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DDE" w:rsidRPr="001312D9" w:rsidRDefault="00677DDE" w:rsidP="00677DDE">
      <w:pPr>
        <w:pStyle w:val="NormalSchedule"/>
        <w:spacing w:line="240" w:lineRule="auto"/>
        <w:rPr>
          <w:sz w:val="6"/>
        </w:rPr>
        <w:sectPr w:rsidR="00677DDE" w:rsidRPr="001312D9" w:rsidSect="00E32D5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312D9">
        <w:rPr>
          <w:rStyle w:val="CommentReference"/>
        </w:rPr>
        <w:commentReference w:id="0"/>
      </w:r>
    </w:p>
    <w:p w:rsidR="00200B55" w:rsidRDefault="00200B55" w:rsidP="00200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CO"/>
        </w:rPr>
      </w:pPr>
      <w:r w:rsidRPr="00200B55">
        <w:rPr>
          <w:lang w:val="es-CO"/>
        </w:rPr>
        <w:t xml:space="preserve">Comité para la Eliminación de la Discriminación </w:t>
      </w:r>
      <w:r w:rsidRPr="00200B55">
        <w:rPr>
          <w:lang w:val="es-CO"/>
        </w:rPr>
        <w:br/>
        <w:t>contra la Mujer</w:t>
      </w:r>
    </w:p>
    <w:p w:rsidR="00200B55" w:rsidRPr="00200B55" w:rsidRDefault="00200B55" w:rsidP="00200B55">
      <w:pPr>
        <w:spacing w:line="120" w:lineRule="exact"/>
        <w:rPr>
          <w:sz w:val="10"/>
          <w:lang w:val="es-CO"/>
        </w:rPr>
      </w:pPr>
    </w:p>
    <w:p w:rsidR="00200B55" w:rsidRPr="00200B55" w:rsidRDefault="00200B55" w:rsidP="00200B55">
      <w:pPr>
        <w:spacing w:line="120" w:lineRule="exact"/>
        <w:rPr>
          <w:sz w:val="10"/>
          <w:lang w:val="es-CO"/>
        </w:rPr>
      </w:pPr>
    </w:p>
    <w:p w:rsidR="00200B55" w:rsidRPr="00200B55" w:rsidRDefault="00200B55" w:rsidP="00200B55">
      <w:pPr>
        <w:spacing w:line="120" w:lineRule="exact"/>
        <w:rPr>
          <w:sz w:val="10"/>
          <w:lang w:val="es-CO"/>
        </w:rPr>
      </w:pPr>
    </w:p>
    <w:p w:rsidR="00200B55" w:rsidRDefault="00200B55" w:rsidP="00200B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200B55">
        <w:rPr>
          <w:lang w:val="es-CO"/>
        </w:rPr>
        <w:tab/>
      </w:r>
      <w:r w:rsidRPr="00200B55">
        <w:rPr>
          <w:lang w:val="es-CO"/>
        </w:rPr>
        <w:tab/>
        <w:t>Examen de los informes presentados por los Estados partes</w:t>
      </w:r>
      <w:r>
        <w:rPr>
          <w:lang w:val="es-CO"/>
        </w:rPr>
        <w:t> </w:t>
      </w:r>
      <w:r w:rsidRPr="00200B55">
        <w:rPr>
          <w:lang w:val="es-CO"/>
        </w:rPr>
        <w:t>de conformidad con el artículo 18 de la Convención</w:t>
      </w:r>
      <w:r>
        <w:rPr>
          <w:lang w:val="es-CO"/>
        </w:rPr>
        <w:t> </w:t>
      </w:r>
      <w:r w:rsidRPr="00200B55">
        <w:rPr>
          <w:lang w:val="es-CO"/>
        </w:rPr>
        <w:t xml:space="preserve">sobre la eliminación de todas las </w:t>
      </w:r>
      <w:r w:rsidR="009D42DD">
        <w:br/>
      </w:r>
      <w:r w:rsidRPr="00200B55">
        <w:rPr>
          <w:lang w:val="es-CO"/>
        </w:rPr>
        <w:t>formas de</w:t>
      </w:r>
      <w:r>
        <w:rPr>
          <w:lang w:val="es-CO"/>
        </w:rPr>
        <w:t> </w:t>
      </w:r>
      <w:r w:rsidRPr="00200B55">
        <w:rPr>
          <w:lang w:val="es-CO"/>
        </w:rPr>
        <w:t xml:space="preserve">discriminación contra la mujer </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Default="00200B55" w:rsidP="00200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sidRPr="00200B55">
        <w:rPr>
          <w:lang w:val="es-CO"/>
        </w:rPr>
        <w:tab/>
      </w:r>
      <w:r w:rsidRPr="00200B55">
        <w:rPr>
          <w:lang w:val="es-CO"/>
        </w:rPr>
        <w:tab/>
        <w:t xml:space="preserve">Informes periódicos tercero y cuarto combinados </w:t>
      </w:r>
      <w:r w:rsidR="009D42DD">
        <w:br/>
      </w:r>
      <w:r w:rsidRPr="00200B55">
        <w:rPr>
          <w:lang w:val="es-CO"/>
        </w:rPr>
        <w:t>de los Estados</w:t>
      </w:r>
      <w:r>
        <w:rPr>
          <w:lang w:val="es-CO"/>
        </w:rPr>
        <w:t> </w:t>
      </w:r>
      <w:r w:rsidRPr="00200B55">
        <w:rPr>
          <w:lang w:val="es-CO"/>
        </w:rPr>
        <w:t>partes</w:t>
      </w:r>
    </w:p>
    <w:p w:rsidR="00CE78A4" w:rsidRPr="00CE78A4" w:rsidRDefault="00CE78A4" w:rsidP="00CE78A4">
      <w:pPr>
        <w:pStyle w:val="SingleTxt"/>
        <w:spacing w:after="0" w:line="120" w:lineRule="exact"/>
        <w:rPr>
          <w:sz w:val="10"/>
          <w:lang w:val="es-CO"/>
        </w:rPr>
      </w:pPr>
    </w:p>
    <w:p w:rsidR="00CE78A4" w:rsidRPr="00CE78A4" w:rsidRDefault="00CE78A4" w:rsidP="00CE78A4">
      <w:pPr>
        <w:pStyle w:val="SingleTxt"/>
        <w:spacing w:after="0" w:line="120" w:lineRule="exact"/>
        <w:rPr>
          <w:sz w:val="10"/>
          <w:lang w:val="es-CO"/>
        </w:rPr>
      </w:pPr>
    </w:p>
    <w:p w:rsidR="00CE78A4" w:rsidRPr="00CE78A4" w:rsidRDefault="00CE78A4" w:rsidP="00CE78A4">
      <w:pPr>
        <w:framePr w:w="9792" w:h="432" w:hSpace="180" w:wrap="around" w:hAnchor="page" w:x="1210" w:yAlign="bottom"/>
        <w:spacing w:line="240" w:lineRule="auto"/>
        <w:rPr>
          <w:sz w:val="10"/>
        </w:rPr>
      </w:pPr>
    </w:p>
    <w:p w:rsidR="00CE78A4" w:rsidRPr="00CE78A4" w:rsidRDefault="00CE78A4" w:rsidP="00CE78A4">
      <w:pPr>
        <w:framePr w:w="9792" w:h="432" w:hSpace="180" w:wrap="around" w:hAnchor="page" w:x="1210" w:yAlign="bottom"/>
        <w:spacing w:line="240" w:lineRule="auto"/>
        <w:rPr>
          <w:sz w:val="6"/>
        </w:rPr>
      </w:pPr>
      <w:r w:rsidRPr="00CE78A4">
        <w:rPr>
          <w:noProof/>
          <w:w w:val="100"/>
          <w:sz w:val="6"/>
          <w:lang w:val="en-US"/>
        </w:rPr>
        <w:pict>
          <v:line id="_x0000_s1028" style="position:absolute;z-index:1;mso-position-horizontal-relative:page" from="108pt,-1pt" to="180pt,-1pt" strokeweight=".25pt">
            <w10:wrap type="square" anchorx="page"/>
          </v:line>
        </w:pict>
      </w:r>
    </w:p>
    <w:p w:rsidR="00CE78A4" w:rsidRPr="00CE78A4" w:rsidRDefault="00CE78A4" w:rsidP="00CE78A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CE78A4" w:rsidRPr="00CE78A4" w:rsidRDefault="00CE78A4" w:rsidP="00CE78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Argelia</w:t>
      </w:r>
      <w:r w:rsidRPr="00CE78A4">
        <w:rPr>
          <w:b w:val="0"/>
          <w:sz w:val="20"/>
          <w:lang w:val="es-CO"/>
        </w:rPr>
        <w:t>*</w:t>
      </w:r>
    </w:p>
    <w:p w:rsidR="00200B55" w:rsidRDefault="00200B55" w:rsidP="00200B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sidRPr="00200B55">
        <w:rPr>
          <w:lang w:val="es-CO"/>
        </w:rPr>
        <w:t>República Argelina Democrática y Popular</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Default="00200B55" w:rsidP="00200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200B55">
        <w:rPr>
          <w:lang w:val="es-CO"/>
        </w:rPr>
        <w:t>Informes periódicos tercero y cuarto de Argelia sobre la aplicación</w:t>
      </w:r>
      <w:r>
        <w:rPr>
          <w:lang w:val="es-CO"/>
        </w:rPr>
        <w:t> </w:t>
      </w:r>
      <w:r w:rsidRPr="00200B55">
        <w:rPr>
          <w:lang w:val="es-CO"/>
        </w:rPr>
        <w:t>de la Convención sobre la eliminación de todas las</w:t>
      </w:r>
      <w:r>
        <w:rPr>
          <w:lang w:val="es-CO"/>
        </w:rPr>
        <w:t> </w:t>
      </w:r>
      <w:r w:rsidRPr="00200B55">
        <w:rPr>
          <w:lang w:val="es-CO"/>
        </w:rPr>
        <w:t>formas de discriminación contra la mujer</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Default="00200B55" w:rsidP="00200B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200B55">
        <w:rPr>
          <w:lang w:val="es-CO"/>
        </w:rPr>
        <w:t>18 de mayo de 2009</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Pr="00200B55" w:rsidRDefault="00200B55" w:rsidP="00200B55">
      <w:pPr>
        <w:pStyle w:val="HCh"/>
        <w:spacing w:after="120"/>
        <w:rPr>
          <w:b w:val="0"/>
          <w:lang w:val="es-CO"/>
        </w:rPr>
      </w:pPr>
      <w:r>
        <w:rPr>
          <w:b w:val="0"/>
          <w:lang w:val="es-CO"/>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200B55" w:rsidRPr="00200B55" w:rsidTr="00200B55">
        <w:tblPrEx>
          <w:tblCellMar>
            <w:top w:w="0" w:type="dxa"/>
            <w:bottom w:w="0" w:type="dxa"/>
          </w:tblCellMar>
        </w:tblPrEx>
        <w:tc>
          <w:tcPr>
            <w:tcW w:w="1060" w:type="dxa"/>
            <w:shd w:val="clear" w:color="auto" w:fill="auto"/>
          </w:tcPr>
          <w:p w:rsidR="00200B55" w:rsidRPr="00200B55" w:rsidRDefault="00200B55" w:rsidP="00200B55">
            <w:pPr>
              <w:spacing w:after="120" w:line="240" w:lineRule="auto"/>
              <w:jc w:val="right"/>
              <w:rPr>
                <w:i/>
                <w:sz w:val="14"/>
                <w:lang w:val="es-CO"/>
              </w:rPr>
            </w:pPr>
          </w:p>
        </w:tc>
        <w:tc>
          <w:tcPr>
            <w:tcW w:w="7056" w:type="dxa"/>
            <w:shd w:val="clear" w:color="auto" w:fill="auto"/>
          </w:tcPr>
          <w:p w:rsidR="00200B55" w:rsidRPr="00200B55" w:rsidRDefault="00200B55" w:rsidP="00200B55">
            <w:pPr>
              <w:spacing w:after="120" w:line="240" w:lineRule="auto"/>
              <w:rPr>
                <w:i/>
                <w:sz w:val="14"/>
                <w:lang w:val="es-CO"/>
              </w:rPr>
            </w:pPr>
          </w:p>
        </w:tc>
        <w:tc>
          <w:tcPr>
            <w:tcW w:w="994" w:type="dxa"/>
            <w:shd w:val="clear" w:color="auto" w:fill="auto"/>
          </w:tcPr>
          <w:p w:rsidR="00200B55" w:rsidRPr="00200B55" w:rsidRDefault="00200B55" w:rsidP="00200B55">
            <w:pPr>
              <w:spacing w:after="120" w:line="240" w:lineRule="auto"/>
              <w:jc w:val="right"/>
              <w:rPr>
                <w:i/>
                <w:sz w:val="14"/>
                <w:lang w:val="es-CO"/>
              </w:rPr>
            </w:pPr>
          </w:p>
        </w:tc>
        <w:tc>
          <w:tcPr>
            <w:tcW w:w="792" w:type="dxa"/>
            <w:shd w:val="clear" w:color="auto" w:fill="auto"/>
          </w:tcPr>
          <w:p w:rsidR="00200B55" w:rsidRPr="00200B55" w:rsidRDefault="00200B55" w:rsidP="00200B55">
            <w:pPr>
              <w:spacing w:after="120" w:line="240" w:lineRule="auto"/>
              <w:jc w:val="right"/>
              <w:rPr>
                <w:i/>
                <w:sz w:val="14"/>
                <w:lang w:val="es-CO"/>
              </w:rPr>
            </w:pPr>
            <w:r>
              <w:rPr>
                <w:i/>
                <w:sz w:val="14"/>
                <w:lang w:val="es-CO"/>
              </w:rPr>
              <w:t>Página</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right" w:leader="dot" w:pos="9245"/>
              </w:tabs>
              <w:spacing w:after="120"/>
              <w:ind w:left="1080"/>
              <w:rPr>
                <w:spacing w:val="60"/>
                <w:sz w:val="17"/>
                <w:lang w:val="es-CO"/>
              </w:rPr>
            </w:pPr>
            <w:r>
              <w:rPr>
                <w:lang w:val="es-CO"/>
              </w:rPr>
              <w:t>Introducción</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4</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080"/>
              <w:rPr>
                <w:spacing w:val="60"/>
                <w:sz w:val="17"/>
                <w:lang w:val="es-CO"/>
              </w:rPr>
            </w:pPr>
            <w:r w:rsidRPr="0036671D">
              <w:rPr>
                <w:lang w:val="es-CO"/>
              </w:rPr>
              <w:t>Primera parte</w:t>
            </w:r>
            <w:r>
              <w:rPr>
                <w:lang w:val="es-CO"/>
              </w:rPr>
              <w:br/>
            </w:r>
            <w:r w:rsidRPr="0036671D">
              <w:rPr>
                <w:lang w:val="es-CO"/>
              </w:rPr>
              <w:t>Información general y respuestas a las preocupaciones y recomendaciones del comité</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right" w:leader="dot" w:pos="9245"/>
              </w:tabs>
              <w:ind w:right="1260"/>
              <w:rPr>
                <w:spacing w:val="60"/>
                <w:sz w:val="17"/>
                <w:lang w:val="es-CO"/>
              </w:rPr>
            </w:pPr>
            <w:r>
              <w:rPr>
                <w:lang w:val="es-CO"/>
              </w:rPr>
              <w:tab/>
              <w:t>A.</w:t>
            </w:r>
            <w:r>
              <w:rPr>
                <w:lang w:val="es-CO"/>
              </w:rPr>
              <w:tab/>
            </w:r>
            <w:r w:rsidR="0036671D" w:rsidRPr="0036671D">
              <w:rPr>
                <w:lang w:val="es-CO"/>
              </w:rPr>
              <w:t>Información general</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left" w:pos="3940"/>
                <w:tab w:val="right" w:leader="dot" w:pos="9245"/>
              </w:tabs>
              <w:ind w:right="1260"/>
              <w:rPr>
                <w:spacing w:val="60"/>
                <w:sz w:val="17"/>
                <w:lang w:val="es-CO"/>
              </w:rPr>
            </w:pPr>
            <w:r>
              <w:rPr>
                <w:lang w:val="es-CO"/>
              </w:rPr>
              <w:tab/>
            </w:r>
            <w:r>
              <w:rPr>
                <w:lang w:val="es-CO"/>
              </w:rPr>
              <w:tab/>
            </w:r>
            <w:r w:rsidR="0084600B">
              <w:rPr>
                <w:lang w:val="es-CO"/>
              </w:rPr>
              <w:t>I.</w:t>
            </w:r>
            <w:r w:rsidR="007B4ABD">
              <w:rPr>
                <w:lang w:val="es-CO"/>
              </w:rPr>
              <w:tab/>
            </w:r>
            <w:r w:rsidR="0036671D" w:rsidRPr="0036671D">
              <w:rPr>
                <w:lang w:val="es-CO"/>
              </w:rPr>
              <w:t>Estructura política general</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6</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ind w:right="1260"/>
              <w:rPr>
                <w:spacing w:val="60"/>
                <w:sz w:val="17"/>
                <w:lang w:val="es-CO"/>
              </w:rPr>
            </w:pPr>
            <w:r>
              <w:rPr>
                <w:lang w:val="es-CO"/>
              </w:rPr>
              <w:t> </w:t>
            </w:r>
            <w:r>
              <w:rPr>
                <w:lang w:val="es-CO"/>
              </w:rPr>
              <w:tab/>
            </w:r>
            <w:r>
              <w:rPr>
                <w:lang w:val="es-CO"/>
              </w:rPr>
              <w:tab/>
            </w:r>
            <w:r w:rsidR="0084600B">
              <w:rPr>
                <w:lang w:val="es-CO"/>
              </w:rPr>
              <w:t>II.</w:t>
            </w:r>
            <w:r w:rsidR="0084600B">
              <w:rPr>
                <w:lang w:val="es-CO"/>
              </w:rPr>
              <w:tab/>
            </w:r>
            <w:r w:rsidR="0036671D" w:rsidRPr="0036671D">
              <w:rPr>
                <w:lang w:val="es-CO"/>
              </w:rPr>
              <w:t>Marco jurídico general de la protección de los derechos humanos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7</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ind w:right="1260"/>
              <w:rPr>
                <w:spacing w:val="60"/>
                <w:sz w:val="17"/>
                <w:lang w:val="es-CO"/>
              </w:rPr>
            </w:pPr>
            <w:r>
              <w:rPr>
                <w:lang w:val="es-CO"/>
              </w:rPr>
              <w:tab/>
            </w:r>
            <w:r>
              <w:rPr>
                <w:lang w:val="es-CO"/>
              </w:rPr>
              <w:tab/>
            </w:r>
            <w:r>
              <w:rPr>
                <w:lang w:val="es-CO"/>
              </w:rPr>
              <w:tab/>
              <w:t>A.</w:t>
            </w:r>
            <w:r>
              <w:rPr>
                <w:lang w:val="es-CO"/>
              </w:rPr>
              <w:tab/>
            </w:r>
            <w:r w:rsidR="0036671D" w:rsidRPr="0036671D">
              <w:rPr>
                <w:lang w:val="es-CO"/>
              </w:rPr>
              <w:t>Mecanismos de derechos humanos</w:t>
            </w:r>
          </w:p>
        </w:tc>
        <w:tc>
          <w:tcPr>
            <w:tcW w:w="792" w:type="dxa"/>
            <w:shd w:val="clear" w:color="auto" w:fill="auto"/>
            <w:vAlign w:val="bottom"/>
          </w:tcPr>
          <w:p w:rsidR="0036671D" w:rsidRPr="00200B55" w:rsidRDefault="0036671D" w:rsidP="0036671D">
            <w:pPr>
              <w:spacing w:after="120"/>
              <w:jc w:val="right"/>
              <w:rPr>
                <w:lang w:val="es-CO"/>
              </w:rPr>
            </w:pP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ind w:right="1260"/>
              <w:rPr>
                <w:spacing w:val="60"/>
                <w:sz w:val="17"/>
                <w:lang w:val="es-CO"/>
              </w:rPr>
            </w:pPr>
            <w:r>
              <w:rPr>
                <w:b/>
                <w:lang w:val="es-CO"/>
              </w:rPr>
              <w:tab/>
            </w:r>
            <w:r>
              <w:rPr>
                <w:b/>
                <w:lang w:val="es-CO"/>
              </w:rPr>
              <w:tab/>
            </w:r>
            <w:r>
              <w:rPr>
                <w:b/>
                <w:lang w:val="es-CO"/>
              </w:rPr>
              <w:tab/>
            </w:r>
            <w:r w:rsidRPr="00EF7B73">
              <w:rPr>
                <w:lang w:val="es-CO"/>
              </w:rPr>
              <w:t>B.</w:t>
            </w:r>
            <w:r>
              <w:rPr>
                <w:b/>
                <w:lang w:val="es-CO"/>
              </w:rPr>
              <w:tab/>
            </w:r>
            <w:r w:rsidR="0036671D" w:rsidRPr="0036671D">
              <w:rPr>
                <w:lang w:val="es-CO"/>
              </w:rPr>
              <w:t>Tratados internacionales y orden interno</w:t>
            </w:r>
          </w:p>
        </w:tc>
        <w:tc>
          <w:tcPr>
            <w:tcW w:w="792" w:type="dxa"/>
            <w:shd w:val="clear" w:color="auto" w:fill="auto"/>
            <w:vAlign w:val="bottom"/>
          </w:tcPr>
          <w:p w:rsidR="0036671D" w:rsidRPr="00200B55" w:rsidRDefault="0036671D" w:rsidP="0036671D">
            <w:pPr>
              <w:spacing w:after="120"/>
              <w:jc w:val="right"/>
              <w:rPr>
                <w:lang w:val="es-CO"/>
              </w:rPr>
            </w:pP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right" w:leader="dot" w:pos="9245"/>
              </w:tabs>
              <w:ind w:right="1260"/>
              <w:rPr>
                <w:spacing w:val="60"/>
                <w:sz w:val="17"/>
                <w:lang w:val="es-CO"/>
              </w:rPr>
            </w:pPr>
            <w:r>
              <w:rPr>
                <w:lang w:val="es-CO"/>
              </w:rPr>
              <w:tab/>
            </w:r>
            <w:r>
              <w:rPr>
                <w:lang w:val="es-CO"/>
              </w:rPr>
              <w:tab/>
            </w:r>
            <w:r w:rsidR="0036671D">
              <w:rPr>
                <w:lang w:val="es-CO"/>
              </w:rPr>
              <w:t>III.</w:t>
            </w:r>
            <w:r w:rsidR="0084600B">
              <w:rPr>
                <w:lang w:val="es-CO"/>
              </w:rPr>
              <w:tab/>
            </w:r>
            <w:r w:rsidR="0036671D" w:rsidRPr="0036671D">
              <w:rPr>
                <w:lang w:val="es-CO"/>
              </w:rPr>
              <w:t>Información y publicidad</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9</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ind w:right="1260"/>
              <w:rPr>
                <w:spacing w:val="60"/>
                <w:sz w:val="17"/>
                <w:lang w:val="es-CO"/>
              </w:rPr>
            </w:pPr>
            <w:r>
              <w:rPr>
                <w:lang w:val="es-CO"/>
              </w:rPr>
              <w:tab/>
            </w:r>
            <w:r>
              <w:rPr>
                <w:lang w:val="es-CO"/>
              </w:rPr>
              <w:tab/>
            </w:r>
            <w:r w:rsidR="0036671D">
              <w:rPr>
                <w:lang w:val="es-CO"/>
              </w:rPr>
              <w:t>IV.</w:t>
            </w:r>
            <w:r w:rsidR="0084600B">
              <w:rPr>
                <w:lang w:val="es-CO"/>
              </w:rPr>
              <w:tab/>
            </w:r>
            <w:r w:rsidR="0036671D" w:rsidRPr="0036671D">
              <w:rPr>
                <w:lang w:val="es-CO"/>
              </w:rPr>
              <w:t>Derechos humanos y lucha contra el terrorismo</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10</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EF7B73" w:rsidP="00BD56AE">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ind w:right="1260"/>
              <w:rPr>
                <w:spacing w:val="60"/>
                <w:sz w:val="17"/>
                <w:lang w:val="es-CO"/>
              </w:rPr>
            </w:pPr>
            <w:r>
              <w:rPr>
                <w:lang w:val="es-CO"/>
              </w:rPr>
              <w:tab/>
              <w:t>B.</w:t>
            </w:r>
            <w:r>
              <w:rPr>
                <w:lang w:val="es-CO"/>
              </w:rPr>
              <w:tab/>
            </w:r>
            <w:r w:rsidR="0036671D" w:rsidRPr="0036671D">
              <w:rPr>
                <w:lang w:val="es-CO"/>
              </w:rPr>
              <w:t>Respuestas a las preocupaciones del Comité</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10</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080"/>
              <w:rPr>
                <w:spacing w:val="60"/>
                <w:sz w:val="17"/>
                <w:lang w:val="es-CO"/>
              </w:rPr>
            </w:pPr>
            <w:r w:rsidRPr="0036671D">
              <w:rPr>
                <w:lang w:val="es-CO"/>
              </w:rPr>
              <w:t>Segunda parte</w:t>
            </w:r>
            <w:r w:rsidR="007B4ABD">
              <w:rPr>
                <w:lang w:val="es-CO"/>
              </w:rPr>
              <w:br/>
            </w:r>
            <w:r w:rsidRPr="0036671D">
              <w:rPr>
                <w:lang w:val="es-CO"/>
              </w:rPr>
              <w:t>Información relativa a las disposiciones de fondo de la Convención</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51</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lang w:val="es-CO"/>
              </w:rPr>
            </w:pPr>
            <w:r>
              <w:rPr>
                <w:lang w:val="es-CO"/>
              </w:rPr>
              <w:t>A</w:t>
            </w:r>
            <w:r w:rsidRPr="0036671D">
              <w:rPr>
                <w:lang w:val="es-CO"/>
              </w:rPr>
              <w:t>rtículo 2:</w:t>
            </w:r>
            <w:r w:rsidR="00EF7B73">
              <w:rPr>
                <w:lang w:val="es-CO"/>
              </w:rPr>
              <w:tab/>
              <w:t>P</w:t>
            </w:r>
            <w:r w:rsidRPr="0036671D">
              <w:rPr>
                <w:lang w:val="es-CO"/>
              </w:rPr>
              <w:t>olítica encaminada a eliminar la discriminación contra la mujer</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51</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080"/>
              <w:rPr>
                <w:spacing w:val="60"/>
                <w:sz w:val="17"/>
                <w:lang w:val="es-CO"/>
              </w:rPr>
            </w:pPr>
            <w:r>
              <w:rPr>
                <w:lang w:val="es-CO"/>
              </w:rPr>
              <w:t>A</w:t>
            </w:r>
            <w:r w:rsidRPr="0036671D">
              <w:rPr>
                <w:lang w:val="es-CO"/>
              </w:rPr>
              <w:t>rtículo 3:</w:t>
            </w:r>
            <w:r w:rsidR="00EF7B73">
              <w:rPr>
                <w:lang w:val="es-CO"/>
              </w:rPr>
              <w:tab/>
              <w:t>M</w:t>
            </w:r>
            <w:r w:rsidRPr="0036671D">
              <w:rPr>
                <w:lang w:val="es-CO"/>
              </w:rPr>
              <w:t>edidas encaminadas a alcanzar la igualdad de facto entre hombres y mujeres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52</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60" w:hanging="1080"/>
              <w:rPr>
                <w:spacing w:val="60"/>
                <w:sz w:val="17"/>
                <w:lang w:val="es-CO"/>
              </w:rPr>
            </w:pPr>
            <w:r>
              <w:rPr>
                <w:lang w:val="es-CO"/>
              </w:rPr>
              <w:t>A</w:t>
            </w:r>
            <w:r w:rsidRPr="0036671D">
              <w:rPr>
                <w:lang w:val="es-CO"/>
              </w:rPr>
              <w:t>rtículo 4:</w:t>
            </w:r>
            <w:r w:rsidR="00EF7B73">
              <w:rPr>
                <w:lang w:val="es-CO"/>
              </w:rPr>
              <w:tab/>
              <w:t>M</w:t>
            </w:r>
            <w:r w:rsidRPr="0036671D">
              <w:rPr>
                <w:lang w:val="es-CO"/>
              </w:rPr>
              <w:t>edidas especiales de carácter temporal encaminadas a acelerar la igualdad de facto entre hombres y mujeres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59</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lang w:val="es-CO"/>
              </w:rPr>
            </w:pPr>
            <w:r>
              <w:rPr>
                <w:lang w:val="es-CO"/>
              </w:rPr>
              <w:t>A</w:t>
            </w:r>
            <w:r w:rsidRPr="0036671D">
              <w:rPr>
                <w:lang w:val="es-CO"/>
              </w:rPr>
              <w:t xml:space="preserve">rtículo 5: </w:t>
            </w:r>
            <w:r w:rsidR="00EF7B73">
              <w:rPr>
                <w:lang w:val="es-CO"/>
              </w:rPr>
              <w:tab/>
              <w:t>L</w:t>
            </w:r>
            <w:r w:rsidRPr="0036671D">
              <w:rPr>
                <w:lang w:val="es-CO"/>
              </w:rPr>
              <w:t>ucha contra las funciones estereotipadas de hombres y mujeres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59</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80" w:hanging="1100"/>
              <w:rPr>
                <w:spacing w:val="60"/>
                <w:sz w:val="17"/>
                <w:lang w:val="es-CO"/>
              </w:rPr>
            </w:pPr>
            <w:r>
              <w:rPr>
                <w:lang w:val="es-CO"/>
              </w:rPr>
              <w:t>A</w:t>
            </w:r>
            <w:r w:rsidRPr="0036671D">
              <w:rPr>
                <w:lang w:val="es-CO"/>
              </w:rPr>
              <w:t xml:space="preserve">rtículo 6: </w:t>
            </w:r>
            <w:r w:rsidR="00EF7B73">
              <w:rPr>
                <w:lang w:val="es-CO"/>
              </w:rPr>
              <w:tab/>
              <w:t>M</w:t>
            </w:r>
            <w:r w:rsidRPr="0036671D">
              <w:rPr>
                <w:lang w:val="es-CO"/>
              </w:rPr>
              <w:t>edidas encaminadas a suprimir todas las formas de trata de mujeres y explotación de la prostitución de la mujer</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60</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right" w:leader="dot" w:pos="9245"/>
              </w:tabs>
              <w:spacing w:after="120"/>
              <w:ind w:left="2160" w:hanging="1080"/>
              <w:rPr>
                <w:spacing w:val="60"/>
                <w:sz w:val="17"/>
                <w:lang w:val="es-CO"/>
              </w:rPr>
            </w:pPr>
            <w:r>
              <w:rPr>
                <w:lang w:val="es-CO"/>
              </w:rPr>
              <w:t>A</w:t>
            </w:r>
            <w:r w:rsidRPr="0036671D">
              <w:rPr>
                <w:lang w:val="es-CO"/>
              </w:rPr>
              <w:t xml:space="preserve">rtículo 7: </w:t>
            </w:r>
            <w:r w:rsidR="00EF7B73">
              <w:rPr>
                <w:lang w:val="es-CO"/>
              </w:rPr>
              <w:tab/>
              <w:t>E</w:t>
            </w:r>
            <w:r w:rsidRPr="0036671D">
              <w:rPr>
                <w:lang w:val="es-CO"/>
              </w:rPr>
              <w:t>liminación de la discriminación de las mujeres en la vida política y pública del</w:t>
            </w:r>
            <w:r w:rsidR="007B4ABD">
              <w:rPr>
                <w:lang w:val="es-CO"/>
              </w:rPr>
              <w:t> </w:t>
            </w:r>
            <w:r w:rsidRPr="0036671D">
              <w:rPr>
                <w:lang w:val="es-CO"/>
              </w:rPr>
              <w:t>país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63</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080"/>
              <w:rPr>
                <w:spacing w:val="60"/>
                <w:sz w:val="17"/>
                <w:lang w:val="es-CO"/>
              </w:rPr>
            </w:pPr>
            <w:r>
              <w:rPr>
                <w:lang w:val="es-CO"/>
              </w:rPr>
              <w:t>A</w:t>
            </w:r>
            <w:r w:rsidRPr="0036671D">
              <w:rPr>
                <w:lang w:val="es-CO"/>
              </w:rPr>
              <w:t xml:space="preserve">rtículo 8: </w:t>
            </w:r>
            <w:r w:rsidR="00EF7B73">
              <w:rPr>
                <w:lang w:val="es-CO"/>
              </w:rPr>
              <w:tab/>
              <w:t>P</w:t>
            </w:r>
            <w:r w:rsidRPr="0036671D">
              <w:rPr>
                <w:lang w:val="es-CO"/>
              </w:rPr>
              <w:t>articipación de la mujer en las reuniones internacionales o regionales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69</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2160" w:hanging="1080"/>
              <w:rPr>
                <w:spacing w:val="60"/>
                <w:sz w:val="17"/>
                <w:lang w:val="es-CO"/>
              </w:rPr>
            </w:pPr>
            <w:r>
              <w:rPr>
                <w:lang w:val="es-CO"/>
              </w:rPr>
              <w:t>A</w:t>
            </w:r>
            <w:r w:rsidRPr="0036671D">
              <w:rPr>
                <w:lang w:val="es-CO"/>
              </w:rPr>
              <w:t xml:space="preserve">rtículo 9. </w:t>
            </w:r>
            <w:r w:rsidR="00EF7B73">
              <w:rPr>
                <w:lang w:val="es-CO"/>
              </w:rPr>
              <w:tab/>
              <w:t>E</w:t>
            </w:r>
            <w:r w:rsidRPr="0036671D">
              <w:rPr>
                <w:lang w:val="es-CO"/>
              </w:rPr>
              <w:t>liminación de la discriminación de la mujer con respecto a la adquisición, cambio y conservación de la nacionalidad</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70</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lang w:val="es-CO"/>
              </w:rPr>
            </w:pPr>
            <w:r>
              <w:rPr>
                <w:lang w:val="es-CO"/>
              </w:rPr>
              <w:t>A</w:t>
            </w:r>
            <w:r w:rsidRPr="0036671D">
              <w:rPr>
                <w:lang w:val="es-CO"/>
              </w:rPr>
              <w:t>rtículo 10:</w:t>
            </w:r>
            <w:r w:rsidR="00BD56AE">
              <w:rPr>
                <w:lang w:val="es-CO"/>
              </w:rPr>
              <w:tab/>
              <w:t>E</w:t>
            </w:r>
            <w:r w:rsidRPr="0036671D">
              <w:rPr>
                <w:lang w:val="es-CO"/>
              </w:rPr>
              <w:t>liminación de la discriminación de la mujer en la educación</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70</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lang w:val="es-CO"/>
              </w:rPr>
            </w:pPr>
            <w:r>
              <w:rPr>
                <w:lang w:val="es-CO"/>
              </w:rPr>
              <w:t>A</w:t>
            </w:r>
            <w:r w:rsidRPr="0036671D">
              <w:rPr>
                <w:lang w:val="es-CO"/>
              </w:rPr>
              <w:t>rtículo 11:</w:t>
            </w:r>
            <w:r w:rsidR="00BD56AE">
              <w:rPr>
                <w:lang w:val="es-CO"/>
              </w:rPr>
              <w:tab/>
              <w:t>E</w:t>
            </w:r>
            <w:r w:rsidRPr="0036671D">
              <w:rPr>
                <w:lang w:val="es-CO"/>
              </w:rPr>
              <w:t>liminación de la discriminación de la mujer en el empleo</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78</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080"/>
              <w:rPr>
                <w:spacing w:val="60"/>
                <w:sz w:val="17"/>
                <w:lang w:val="es-CO"/>
              </w:rPr>
            </w:pPr>
            <w:r>
              <w:rPr>
                <w:lang w:val="es-CO"/>
              </w:rPr>
              <w:t>A</w:t>
            </w:r>
            <w:r w:rsidRPr="0036671D">
              <w:rPr>
                <w:lang w:val="es-CO"/>
              </w:rPr>
              <w:t>rtículo 12:</w:t>
            </w:r>
            <w:r w:rsidR="00BD56AE">
              <w:rPr>
                <w:lang w:val="es-CO"/>
              </w:rPr>
              <w:tab/>
              <w:t>E</w:t>
            </w:r>
            <w:r w:rsidRPr="0036671D">
              <w:rPr>
                <w:lang w:val="es-CO"/>
              </w:rPr>
              <w:t>liminación de la discriminación de la mujer en la atención de salud</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82</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F934CE">
            <w:pPr>
              <w:tabs>
                <w:tab w:val="right" w:pos="1080"/>
                <w:tab w:val="left" w:pos="1300"/>
                <w:tab w:val="left" w:pos="1740"/>
                <w:tab w:val="left" w:pos="2180"/>
                <w:tab w:val="left" w:pos="2620"/>
                <w:tab w:val="right" w:leader="dot" w:pos="9245"/>
              </w:tabs>
              <w:spacing w:after="120"/>
              <w:ind w:left="2180" w:hanging="1100"/>
              <w:rPr>
                <w:spacing w:val="60"/>
                <w:sz w:val="17"/>
                <w:lang w:val="es-CO"/>
              </w:rPr>
            </w:pPr>
            <w:r>
              <w:rPr>
                <w:lang w:val="es-CO"/>
              </w:rPr>
              <w:t>A</w:t>
            </w:r>
            <w:r w:rsidRPr="0036671D">
              <w:rPr>
                <w:lang w:val="es-CO"/>
              </w:rPr>
              <w:t>rtículo 13:</w:t>
            </w:r>
            <w:r w:rsidR="00BD56AE">
              <w:rPr>
                <w:lang w:val="es-CO"/>
              </w:rPr>
              <w:tab/>
              <w:t>E</w:t>
            </w:r>
            <w:r w:rsidRPr="0036671D">
              <w:rPr>
                <w:lang w:val="es-CO"/>
              </w:rPr>
              <w:t>liminación de la discriminación de la mujer en otras esferas de la vida económica y social</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95</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right" w:pos="1714"/>
                <w:tab w:val="left" w:pos="2180"/>
                <w:tab w:val="left" w:pos="2214"/>
                <w:tab w:val="left" w:pos="3024"/>
                <w:tab w:val="left" w:pos="3456"/>
                <w:tab w:val="right" w:leader="dot" w:pos="9360"/>
              </w:tabs>
              <w:spacing w:after="120"/>
              <w:ind w:left="1080"/>
              <w:rPr>
                <w:spacing w:val="60"/>
                <w:sz w:val="17"/>
                <w:lang w:val="es-CO"/>
              </w:rPr>
            </w:pPr>
            <w:r>
              <w:rPr>
                <w:lang w:val="es-CO"/>
              </w:rPr>
              <w:t>A</w:t>
            </w:r>
            <w:r w:rsidRPr="0036671D">
              <w:rPr>
                <w:lang w:val="es-CO"/>
              </w:rPr>
              <w:t xml:space="preserve">rtículo 14: </w:t>
            </w:r>
            <w:r w:rsidR="00BD56AE">
              <w:rPr>
                <w:lang w:val="es-CO"/>
              </w:rPr>
              <w:tab/>
              <w:t>E</w:t>
            </w:r>
            <w:r w:rsidRPr="0036671D">
              <w:rPr>
                <w:lang w:val="es-CO"/>
              </w:rPr>
              <w:t>liminación de la discriminación de la mujer en las zonas rurales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95</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BD56AE">
            <w:pPr>
              <w:tabs>
                <w:tab w:val="right" w:pos="1080"/>
                <w:tab w:val="left" w:pos="1300"/>
                <w:tab w:val="right" w:pos="1714"/>
                <w:tab w:val="left" w:pos="2180"/>
                <w:tab w:val="left" w:pos="2214"/>
                <w:tab w:val="left" w:pos="3024"/>
                <w:tab w:val="left" w:pos="3456"/>
                <w:tab w:val="right" w:leader="dot" w:pos="9360"/>
              </w:tabs>
              <w:spacing w:after="120"/>
              <w:ind w:left="1080"/>
              <w:rPr>
                <w:spacing w:val="60"/>
                <w:sz w:val="17"/>
                <w:lang w:val="es-CO"/>
              </w:rPr>
            </w:pPr>
            <w:r>
              <w:rPr>
                <w:lang w:val="es-CO"/>
              </w:rPr>
              <w:t>A</w:t>
            </w:r>
            <w:r w:rsidRPr="0036671D">
              <w:rPr>
                <w:lang w:val="es-CO"/>
              </w:rPr>
              <w:t xml:space="preserve">rtículo 15: </w:t>
            </w:r>
            <w:r w:rsidR="00BD56AE">
              <w:rPr>
                <w:lang w:val="es-CO"/>
              </w:rPr>
              <w:tab/>
              <w:t>E</w:t>
            </w:r>
            <w:r w:rsidRPr="0036671D">
              <w:rPr>
                <w:lang w:val="es-CO"/>
              </w:rPr>
              <w:t>liminación de la discriminación de la mujer ante la ley</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106</w:t>
            </w:r>
          </w:p>
        </w:tc>
      </w:tr>
      <w:tr w:rsidR="0036671D" w:rsidRPr="00200B55" w:rsidTr="0036671D">
        <w:tblPrEx>
          <w:tblCellMar>
            <w:top w:w="0" w:type="dxa"/>
            <w:bottom w:w="0" w:type="dxa"/>
          </w:tblCellMar>
        </w:tblPrEx>
        <w:tc>
          <w:tcPr>
            <w:tcW w:w="9110" w:type="dxa"/>
            <w:gridSpan w:val="3"/>
            <w:shd w:val="clear" w:color="auto" w:fill="auto"/>
          </w:tcPr>
          <w:p w:rsidR="0036671D" w:rsidRPr="00BD56AE" w:rsidRDefault="0036671D" w:rsidP="00F934CE">
            <w:pPr>
              <w:tabs>
                <w:tab w:val="right" w:pos="1080"/>
                <w:tab w:val="left" w:pos="1300"/>
                <w:tab w:val="right" w:pos="1714"/>
                <w:tab w:val="left" w:pos="2180"/>
                <w:tab w:val="left" w:pos="2214"/>
                <w:tab w:val="left" w:pos="3024"/>
                <w:tab w:val="left" w:pos="3456"/>
                <w:tab w:val="right" w:leader="dot" w:pos="9360"/>
              </w:tabs>
              <w:spacing w:after="120"/>
              <w:ind w:left="2214" w:hanging="1134"/>
              <w:rPr>
                <w:spacing w:val="60"/>
                <w:sz w:val="17"/>
                <w:lang w:val="es-CO"/>
              </w:rPr>
            </w:pPr>
            <w:r>
              <w:rPr>
                <w:lang w:val="es-CO"/>
              </w:rPr>
              <w:t>A</w:t>
            </w:r>
            <w:r w:rsidRPr="0036671D">
              <w:rPr>
                <w:lang w:val="es-CO"/>
              </w:rPr>
              <w:t xml:space="preserve">rtículo 16: </w:t>
            </w:r>
            <w:r w:rsidR="00BD56AE">
              <w:rPr>
                <w:lang w:val="es-CO"/>
              </w:rPr>
              <w:tab/>
              <w:t>E</w:t>
            </w:r>
            <w:r w:rsidRPr="0036671D">
              <w:rPr>
                <w:lang w:val="es-CO"/>
              </w:rPr>
              <w:t>liminación de la discriminación contra la mujer en todos los asuntos relacionados con el matrimonio y las relaciones familiares</w:t>
            </w:r>
            <w:r w:rsidR="00BD56AE">
              <w:rPr>
                <w:spacing w:val="60"/>
                <w:sz w:val="17"/>
                <w:lang w:val="es-CO"/>
              </w:rPr>
              <w:tab/>
            </w:r>
          </w:p>
        </w:tc>
        <w:tc>
          <w:tcPr>
            <w:tcW w:w="792" w:type="dxa"/>
            <w:shd w:val="clear" w:color="auto" w:fill="auto"/>
            <w:vAlign w:val="bottom"/>
          </w:tcPr>
          <w:p w:rsidR="0036671D" w:rsidRPr="00200B55" w:rsidRDefault="00941683" w:rsidP="0036671D">
            <w:pPr>
              <w:spacing w:after="120"/>
              <w:jc w:val="right"/>
              <w:rPr>
                <w:lang w:val="es-CO"/>
              </w:rPr>
            </w:pPr>
            <w:r>
              <w:rPr>
                <w:lang w:val="es-CO"/>
              </w:rPr>
              <w:t>107</w:t>
            </w:r>
          </w:p>
        </w:tc>
      </w:tr>
    </w:tbl>
    <w:p w:rsidR="0036671D" w:rsidRPr="0036671D" w:rsidRDefault="0036671D" w:rsidP="0036671D">
      <w:pPr>
        <w:rPr>
          <w:lang w:val="es-CO"/>
        </w:rPr>
      </w:pPr>
    </w:p>
    <w:p w:rsidR="00200B55" w:rsidRDefault="00200B55" w:rsidP="00200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sidRPr="00200B55">
        <w:rPr>
          <w:lang w:val="es-CO"/>
        </w:rPr>
        <w:t>Introducción</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uppressAutoHyphens/>
        <w:rPr>
          <w:lang w:val="es-CO"/>
        </w:rPr>
      </w:pPr>
      <w:r>
        <w:rPr>
          <w:lang w:val="es-CO"/>
        </w:rPr>
        <w:tab/>
        <w:t>A</w:t>
      </w:r>
      <w:r w:rsidRPr="00200B55">
        <w:rPr>
          <w:lang w:val="es-CO"/>
        </w:rPr>
        <w:t xml:space="preserve">rgelia ratificó la Convención sobre la eliminación de todas las formas de discriminación contra la mujer (CEDAW) el 22 de enero de 1996 en virtud del Decreto presidencial núm. 96-51. Esta ratificación se publicó en el Boletín Oficial de la República Argelina Democrática y Popular núm. 06 de 24 de enero de 1996. </w:t>
      </w:r>
    </w:p>
    <w:p w:rsidR="00200B55" w:rsidRPr="00200B55" w:rsidRDefault="00200B55" w:rsidP="00200B55">
      <w:pPr>
        <w:pStyle w:val="SingleTxt"/>
        <w:suppressAutoHyphens/>
        <w:rPr>
          <w:lang w:val="es-CO"/>
        </w:rPr>
      </w:pPr>
      <w:r>
        <w:rPr>
          <w:lang w:val="es-CO"/>
        </w:rPr>
        <w:tab/>
      </w:r>
      <w:r w:rsidRPr="00200B55">
        <w:rPr>
          <w:lang w:val="es-CO"/>
        </w:rPr>
        <w:t xml:space="preserve">En aplicación del artículo 18 de la Convención, Argelia presentó en dicha fecha al Comité los dos informes siguientes: </w:t>
      </w:r>
    </w:p>
    <w:p w:rsidR="00200B55" w:rsidRPr="00200B55" w:rsidRDefault="00200B55" w:rsidP="00200B55">
      <w:pPr>
        <w:pStyle w:val="SingleTxt"/>
        <w:tabs>
          <w:tab w:val="right" w:pos="1685"/>
        </w:tabs>
        <w:suppressAutoHyphens/>
        <w:ind w:left="1742" w:hanging="475"/>
        <w:rPr>
          <w:lang w:val="es-CO"/>
        </w:rPr>
      </w:pPr>
      <w:r>
        <w:rPr>
          <w:lang w:val="es-CO"/>
        </w:rPr>
        <w:tab/>
        <w:t>–</w:t>
      </w:r>
      <w:r>
        <w:rPr>
          <w:lang w:val="es-CO"/>
        </w:rPr>
        <w:tab/>
        <w:t>S</w:t>
      </w:r>
      <w:r w:rsidRPr="00200B55">
        <w:rPr>
          <w:lang w:val="es-CO"/>
        </w:rPr>
        <w:t xml:space="preserve">u informe inicial (CEDAW/C/DZA/1), los días 21 y 26 de enero de 1999, </w:t>
      </w:r>
    </w:p>
    <w:p w:rsidR="00200B55" w:rsidRPr="00200B55" w:rsidRDefault="00200B55" w:rsidP="00200B55">
      <w:pPr>
        <w:pStyle w:val="SingleTxt"/>
        <w:tabs>
          <w:tab w:val="right" w:pos="1685"/>
        </w:tabs>
        <w:suppressAutoHyphens/>
        <w:ind w:left="1742" w:hanging="475"/>
        <w:rPr>
          <w:lang w:val="es-CO"/>
        </w:rPr>
      </w:pPr>
      <w:r>
        <w:rPr>
          <w:lang w:val="es-CO"/>
        </w:rPr>
        <w:tab/>
        <w:t>–</w:t>
      </w:r>
      <w:r>
        <w:rPr>
          <w:lang w:val="es-CO"/>
        </w:rPr>
        <w:tab/>
        <w:t>S</w:t>
      </w:r>
      <w:r w:rsidRPr="00200B55">
        <w:rPr>
          <w:lang w:val="es-CO"/>
        </w:rPr>
        <w:t xml:space="preserve">u segundo informe periódico (CEDAW/C/DZA/2), el 11 de enero de 2005. </w:t>
      </w:r>
    </w:p>
    <w:p w:rsidR="00200B55" w:rsidRPr="00200B55" w:rsidRDefault="00200B55" w:rsidP="00200B55">
      <w:pPr>
        <w:pStyle w:val="SingleTxt"/>
        <w:suppressAutoHyphens/>
        <w:rPr>
          <w:lang w:val="es-CO"/>
        </w:rPr>
      </w:pPr>
      <w:r>
        <w:rPr>
          <w:lang w:val="es-CO"/>
        </w:rPr>
        <w:tab/>
      </w:r>
      <w:r w:rsidRPr="00200B55">
        <w:rPr>
          <w:lang w:val="es-CO"/>
        </w:rPr>
        <w:t>Con motivo de la presentación de su último informe periódico en virtud del Pacto, la delegación de Argelia expuso los logros conseguidos en favor de la mujer desde el examen de su informe inicial. Puso de relieve los desafíos que impiden la plena realización de esos derechos y mencionó las medidas que los poderes públicos habían adoptado para superarlos.</w:t>
      </w:r>
    </w:p>
    <w:p w:rsidR="00200B55" w:rsidRPr="00200B55" w:rsidRDefault="00200B55" w:rsidP="00200B55">
      <w:pPr>
        <w:pStyle w:val="SingleTxt"/>
        <w:suppressAutoHyphens/>
        <w:rPr>
          <w:lang w:val="es-CO"/>
        </w:rPr>
      </w:pPr>
      <w:r>
        <w:rPr>
          <w:lang w:val="es-CO"/>
        </w:rPr>
        <w:tab/>
      </w:r>
      <w:r w:rsidRPr="00200B55">
        <w:rPr>
          <w:lang w:val="es-CO"/>
        </w:rPr>
        <w:t>La delegación de Argelia subrayó igualmente que, a nivel internacional, las autoridades del país habían tratado de continuar el proceso de adhesión a los diferentes instrumentos internacionales de derechos humanos, lo que significa que en la actualidad Argelia es parte en la práctica totalidad de esas convenciones y convenios.</w:t>
      </w:r>
    </w:p>
    <w:p w:rsidR="00200B55" w:rsidRPr="00200B55" w:rsidRDefault="00200B55" w:rsidP="00200B55">
      <w:pPr>
        <w:pStyle w:val="SingleTxt"/>
        <w:suppressAutoHyphens/>
        <w:rPr>
          <w:lang w:val="es-CO"/>
        </w:rPr>
      </w:pPr>
      <w:r>
        <w:rPr>
          <w:lang w:val="es-CO"/>
        </w:rPr>
        <w:tab/>
      </w:r>
      <w:r w:rsidRPr="00200B55">
        <w:rPr>
          <w:lang w:val="es-CO"/>
        </w:rPr>
        <w:t xml:space="preserve">Por su parte, los miembros del Comité formularon varias observaciones y comentarios. Las respuestas del Gobierno de Argelia se recogen en el presente informe, que contiene también información adicional sobre los cambios registrados desde entonces. </w:t>
      </w:r>
    </w:p>
    <w:p w:rsidR="00200B55" w:rsidRPr="00200B55" w:rsidRDefault="00200B55" w:rsidP="00200B55">
      <w:pPr>
        <w:pStyle w:val="SingleTxt"/>
        <w:suppressAutoHyphens/>
        <w:rPr>
          <w:lang w:val="es-CO"/>
        </w:rPr>
      </w:pPr>
      <w:r>
        <w:rPr>
          <w:lang w:val="es-CO"/>
        </w:rPr>
        <w:tab/>
      </w:r>
      <w:r w:rsidRPr="00200B55">
        <w:rPr>
          <w:lang w:val="es-CO"/>
        </w:rPr>
        <w:t xml:space="preserve">En conformidad con las directrices relativas a la forma y el contenido de los informes que deben presentar los Estados partes, este es un informe consolidado, que integra en un único documento los informes periódicos tercero y cuarto. Está divido en dos partes principales: </w:t>
      </w:r>
    </w:p>
    <w:p w:rsidR="00200B55" w:rsidRPr="00200B55" w:rsidRDefault="00200B55" w:rsidP="00200B55">
      <w:pPr>
        <w:pStyle w:val="SingleTxt"/>
        <w:tabs>
          <w:tab w:val="right" w:pos="1685"/>
        </w:tabs>
        <w:suppressAutoHyphens/>
        <w:ind w:left="1742" w:hanging="475"/>
        <w:rPr>
          <w:lang w:val="es-CO"/>
        </w:rPr>
      </w:pPr>
      <w:r>
        <w:rPr>
          <w:lang w:val="es-CO"/>
        </w:rPr>
        <w:tab/>
        <w:t>–</w:t>
      </w:r>
      <w:r>
        <w:rPr>
          <w:lang w:val="es-CO"/>
        </w:rPr>
        <w:tab/>
        <w:t>L</w:t>
      </w:r>
      <w:r w:rsidRPr="00200B55">
        <w:rPr>
          <w:lang w:val="es-CO"/>
        </w:rPr>
        <w:t>a primera, titulada “</w:t>
      </w:r>
      <w:r w:rsidRPr="00200B55">
        <w:rPr>
          <w:i/>
          <w:lang w:val="es-CO"/>
        </w:rPr>
        <w:t>Informaciones generales y respuestas del Gobierno argelino a las preocupaciones y recomendaciones del Comité</w:t>
      </w:r>
      <w:r w:rsidRPr="00200B55">
        <w:rPr>
          <w:lang w:val="es-CO"/>
        </w:rPr>
        <w:t>”, presenta la estructura política general del país y recuerda el contexto general en el que se enmarca la labor de fomento y protección de los derechos humanos. Contiene igualmente las respuestas del Gobierno de Argelia a las observaciones y comentarios formulados por los miembros del Comité con motivo de la presentación del segundo informe periódico, en enero de 2005;</w:t>
      </w:r>
    </w:p>
    <w:p w:rsidR="00200B55" w:rsidRPr="00200B55" w:rsidRDefault="00200B55" w:rsidP="00200B55">
      <w:pPr>
        <w:pStyle w:val="SingleTxt"/>
        <w:tabs>
          <w:tab w:val="right" w:pos="1685"/>
        </w:tabs>
        <w:suppressAutoHyphens/>
        <w:ind w:left="1742" w:hanging="475"/>
        <w:rPr>
          <w:lang w:val="es-CO"/>
        </w:rPr>
      </w:pPr>
      <w:r>
        <w:rPr>
          <w:lang w:val="es-CO"/>
        </w:rPr>
        <w:tab/>
        <w:t>–</w:t>
      </w:r>
      <w:r>
        <w:rPr>
          <w:lang w:val="es-CO"/>
        </w:rPr>
        <w:tab/>
        <w:t>L</w:t>
      </w:r>
      <w:r w:rsidRPr="00200B55">
        <w:rPr>
          <w:lang w:val="es-CO"/>
        </w:rPr>
        <w:t>a segunda parte abarca la información sobre los cambios introducidos en relación con las disposiciones fundamentales de la Convención.</w:t>
      </w:r>
    </w:p>
    <w:p w:rsidR="00200B55" w:rsidRDefault="00200B55" w:rsidP="00200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P</w:t>
      </w:r>
      <w:r w:rsidRPr="00200B55">
        <w:rPr>
          <w:lang w:val="es-CO"/>
        </w:rPr>
        <w:t>rimera parte</w:t>
      </w:r>
      <w:r w:rsidR="00EF7B73">
        <w:rPr>
          <w:lang w:val="es-CO"/>
        </w:rPr>
        <w:br/>
      </w:r>
      <w:r w:rsidRPr="00200B55">
        <w:rPr>
          <w:lang w:val="es-CO"/>
        </w:rPr>
        <w:t>Información general y respuestas a las preocupaciones y</w:t>
      </w:r>
      <w:r>
        <w:rPr>
          <w:lang w:val="es-CO"/>
        </w:rPr>
        <w:t> </w:t>
      </w:r>
      <w:r w:rsidRPr="00200B55">
        <w:rPr>
          <w:lang w:val="es-CO"/>
        </w:rPr>
        <w:t xml:space="preserve">recomendaciones del Comité </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Default="00200B55" w:rsidP="00200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A.</w:t>
      </w:r>
      <w:r>
        <w:rPr>
          <w:lang w:val="es-CO"/>
        </w:rPr>
        <w:tab/>
      </w:r>
      <w:r w:rsidRPr="00200B55">
        <w:rPr>
          <w:lang w:val="es-CO"/>
        </w:rPr>
        <w:t>Información general</w:t>
      </w: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pacing w:after="0" w:line="120" w:lineRule="exact"/>
        <w:rPr>
          <w:sz w:val="10"/>
          <w:lang w:val="es-CO"/>
        </w:rPr>
      </w:pPr>
    </w:p>
    <w:p w:rsidR="00200B55" w:rsidRPr="00200B55" w:rsidRDefault="00200B55" w:rsidP="00200B55">
      <w:pPr>
        <w:pStyle w:val="SingleTxt"/>
        <w:suppressAutoHyphens/>
        <w:rPr>
          <w:lang w:val="es-CO"/>
        </w:rPr>
      </w:pPr>
      <w:r>
        <w:rPr>
          <w:lang w:val="es-CO"/>
        </w:rPr>
        <w:tab/>
      </w:r>
      <w:r w:rsidRPr="00200B55">
        <w:rPr>
          <w:lang w:val="es-CO"/>
        </w:rPr>
        <w:t>Los esfuerzos llevados a cabo por las autoridades argelinas en pro del fomento y la protección de los derechos humanos se remontan a la proclamación de la independencia del país, en 1962. Buen ejemplo de ello son las sucesivas Constituciones de Argelia, que han consagrado los principios universales en esa esfera, teniendo siempre presente las exigencias de autenticidad y modernidad y el proceso de desarrollo de la sociedad argelina.</w:t>
      </w:r>
    </w:p>
    <w:p w:rsidR="00200B55" w:rsidRDefault="00FA6D01" w:rsidP="00200B55">
      <w:pPr>
        <w:pStyle w:val="SingleTxt"/>
        <w:suppressAutoHyphens/>
        <w:rPr>
          <w:lang w:val="es-CO"/>
        </w:rPr>
      </w:pPr>
      <w:r>
        <w:rPr>
          <w:lang w:val="es-CO"/>
        </w:rPr>
        <w:tab/>
      </w:r>
      <w:r w:rsidR="00200B55" w:rsidRPr="00200B55">
        <w:rPr>
          <w:lang w:val="es-CO"/>
        </w:rPr>
        <w:t>Pero es a partir de la restauración del multipartidismo en 1989 cuando Argelia aceleró su proceso de adhesión a los instrumentos jurídicos internacionales relativos a los derechos humanos. En consecuencia, es un país que ha conseguido notables avances en materia de libertades fundamentales y que cumple con la obligación contraída en diferentes instrumentos internacionales de presentar los correspondientes informes.</w:t>
      </w:r>
    </w:p>
    <w:p w:rsidR="00FA6D01" w:rsidRPr="00FA6D01" w:rsidRDefault="00FA6D01" w:rsidP="00FA6D01">
      <w:pPr>
        <w:pStyle w:val="SingleTxt"/>
        <w:suppressAutoHyphens/>
        <w:spacing w:after="0" w:line="120" w:lineRule="exact"/>
        <w:rPr>
          <w:sz w:val="10"/>
          <w:lang w:val="es-CO"/>
        </w:rPr>
      </w:pPr>
    </w:p>
    <w:p w:rsidR="00200B55" w:rsidRDefault="00FA6D01" w:rsidP="00FA6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1.</w:t>
      </w:r>
      <w:r>
        <w:rPr>
          <w:lang w:val="es-CO"/>
        </w:rPr>
        <w:tab/>
      </w:r>
      <w:r w:rsidR="00200B55" w:rsidRPr="00200B55">
        <w:rPr>
          <w:lang w:val="es-CO"/>
        </w:rPr>
        <w:t>Territorio, población e indicadores</w:t>
      </w:r>
    </w:p>
    <w:p w:rsidR="00FA6D01" w:rsidRPr="00FA6D01" w:rsidRDefault="00FA6D01" w:rsidP="00FA6D01">
      <w:pPr>
        <w:pStyle w:val="SingleTxt"/>
        <w:spacing w:after="0" w:line="120" w:lineRule="exact"/>
        <w:rPr>
          <w:sz w:val="10"/>
          <w:lang w:val="es-CO"/>
        </w:rPr>
      </w:pPr>
    </w:p>
    <w:p w:rsidR="00200B55" w:rsidRPr="00200B55" w:rsidRDefault="00200B55" w:rsidP="00200B55">
      <w:pPr>
        <w:pStyle w:val="SingleTxt"/>
        <w:suppressAutoHyphens/>
        <w:rPr>
          <w:lang w:val="es-CO"/>
        </w:rPr>
      </w:pPr>
      <w:r w:rsidRPr="00FA6D01">
        <w:rPr>
          <w:b/>
          <w:bCs/>
          <w:lang w:val="es-CO"/>
        </w:rPr>
        <w:t>Superficie</w:t>
      </w:r>
      <w:r w:rsidRPr="00200B55">
        <w:rPr>
          <w:bCs/>
          <w:lang w:val="es-CO"/>
        </w:rPr>
        <w:t>:</w:t>
      </w:r>
      <w:r w:rsidRPr="00200B55">
        <w:rPr>
          <w:lang w:val="es-CO"/>
        </w:rPr>
        <w:t xml:space="preserve"> 2.381.000 km</w:t>
      </w:r>
      <w:r w:rsidRPr="00200B55">
        <w:rPr>
          <w:vertAlign w:val="superscript"/>
          <w:lang w:val="es-CO"/>
        </w:rPr>
        <w:t>2</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Población</w:t>
      </w:r>
      <w:r w:rsidRPr="00200B55">
        <w:rPr>
          <w:bCs/>
          <w:lang w:val="es-CO"/>
        </w:rPr>
        <w:t>: 34,8 millones (2008), de los cuales el 50,5% eran hombres y el 49,5% mujeres;</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PIB</w:t>
      </w:r>
      <w:r w:rsidRPr="00200B55">
        <w:rPr>
          <w:bCs/>
          <w:lang w:val="es-CO"/>
        </w:rPr>
        <w:t>: 175.900 millones de dólares / Ingreso per cápita: 5.097 USD (2008);</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Deuda externa</w:t>
      </w:r>
      <w:r w:rsidRPr="00200B55">
        <w:rPr>
          <w:bCs/>
          <w:lang w:val="es-CO"/>
        </w:rPr>
        <w:t>: 4.000 millones de dólares (2008):</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Tasa de paro</w:t>
      </w:r>
      <w:r w:rsidRPr="00200B55">
        <w:rPr>
          <w:bCs/>
          <w:lang w:val="es-CO"/>
        </w:rPr>
        <w:t>: 11,3 % (2008).</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Lengua oficial</w:t>
      </w:r>
      <w:r w:rsidRPr="00200B55">
        <w:rPr>
          <w:bCs/>
          <w:lang w:val="es-CO"/>
        </w:rPr>
        <w:t xml:space="preserve">: árabe; </w:t>
      </w:r>
      <w:r w:rsidRPr="00FA6D01">
        <w:rPr>
          <w:b/>
          <w:bCs/>
          <w:lang w:val="es-CO"/>
        </w:rPr>
        <w:t>lenguas nacionales</w:t>
      </w:r>
      <w:r w:rsidRPr="00200B55">
        <w:rPr>
          <w:bCs/>
          <w:lang w:val="es-CO"/>
        </w:rPr>
        <w:t>: árabe, tamazight.</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Religión</w:t>
      </w:r>
      <w:r w:rsidRPr="00200B55">
        <w:rPr>
          <w:bCs/>
          <w:lang w:val="es-CO"/>
        </w:rPr>
        <w:t>: Islam.</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Esperanza de vida media (2007)</w:t>
      </w:r>
      <w:r w:rsidRPr="00200B55">
        <w:rPr>
          <w:bCs/>
          <w:lang w:val="es-CO"/>
        </w:rPr>
        <w:t>: 75,7 años de promedio; 76,8 años en el caso de las mujeres y 74,6 en el de los hombres.</w:t>
      </w:r>
      <w:r w:rsidRPr="00200B55">
        <w:rPr>
          <w:lang w:val="es-CO"/>
        </w:rPr>
        <w:t xml:space="preserve"> </w:t>
      </w:r>
    </w:p>
    <w:p w:rsidR="00200B55" w:rsidRPr="00200B55" w:rsidRDefault="00200B55" w:rsidP="00200B55">
      <w:pPr>
        <w:pStyle w:val="SingleTxt"/>
        <w:suppressAutoHyphens/>
        <w:rPr>
          <w:lang w:val="es-CO"/>
        </w:rPr>
      </w:pPr>
      <w:r w:rsidRPr="00FA6D01">
        <w:rPr>
          <w:b/>
          <w:bCs/>
          <w:lang w:val="es-CO"/>
        </w:rPr>
        <w:t>Tasa de mortalidad infantil (2007)</w:t>
      </w:r>
      <w:r w:rsidRPr="00200B55">
        <w:rPr>
          <w:bCs/>
          <w:lang w:val="es-CO"/>
        </w:rPr>
        <w:t>:</w:t>
      </w:r>
      <w:r w:rsidRPr="00200B55">
        <w:rPr>
          <w:lang w:val="es-CO"/>
        </w:rPr>
        <w:t xml:space="preserve"> 26,2 por mil nacidos vivos, en promedio; niños: 27,9 por mil nacidos vivos;</w:t>
      </w:r>
      <w:r w:rsidR="003D1C40">
        <w:rPr>
          <w:lang w:val="es-CO"/>
        </w:rPr>
        <w:t xml:space="preserve"> </w:t>
      </w:r>
      <w:r w:rsidRPr="00200B55">
        <w:rPr>
          <w:lang w:val="es-CO"/>
        </w:rPr>
        <w:t xml:space="preserve">niñas: 24,4 por mil nacidas vivas. </w:t>
      </w:r>
    </w:p>
    <w:p w:rsidR="00200B55" w:rsidRPr="00200B55" w:rsidRDefault="00200B55" w:rsidP="00200B55">
      <w:pPr>
        <w:pStyle w:val="SingleTxt"/>
        <w:suppressAutoHyphens/>
        <w:rPr>
          <w:lang w:val="es-CO"/>
        </w:rPr>
      </w:pPr>
      <w:r w:rsidRPr="00FA6D01">
        <w:rPr>
          <w:b/>
          <w:bCs/>
          <w:lang w:val="es-CO"/>
        </w:rPr>
        <w:t>Tasa de mortalidad materna</w:t>
      </w:r>
      <w:r w:rsidRPr="00200B55">
        <w:rPr>
          <w:bCs/>
          <w:lang w:val="es-CO"/>
        </w:rPr>
        <w:t>:</w:t>
      </w:r>
      <w:r w:rsidRPr="00200B55">
        <w:rPr>
          <w:lang w:val="es-CO"/>
        </w:rPr>
        <w:t xml:space="preserve"> 88,9 por 100.000 (2007).</w:t>
      </w:r>
    </w:p>
    <w:p w:rsidR="00200B55" w:rsidRPr="00200B55" w:rsidRDefault="00200B55" w:rsidP="00200B55">
      <w:pPr>
        <w:pStyle w:val="SingleTxt"/>
        <w:suppressAutoHyphens/>
        <w:rPr>
          <w:lang w:val="es-CO"/>
        </w:rPr>
      </w:pPr>
      <w:r w:rsidRPr="00FA6D01">
        <w:rPr>
          <w:b/>
          <w:bCs/>
          <w:lang w:val="es-CO"/>
        </w:rPr>
        <w:t>Tasa de crecimiento económico</w:t>
      </w:r>
      <w:r w:rsidRPr="00200B55">
        <w:rPr>
          <w:bCs/>
          <w:lang w:val="es-CO"/>
        </w:rPr>
        <w:t>:</w:t>
      </w:r>
      <w:r w:rsidRPr="00200B55">
        <w:rPr>
          <w:lang w:val="es-CO"/>
        </w:rPr>
        <w:t xml:space="preserve"> 3% (2007);</w:t>
      </w:r>
      <w:r w:rsidR="003D1C40">
        <w:rPr>
          <w:lang w:val="es-CO"/>
        </w:rPr>
        <w:t xml:space="preserve"> </w:t>
      </w:r>
      <w:r w:rsidRPr="00200B55">
        <w:rPr>
          <w:bCs/>
          <w:lang w:val="es-CO"/>
        </w:rPr>
        <w:t>inflación:</w:t>
      </w:r>
      <w:r w:rsidRPr="00200B55">
        <w:rPr>
          <w:lang w:val="es-CO"/>
        </w:rPr>
        <w:t xml:space="preserve"> 3,5 % (2007). </w:t>
      </w:r>
    </w:p>
    <w:p w:rsidR="00200B55" w:rsidRPr="00200B55" w:rsidRDefault="00200B55" w:rsidP="00200B55">
      <w:pPr>
        <w:pStyle w:val="SingleTxt"/>
        <w:suppressAutoHyphens/>
        <w:rPr>
          <w:lang w:val="es-CO"/>
        </w:rPr>
      </w:pPr>
      <w:r w:rsidRPr="00FA6D01">
        <w:rPr>
          <w:b/>
          <w:bCs/>
          <w:lang w:val="es-CO"/>
        </w:rPr>
        <w:t>Tasa de escolarización</w:t>
      </w:r>
      <w:r w:rsidRPr="00200B55">
        <w:rPr>
          <w:bCs/>
          <w:lang w:val="es-CO"/>
        </w:rPr>
        <w:t>:</w:t>
      </w:r>
      <w:r w:rsidRPr="00200B55">
        <w:rPr>
          <w:lang w:val="es-CO"/>
        </w:rPr>
        <w:t xml:space="preserve"> 98% (2007).</w:t>
      </w:r>
    </w:p>
    <w:p w:rsidR="00200B55" w:rsidRPr="00FA6D01" w:rsidRDefault="00200B55" w:rsidP="00200B55">
      <w:pPr>
        <w:pStyle w:val="SingleTxt"/>
        <w:suppressAutoHyphens/>
        <w:rPr>
          <w:bCs/>
          <w:lang w:val="es-CO"/>
        </w:rPr>
      </w:pPr>
      <w:r w:rsidRPr="00FA6D01">
        <w:rPr>
          <w:bCs/>
          <w:lang w:val="es-CO"/>
        </w:rPr>
        <w:t>Estructura por edades, en porcentaje (Censo General de Población y de Vivienda (RGPH), 2008)</w:t>
      </w:r>
    </w:p>
    <w:p w:rsidR="00200B55" w:rsidRP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Menos de 5 años</w:t>
      </w:r>
      <w:r w:rsidR="00200B55" w:rsidRPr="00200B55">
        <w:rPr>
          <w:bCs/>
          <w:lang w:val="es-CO"/>
        </w:rPr>
        <w:t>:</w:t>
      </w:r>
      <w:r>
        <w:rPr>
          <w:bCs/>
          <w:lang w:val="es-CO"/>
        </w:rPr>
        <w:t xml:space="preserve"> </w:t>
      </w:r>
      <w:r w:rsidR="00200B55" w:rsidRPr="00200B55">
        <w:rPr>
          <w:lang w:val="es-CO"/>
        </w:rPr>
        <w:t>10.0</w:t>
      </w:r>
    </w:p>
    <w:p w:rsidR="00200B55" w:rsidRP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Menos de 20 años</w:t>
      </w:r>
      <w:r w:rsidR="00200B55" w:rsidRPr="00200B55">
        <w:rPr>
          <w:bCs/>
          <w:lang w:val="es-CO"/>
        </w:rPr>
        <w:t>:</w:t>
      </w:r>
      <w:r w:rsidR="00200B55" w:rsidRPr="00200B55">
        <w:rPr>
          <w:lang w:val="es-CO"/>
        </w:rPr>
        <w:t xml:space="preserve"> 38,7</w:t>
      </w:r>
    </w:p>
    <w:p w:rsidR="00200B55" w:rsidRP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15 a 24 años </w:t>
      </w:r>
      <w:r w:rsidR="00200B55" w:rsidRPr="00200B55">
        <w:rPr>
          <w:bCs/>
          <w:lang w:val="es-CO"/>
        </w:rPr>
        <w:t>:</w:t>
      </w:r>
      <w:r w:rsidR="00200B55" w:rsidRPr="00200B55">
        <w:rPr>
          <w:lang w:val="es-CO"/>
        </w:rPr>
        <w:t xml:space="preserve"> 21.8</w:t>
      </w:r>
    </w:p>
    <w:p w:rsidR="00200B55" w:rsidRP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 xml:space="preserve">25 a 59 años </w:t>
      </w:r>
      <w:r w:rsidR="00200B55" w:rsidRPr="00200B55">
        <w:rPr>
          <w:bCs/>
          <w:lang w:val="es-CO"/>
        </w:rPr>
        <w:t>:</w:t>
      </w:r>
      <w:r w:rsidR="00200B55" w:rsidRPr="00200B55">
        <w:rPr>
          <w:lang w:val="es-CO"/>
        </w:rPr>
        <w:t xml:space="preserve"> 53.8</w:t>
      </w:r>
    </w:p>
    <w:p w:rsidR="00200B55" w:rsidRP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60 años y más</w:t>
      </w:r>
      <w:r w:rsidR="00200B55" w:rsidRPr="00200B55">
        <w:rPr>
          <w:bCs/>
          <w:lang w:val="es-CO"/>
        </w:rPr>
        <w:t>:</w:t>
      </w:r>
      <w:r w:rsidR="00200B55" w:rsidRPr="00200B55">
        <w:rPr>
          <w:lang w:val="es-CO"/>
        </w:rPr>
        <w:t xml:space="preserve"> 7.4</w:t>
      </w:r>
    </w:p>
    <w:p w:rsidR="00200B55" w:rsidRDefault="00FA6D01" w:rsidP="00FA6D01">
      <w:pPr>
        <w:pStyle w:val="SingleTxt"/>
        <w:tabs>
          <w:tab w:val="right" w:pos="1685"/>
        </w:tabs>
        <w:suppressAutoHyphens/>
        <w:ind w:left="1742" w:hanging="475"/>
        <w:rPr>
          <w:lang w:val="es-CO"/>
        </w:rPr>
      </w:pPr>
      <w:r>
        <w:rPr>
          <w:bCs/>
          <w:lang w:val="es-CO"/>
        </w:rPr>
        <w:tab/>
        <w:t>•</w:t>
      </w:r>
      <w:r>
        <w:rPr>
          <w:bCs/>
          <w:lang w:val="es-CO"/>
        </w:rPr>
        <w:tab/>
      </w:r>
      <w:r w:rsidR="00200B55" w:rsidRPr="00200B55">
        <w:rPr>
          <w:bCs/>
          <w:lang w:val="es-CO"/>
        </w:rPr>
        <w:t>Población concentrada (RGPH 2008)</w:t>
      </w:r>
      <w:r w:rsidR="00200B55" w:rsidRPr="00200B55">
        <w:rPr>
          <w:lang w:val="es-CO"/>
        </w:rPr>
        <w:t>: 86,0 % de la población total.</w:t>
      </w:r>
    </w:p>
    <w:p w:rsidR="00FA6D01" w:rsidRPr="00FA6D01" w:rsidRDefault="00FA6D01" w:rsidP="00FA6D01">
      <w:pPr>
        <w:pStyle w:val="SingleTxt"/>
        <w:tabs>
          <w:tab w:val="right" w:pos="1685"/>
        </w:tabs>
        <w:suppressAutoHyphens/>
        <w:spacing w:after="0" w:line="120" w:lineRule="exact"/>
        <w:ind w:left="1742" w:hanging="475"/>
        <w:rPr>
          <w:sz w:val="10"/>
          <w:lang w:val="es-CO"/>
        </w:rPr>
      </w:pPr>
    </w:p>
    <w:p w:rsidR="00200B55" w:rsidRDefault="00FA6D01" w:rsidP="00DE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I</w:t>
      </w:r>
      <w:r w:rsidR="00437219">
        <w:rPr>
          <w:lang w:val="es-CO"/>
        </w:rPr>
        <w:t>.</w:t>
      </w:r>
      <w:r>
        <w:rPr>
          <w:lang w:val="es-CO"/>
        </w:rPr>
        <w:tab/>
      </w:r>
      <w:r w:rsidR="00200B55" w:rsidRPr="00200B55">
        <w:rPr>
          <w:lang w:val="es-CO"/>
        </w:rPr>
        <w:t>Estructura política general</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Después de una guerra de liberación devastadora, Argelia ha debido hacer frente a numerosos desafíos, relacionados tanto con el restablecimiento de las instituciones y estructuras de un nuevo Estado como con misiones de reconstrucción nacional en todos los ámbitos.</w:t>
      </w:r>
    </w:p>
    <w:p w:rsidR="00200B55" w:rsidRPr="00200B55" w:rsidRDefault="00FA6D01" w:rsidP="00200B55">
      <w:pPr>
        <w:pStyle w:val="SingleTxt"/>
        <w:suppressAutoHyphens/>
        <w:rPr>
          <w:lang w:val="es-CO"/>
        </w:rPr>
      </w:pPr>
      <w:r>
        <w:rPr>
          <w:lang w:val="es-CO"/>
        </w:rPr>
        <w:tab/>
      </w:r>
      <w:r w:rsidR="00200B55" w:rsidRPr="00200B55">
        <w:rPr>
          <w:lang w:val="es-CO"/>
        </w:rPr>
        <w:t>La movilización de los recursos necesarios permitió, gracias a una política voluntarista, garantizar la escolarización obligatoria y gratuita de todos los niños, el acceso gratuito a la atención de salud básica para la población y la puesta en marcha, en todo el territorio, de planes de desarrollo generadores de bienestar social.</w:t>
      </w:r>
    </w:p>
    <w:p w:rsidR="00200B55" w:rsidRPr="00200B55" w:rsidRDefault="00FA6D01" w:rsidP="00200B55">
      <w:pPr>
        <w:pStyle w:val="SingleTxt"/>
        <w:suppressAutoHyphens/>
        <w:rPr>
          <w:lang w:val="es-CO"/>
        </w:rPr>
      </w:pPr>
      <w:r>
        <w:rPr>
          <w:lang w:val="es-CO"/>
        </w:rPr>
        <w:tab/>
      </w:r>
      <w:r w:rsidR="00200B55" w:rsidRPr="00200B55">
        <w:rPr>
          <w:lang w:val="es-CO"/>
        </w:rPr>
        <w:t>Esta situación tuvo lugar en un contexto de dirigismo político y económico. A partir de 1988, Argelia decidió pasar a una nueva etapa cualitativa y volcarse resueltamente en la democratización política y la liberalización económica. La transición no estuvo exenta de problemas. En efecto, se vio dificultada por las inercias internas ligadas a la cultura del partido único y un entorno económico y social difícil.</w:t>
      </w:r>
    </w:p>
    <w:p w:rsidR="00200B55" w:rsidRPr="00200B55" w:rsidRDefault="00FA6D01" w:rsidP="00200B55">
      <w:pPr>
        <w:pStyle w:val="SingleTxt"/>
        <w:suppressAutoHyphens/>
        <w:rPr>
          <w:lang w:val="es-CO"/>
        </w:rPr>
      </w:pPr>
      <w:r>
        <w:rPr>
          <w:lang w:val="es-CO"/>
        </w:rPr>
        <w:tab/>
      </w:r>
      <w:r w:rsidR="00200B55" w:rsidRPr="00200B55">
        <w:rPr>
          <w:lang w:val="es-CO"/>
        </w:rPr>
        <w:t>Las reformas políticas emprendidas desde esa perspectiva condujeron progresivamente a la reforma del sistema político tras la adopción de una nueva Constitución, en febrero de 1989, que fortalece el ámbito de las libertades, el pluralismo político, la separación de poderes y la independencia del poder judicial.</w:t>
      </w:r>
    </w:p>
    <w:p w:rsidR="00200B55" w:rsidRPr="00200B55" w:rsidRDefault="00FA6D01" w:rsidP="00200B55">
      <w:pPr>
        <w:pStyle w:val="SingleTxt"/>
        <w:suppressAutoHyphens/>
        <w:rPr>
          <w:lang w:val="es-CO"/>
        </w:rPr>
      </w:pPr>
      <w:r>
        <w:rPr>
          <w:lang w:val="es-CO"/>
        </w:rPr>
        <w:tab/>
      </w:r>
      <w:r w:rsidR="00200B55" w:rsidRPr="00200B55">
        <w:rPr>
          <w:lang w:val="es-CO"/>
        </w:rPr>
        <w:t>Las diferentes consultas electorales llevadas a cabo posteriormente en Argelia contribuyeron a la consolidación y arraigamiento de la democracia y el estado de derecho así como a una mayor representatividad de las instituciones elegidas.</w:t>
      </w:r>
    </w:p>
    <w:p w:rsidR="00200B55" w:rsidRPr="00200B55" w:rsidRDefault="00FA6D01" w:rsidP="00200B55">
      <w:pPr>
        <w:pStyle w:val="SingleTxt"/>
        <w:suppressAutoHyphens/>
        <w:rPr>
          <w:lang w:val="es-CO"/>
        </w:rPr>
      </w:pPr>
      <w:r>
        <w:rPr>
          <w:lang w:val="es-CO"/>
        </w:rPr>
        <w:tab/>
      </w:r>
      <w:r w:rsidR="00200B55" w:rsidRPr="00200B55">
        <w:rPr>
          <w:lang w:val="es-CO"/>
        </w:rPr>
        <w:t xml:space="preserve">Por otra parte, los programas sucesivos de los diferentes gobiernos han confirmado la orientación irreversible de Argelia hacia la economía de mercado, salvaguardando al propio tiempo las conquistas sociales de los trabajadores en el contexto de los ciclos periódicos de negociaciones con los interlocutores sociales y la adopción de medidas complementarias destinadas a las clases sociales más desfavorecidas. </w:t>
      </w:r>
    </w:p>
    <w:p w:rsidR="00200B55" w:rsidRPr="00200B55" w:rsidRDefault="00FA6D01" w:rsidP="00200B55">
      <w:pPr>
        <w:pStyle w:val="SingleTxt"/>
        <w:suppressAutoHyphens/>
        <w:rPr>
          <w:lang w:val="es-CO"/>
        </w:rPr>
      </w:pPr>
      <w:r>
        <w:rPr>
          <w:lang w:val="es-CO"/>
        </w:rPr>
        <w:tab/>
      </w:r>
      <w:r w:rsidR="00200B55" w:rsidRPr="00200B55">
        <w:rPr>
          <w:lang w:val="es-CO"/>
        </w:rPr>
        <w:t>El Estado argelino vela por la aplicación de un plan nacional con miras a promover el respeto de los derechos humanos garantizados por la Constitución. Este plan traza las líneas generales de una política de Argelia en esa materia, reafirma su determinación de consolidar las libertades y deberes individuales y colectivos de los ciudadanos y la promoción de los valores de la solidaridad, el intercambio y la tolerancia.</w:t>
      </w:r>
    </w:p>
    <w:p w:rsidR="00200B55" w:rsidRDefault="00FA6D01" w:rsidP="00200B55">
      <w:pPr>
        <w:pStyle w:val="SingleTxt"/>
        <w:suppressAutoHyphens/>
        <w:rPr>
          <w:lang w:val="es-CO"/>
        </w:rPr>
      </w:pPr>
      <w:r>
        <w:rPr>
          <w:lang w:val="es-CO"/>
        </w:rPr>
        <w:tab/>
      </w:r>
      <w:r w:rsidR="00200B55" w:rsidRPr="00200B55">
        <w:rPr>
          <w:lang w:val="es-CO"/>
        </w:rPr>
        <w:t>El Estado argelino desea igualmente continuar haciendo realidad de manera gradual varios proyectos cuyo objetivo es la reforma de los objetivos y la organización del Estado, la culminación de los planes de reorganización de la justicia y la evaluación de las medidas adoptadas en la esfera de la educación, de la salud y de la protección social. Finalmente, el estatuto de la mujer ha conocido avances notables, en particular en la esfera institucional, gracias a la reforma constitucional del 12 de noviembre de 2008, que permitirá a la mujer convertirse en agente del cambio en la sociedad mediante una representación institucional más eficiente y más dinámica que compagina la autenticidad y la modernidad.</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II</w:t>
      </w:r>
      <w:r w:rsidR="00437219">
        <w:rPr>
          <w:lang w:val="es-CO"/>
        </w:rPr>
        <w:t>.</w:t>
      </w:r>
      <w:r>
        <w:rPr>
          <w:lang w:val="es-CO"/>
        </w:rPr>
        <w:tab/>
      </w:r>
      <w:r w:rsidR="00200B55" w:rsidRPr="00200B55">
        <w:rPr>
          <w:lang w:val="es-CO"/>
        </w:rPr>
        <w:t xml:space="preserve"> Marco normativo general de promoción y protección de los derechos humanos </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En Argelia rigen ya los dispositivos internos fundamentales de promoción, alerta y vigilancia en materia de derechos humanos. Esos dispositivos, que abarcan no sólo los derechos individuales, civiles y políticos, sino también los derechos colectivos, económicos, sociales y culturales, se articulan en cuatro tipos principales de mecanismos que actúan simultáneamente.</w:t>
      </w:r>
    </w:p>
    <w:p w:rsidR="00200B55" w:rsidRPr="00200B55" w:rsidRDefault="00FA6D01" w:rsidP="00200B55">
      <w:pPr>
        <w:pStyle w:val="SingleTxt"/>
        <w:suppressAutoHyphens/>
        <w:rPr>
          <w:lang w:val="es-CO"/>
        </w:rPr>
      </w:pPr>
      <w:r>
        <w:rPr>
          <w:lang w:val="es-CO"/>
        </w:rPr>
        <w:tab/>
      </w:r>
      <w:r w:rsidR="00200B55" w:rsidRPr="00200B55">
        <w:rPr>
          <w:lang w:val="es-CO"/>
        </w:rPr>
        <w:t>En Argelia, además de la Constitución, hay varios textos legislativos que promueven en la actualidad la democratización de la actividad. Son los siguientes:</w:t>
      </w:r>
    </w:p>
    <w:p w:rsidR="00200B55" w:rsidRPr="00200B55" w:rsidRDefault="00FA6D01" w:rsidP="00FA6D01">
      <w:pPr>
        <w:pStyle w:val="SingleTxt"/>
        <w:tabs>
          <w:tab w:val="right" w:pos="1685"/>
        </w:tabs>
        <w:suppressAutoHyphens/>
        <w:ind w:left="1742" w:hanging="475"/>
        <w:rPr>
          <w:bCs/>
          <w:lang w:val="es-CO"/>
        </w:rPr>
      </w:pPr>
      <w:r>
        <w:rPr>
          <w:bCs/>
          <w:lang w:val="es-CO"/>
        </w:rPr>
        <w:tab/>
        <w:t>–</w:t>
      </w:r>
      <w:r>
        <w:rPr>
          <w:bCs/>
          <w:lang w:val="es-CO"/>
        </w:rPr>
        <w:tab/>
      </w:r>
      <w:r w:rsidR="00200B55" w:rsidRPr="00200B55">
        <w:rPr>
          <w:bCs/>
          <w:lang w:val="es-CO"/>
        </w:rPr>
        <w:t xml:space="preserve">Ley núm. 89-11 de 5 de julio de 1989 relativa a las asociaciones de carácter político, modificada y completada por la Ordenanza núm. 97-09 de 6 de marzo de 1997 sobre la Ley orgánica relativa a los partidos políticos, gracias a la cual han surgido en el panorama político de Argelia más de 28 partidos políticos que intervienen actualmente a escala nacional; </w:t>
      </w:r>
    </w:p>
    <w:p w:rsidR="00200B55" w:rsidRP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bCs/>
          <w:lang w:val="es-CO"/>
        </w:rPr>
        <w:t xml:space="preserve">Ley núm. 90-31 de 4 de diciembre de 1990 relativa las asociaciones, que prevé la posibilidad de crear asociaciones mediante una simple declaración de sus fundadores ante la </w:t>
      </w:r>
      <w:r w:rsidR="00200B55" w:rsidRPr="00200B55">
        <w:rPr>
          <w:bCs/>
          <w:i/>
          <w:lang w:val="es-CO"/>
        </w:rPr>
        <w:t>wilaya</w:t>
      </w:r>
      <w:r w:rsidR="00200B55" w:rsidRPr="00200B55">
        <w:rPr>
          <w:bCs/>
          <w:lang w:val="es-CO"/>
        </w:rPr>
        <w:t xml:space="preserve"> (prefectura), si son de alcance local, o del Ministerio del Interior, si son de carácter nacional</w:t>
      </w:r>
      <w:r w:rsidR="00200B55" w:rsidRPr="00200B55">
        <w:rPr>
          <w:lang w:val="es-CO"/>
        </w:rPr>
        <w:t>;</w:t>
      </w:r>
    </w:p>
    <w:p w:rsidR="00200B55" w:rsidRDefault="00FA6D01" w:rsidP="00FA6D01">
      <w:pPr>
        <w:pStyle w:val="SingleTxt"/>
        <w:tabs>
          <w:tab w:val="right" w:pos="1685"/>
        </w:tabs>
        <w:suppressAutoHyphens/>
        <w:ind w:left="1742" w:hanging="475"/>
        <w:rPr>
          <w:lang w:val="es-CO"/>
        </w:rPr>
      </w:pPr>
      <w:r>
        <w:rPr>
          <w:lang w:val="es-CO"/>
        </w:rPr>
        <w:tab/>
        <w:t>–</w:t>
      </w:r>
      <w:r>
        <w:rPr>
          <w:lang w:val="es-CO"/>
        </w:rPr>
        <w:tab/>
      </w:r>
      <w:r w:rsidR="00200B55" w:rsidRPr="00200B55">
        <w:rPr>
          <w:bCs/>
          <w:lang w:val="es-CO"/>
        </w:rPr>
        <w:t>Ley núm. 90-07 de 03 de abril de 1990 relativa a la información,</w:t>
      </w:r>
      <w:r w:rsidR="003D1C40">
        <w:rPr>
          <w:bCs/>
          <w:lang w:val="es-CO"/>
        </w:rPr>
        <w:t xml:space="preserve"> </w:t>
      </w:r>
      <w:r w:rsidR="00200B55" w:rsidRPr="00200B55">
        <w:rPr>
          <w:lang w:val="es-CO"/>
        </w:rPr>
        <w:t xml:space="preserve">que ha despejado el camino a la prensa privada, junto a la prensa de servicio público, a la expansión de la prensa partidista y al desarrollo de la prensa especializada. </w:t>
      </w:r>
    </w:p>
    <w:p w:rsidR="00FA6D01" w:rsidRPr="00FA6D01" w:rsidRDefault="00FA6D01" w:rsidP="00FA6D01">
      <w:pPr>
        <w:pStyle w:val="SingleTxt"/>
        <w:tabs>
          <w:tab w:val="right" w:pos="1685"/>
        </w:tabs>
        <w:suppressAutoHyphens/>
        <w:spacing w:after="0" w:line="120" w:lineRule="exact"/>
        <w:ind w:left="1742" w:hanging="475"/>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a)</w:t>
      </w:r>
      <w:r>
        <w:rPr>
          <w:lang w:val="es-CO"/>
        </w:rPr>
        <w:tab/>
      </w:r>
      <w:r w:rsidR="00200B55" w:rsidRPr="00200B55">
        <w:rPr>
          <w:lang w:val="es-CO"/>
        </w:rPr>
        <w:t>Los mecanismos políticos</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Se articulan en torno al Parlamento, que es el lugar de expresión institucional de la dimensión democrática del Estado argelino y del pluralismo que caracteriza la vida política del país. Más en concreto, las cuestiones relacionadas con los derechos humanos son competencia de las comisiones permanentes instituidas con ese fin por ambas Cámaras.</w:t>
      </w:r>
    </w:p>
    <w:p w:rsidR="00200B55" w:rsidRPr="00200B55" w:rsidRDefault="00FA6D01" w:rsidP="00200B55">
      <w:pPr>
        <w:pStyle w:val="SingleTxt"/>
        <w:suppressAutoHyphens/>
        <w:rPr>
          <w:lang w:val="es-CO"/>
        </w:rPr>
      </w:pPr>
      <w:r>
        <w:rPr>
          <w:lang w:val="es-CO"/>
        </w:rPr>
        <w:tab/>
      </w:r>
      <w:r w:rsidR="00200B55" w:rsidRPr="00200B55">
        <w:rPr>
          <w:lang w:val="es-CO"/>
        </w:rPr>
        <w:t>El Parlamento consta de dos Cámaras: la Asamblea Popular Nacional y el Consejo de la Nación (Senado). Controla las actividades del Gobierno y propone y vota las leyes. La Asamblea Popular Nacional está integrada por 389 diputados que representan diferentes sensibilidades políticas.</w:t>
      </w:r>
    </w:p>
    <w:p w:rsidR="00200B55" w:rsidRPr="00200B55" w:rsidRDefault="00FA6D01" w:rsidP="00200B55">
      <w:pPr>
        <w:pStyle w:val="SingleTxt"/>
        <w:suppressAutoHyphens/>
        <w:rPr>
          <w:lang w:val="es-CO"/>
        </w:rPr>
      </w:pPr>
      <w:r>
        <w:rPr>
          <w:lang w:val="es-CO"/>
        </w:rPr>
        <w:tab/>
      </w:r>
      <w:r w:rsidR="00200B55" w:rsidRPr="00200B55">
        <w:rPr>
          <w:lang w:val="es-CO"/>
        </w:rPr>
        <w:t xml:space="preserve">El Consejo de la Nación, establecido en diciembre de 1997, está compuesto por 144 miembros. Dos terceras partes son elegidos por sufragio indirecto a través del colegio de miembros de las asambleas populares municipales y de </w:t>
      </w:r>
      <w:r w:rsidR="00200B55" w:rsidRPr="00200B55">
        <w:rPr>
          <w:i/>
          <w:lang w:val="es-CO"/>
        </w:rPr>
        <w:t>wilaya</w:t>
      </w:r>
      <w:r w:rsidR="00200B55" w:rsidRPr="00200B55">
        <w:rPr>
          <w:lang w:val="es-CO"/>
        </w:rPr>
        <w:t xml:space="preserve"> (departamentos), y el tercio restante, es decir 48 miembros, es designado por el Presidente de la República.</w:t>
      </w:r>
    </w:p>
    <w:p w:rsidR="00200B55" w:rsidRDefault="00FA6D01" w:rsidP="00200B55">
      <w:pPr>
        <w:pStyle w:val="SingleTxt"/>
        <w:suppressAutoHyphens/>
        <w:rPr>
          <w:lang w:val="es-CO"/>
        </w:rPr>
      </w:pPr>
      <w:r>
        <w:rPr>
          <w:lang w:val="es-CO"/>
        </w:rPr>
        <w:tab/>
      </w:r>
      <w:r w:rsidR="00200B55" w:rsidRPr="00200B55">
        <w:rPr>
          <w:lang w:val="es-CO"/>
        </w:rPr>
        <w:t>Por su parte, los partidos políticos son considerados por la ley como un elemento que se integra en los mecanismos de promoción de los derechos humanos. El artículo 3 de la Ley núm. 97-09 de 6 de marzo de 1997 relativa a los partidos políticos, modificada y completada, dispone que, en todas sus actividades, los partidos políticos están obligados a ajustarse a los principios y objetivos que promueven el respeto de las libertades individuales y colectivas y de los derechos humanos, la fidelidad a la democracia, la adhesión al pluralismo político y el respecto del carácter democrático y republicano del Estado.</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b)</w:t>
      </w:r>
      <w:r>
        <w:rPr>
          <w:lang w:val="es-CO"/>
        </w:rPr>
        <w:tab/>
      </w:r>
      <w:r w:rsidR="00200B55" w:rsidRPr="00200B55">
        <w:rPr>
          <w:lang w:val="es-CO"/>
        </w:rPr>
        <w:t>Mecanismos judiciales</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 xml:space="preserve">La independencia del poder judicial se plasma en el artículo 138 de la Constitución, en el que se dispone lo siguiente: “El poder judicial es independiente. Se ejerce en el marco de la ley”. </w:t>
      </w:r>
    </w:p>
    <w:p w:rsidR="00200B55" w:rsidRDefault="00FA6D01" w:rsidP="00200B55">
      <w:pPr>
        <w:pStyle w:val="SingleTxt"/>
        <w:suppressAutoHyphens/>
        <w:rPr>
          <w:lang w:val="es-CO"/>
        </w:rPr>
      </w:pPr>
      <w:r>
        <w:rPr>
          <w:lang w:val="es-CO"/>
        </w:rPr>
        <w:tab/>
      </w:r>
      <w:r w:rsidR="00200B55" w:rsidRPr="00200B55">
        <w:rPr>
          <w:lang w:val="es-CO"/>
        </w:rPr>
        <w:t>El Estado argelino ha establecido mecanismos judiciales a fin de, por una parte, garantizar los derechos del ciudadano y, por la otra, asegurar la autonomía en las decisiones judiciales. Con este fin, la organización judicial de Argelia consta de tres niveles: los tribunales de primera instancia, los tribunales de apelación y el Tribunal Supremo. Existe también un Consejo de Estado, presidido por una mujer, que es el órgano regulador de la actividad de las jurisdicciones administrativas, y un tribunal encargado de dictaminar en los conflictos de competencia entre la Corte Suprema y el Consejo de Estado.</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c)</w:t>
      </w:r>
      <w:r>
        <w:rPr>
          <w:lang w:val="es-CO"/>
        </w:rPr>
        <w:tab/>
      </w:r>
      <w:r w:rsidR="00200B55" w:rsidRPr="00200B55">
        <w:rPr>
          <w:lang w:val="es-CO"/>
        </w:rPr>
        <w:t>Mecanismo institucional</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 xml:space="preserve">El Presidente de la República instauró, el 9 de octubre de 2001, la Comisión Nacional Consultiva de Promoción y Protección de los Derechos Humanos. Esta consta de 43 miembros, 16 de ellos mujeres, y está basada en su representatividad de acuerdo con el principio de la diversidad y el pluralismo sociológico e institucional. </w:t>
      </w:r>
    </w:p>
    <w:p w:rsidR="00200B55" w:rsidRPr="00200B55" w:rsidRDefault="00FA6D01" w:rsidP="00200B55">
      <w:pPr>
        <w:pStyle w:val="SingleTxt"/>
        <w:suppressAutoHyphens/>
        <w:rPr>
          <w:lang w:val="es-CO"/>
        </w:rPr>
      </w:pPr>
      <w:r>
        <w:rPr>
          <w:lang w:val="es-CO"/>
        </w:rPr>
        <w:tab/>
      </w:r>
      <w:r w:rsidR="00200B55" w:rsidRPr="00200B55">
        <w:rPr>
          <w:lang w:val="es-CO"/>
        </w:rPr>
        <w:t>La Comisión, órgano consultivo de supervisión, de alerta temprana y de evaluación del cumplimiento de los derechos humanos, es una institución independiente, se encarga de examinar las violaciones de los derechos humanos que ha observado o que se han señalado a su atención, de adoptar todas las medidas idóneas al respecto y de llevar a cabo todo tipo de campañas de sensibilización, de información y de comunicación social para la promoción de los derechos humanos.</w:t>
      </w:r>
    </w:p>
    <w:p w:rsidR="00200B55" w:rsidRDefault="00FA6D01" w:rsidP="00200B55">
      <w:pPr>
        <w:pStyle w:val="SingleTxt"/>
        <w:suppressAutoHyphens/>
        <w:rPr>
          <w:lang w:val="es-CO"/>
        </w:rPr>
      </w:pPr>
      <w:r>
        <w:rPr>
          <w:lang w:val="es-CO"/>
        </w:rPr>
        <w:tab/>
      </w:r>
      <w:r w:rsidR="00200B55" w:rsidRPr="00200B55">
        <w:rPr>
          <w:lang w:val="es-CO"/>
        </w:rPr>
        <w:t>Puede emitir dictámenes sobre la legislación nacional, con miras a mejorarla. Redacta un informe anual sobre la situación de los derechos humanos, que transmite al Presidente de la República.</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d)</w:t>
      </w:r>
      <w:r>
        <w:rPr>
          <w:lang w:val="es-CO"/>
        </w:rPr>
        <w:tab/>
      </w:r>
      <w:r w:rsidR="00200B55" w:rsidRPr="00200B55">
        <w:rPr>
          <w:lang w:val="es-CO"/>
        </w:rPr>
        <w:t>La prensa</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Las libertades de opinión y de expresión son un mecanismo esencial de vigilancia y protección de los derechos humanos y actúan como una especie de contrapoder. La Ley núm. 90-07, modificada y completada, garantiza su ejercicio.</w:t>
      </w:r>
    </w:p>
    <w:p w:rsidR="00200B55" w:rsidRDefault="00FA6D01" w:rsidP="00200B55">
      <w:pPr>
        <w:pStyle w:val="SingleTxt"/>
        <w:suppressAutoHyphens/>
        <w:rPr>
          <w:lang w:val="es-CO"/>
        </w:rPr>
      </w:pPr>
      <w:r>
        <w:rPr>
          <w:lang w:val="es-CO"/>
        </w:rPr>
        <w:tab/>
      </w:r>
      <w:r w:rsidR="00200B55" w:rsidRPr="00200B55">
        <w:rPr>
          <w:lang w:val="es-CO"/>
        </w:rPr>
        <w:t>Existen actualmente 52 títulos de periódicos, solamente seis de los cuales dependen del sector público; la tirada media es del orden de 1,7 millones de ejemplares diarios. En lo que respecta a las publicaciones semanales, hay registrados 98 títulos con una tirada general media de más de 2,3 millones, y otras 43 publicaciones periódicas, bimensuales o mensuales, con una tirada de 275.000 ejemplares.</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e)</w:t>
      </w:r>
      <w:r>
        <w:rPr>
          <w:lang w:val="es-CO"/>
        </w:rPr>
        <w:tab/>
      </w:r>
      <w:r w:rsidR="00200B55" w:rsidRPr="00200B55">
        <w:rPr>
          <w:lang w:val="es-CO"/>
        </w:rPr>
        <w:t>Mecanismos asociativos y sindicales</w:t>
      </w:r>
    </w:p>
    <w:p w:rsidR="00FA6D01" w:rsidRPr="00FA6D01" w:rsidRDefault="00FA6D01" w:rsidP="00FA6D01">
      <w:pPr>
        <w:pStyle w:val="SingleTxt"/>
        <w:spacing w:after="0" w:line="120" w:lineRule="exact"/>
        <w:rPr>
          <w:sz w:val="10"/>
          <w:lang w:val="es-CO"/>
        </w:rPr>
      </w:pPr>
    </w:p>
    <w:p w:rsidR="00200B55" w:rsidRDefault="00FA6D01" w:rsidP="00200B55">
      <w:pPr>
        <w:pStyle w:val="SingleTxt"/>
        <w:suppressAutoHyphens/>
        <w:rPr>
          <w:lang w:val="es-CO"/>
        </w:rPr>
      </w:pPr>
      <w:r>
        <w:rPr>
          <w:lang w:val="es-CO"/>
        </w:rPr>
        <w:tab/>
      </w:r>
      <w:r w:rsidR="00200B55" w:rsidRPr="00200B55">
        <w:rPr>
          <w:lang w:val="es-CO"/>
        </w:rPr>
        <w:t>La Constitución argelina reserva un lugar importante a la libertad de asociación para la defensa de los derechos humanos. En su artículo 32 garantiza la defensa individual y colectiva de esos derechos y en su artículo 41 determina su ámbito de aplicación: libertad de expresión, de asociación y de reunión. La libertad de asociación se extiende a la protección de determinadas categorías de derechos, como los derechos de la mujer, del niño, de los enfermos, de los discapacitados, de los consumidores y de los usuarios de servicios públicos. Finalmente, las modalidades de ejercicio del derecho sindical se recogen en la Ley núm. 90–14 de 2</w:t>
      </w:r>
      <w:r w:rsidR="0011058F">
        <w:rPr>
          <w:lang w:val="es-CO"/>
        </w:rPr>
        <w:t> </w:t>
      </w:r>
      <w:r w:rsidR="00200B55" w:rsidRPr="00200B55">
        <w:rPr>
          <w:lang w:val="es-CO"/>
        </w:rPr>
        <w:t>de junio de 1990. En la actualidad Argelia cuenta con 57 organizaciones que defienden los derechos corporativistas o los derechos de categorías concretas de trabajadores y que declaran contar con 2,5 millones de afiliados. Hay también 23</w:t>
      </w:r>
      <w:r w:rsidR="0011058F">
        <w:rPr>
          <w:lang w:val="es-CO"/>
        </w:rPr>
        <w:t> </w:t>
      </w:r>
      <w:r w:rsidR="00200B55" w:rsidRPr="00200B55">
        <w:rPr>
          <w:lang w:val="es-CO"/>
        </w:rPr>
        <w:t xml:space="preserve">organizaciones patronales, tres de las cuales son confederaciones. </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f)</w:t>
      </w:r>
      <w:r>
        <w:rPr>
          <w:lang w:val="es-CO"/>
        </w:rPr>
        <w:tab/>
      </w:r>
      <w:r w:rsidR="00200B55" w:rsidRPr="00200B55">
        <w:rPr>
          <w:lang w:val="es-CO"/>
        </w:rPr>
        <w:t>Tratados internacionales y ordenamiento jurídico</w:t>
      </w:r>
    </w:p>
    <w:p w:rsidR="00FA6D01" w:rsidRPr="00FA6D01" w:rsidRDefault="00FA6D01" w:rsidP="00FA6D01">
      <w:pPr>
        <w:pStyle w:val="SingleTxt"/>
        <w:spacing w:after="0" w:line="120" w:lineRule="exact"/>
        <w:rPr>
          <w:sz w:val="10"/>
          <w:lang w:val="es-CO"/>
        </w:rPr>
      </w:pPr>
    </w:p>
    <w:p w:rsidR="00200B55" w:rsidRDefault="00FA6D01" w:rsidP="00200B55">
      <w:pPr>
        <w:pStyle w:val="SingleTxt"/>
        <w:suppressAutoHyphens/>
        <w:rPr>
          <w:lang w:val="es-CO"/>
        </w:rPr>
      </w:pPr>
      <w:r>
        <w:rPr>
          <w:lang w:val="es-CO"/>
        </w:rPr>
        <w:tab/>
      </w:r>
      <w:r w:rsidR="00200B55" w:rsidRPr="00200B55">
        <w:rPr>
          <w:lang w:val="es-CO"/>
        </w:rPr>
        <w:t xml:space="preserve">En virtud de una decisión del Consejo Constitucional de 20 de agosto de 1989, los compromisos internacionales de Argelia prevalecen sobre la legislación nacional. Esa decisión confirma el principio consagrado en la Constitución de que los tratados internacionales ratificados tienen primacía sobre las leyes internas. En la decisión se declara textualmente que, “tras su ratificación y a partir de la fecha de su publicación, todo instrumento internacional se incorporará a la legislación nacional y, en aplicación del artículo 132 de la Constitución, adquirirá un rango superior al de las leyes, lo que autoriza a todos los ciudadanos argelinos a invocarlo ante los distintos tribunales”. </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g)</w:t>
      </w:r>
      <w:r>
        <w:rPr>
          <w:lang w:val="es-CO"/>
        </w:rPr>
        <w:tab/>
      </w:r>
      <w:r w:rsidR="00200B55" w:rsidRPr="00200B55">
        <w:rPr>
          <w:lang w:val="es-CO"/>
        </w:rPr>
        <w:t>Cooperación con los mecanismos internacionales de derechos humanos</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 xml:space="preserve">Argelia ha aceptado y ha ratificado la práctica totalidad de instrumentos internacionales de derechos humanos y cumple rigurosamente con las obligaciones contraídas mediante la presentación de sus informes periódicos a los Comités establecidos por esos instrumentos. </w:t>
      </w:r>
    </w:p>
    <w:p w:rsidR="00200B55" w:rsidRDefault="00FA6D01" w:rsidP="00200B55">
      <w:pPr>
        <w:pStyle w:val="SingleTxt"/>
        <w:suppressAutoHyphens/>
        <w:rPr>
          <w:lang w:val="es-CO"/>
        </w:rPr>
      </w:pPr>
      <w:r>
        <w:rPr>
          <w:lang w:val="es-CO"/>
        </w:rPr>
        <w:tab/>
      </w:r>
      <w:r w:rsidR="00200B55" w:rsidRPr="00200B55">
        <w:rPr>
          <w:lang w:val="es-CO"/>
        </w:rPr>
        <w:t xml:space="preserve">Argelia mantiene a la par una cooperación ininterrumpida y constante con los Relatores Especiales y demás grupos de trabajo del Consejo de Derechos Humanos. Mantiene también relaciones de cooperación con las organizaciones del sistema de las Naciones Unidas, el movimiento humanitario internacional y la comunidad de las organizaciones no gubernamentales. </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h)</w:t>
      </w:r>
      <w:r>
        <w:rPr>
          <w:lang w:val="es-CO"/>
        </w:rPr>
        <w:tab/>
      </w:r>
      <w:r w:rsidR="00200B55" w:rsidRPr="00200B55">
        <w:rPr>
          <w:lang w:val="es-CO"/>
        </w:rPr>
        <w:t xml:space="preserve">La educación en materia de derechos humanos </w:t>
      </w:r>
    </w:p>
    <w:p w:rsidR="00FA6D01" w:rsidRPr="00FA6D01" w:rsidRDefault="00FA6D01" w:rsidP="00FA6D01">
      <w:pPr>
        <w:pStyle w:val="SingleTxt"/>
        <w:spacing w:after="0" w:line="120" w:lineRule="exact"/>
        <w:rPr>
          <w:sz w:val="10"/>
          <w:lang w:val="es-CO"/>
        </w:rPr>
      </w:pPr>
    </w:p>
    <w:p w:rsidR="00200B55" w:rsidRDefault="00FA6D01" w:rsidP="00200B55">
      <w:pPr>
        <w:pStyle w:val="SingleTxt"/>
        <w:suppressAutoHyphens/>
        <w:rPr>
          <w:lang w:val="es-CO"/>
        </w:rPr>
      </w:pPr>
      <w:r>
        <w:rPr>
          <w:lang w:val="es-CO"/>
        </w:rPr>
        <w:tab/>
      </w:r>
      <w:r w:rsidR="00200B55" w:rsidRPr="00200B55">
        <w:rPr>
          <w:lang w:val="es-CO"/>
        </w:rPr>
        <w:t>En la esfera de la educación en materia de derechos humanos, los centros de enseñanza primaria imparten conocimientos acerca de la Convención sobre los Derechos del Niño. Por su parte, la Universidad, en un contexto más amplio y más profundo, ofrece un contenido actualizado de módulos sobre los derechos humanos que forman parte integrante de las enseñanzas en la Escuela Superior de la Magistratura, la Academia Superior de Policía y la Escuela Nacional de la Administración Penitenciaria así como en las escuelas de la Gendarmería Nacional.</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III</w:t>
      </w:r>
      <w:r w:rsidR="00437219">
        <w:rPr>
          <w:lang w:val="es-CO"/>
        </w:rPr>
        <w:t>.</w:t>
      </w:r>
      <w:r>
        <w:rPr>
          <w:lang w:val="es-CO"/>
        </w:rPr>
        <w:tab/>
      </w:r>
      <w:r w:rsidR="00200B55" w:rsidRPr="00200B55">
        <w:rPr>
          <w:lang w:val="es-CO"/>
        </w:rPr>
        <w:t xml:space="preserve"> Información y publicidad</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La ratificación por Argelia de los instrumentos internacionales de derechos humanos ha sido objeto de una gran campaña de publicidad en los medios de comunicación nacionales con motivo de su presentación a examen. Todos los textos ratificados se publican en el Boletín Oficial de la República de Argelia.</w:t>
      </w:r>
    </w:p>
    <w:p w:rsidR="00200B55" w:rsidRPr="00200B55" w:rsidRDefault="00200B55" w:rsidP="00200B55">
      <w:pPr>
        <w:pStyle w:val="SingleTxt"/>
        <w:suppressAutoHyphens/>
        <w:rPr>
          <w:lang w:val="es-CO"/>
        </w:rPr>
      </w:pPr>
      <w:r w:rsidRPr="00200B55">
        <w:rPr>
          <w:lang w:val="es-CO"/>
        </w:rPr>
        <w:t>La celebración anual de los días de la Declaración Universal de Derechos Humanos, de la mujer, del niño, de la familia, de las personas de edad y de los discapacitados son una ocasión renovada para dar a conocer al gran público, a través de las manifestaciones organizadas, los diferentes instrumentos internacionales relativos a los derechos humanos en los que Argelia es Parte.</w:t>
      </w:r>
    </w:p>
    <w:p w:rsidR="00200B55" w:rsidRDefault="00FA6D01" w:rsidP="00200B55">
      <w:pPr>
        <w:pStyle w:val="SingleTxt"/>
        <w:suppressAutoHyphens/>
        <w:rPr>
          <w:lang w:val="es-CO"/>
        </w:rPr>
      </w:pPr>
      <w:r>
        <w:rPr>
          <w:lang w:val="es-CO"/>
        </w:rPr>
        <w:tab/>
      </w:r>
      <w:r w:rsidR="00200B55" w:rsidRPr="00200B55">
        <w:rPr>
          <w:lang w:val="es-CO"/>
        </w:rPr>
        <w:t xml:space="preserve">Es igualmente una oportunidad para medir el efecto de las iniciativas emprendidas por los poderes públicos y extraer enseñanzas para mejorar la eficacia de su aplicación. </w:t>
      </w:r>
    </w:p>
    <w:p w:rsidR="00FA6D01" w:rsidRPr="00FA6D01" w:rsidRDefault="00FA6D01" w:rsidP="00FA6D01">
      <w:pPr>
        <w:pStyle w:val="SingleTxt"/>
        <w:suppressAutoHyphens/>
        <w:spacing w:after="0" w:line="120" w:lineRule="exact"/>
        <w:rPr>
          <w:sz w:val="10"/>
          <w:lang w:val="es-CO"/>
        </w:rPr>
      </w:pPr>
    </w:p>
    <w:p w:rsidR="00200B55" w:rsidRDefault="00FA6D01" w:rsidP="00DE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IV.</w:t>
      </w:r>
      <w:r>
        <w:rPr>
          <w:lang w:val="es-CO"/>
        </w:rPr>
        <w:tab/>
      </w:r>
      <w:r w:rsidR="00200B55" w:rsidRPr="00200B55">
        <w:rPr>
          <w:lang w:val="es-CO"/>
        </w:rPr>
        <w:t>Derechos humanos y lucha contra el terrorismo</w:t>
      </w:r>
    </w:p>
    <w:p w:rsidR="00FA6D01" w:rsidRPr="00FA6D01" w:rsidRDefault="00FA6D01" w:rsidP="00FA6D01">
      <w:pPr>
        <w:pStyle w:val="SingleTxt"/>
        <w:spacing w:after="0" w:line="120" w:lineRule="exact"/>
        <w:rPr>
          <w:sz w:val="10"/>
          <w:lang w:val="es-CO"/>
        </w:rPr>
      </w:pPr>
    </w:p>
    <w:p w:rsidR="00200B55" w:rsidRPr="00200B55" w:rsidRDefault="00FA6D01" w:rsidP="00200B55">
      <w:pPr>
        <w:pStyle w:val="SingleTxt"/>
        <w:suppressAutoHyphens/>
        <w:rPr>
          <w:lang w:val="es-CO"/>
        </w:rPr>
      </w:pPr>
      <w:r>
        <w:rPr>
          <w:lang w:val="es-CO"/>
        </w:rPr>
        <w:tab/>
      </w:r>
      <w:r w:rsidR="00200B55" w:rsidRPr="00200B55">
        <w:rPr>
          <w:lang w:val="es-CO"/>
        </w:rPr>
        <w:t>Desde 1991, Argelia ha debido hacer frente al fenómeno del terrorismo. La lucha contra esta plaga ha obligado a aplicar medidas especiales, inscritas en un marco jurídico respetuoso de los derechos humanos.</w:t>
      </w:r>
    </w:p>
    <w:p w:rsidR="00200B55" w:rsidRPr="00200B55" w:rsidRDefault="00FA6D01" w:rsidP="00200B55">
      <w:pPr>
        <w:pStyle w:val="SingleTxt"/>
        <w:suppressAutoHyphens/>
        <w:rPr>
          <w:lang w:val="es-CO"/>
        </w:rPr>
      </w:pPr>
      <w:r>
        <w:rPr>
          <w:lang w:val="es-CO"/>
        </w:rPr>
        <w:tab/>
      </w:r>
      <w:r w:rsidR="00200B55" w:rsidRPr="00200B55">
        <w:rPr>
          <w:lang w:val="es-CO"/>
        </w:rPr>
        <w:t>Para hacer frente a esa situación excepcional, de conformidad con la Constitución, las autoridades decidieron declarar, en febrero de 1992, el estado de emergencia. Aunque trajo aparejadas ciertas restricciones al ejercicio de algunos derechos, el estado de emergencia no suspendió las obligaciones del Estado de respetar y garantizar el ejercicio de las libertades fundamentales plasmadas en la Constitución y subrayadas en los instrumentos internacionales.</w:t>
      </w:r>
    </w:p>
    <w:p w:rsidR="00200B55" w:rsidRPr="00200B55" w:rsidRDefault="00FA6D01" w:rsidP="00200B55">
      <w:pPr>
        <w:pStyle w:val="SingleTxt"/>
        <w:suppressAutoHyphens/>
        <w:rPr>
          <w:lang w:val="es-CO"/>
        </w:rPr>
      </w:pPr>
      <w:r>
        <w:rPr>
          <w:lang w:val="es-CO"/>
        </w:rPr>
        <w:tab/>
      </w:r>
      <w:r w:rsidR="00200B55" w:rsidRPr="00200B55">
        <w:rPr>
          <w:lang w:val="es-CO"/>
        </w:rPr>
        <w:t>Todas las medidas excepcionales tomadas en el contexto de la aplicación del estado de emergencia han ido acompañadas de garantías de protección de los derechos humanos. Los derechos y libertades inderogables consagrados en el Pacto Internacional de Derechos Civiles y Políticos no han sido objeto de ninguna restricción y el proceso electoral ha continuado merced a la celebración de elecciones periódicas, en la mayoría de los casos en presencia del equipo de observadores internacionales.</w:t>
      </w:r>
    </w:p>
    <w:p w:rsidR="00200B55" w:rsidRDefault="00FA6D01" w:rsidP="00200B55">
      <w:pPr>
        <w:pStyle w:val="SingleTxt"/>
        <w:suppressAutoHyphens/>
        <w:rPr>
          <w:lang w:val="es-CO"/>
        </w:rPr>
      </w:pPr>
      <w:r>
        <w:rPr>
          <w:lang w:val="es-CO"/>
        </w:rPr>
        <w:tab/>
      </w:r>
      <w:r w:rsidR="00200B55" w:rsidRPr="00200B55">
        <w:rPr>
          <w:lang w:val="es-CO"/>
        </w:rPr>
        <w:t>Para facilitar el regreso a la paz civil, el Estado ha iniciado medidas de clemencia en favor de los terroristas que deseaban emprender el camino del arrepentimiento. La adopción mediante referendo de una ley sobre “la concordia civil” en 1999 y de la</w:t>
      </w:r>
      <w:r w:rsidR="003D1C40">
        <w:rPr>
          <w:lang w:val="es-CO"/>
        </w:rPr>
        <w:t xml:space="preserve"> </w:t>
      </w:r>
      <w:r w:rsidR="00200B55" w:rsidRPr="00200B55">
        <w:rPr>
          <w:lang w:val="es-CO"/>
        </w:rPr>
        <w:t>“Carta para la Paz y la Reconciliación Nacionales”, a fin de poner término definitivo a las consecuencias de la crisis atravesada por el país durante el decenio de 1990, permitió establecer un dispositivo nacional de estabilización y manifestar la solidaridad y la compasión de la nación hacia el conjunto de las víctimas de la tragedia nacional y de sus familias.</w:t>
      </w:r>
    </w:p>
    <w:p w:rsidR="00FA6D01" w:rsidRPr="00FA6D01" w:rsidRDefault="00FA6D01" w:rsidP="00FA6D01">
      <w:pPr>
        <w:pStyle w:val="SingleTxt"/>
        <w:suppressAutoHyphens/>
        <w:spacing w:after="0" w:line="120" w:lineRule="exact"/>
        <w:rPr>
          <w:sz w:val="10"/>
          <w:lang w:val="es-CO"/>
        </w:rPr>
      </w:pPr>
    </w:p>
    <w:p w:rsidR="00FA6D01" w:rsidRPr="00FA6D01" w:rsidRDefault="00FA6D01" w:rsidP="00FA6D01">
      <w:pPr>
        <w:pStyle w:val="SingleTxt"/>
        <w:suppressAutoHyphens/>
        <w:spacing w:after="0" w:line="120" w:lineRule="exact"/>
        <w:rPr>
          <w:sz w:val="10"/>
          <w:lang w:val="es-CO"/>
        </w:rPr>
      </w:pPr>
    </w:p>
    <w:p w:rsidR="00200B55" w:rsidRDefault="00FA6D01" w:rsidP="00FA6D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B</w:t>
      </w:r>
      <w:r>
        <w:rPr>
          <w:lang w:val="es-CO"/>
        </w:rPr>
        <w:t>.</w:t>
      </w:r>
      <w:r>
        <w:rPr>
          <w:lang w:val="es-CO"/>
        </w:rPr>
        <w:tab/>
      </w:r>
      <w:r w:rsidR="00200B55" w:rsidRPr="00200B55">
        <w:rPr>
          <w:lang w:val="es-CO"/>
        </w:rPr>
        <w:t>Respuestas del Gobierno de Argelia a las recomendaciones formuladas por el Comité de Derechos de la Mujer con ocasión</w:t>
      </w:r>
      <w:r>
        <w:rPr>
          <w:lang w:val="es-CO"/>
        </w:rPr>
        <w:t> </w:t>
      </w:r>
      <w:r w:rsidR="00200B55" w:rsidRPr="00200B55">
        <w:rPr>
          <w:lang w:val="es-CO"/>
        </w:rPr>
        <w:t>del</w:t>
      </w:r>
      <w:r>
        <w:rPr>
          <w:lang w:val="es-CO"/>
        </w:rPr>
        <w:t> </w:t>
      </w:r>
      <w:r w:rsidR="00200B55" w:rsidRPr="00200B55">
        <w:rPr>
          <w:lang w:val="es-CO"/>
        </w:rPr>
        <w:t>examen del segundo informe periódico</w:t>
      </w:r>
    </w:p>
    <w:p w:rsidR="00DE25F2" w:rsidRPr="00DE25F2" w:rsidRDefault="00DE25F2" w:rsidP="00DE25F2">
      <w:pPr>
        <w:pStyle w:val="SingleTxt"/>
        <w:spacing w:after="0" w:line="120" w:lineRule="exact"/>
        <w:rPr>
          <w:sz w:val="10"/>
          <w:lang w:val="es-CO"/>
        </w:rPr>
      </w:pPr>
    </w:p>
    <w:p w:rsidR="00DE25F2" w:rsidRPr="00DE25F2" w:rsidRDefault="00DE25F2" w:rsidP="00DE25F2">
      <w:pPr>
        <w:pStyle w:val="SingleTxt"/>
        <w:spacing w:after="0" w:line="120" w:lineRule="exact"/>
        <w:rPr>
          <w:sz w:val="10"/>
          <w:lang w:val="es-CO"/>
        </w:rPr>
      </w:pPr>
    </w:p>
    <w:p w:rsidR="00200B55" w:rsidRDefault="00DE25F2" w:rsidP="00DE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200B55" w:rsidRPr="00200B55">
        <w:rPr>
          <w:lang w:val="es-CO"/>
        </w:rPr>
        <w:t>Observaciones preliminares</w:t>
      </w:r>
    </w:p>
    <w:p w:rsidR="00DE25F2" w:rsidRPr="00DE25F2" w:rsidRDefault="00DE25F2" w:rsidP="00DE25F2">
      <w:pPr>
        <w:pStyle w:val="SingleTxt"/>
        <w:spacing w:after="0" w:line="120" w:lineRule="exact"/>
        <w:rPr>
          <w:sz w:val="10"/>
          <w:lang w:val="es-CO"/>
        </w:rPr>
      </w:pPr>
    </w:p>
    <w:p w:rsidR="00200B55" w:rsidRDefault="00DE25F2" w:rsidP="00200B55">
      <w:pPr>
        <w:pStyle w:val="SingleTxt"/>
        <w:suppressAutoHyphens/>
        <w:rPr>
          <w:lang w:val="es-CO"/>
        </w:rPr>
      </w:pPr>
      <w:r>
        <w:rPr>
          <w:lang w:val="es-CO"/>
        </w:rPr>
        <w:tab/>
      </w:r>
      <w:r w:rsidR="00200B55" w:rsidRPr="00200B55">
        <w:rPr>
          <w:lang w:val="es-CO"/>
        </w:rPr>
        <w:t>Al ratificar la Convención sobre la eliminación de todas las formas de discriminación contra la mujer, Argelia hizo de este instrumento internacional una fuente de derecho. Asimismo, al integrar esta norma adicional en la legislación nacional, se comprometió a hacer respetar todavía más el concepto de no discriminación.</w:t>
      </w:r>
    </w:p>
    <w:p w:rsidR="00200B55" w:rsidRDefault="00DE25F2" w:rsidP="00DE25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sidR="00200B55" w:rsidRPr="00200B55">
        <w:rPr>
          <w:lang w:val="es-CO"/>
        </w:rPr>
        <w:t>Respuesta a las recomendaciones 19 y 20</w:t>
      </w:r>
    </w:p>
    <w:p w:rsidR="00DE25F2" w:rsidRPr="00DE25F2" w:rsidRDefault="00DE25F2" w:rsidP="00DE25F2">
      <w:pPr>
        <w:pStyle w:val="SingleTxt"/>
        <w:spacing w:after="0" w:line="120" w:lineRule="exact"/>
        <w:rPr>
          <w:sz w:val="10"/>
          <w:lang w:val="es-CO"/>
        </w:rPr>
      </w:pPr>
    </w:p>
    <w:p w:rsidR="00200B55" w:rsidRPr="00200B55" w:rsidRDefault="00DE25F2" w:rsidP="00200B55">
      <w:pPr>
        <w:pStyle w:val="SingleTxt"/>
        <w:suppressAutoHyphens/>
        <w:rPr>
          <w:lang w:val="es-CO"/>
        </w:rPr>
      </w:pPr>
      <w:r>
        <w:rPr>
          <w:lang w:val="es-CO"/>
        </w:rPr>
        <w:tab/>
      </w:r>
      <w:r w:rsidR="00200B55" w:rsidRPr="00200B55">
        <w:rPr>
          <w:lang w:val="es-CO"/>
        </w:rPr>
        <w:t>La Carta para la Paz y la Reconciliación Nacionales, objeto de consenso nacional y aprobada de forma democrática, aportó respuestas jurídicas, humanas y sociales a las víctimas de la tragedia nacional.</w:t>
      </w:r>
    </w:p>
    <w:p w:rsidR="00200B55" w:rsidRPr="00200B55" w:rsidRDefault="00DE25F2" w:rsidP="00200B55">
      <w:pPr>
        <w:pStyle w:val="SingleTxt"/>
        <w:suppressAutoHyphens/>
        <w:rPr>
          <w:lang w:val="es-CO"/>
        </w:rPr>
      </w:pPr>
      <w:r>
        <w:rPr>
          <w:lang w:val="es-CO"/>
        </w:rPr>
        <w:tab/>
      </w:r>
      <w:r w:rsidR="00200B55" w:rsidRPr="00200B55">
        <w:rPr>
          <w:lang w:val="es-CO"/>
        </w:rPr>
        <w:t>La consolidación de la base de los derechos sociales es uno de los componentes de los textos de aplicación de la Carta, en particular por lo que se refiere a las personas que se han encontrado en una situación de desamparo y de vulnerabilidad debido a la pérdida de uno de sus familiares como consecuencia de su participación en actividades terroristas o de una medida de despido.</w:t>
      </w:r>
    </w:p>
    <w:p w:rsidR="00200B55" w:rsidRPr="00200B55" w:rsidRDefault="00DE25F2" w:rsidP="00200B55">
      <w:pPr>
        <w:pStyle w:val="SingleTxt"/>
        <w:suppressAutoHyphens/>
        <w:rPr>
          <w:lang w:val="es-CO"/>
        </w:rPr>
      </w:pPr>
      <w:r>
        <w:rPr>
          <w:lang w:val="es-CO"/>
        </w:rPr>
        <w:tab/>
      </w:r>
      <w:r w:rsidR="00200B55" w:rsidRPr="00200B55">
        <w:rPr>
          <w:lang w:val="es-CO"/>
        </w:rPr>
        <w:t>El Estado argelino ha tomado la decisión de atender a esas categorías de víctimas a través de los siguientes instrumentos:</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Decreto presidencial núm. 06-94 de 28 de febrero de 2006 relativo a la ayuda del Estado a las familias necesitadas que se han visto afectadas por la participación de uno de sus familiares en actos de terrorismo, y</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Decreto presidencial núm. 06-124 de 27 de marzo de 2006 que fija las modalidades de reintegración o de indemnización de las personas que han sido objeto de medidas administrativas de despido por actos vinculados con la tragedia nacional.</w:t>
      </w:r>
    </w:p>
    <w:p w:rsidR="00200B55" w:rsidRPr="00200B55" w:rsidRDefault="00DE25F2" w:rsidP="00200B55">
      <w:pPr>
        <w:pStyle w:val="SingleTxt"/>
        <w:suppressAutoHyphens/>
        <w:rPr>
          <w:lang w:val="es-CO"/>
        </w:rPr>
      </w:pPr>
      <w:r>
        <w:rPr>
          <w:lang w:val="es-CO"/>
        </w:rPr>
        <w:tab/>
      </w:r>
      <w:r w:rsidR="00200B55" w:rsidRPr="00200B55">
        <w:rPr>
          <w:lang w:val="es-CO"/>
        </w:rPr>
        <w:t xml:space="preserve">El presupuesto financiero movilizado con destino a la indemnización de las víctimas de la tragedia nacional alcanzó un total de 21.600 millones de dinares argelinos en 2008. </w:t>
      </w:r>
    </w:p>
    <w:p w:rsidR="00200B55" w:rsidRPr="00200B55" w:rsidRDefault="00DE25F2" w:rsidP="00200B55">
      <w:pPr>
        <w:pStyle w:val="SingleTxt"/>
        <w:suppressAutoHyphens/>
        <w:rPr>
          <w:lang w:val="es-CO"/>
        </w:rPr>
      </w:pPr>
      <w:r>
        <w:rPr>
          <w:lang w:val="es-CO"/>
        </w:rPr>
        <w:tab/>
      </w:r>
      <w:r w:rsidR="00200B55" w:rsidRPr="00200B55">
        <w:rPr>
          <w:lang w:val="es-CO"/>
        </w:rPr>
        <w:t xml:space="preserve">Al 15 de julio de 2008, las comisiones de </w:t>
      </w:r>
      <w:r w:rsidR="00200B55" w:rsidRPr="00200B55">
        <w:rPr>
          <w:i/>
          <w:lang w:val="es-CO"/>
        </w:rPr>
        <w:t>wilaya</w:t>
      </w:r>
      <w:r w:rsidR="00200B55" w:rsidRPr="00200B55">
        <w:rPr>
          <w:lang w:val="es-CO"/>
        </w:rPr>
        <w:t xml:space="preserve"> encargadas de poner en práctica los textos de aplicación de la Carta para la Paz y la Reconciliación Nacionales habían recibido 25.124 solicitudes de indemnización, distribuidas de la siguiente manera:</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13.680 expedientes de familias necesitadas que se han visto afectadas por la participación de uno de sus familiares en actos de terrorismo, y</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11.444 expedientes de solicitud de indemnización o de reintegración de personas que han sido objeto de medidas administrativas de despido por hechos vinculados con la tragedia nacional.</w:t>
      </w:r>
    </w:p>
    <w:p w:rsidR="00200B55" w:rsidRPr="00200B55" w:rsidRDefault="00DE25F2" w:rsidP="00200B55">
      <w:pPr>
        <w:pStyle w:val="SingleTxt"/>
        <w:suppressAutoHyphens/>
        <w:rPr>
          <w:lang w:val="es-CO"/>
        </w:rPr>
      </w:pPr>
      <w:r>
        <w:rPr>
          <w:lang w:val="es-CO"/>
        </w:rPr>
        <w:tab/>
      </w:r>
      <w:r w:rsidR="00200B55" w:rsidRPr="00200B55">
        <w:rPr>
          <w:lang w:val="es-CO"/>
        </w:rPr>
        <w:t xml:space="preserve">Tras el examen de las diferentes situaciones, se consideró que el 55,13% de los expedientes reunían las condiciones establecidas para recibir ayuda estatal, y se </w:t>
      </w:r>
      <w:r w:rsidR="00200B55" w:rsidRPr="0011058F">
        <w:rPr>
          <w:spacing w:val="2"/>
          <w:w w:val="101"/>
          <w:lang w:val="es-CO"/>
        </w:rPr>
        <w:t xml:space="preserve">retuvo el 86,29% de los expedientes afectados, es decir, un total de 11.954 </w:t>
      </w:r>
      <w:r w:rsidR="00200B55" w:rsidRPr="00200B55">
        <w:rPr>
          <w:lang w:val="es-CO"/>
        </w:rPr>
        <w:t>expedientes de las dos categorías.</w:t>
      </w:r>
    </w:p>
    <w:p w:rsidR="00200B55" w:rsidRPr="00200B55" w:rsidRDefault="00DE25F2" w:rsidP="00200B55">
      <w:pPr>
        <w:pStyle w:val="SingleTxt"/>
        <w:suppressAutoHyphens/>
        <w:rPr>
          <w:lang w:val="es-CO"/>
        </w:rPr>
      </w:pPr>
      <w:r>
        <w:rPr>
          <w:lang w:val="es-CO"/>
        </w:rPr>
        <w:tab/>
      </w:r>
      <w:r w:rsidR="00200B55" w:rsidRPr="00200B55">
        <w:rPr>
          <w:lang w:val="es-CO"/>
        </w:rPr>
        <w:t>El total de los compromisos es del orden de 8.796 millones de dinares argelinos, frente a los 7.236 millones asignados en enero de 2008, lo que representa un aumento del orden de 1.561 millones de dinares argelinos.</w:t>
      </w:r>
    </w:p>
    <w:p w:rsidR="00200B55" w:rsidRPr="00200B55" w:rsidRDefault="00DE25F2" w:rsidP="00200B55">
      <w:pPr>
        <w:pStyle w:val="SingleTxt"/>
        <w:suppressAutoHyphens/>
        <w:rPr>
          <w:lang w:val="es-CO"/>
        </w:rPr>
      </w:pPr>
      <w:r>
        <w:rPr>
          <w:i/>
          <w:lang w:val="es-CO"/>
        </w:rPr>
        <w:tab/>
      </w:r>
      <w:r w:rsidR="00200B55" w:rsidRPr="00DE25F2">
        <w:rPr>
          <w:lang w:val="es-CO"/>
        </w:rPr>
        <w:t>a)</w:t>
      </w:r>
      <w:r>
        <w:rPr>
          <w:i/>
          <w:lang w:val="es-CO"/>
        </w:rPr>
        <w:tab/>
      </w:r>
      <w:r w:rsidR="00200B55" w:rsidRPr="00200B55">
        <w:rPr>
          <w:i/>
          <w:lang w:val="es-CO"/>
        </w:rPr>
        <w:t>Ayudas sociales:</w:t>
      </w:r>
      <w:r w:rsidR="00200B55" w:rsidRPr="00200B55">
        <w:rPr>
          <w:lang w:val="es-CO"/>
        </w:rPr>
        <w:t xml:space="preserve"> Según los casos, se han otorgado las siguientes ayudas sociales a las víctimas:</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t>S</w:t>
      </w:r>
      <w:r w:rsidR="00200B55" w:rsidRPr="00200B55">
        <w:rPr>
          <w:lang w:val="es-CO"/>
        </w:rPr>
        <w:t>olidaridad escolar</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t>C</w:t>
      </w:r>
      <w:r w:rsidR="00200B55" w:rsidRPr="00200B55">
        <w:rPr>
          <w:lang w:val="es-CO"/>
        </w:rPr>
        <w:t>ooperación vacaciones escolares</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t>S</w:t>
      </w:r>
      <w:r w:rsidR="00200B55" w:rsidRPr="00200B55">
        <w:rPr>
          <w:lang w:val="es-CO"/>
        </w:rPr>
        <w:t>olidaridad, Ramadán</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t>O</w:t>
      </w:r>
      <w:r w:rsidR="00200B55" w:rsidRPr="00200B55">
        <w:rPr>
          <w:lang w:val="es-CO"/>
        </w:rPr>
        <w:t>peraciones Omra y Hadj</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t>C</w:t>
      </w:r>
      <w:r w:rsidR="00200B55" w:rsidRPr="00200B55">
        <w:rPr>
          <w:lang w:val="es-CO"/>
        </w:rPr>
        <w:t>uras termales</w:t>
      </w:r>
    </w:p>
    <w:p w:rsidR="00200B55" w:rsidRPr="00200B55" w:rsidRDefault="00DE25F2" w:rsidP="00DE25F2">
      <w:pPr>
        <w:pStyle w:val="SingleTxt"/>
        <w:tabs>
          <w:tab w:val="right" w:pos="1685"/>
        </w:tabs>
        <w:suppressAutoHyphens/>
        <w:ind w:left="1742" w:hanging="475"/>
        <w:rPr>
          <w:lang w:val="es-CO"/>
        </w:rPr>
      </w:pPr>
      <w:r>
        <w:rPr>
          <w:lang w:val="es-CO"/>
        </w:rPr>
        <w:tab/>
        <w:t>–</w:t>
      </w:r>
      <w:r>
        <w:rPr>
          <w:lang w:val="es-CO"/>
        </w:rPr>
        <w:tab/>
        <w:t>C</w:t>
      </w:r>
      <w:r w:rsidR="00200B55" w:rsidRPr="00200B55">
        <w:rPr>
          <w:lang w:val="es-CO"/>
        </w:rPr>
        <w:t>uras de talasoterapia.</w:t>
      </w:r>
    </w:p>
    <w:p w:rsidR="00200B55" w:rsidRPr="00200B55" w:rsidRDefault="00DE25F2" w:rsidP="00200B55">
      <w:pPr>
        <w:pStyle w:val="SingleTxt"/>
        <w:suppressAutoHyphens/>
        <w:rPr>
          <w:lang w:val="es-CO"/>
        </w:rPr>
      </w:pPr>
      <w:r>
        <w:rPr>
          <w:i/>
          <w:lang w:val="es-CO"/>
        </w:rPr>
        <w:tab/>
      </w:r>
      <w:r w:rsidR="00200B55" w:rsidRPr="00200B55">
        <w:rPr>
          <w:i/>
          <w:lang w:val="es-CO"/>
        </w:rPr>
        <w:t>b)</w:t>
      </w:r>
      <w:r>
        <w:rPr>
          <w:i/>
          <w:lang w:val="es-CO"/>
        </w:rPr>
        <w:tab/>
      </w:r>
      <w:r w:rsidR="00200B55" w:rsidRPr="00200B55">
        <w:rPr>
          <w:i/>
          <w:lang w:val="es-CO"/>
        </w:rPr>
        <w:t>Indemnización:</w:t>
      </w:r>
      <w:r w:rsidR="00200B55" w:rsidRPr="00200B55">
        <w:rPr>
          <w:lang w:val="es-CO"/>
        </w:rPr>
        <w:t xml:space="preserve"> Es la prevista en los reglamentos existentes, a saber, una indemnización financiera en función del daño sufrido (heridas corporales/fallecimiento) con cargo a los fondos de indemnización de las víctimas del terrorismo.</w:t>
      </w:r>
    </w:p>
    <w:p w:rsidR="00200B55" w:rsidRPr="00200B55" w:rsidRDefault="00DE25F2" w:rsidP="00200B55">
      <w:pPr>
        <w:pStyle w:val="SingleTxt"/>
        <w:suppressAutoHyphens/>
        <w:rPr>
          <w:lang w:val="es-CO"/>
        </w:rPr>
      </w:pPr>
      <w:r>
        <w:rPr>
          <w:i/>
          <w:lang w:val="es-CO"/>
        </w:rPr>
        <w:tab/>
      </w:r>
      <w:r w:rsidR="00200B55" w:rsidRPr="00200B55">
        <w:rPr>
          <w:i/>
          <w:lang w:val="es-CO"/>
        </w:rPr>
        <w:t>c)</w:t>
      </w:r>
      <w:r>
        <w:rPr>
          <w:i/>
          <w:lang w:val="es-CO"/>
        </w:rPr>
        <w:tab/>
      </w:r>
      <w:r w:rsidR="00200B55" w:rsidRPr="00200B55">
        <w:rPr>
          <w:i/>
          <w:lang w:val="es-CO"/>
        </w:rPr>
        <w:t>Atención a los niños víctimas del terrorismo:</w:t>
      </w:r>
      <w:r w:rsidR="00200B55" w:rsidRPr="00200B55">
        <w:rPr>
          <w:lang w:val="es-CO"/>
        </w:rPr>
        <w:t xml:space="preserve"> Funcionan estructuras de acogida en cuatro hogares para niños huérfanos víctimas de terrorismo en Argel, Bouira, Oum El Bouaghi y Relizane. Su capacidad es de 300 niños, y la duración de su estancia hasta su incorporación y reinserción familiar es muy variable.</w:t>
      </w:r>
    </w:p>
    <w:p w:rsidR="00200B55" w:rsidRPr="00DE25F2" w:rsidRDefault="00200B55" w:rsidP="00200B55">
      <w:pPr>
        <w:pStyle w:val="SingleTxt"/>
        <w:suppressAutoHyphens/>
        <w:rPr>
          <w:b/>
          <w:lang w:val="es-CO"/>
        </w:rPr>
      </w:pPr>
      <w:r w:rsidRPr="00DE25F2">
        <w:rPr>
          <w:b/>
          <w:lang w:val="es-CO"/>
        </w:rPr>
        <w:t>Respuesta a las recomendaciones 21 y 22</w:t>
      </w:r>
    </w:p>
    <w:p w:rsidR="00200B55" w:rsidRPr="00200B55" w:rsidRDefault="00DE25F2" w:rsidP="00200B55">
      <w:pPr>
        <w:pStyle w:val="SingleTxt"/>
        <w:suppressAutoHyphens/>
        <w:rPr>
          <w:lang w:val="es-CO"/>
        </w:rPr>
      </w:pPr>
      <w:r>
        <w:rPr>
          <w:lang w:val="es-CO"/>
        </w:rPr>
        <w:tab/>
      </w:r>
      <w:r w:rsidR="00200B55" w:rsidRPr="00200B55">
        <w:rPr>
          <w:lang w:val="es-CO"/>
        </w:rPr>
        <w:t>Conviene observar que la redacción tanto de la Constitución como de los textos legislativos y reglamentarios mantiene un estilo impersonal, que abarca al hombre y a la mujer sin distinción ninguna.</w:t>
      </w:r>
    </w:p>
    <w:p w:rsidR="00200B55" w:rsidRPr="00200B55" w:rsidRDefault="00200B55" w:rsidP="00200B55">
      <w:pPr>
        <w:pStyle w:val="SingleTxt"/>
        <w:suppressAutoHyphens/>
        <w:rPr>
          <w:lang w:val="es-CO"/>
        </w:rPr>
      </w:pPr>
      <w:r w:rsidRPr="00200B55">
        <w:rPr>
          <w:lang w:val="es-CO"/>
        </w:rPr>
        <w:t>Los instrumentos jurídicos internacionales ratificados por Argelia y las diferentes disposiciones constitucionales, legislativas y reglamentarias vigentes prevén en su conjunto el rechazo de toda forma de discriminación, cualquiera que sea su fundamento. En efecto, la adhesión al principio del ejercicio de los derechos sin discriminación ninguna dimana de:</w:t>
      </w:r>
    </w:p>
    <w:p w:rsidR="00200B55" w:rsidRPr="00200B55" w:rsidRDefault="00200B55" w:rsidP="00200B55">
      <w:pPr>
        <w:pStyle w:val="SingleTxt"/>
        <w:suppressAutoHyphens/>
        <w:rPr>
          <w:lang w:val="es-CO"/>
        </w:rPr>
      </w:pPr>
      <w:r w:rsidRPr="00200B55">
        <w:rPr>
          <w:lang w:val="es-CO"/>
        </w:rPr>
        <w:t>1)</w:t>
      </w:r>
      <w:r w:rsidR="00637D0A">
        <w:rPr>
          <w:lang w:val="es-CO"/>
        </w:rPr>
        <w:tab/>
      </w:r>
      <w:r w:rsidRPr="00200B55">
        <w:rPr>
          <w:lang w:val="es-CO"/>
        </w:rPr>
        <w:t>La Constitución, en particular sus artículos 27, 29 y 31.</w:t>
      </w:r>
    </w:p>
    <w:p w:rsidR="00200B55" w:rsidRPr="00200B55" w:rsidRDefault="00637D0A" w:rsidP="00200B55">
      <w:pPr>
        <w:pStyle w:val="SingleTxt"/>
        <w:suppressAutoHyphens/>
        <w:rPr>
          <w:lang w:val="es-CO"/>
        </w:rPr>
      </w:pPr>
      <w:r>
        <w:rPr>
          <w:lang w:val="es-CO"/>
        </w:rPr>
        <w:tab/>
      </w:r>
      <w:r w:rsidR="00200B55" w:rsidRPr="00200B55">
        <w:rPr>
          <w:lang w:val="es-CO"/>
        </w:rPr>
        <w:t>Las disposiciones de los artículos 29 y 31 plantean, en efecto, los principios de la igualdad de todos ante la ley, la igualdad de derechos y deberes de todas las ciudadanas y ciudadanos con supresión de los obstáculos que impiden el pleno desarrollo de la persona humana y la participación efectiva de todos en la vida política, económica, social y cultural.</w:t>
      </w:r>
    </w:p>
    <w:p w:rsidR="00200B55" w:rsidRPr="00200B55" w:rsidRDefault="00637D0A" w:rsidP="00200B55">
      <w:pPr>
        <w:pStyle w:val="SingleTxt"/>
        <w:suppressAutoHyphens/>
        <w:rPr>
          <w:lang w:val="es-CO"/>
        </w:rPr>
      </w:pPr>
      <w:r>
        <w:rPr>
          <w:lang w:val="es-CO"/>
        </w:rPr>
        <w:tab/>
      </w:r>
      <w:r w:rsidR="00200B55" w:rsidRPr="00200B55">
        <w:rPr>
          <w:lang w:val="es-CO"/>
        </w:rPr>
        <w:t>Conviene señalar que todo texto legislativo que implica una discriminación incriminatoria incurre en la censura del Consejo Constitucional. Es este un principio intangible, que no admite excepción ninguna.</w:t>
      </w:r>
    </w:p>
    <w:p w:rsidR="00200B55" w:rsidRPr="00200B55" w:rsidRDefault="00200B55" w:rsidP="00200B55">
      <w:pPr>
        <w:pStyle w:val="SingleTxt"/>
        <w:suppressAutoHyphens/>
        <w:rPr>
          <w:lang w:val="es-CO"/>
        </w:rPr>
      </w:pPr>
      <w:r w:rsidRPr="00200B55">
        <w:rPr>
          <w:lang w:val="es-CO"/>
        </w:rPr>
        <w:t>2)</w:t>
      </w:r>
      <w:r w:rsidR="00637D0A">
        <w:rPr>
          <w:lang w:val="es-CO"/>
        </w:rPr>
        <w:tab/>
      </w:r>
      <w:r w:rsidRPr="00200B55">
        <w:rPr>
          <w:lang w:val="es-CO"/>
        </w:rPr>
        <w:t>La legislación y la reglamentación, que favorece el ejercicio de dichos derechos en todas las esferas de la vida nacional:</w:t>
      </w:r>
    </w:p>
    <w:p w:rsidR="00200B55" w:rsidRPr="00200B55" w:rsidRDefault="00637D0A" w:rsidP="00637D0A">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En materia política, el acceso a los puestos electivos no está sujeto a restricción de ningún tipo. En efecto, la ley relativa a los partidos políticos no excluye a ninguna ciudadana o ciudadano de su derecho a afiliarse a un partido político, a acceder a sus centros de decisión y a ocupar cargos electivos en todos los niveles (órganos deliberativos y ejecutivos de los partidos políticos, gobierno, asambleas de elegidos de alcance local y nacional, etc.).</w:t>
      </w:r>
    </w:p>
    <w:p w:rsidR="00200B55" w:rsidRPr="00200B55" w:rsidRDefault="00637D0A" w:rsidP="00200B55">
      <w:pPr>
        <w:pStyle w:val="SingleTxt"/>
        <w:suppressAutoHyphens/>
        <w:rPr>
          <w:lang w:val="es-CO"/>
        </w:rPr>
      </w:pPr>
      <w:r>
        <w:rPr>
          <w:lang w:val="es-CO"/>
        </w:rPr>
        <w:tab/>
      </w:r>
      <w:r w:rsidR="00200B55" w:rsidRPr="00200B55">
        <w:rPr>
          <w:lang w:val="es-CO"/>
        </w:rPr>
        <w:t>El acceso a las funciones políticas está abierto a todas las ciudadanas y ciudadanos que gozan de la plenitud de sus derechos cívicos y políticos.</w:t>
      </w:r>
    </w:p>
    <w:p w:rsidR="00200B55" w:rsidRPr="00200B55" w:rsidRDefault="00637D0A" w:rsidP="00637D0A">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En materia económica, ni en el sector público ni en el privado se establece ni admite ninguna discriminación. No existe ninguna desigualdad entre los candidatos a puestos ejecutivos, salvo las impuestas por el proceso de selección.</w:t>
      </w:r>
    </w:p>
    <w:p w:rsidR="00200B55" w:rsidRPr="00200B55" w:rsidRDefault="00637D0A" w:rsidP="00200B55">
      <w:pPr>
        <w:pStyle w:val="SingleTxt"/>
        <w:suppressAutoHyphens/>
        <w:rPr>
          <w:lang w:val="es-CO"/>
        </w:rPr>
      </w:pPr>
      <w:r>
        <w:rPr>
          <w:lang w:val="es-CO"/>
        </w:rPr>
        <w:tab/>
      </w:r>
      <w:r w:rsidR="00200B55" w:rsidRPr="00200B55">
        <w:rPr>
          <w:lang w:val="es-CO"/>
        </w:rPr>
        <w:t>La igualdad de acceso a la función pública está regulada por un estatuto general. La selección se hace teniendo en cuenta las calificaciones de los candidatos y las actitudes exigidas para cada puesto de trabajo. Se lleva a cabo con total transparencia. El acceso al empleo en el sector privado está regulado por las mismas disposiciones.</w:t>
      </w:r>
    </w:p>
    <w:p w:rsidR="00200B55" w:rsidRPr="00200B55" w:rsidRDefault="00637D0A" w:rsidP="00637D0A">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 xml:space="preserve">En materia social, las relaciones laborales y las prestaciones de la seguridad social y de jubilación están reguladas por textos legislativos y reglamentarios aplicables al conjunto de los trabajadores, sin discriminación ninguna. </w:t>
      </w:r>
    </w:p>
    <w:p w:rsidR="00200B55" w:rsidRPr="00200B55" w:rsidRDefault="00200B55" w:rsidP="00200B55">
      <w:pPr>
        <w:pStyle w:val="SingleTxt"/>
        <w:suppressAutoHyphens/>
        <w:rPr>
          <w:lang w:val="es-CO"/>
        </w:rPr>
      </w:pPr>
      <w:r w:rsidRPr="00637D0A">
        <w:rPr>
          <w:b/>
          <w:lang w:val="es-CO"/>
        </w:rPr>
        <w:t>Respuesta a las recomendaciones 23 y 24</w:t>
      </w:r>
    </w:p>
    <w:p w:rsidR="00200B55" w:rsidRPr="00200B55" w:rsidRDefault="00637D0A" w:rsidP="00200B55">
      <w:pPr>
        <w:pStyle w:val="SingleTxt"/>
        <w:suppressAutoHyphens/>
        <w:rPr>
          <w:lang w:val="es-CO"/>
        </w:rPr>
      </w:pPr>
      <w:r>
        <w:rPr>
          <w:lang w:val="es-CO"/>
        </w:rPr>
        <w:tab/>
      </w:r>
      <w:r w:rsidR="00200B55" w:rsidRPr="00200B55">
        <w:rPr>
          <w:lang w:val="es-CO"/>
        </w:rPr>
        <w:t>Argelia ha ratificado la Convención internacional sobre la eliminación de todas las formas de discriminación contra la mujer mediante el decreto núm. 96-52 de 22 de enero de 1996, con reservas sobre el artículo 2, el párrafo 2 del artículo 9, el párrafo 4 del artículo 15 y los artículos 16 y 29.</w:t>
      </w:r>
    </w:p>
    <w:p w:rsidR="00200B55" w:rsidRPr="00200B55" w:rsidRDefault="00637D0A" w:rsidP="00200B55">
      <w:pPr>
        <w:pStyle w:val="SingleTxt"/>
        <w:suppressAutoHyphens/>
        <w:rPr>
          <w:lang w:val="es-CO"/>
        </w:rPr>
      </w:pPr>
      <w:r>
        <w:rPr>
          <w:lang w:val="es-CO"/>
        </w:rPr>
        <w:tab/>
      </w:r>
      <w:r w:rsidR="00200B55" w:rsidRPr="00200B55">
        <w:rPr>
          <w:lang w:val="es-CO"/>
        </w:rPr>
        <w:t>a)</w:t>
      </w:r>
      <w:r>
        <w:rPr>
          <w:lang w:val="es-CO"/>
        </w:rPr>
        <w:tab/>
      </w:r>
      <w:r w:rsidR="00200B55" w:rsidRPr="00200B55">
        <w:rPr>
          <w:lang w:val="es-CO"/>
        </w:rPr>
        <w:t xml:space="preserve">En lo que respecta al artículo 2 de la Convención, la reserva de Argelia se formuló de la siguiente manera: </w:t>
      </w:r>
      <w:r w:rsidR="00200B55" w:rsidRPr="00200B55">
        <w:rPr>
          <w:i/>
          <w:lang w:val="es-CO"/>
        </w:rPr>
        <w:t>“El Gobierno de la República Argelina Democrática y Popular se declara dispuesto a aplicar las disposiciones de este artículo a condición de que no contradigan las disposiciones del Código de la Familia de Argelia”</w:t>
      </w:r>
      <w:r w:rsidR="00200B55" w:rsidRPr="00200B55">
        <w:rPr>
          <w:lang w:val="es-CO"/>
        </w:rPr>
        <w:t>.</w:t>
      </w:r>
    </w:p>
    <w:p w:rsidR="00200B55" w:rsidRPr="00200B55" w:rsidRDefault="00637D0A" w:rsidP="00200B55">
      <w:pPr>
        <w:pStyle w:val="SingleTxt"/>
        <w:suppressAutoHyphens/>
        <w:rPr>
          <w:lang w:val="es-CO"/>
        </w:rPr>
      </w:pPr>
      <w:r>
        <w:rPr>
          <w:lang w:val="es-CO"/>
        </w:rPr>
        <w:tab/>
      </w:r>
      <w:r w:rsidR="00200B55" w:rsidRPr="00200B55">
        <w:rPr>
          <w:lang w:val="es-CO"/>
        </w:rPr>
        <w:t xml:space="preserve">Este artículo, que define el concepto de discriminación de la mujer, prevé acciones que los países deben realizar para combatir toda discriminación, en particular, la adopción de medidas legislativas, la instauración de una protección jurídica de la mujer y la toma de medidas adecuadas para modificar y abrogar toda ley, toda disposición reglamentaria y toda costumbre o práctica que constituya una discriminación de la mujer. </w:t>
      </w:r>
    </w:p>
    <w:p w:rsidR="00200B55" w:rsidRPr="00200B55" w:rsidRDefault="00637D0A" w:rsidP="00200B55">
      <w:pPr>
        <w:pStyle w:val="SingleTxt"/>
        <w:suppressAutoHyphens/>
        <w:rPr>
          <w:lang w:val="es-CO"/>
        </w:rPr>
      </w:pPr>
      <w:r>
        <w:rPr>
          <w:lang w:val="es-CO"/>
        </w:rPr>
        <w:tab/>
      </w:r>
      <w:r w:rsidR="00200B55" w:rsidRPr="00200B55">
        <w:rPr>
          <w:lang w:val="es-CO"/>
        </w:rPr>
        <w:t>Se especifica expresamente que la no discriminación figura entre los grandes principios consagrados por la Constitución, la legislación y la reglamentación. Estas últimas favorecen el ejercicio de los derechos civiles y políticos, económicos, sociales y culturales de la mujer en todas las esferas de la vida nacional. El estatuto personal está regulado por la Charia, en particular, la sucesión, que obedece a normas de inspiración divina aplicables a las personas de confesión musulmana. Se trata en este caso de normas imperativas e intangibles.</w:t>
      </w:r>
    </w:p>
    <w:p w:rsidR="00200B55" w:rsidRPr="00200B55" w:rsidRDefault="00637D0A" w:rsidP="00200B55">
      <w:pPr>
        <w:pStyle w:val="SingleTxt"/>
        <w:suppressAutoHyphens/>
        <w:rPr>
          <w:lang w:val="es-CO"/>
        </w:rPr>
      </w:pPr>
      <w:r>
        <w:rPr>
          <w:lang w:val="es-CO"/>
        </w:rPr>
        <w:tab/>
      </w:r>
      <w:r w:rsidR="00200B55" w:rsidRPr="00200B55">
        <w:rPr>
          <w:lang w:val="es-CO"/>
        </w:rPr>
        <w:t>b)</w:t>
      </w:r>
      <w:r>
        <w:rPr>
          <w:lang w:val="es-CO"/>
        </w:rPr>
        <w:tab/>
      </w:r>
      <w:r w:rsidR="00200B55" w:rsidRPr="00200B55">
        <w:rPr>
          <w:lang w:val="es-CO"/>
        </w:rPr>
        <w:t>En cuanto al párrafo 2 del artículo 9, la reserva de Argelia en el momento de la ratificación se formuló como sigue:</w:t>
      </w:r>
      <w:r w:rsidR="00200B55" w:rsidRPr="00200B55">
        <w:rPr>
          <w:i/>
          <w:lang w:val="es-CO"/>
        </w:rPr>
        <w:t xml:space="preserve"> “El Gobierno de la República Argelina Democrática y Popular formula reservas con respecto a las disposiciones del párrafo 2 del artículo que no son compatibles con las disposiciones del Código de la Nacionalidad Argelina y el Código de la Familia de Argelia”.</w:t>
      </w:r>
    </w:p>
    <w:p w:rsidR="00200B55" w:rsidRPr="00200B55" w:rsidRDefault="00637D0A" w:rsidP="00200B55">
      <w:pPr>
        <w:pStyle w:val="SingleTxt"/>
        <w:suppressAutoHyphens/>
        <w:rPr>
          <w:lang w:val="es-CO"/>
        </w:rPr>
      </w:pPr>
      <w:r>
        <w:rPr>
          <w:lang w:val="es-CO"/>
        </w:rPr>
        <w:tab/>
      </w:r>
      <w:r w:rsidR="00200B55" w:rsidRPr="00200B55">
        <w:rPr>
          <w:lang w:val="es-CO"/>
        </w:rPr>
        <w:t>Esta reserva, formulada al amparo del antiguo Código de la Nacionalidad, antes de la reforma de 2005, no tiene ya valor. El 8 de marzo de 2008, con ocasión del Día de la Mujer, el Presidente de la República decretó el levantamiento de dicha reserva. El Decreto presidencial núm. 08-426 sobre el levantamiento de esa reserva se publicó en el Boletín Oficial núm. 05 del 21 de enero de 2009.</w:t>
      </w:r>
    </w:p>
    <w:p w:rsidR="00200B55" w:rsidRPr="00200B55" w:rsidRDefault="00637D0A" w:rsidP="00200B55">
      <w:pPr>
        <w:pStyle w:val="SingleTxt"/>
        <w:suppressAutoHyphens/>
        <w:rPr>
          <w:lang w:val="es-CO"/>
        </w:rPr>
      </w:pPr>
      <w:r>
        <w:rPr>
          <w:lang w:val="es-CO"/>
        </w:rPr>
        <w:tab/>
      </w:r>
      <w:r w:rsidR="00200B55" w:rsidRPr="00200B55">
        <w:rPr>
          <w:lang w:val="es-CO"/>
        </w:rPr>
        <w:t>c)</w:t>
      </w:r>
      <w:r>
        <w:rPr>
          <w:lang w:val="es-CO"/>
        </w:rPr>
        <w:tab/>
      </w:r>
      <w:r w:rsidR="00200B55" w:rsidRPr="00200B55">
        <w:rPr>
          <w:lang w:val="es-CO"/>
        </w:rPr>
        <w:t xml:space="preserve">En lo que se refiere al párrafo 4 del artículo 15 de la Convención, la reserva formulada era la siguiente: </w:t>
      </w:r>
      <w:r w:rsidR="00200B55" w:rsidRPr="00200B55">
        <w:rPr>
          <w:i/>
          <w:lang w:val="es-CO"/>
        </w:rPr>
        <w:t xml:space="preserve">“El Gobierno de la República Argelina Democrática y Popular declara que las disposiciones del párrafo 4 del artículo 15, en particular, las relacionadas con el derecho de la mujer a elegir su residencia y su domicilio, no deben interpretarse en sentido contrario a las disposiciones del capítulo 4 (art. 37) del Código de la Familia de Argelia”. </w:t>
      </w:r>
    </w:p>
    <w:p w:rsidR="00200B55" w:rsidRPr="00200B55" w:rsidRDefault="00637D0A" w:rsidP="00200B55">
      <w:pPr>
        <w:pStyle w:val="SingleTxt"/>
        <w:suppressAutoHyphens/>
        <w:rPr>
          <w:lang w:val="es-CO"/>
        </w:rPr>
      </w:pPr>
      <w:r>
        <w:rPr>
          <w:lang w:val="es-CO"/>
        </w:rPr>
        <w:tab/>
      </w:r>
      <w:r w:rsidR="00200B55" w:rsidRPr="00200B55">
        <w:rPr>
          <w:lang w:val="es-CO"/>
        </w:rPr>
        <w:t xml:space="preserve">La elección del domicilio o de la residencia está relacionada con aspectos vinculados con el matrimonio que se confían por completo al juicio de los cónyuges, sea en el momento de celebración de la unión o posteriormente, por vía notarial, en virtud del artículo 19 del nuevo Código de la Familia que dispone lo siguiente: </w:t>
      </w:r>
      <w:r w:rsidR="00200B55" w:rsidRPr="00200B55">
        <w:rPr>
          <w:i/>
          <w:lang w:val="es-CO"/>
        </w:rPr>
        <w:t>“Los dos cónyuges pueden estipular en el contrato de matrimonio o en un contrato válido posterior toda cláusula que consideren útil, en particular en lo que respecta a la poligamia y el trabajo del cónyuge...”.</w:t>
      </w:r>
    </w:p>
    <w:p w:rsidR="00200B55" w:rsidRPr="00200B55" w:rsidRDefault="00637D0A" w:rsidP="00200B55">
      <w:pPr>
        <w:pStyle w:val="SingleTxt"/>
        <w:suppressAutoHyphens/>
        <w:rPr>
          <w:lang w:val="es-CO"/>
        </w:rPr>
      </w:pPr>
      <w:r>
        <w:rPr>
          <w:lang w:val="es-CO"/>
        </w:rPr>
        <w:tab/>
      </w:r>
      <w:r w:rsidR="00200B55" w:rsidRPr="00200B55">
        <w:rPr>
          <w:lang w:val="es-CO"/>
        </w:rPr>
        <w:t>En la realidad cotidiana, esta reserva es inoperante. Debido a las transformaciones socioeconómicas, muchas parejas casadas se ven imposibilitadas materialmente de cohabitar, debido al alejamiento del lugar de trabajo del cónyuge.</w:t>
      </w:r>
    </w:p>
    <w:p w:rsidR="00200B55" w:rsidRPr="00200B55" w:rsidRDefault="00637D0A" w:rsidP="00200B55">
      <w:pPr>
        <w:pStyle w:val="SingleTxt"/>
        <w:suppressAutoHyphens/>
        <w:rPr>
          <w:lang w:val="es-CO"/>
        </w:rPr>
      </w:pPr>
      <w:r>
        <w:rPr>
          <w:lang w:val="es-CO"/>
        </w:rPr>
        <w:tab/>
      </w:r>
      <w:r w:rsidR="00200B55" w:rsidRPr="00200B55">
        <w:rPr>
          <w:lang w:val="es-CO"/>
        </w:rPr>
        <w:t xml:space="preserve">Por otro lado, algunos textos, como el Estatuto de la Magistratura (Ley orgánica núm. 04-11 de 6 de septiembre de 2004), establecen normas imperativas para los magistrados, que </w:t>
      </w:r>
      <w:r w:rsidR="00200B55" w:rsidRPr="00200B55">
        <w:rPr>
          <w:i/>
          <w:lang w:val="es-CO"/>
        </w:rPr>
        <w:t>“... no pueden ejercer en una jurisdicción dentro de cuya competencia se encuentre el despacho de su cónyuge si este ejerce la profesión de abogado”</w:t>
      </w:r>
      <w:r w:rsidR="00200B55" w:rsidRPr="00200B55">
        <w:rPr>
          <w:lang w:val="es-CO"/>
        </w:rPr>
        <w:t>. Este es un caso de imposibilidad legal de cohabitación.</w:t>
      </w:r>
    </w:p>
    <w:p w:rsidR="00200B55" w:rsidRPr="00200B55" w:rsidRDefault="00637D0A" w:rsidP="00200B55">
      <w:pPr>
        <w:pStyle w:val="SingleTxt"/>
        <w:suppressAutoHyphens/>
        <w:rPr>
          <w:lang w:val="es-CO"/>
        </w:rPr>
      </w:pPr>
      <w:r>
        <w:rPr>
          <w:lang w:val="es-CO"/>
        </w:rPr>
        <w:tab/>
      </w:r>
      <w:r w:rsidR="00200B55" w:rsidRPr="00200B55">
        <w:rPr>
          <w:lang w:val="es-CO"/>
        </w:rPr>
        <w:t>En lo que respecta a la mujer mayor de edad soltera, ninguna disposición legal o reglamentaria le impide elegir libremente su domicilio o su residencia. Se trata de un derecho constitucional establecido (principio de la libre circulación en el territorio nacional).</w:t>
      </w:r>
    </w:p>
    <w:p w:rsidR="00200B55" w:rsidRDefault="00200B55" w:rsidP="00200B55">
      <w:pPr>
        <w:pStyle w:val="SingleTxt"/>
        <w:suppressAutoHyphens/>
        <w:rPr>
          <w:lang w:val="es-CO"/>
        </w:rPr>
      </w:pPr>
      <w:r w:rsidRPr="00637D0A">
        <w:rPr>
          <w:b/>
          <w:lang w:val="es-CO"/>
        </w:rPr>
        <w:t>Respuesta a las recomendaciones 25 y 26</w:t>
      </w:r>
      <w:r w:rsidRPr="00200B55">
        <w:rPr>
          <w:lang w:val="es-CO"/>
        </w:rPr>
        <w:t xml:space="preserve"> </w:t>
      </w:r>
    </w:p>
    <w:p w:rsidR="00776D30" w:rsidRPr="00776D30" w:rsidRDefault="00776D30" w:rsidP="00776D30">
      <w:pPr>
        <w:pStyle w:val="SingleTxt"/>
        <w:suppressAutoHyphens/>
        <w:spacing w:after="0" w:line="120" w:lineRule="exact"/>
        <w:rPr>
          <w:sz w:val="10"/>
          <w:lang w:val="es-CO"/>
        </w:rPr>
      </w:pPr>
    </w:p>
    <w:p w:rsidR="00200B55" w:rsidRDefault="00776D30" w:rsidP="0077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1.</w:t>
      </w:r>
      <w:r>
        <w:rPr>
          <w:lang w:val="es-CO"/>
        </w:rPr>
        <w:tab/>
      </w:r>
      <w:r w:rsidR="00200B55" w:rsidRPr="00200B55">
        <w:rPr>
          <w:lang w:val="es-CO"/>
        </w:rPr>
        <w:t>Código de la Familia</w:t>
      </w:r>
    </w:p>
    <w:p w:rsidR="00776D30" w:rsidRPr="00776D30" w:rsidRDefault="00776D30" w:rsidP="00776D30">
      <w:pPr>
        <w:pStyle w:val="SingleTxt"/>
        <w:spacing w:after="0" w:line="120" w:lineRule="exact"/>
        <w:rPr>
          <w:sz w:val="10"/>
          <w:lang w:val="es-CO"/>
        </w:rPr>
      </w:pPr>
    </w:p>
    <w:p w:rsidR="00200B55" w:rsidRPr="00200B55" w:rsidRDefault="00776D30" w:rsidP="00200B55">
      <w:pPr>
        <w:pStyle w:val="SingleTxt"/>
        <w:suppressAutoHyphens/>
        <w:rPr>
          <w:lang w:val="es-CO"/>
        </w:rPr>
      </w:pPr>
      <w:r>
        <w:rPr>
          <w:lang w:val="es-CO"/>
        </w:rPr>
        <w:tab/>
      </w:r>
      <w:r w:rsidR="00200B55" w:rsidRPr="00200B55">
        <w:rPr>
          <w:lang w:val="es-CO"/>
        </w:rPr>
        <w:t>El Código de la Familia, promulgado mediante la Ley núm. 84-11 de 9 de junio de 1984, no ha sufrido modificaciones desde su promulgación.</w:t>
      </w:r>
    </w:p>
    <w:p w:rsidR="00200B55" w:rsidRPr="00200B55" w:rsidRDefault="00776D30" w:rsidP="00200B55">
      <w:pPr>
        <w:pStyle w:val="SingleTxt"/>
        <w:suppressAutoHyphens/>
        <w:rPr>
          <w:lang w:val="es-CO"/>
        </w:rPr>
      </w:pPr>
      <w:r>
        <w:rPr>
          <w:lang w:val="es-CO"/>
        </w:rPr>
        <w:tab/>
      </w:r>
      <w:r w:rsidR="00200B55" w:rsidRPr="00200B55">
        <w:rPr>
          <w:lang w:val="es-CO"/>
        </w:rPr>
        <w:t>Su modificación es ineludible, por un lado,</w:t>
      </w:r>
      <w:r w:rsidR="003D1C40">
        <w:rPr>
          <w:lang w:val="es-CO"/>
        </w:rPr>
        <w:t xml:space="preserve"> </w:t>
      </w:r>
      <w:r w:rsidR="00200B55" w:rsidRPr="00200B55">
        <w:rPr>
          <w:lang w:val="es-CO"/>
        </w:rPr>
        <w:t>debido a las transformaciones registradas por la sociedad argelina y a las reivindicaciones de algunos segmentos de la sociedad y, por el otro, con el fin de lograr la armonización con los convenios internacionales, especialmente la Convención sobre la eliminación de todas las formas de discriminación contra la mujer y la Convención sobre los Derechos del Niño.</w:t>
      </w:r>
    </w:p>
    <w:p w:rsidR="00200B55" w:rsidRPr="00200B55" w:rsidRDefault="00776D30" w:rsidP="00200B55">
      <w:pPr>
        <w:pStyle w:val="SingleTxt"/>
        <w:suppressAutoHyphens/>
        <w:rPr>
          <w:lang w:val="es-CO"/>
        </w:rPr>
      </w:pPr>
      <w:r>
        <w:rPr>
          <w:lang w:val="es-CO"/>
        </w:rPr>
        <w:tab/>
      </w:r>
      <w:r w:rsidR="00200B55" w:rsidRPr="00200B55">
        <w:rPr>
          <w:lang w:val="es-CO"/>
        </w:rPr>
        <w:t xml:space="preserve">Desde esta perspectiva, se ha considerado necesario proponer una ley a fin de tener en cuenta las preocupaciones relacionadas con el derecho de la familia y la situación de la mujer dentro de la sociedad. </w:t>
      </w:r>
    </w:p>
    <w:p w:rsidR="00200B55" w:rsidRPr="00200B55" w:rsidRDefault="00776D30" w:rsidP="00200B55">
      <w:pPr>
        <w:pStyle w:val="SingleTxt"/>
        <w:suppressAutoHyphens/>
        <w:rPr>
          <w:lang w:val="es-CO"/>
        </w:rPr>
      </w:pPr>
      <w:r>
        <w:rPr>
          <w:lang w:val="es-CO"/>
        </w:rPr>
        <w:tab/>
      </w:r>
      <w:r w:rsidR="00200B55" w:rsidRPr="00200B55">
        <w:rPr>
          <w:lang w:val="es-CO"/>
        </w:rPr>
        <w:t>La Comisión Nacional establecida con ese fin ha señalado que la familia argelina, que anteriormente estaba presidida por el esposo, es ahora una familia nuclear basada en la distribución de tareas y la ayuda mutua entre el hombre y mujer.</w:t>
      </w:r>
    </w:p>
    <w:p w:rsidR="00200B55" w:rsidRDefault="00776D30" w:rsidP="00200B55">
      <w:pPr>
        <w:pStyle w:val="SingleTxt"/>
        <w:suppressAutoHyphens/>
        <w:rPr>
          <w:lang w:val="es-CO"/>
        </w:rPr>
      </w:pPr>
      <w:r>
        <w:rPr>
          <w:lang w:val="es-CO"/>
        </w:rPr>
        <w:tab/>
      </w:r>
      <w:r w:rsidR="00200B55" w:rsidRPr="00200B55">
        <w:rPr>
          <w:lang w:val="es-CO"/>
        </w:rPr>
        <w:t xml:space="preserve">Así, se promulgó la Ordenanza núm. 05-02 de 27 de febrero de 2005 que modifica la Ley núm. 84-11 de 9 de junio de 1984. Sus principales modificaciones son las siguientes: </w:t>
      </w:r>
    </w:p>
    <w:p w:rsidR="00776D30" w:rsidRPr="00776D30" w:rsidRDefault="00776D30" w:rsidP="00776D30">
      <w:pPr>
        <w:pStyle w:val="SingleTxt"/>
        <w:suppressAutoHyphens/>
        <w:spacing w:after="0" w:line="120" w:lineRule="exact"/>
        <w:rPr>
          <w:sz w:val="10"/>
          <w:lang w:val="es-CO"/>
        </w:rPr>
      </w:pPr>
    </w:p>
    <w:p w:rsidR="00200B55" w:rsidRDefault="00776D30" w:rsidP="00776D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a)</w:t>
      </w:r>
      <w:r>
        <w:rPr>
          <w:lang w:val="es-CO"/>
        </w:rPr>
        <w:tab/>
      </w:r>
      <w:r w:rsidR="00200B55" w:rsidRPr="00200B55">
        <w:rPr>
          <w:lang w:val="es-CO"/>
        </w:rPr>
        <w:t xml:space="preserve"> Matrimonio</w:t>
      </w:r>
    </w:p>
    <w:p w:rsidR="00776D30" w:rsidRPr="00776D30" w:rsidRDefault="00776D30" w:rsidP="00776D30">
      <w:pPr>
        <w:pStyle w:val="SingleTxt"/>
        <w:keepNext/>
        <w:keepLines/>
        <w:spacing w:after="0" w:line="120" w:lineRule="exact"/>
        <w:rPr>
          <w:sz w:val="10"/>
          <w:lang w:val="es-CO"/>
        </w:rPr>
      </w:pPr>
    </w:p>
    <w:p w:rsidR="00200B55" w:rsidRPr="00200B55" w:rsidRDefault="00776D30" w:rsidP="00776D30">
      <w:pPr>
        <w:pStyle w:val="SingleTxt"/>
        <w:keepNext/>
        <w:keepLines/>
        <w:suppressAutoHyphens/>
        <w:rPr>
          <w:i/>
          <w:lang w:val="es-CO"/>
        </w:rPr>
      </w:pPr>
      <w:r>
        <w:rPr>
          <w:lang w:val="es-CO"/>
        </w:rPr>
        <w:tab/>
      </w:r>
      <w:r w:rsidR="00200B55" w:rsidRPr="00200B55">
        <w:rPr>
          <w:lang w:val="es-CO"/>
        </w:rPr>
        <w:t xml:space="preserve">El matrimonio se considera ahora, en el contexto del derecho de la familia, como un contrato consensual que requiere el consentimiento de los futuros cónyuges. Ello se ha traducido en la eliminación pura y simple del matrimonio por poderes. En efecto, el artículo 9 dispone que </w:t>
      </w:r>
      <w:r w:rsidR="00200B55" w:rsidRPr="00200B55">
        <w:rPr>
          <w:i/>
          <w:lang w:val="es-CO"/>
        </w:rPr>
        <w:t>“el contrato de matrimonio se concluye mediante el intercambio del consentimiento de los dos cónyuges”.</w:t>
      </w:r>
    </w:p>
    <w:p w:rsidR="00200B55" w:rsidRPr="00200B55" w:rsidRDefault="00776D30" w:rsidP="00200B55">
      <w:pPr>
        <w:pStyle w:val="SingleTxt"/>
        <w:suppressAutoHyphens/>
        <w:rPr>
          <w:lang w:val="es-CO"/>
        </w:rPr>
      </w:pPr>
      <w:r>
        <w:rPr>
          <w:lang w:val="es-CO"/>
        </w:rPr>
        <w:tab/>
      </w:r>
      <w:r w:rsidR="00200B55" w:rsidRPr="00200B55">
        <w:rPr>
          <w:lang w:val="es-CO"/>
        </w:rPr>
        <w:t>El consentimiento se considera jurídicamente como elemento constitutivo del matrimonio. Si no se da el consentimiento de uno o de ambos cónyuges, el matrimonio es considerado nulo y toda persona interesada, incluidas las partes, puede solicitar su anulación por vía judicial.</w:t>
      </w:r>
    </w:p>
    <w:p w:rsidR="00200B55" w:rsidRPr="00200B55" w:rsidRDefault="00776D30" w:rsidP="00200B55">
      <w:pPr>
        <w:pStyle w:val="SingleTxt"/>
        <w:suppressAutoHyphens/>
        <w:rPr>
          <w:lang w:val="es-CO"/>
        </w:rPr>
      </w:pPr>
      <w:r>
        <w:rPr>
          <w:lang w:val="es-CO"/>
        </w:rPr>
        <w:tab/>
      </w:r>
      <w:r w:rsidR="00200B55" w:rsidRPr="00200B55">
        <w:rPr>
          <w:lang w:val="es-CO"/>
        </w:rPr>
        <w:t>A este respecto, conviene señalar el papel que desempeña el representante del ministerio público en lo que respecta al estatuto de las personas, que el derecho argelino considera como cuestión de interés público. A este respecto, el Fiscal de la República puede utilizar todas las vías legales para restablecer la ley en los casos que se le presentan.</w:t>
      </w:r>
    </w:p>
    <w:p w:rsidR="00200B55" w:rsidRPr="00200B55" w:rsidRDefault="00776D30" w:rsidP="00200B55">
      <w:pPr>
        <w:pStyle w:val="SingleTxt"/>
        <w:suppressAutoHyphens/>
        <w:rPr>
          <w:i/>
          <w:lang w:val="es-CO"/>
        </w:rPr>
      </w:pPr>
      <w:r>
        <w:rPr>
          <w:lang w:val="es-CO"/>
        </w:rPr>
        <w:tab/>
      </w:r>
      <w:r w:rsidR="00200B55" w:rsidRPr="00200B55">
        <w:rPr>
          <w:lang w:val="es-CO"/>
        </w:rPr>
        <w:t xml:space="preserve">Así, el artículo 3 bis de la Ordenanza núm. 05-02 de 27 de febrero de 2005 que modifica y completa la Ley núm. 84-81 de 9 de junio de 1984 sobre el Código de la Familia dispone lo siguiente: </w:t>
      </w:r>
      <w:r w:rsidR="00200B55" w:rsidRPr="00200B55">
        <w:rPr>
          <w:i/>
          <w:lang w:val="es-CO"/>
        </w:rPr>
        <w:t>“El ministerio público es parte principal en todos los casos relacionados con la aplicación de las disposiciones de la presente ley”.</w:t>
      </w:r>
    </w:p>
    <w:p w:rsidR="00200B55" w:rsidRPr="00200B55" w:rsidRDefault="00776D30" w:rsidP="00200B55">
      <w:pPr>
        <w:pStyle w:val="SingleTxt"/>
        <w:suppressAutoHyphens/>
        <w:rPr>
          <w:lang w:val="es-CO"/>
        </w:rPr>
      </w:pPr>
      <w:r>
        <w:rPr>
          <w:lang w:val="es-CO"/>
        </w:rPr>
        <w:tab/>
      </w:r>
      <w:r w:rsidR="00200B55" w:rsidRPr="00200B55">
        <w:rPr>
          <w:lang w:val="es-CO"/>
        </w:rPr>
        <w:t xml:space="preserve">El artículo 13 de la misma Ordenanza estipula que </w:t>
      </w:r>
      <w:r w:rsidR="00200B55" w:rsidRPr="00200B55">
        <w:rPr>
          <w:i/>
          <w:lang w:val="es-CO"/>
        </w:rPr>
        <w:t xml:space="preserve">“está prohibido al </w:t>
      </w:r>
      <w:r w:rsidR="00200B55" w:rsidRPr="00200B55">
        <w:rPr>
          <w:lang w:val="es-CO"/>
        </w:rPr>
        <w:t>wali</w:t>
      </w:r>
      <w:r w:rsidR="00200B55" w:rsidRPr="00200B55">
        <w:rPr>
          <w:i/>
          <w:lang w:val="es-CO"/>
        </w:rPr>
        <w:t>, sea el padre u otra persona, imponer el matrimonio a un menor colocado bajo su tutela, lo mismo que tampoco puede casarlo sin su consentimiento”.</w:t>
      </w:r>
      <w:r w:rsidR="00200B55" w:rsidRPr="00200B55">
        <w:rPr>
          <w:lang w:val="es-CO"/>
        </w:rPr>
        <w:t xml:space="preserve"> Además del consentimiento, las partes en el matrimonio deben tener capacidad plena para contraer una unión.</w:t>
      </w:r>
    </w:p>
    <w:p w:rsidR="00200B55" w:rsidRPr="00200B55" w:rsidRDefault="00776D30" w:rsidP="00200B55">
      <w:pPr>
        <w:pStyle w:val="SingleTxt"/>
        <w:suppressAutoHyphens/>
        <w:rPr>
          <w:lang w:val="es-CO"/>
        </w:rPr>
      </w:pPr>
      <w:r>
        <w:rPr>
          <w:lang w:val="es-CO"/>
        </w:rPr>
        <w:tab/>
      </w:r>
      <w:r w:rsidR="00200B55" w:rsidRPr="00200B55">
        <w:rPr>
          <w:lang w:val="es-CO"/>
        </w:rPr>
        <w:t>Tanto en el caso del hombre como en el de la mujer, la capacidad jurídica necesaria para el matrimonio presupone haber cumplido los 19 años de edad, lo que constituye una forma de garantía para la defensa de los derechos de la persona, en particular de la mujer, que de esa manera puede dar su consentimiento con conocimiento de causa.</w:t>
      </w:r>
    </w:p>
    <w:p w:rsidR="00200B55" w:rsidRPr="00200B55" w:rsidRDefault="00776D30" w:rsidP="00200B55">
      <w:pPr>
        <w:pStyle w:val="SingleTxt"/>
        <w:suppressAutoHyphens/>
        <w:rPr>
          <w:lang w:val="es-CO"/>
        </w:rPr>
      </w:pPr>
      <w:r>
        <w:rPr>
          <w:lang w:val="es-CO"/>
        </w:rPr>
        <w:tab/>
      </w:r>
      <w:r w:rsidR="00200B55" w:rsidRPr="00200B55">
        <w:rPr>
          <w:lang w:val="es-CO"/>
        </w:rPr>
        <w:t xml:space="preserve">El nuevo Código de la Familia define, en su artículo 36, los derechos y obligaciones de los dos cónyuges. Se han suprimido los conceptos de obediencia al marido y de respeto a los padres y a los familiares del marido, reconociéndose únicamente los derechos y obligaciones recíprocos entre los cónyuges, en particular </w:t>
      </w:r>
      <w:r w:rsidR="00200B55" w:rsidRPr="00200B55">
        <w:rPr>
          <w:i/>
          <w:lang w:val="es-CO"/>
        </w:rPr>
        <w:t>“la salvaguardia de las relaciones conyugales, la cohabitación en armonía y el respeto mutuo...”.</w:t>
      </w:r>
    </w:p>
    <w:p w:rsidR="00200B55" w:rsidRPr="00200B55" w:rsidRDefault="00776D30" w:rsidP="00200B55">
      <w:pPr>
        <w:pStyle w:val="SingleTxt"/>
        <w:suppressAutoHyphens/>
        <w:rPr>
          <w:lang w:val="es-CO"/>
        </w:rPr>
      </w:pPr>
      <w:r>
        <w:rPr>
          <w:lang w:val="es-CO"/>
        </w:rPr>
        <w:tab/>
      </w:r>
      <w:r w:rsidR="00200B55" w:rsidRPr="00200B55">
        <w:rPr>
          <w:lang w:val="es-CO"/>
        </w:rPr>
        <w:t>El artículo 36 está redactado de la siguiente manera:</w:t>
      </w:r>
    </w:p>
    <w:p w:rsidR="00200B55" w:rsidRPr="00200B55" w:rsidRDefault="00776D30" w:rsidP="00200B55">
      <w:pPr>
        <w:pStyle w:val="SingleTxt"/>
        <w:suppressAutoHyphens/>
        <w:rPr>
          <w:lang w:val="es-CO"/>
        </w:rPr>
      </w:pPr>
      <w:r>
        <w:rPr>
          <w:lang w:val="es-CO"/>
        </w:rPr>
        <w:tab/>
      </w:r>
      <w:r w:rsidR="00200B55" w:rsidRPr="00200B55">
        <w:rPr>
          <w:lang w:val="es-CO"/>
        </w:rPr>
        <w:t>“Las obligaciones de los dos cónyuges son las siguientes:</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t>S</w:t>
      </w:r>
      <w:r w:rsidR="00200B55" w:rsidRPr="00200B55">
        <w:rPr>
          <w:lang w:val="es-CO"/>
        </w:rPr>
        <w:t>alvaguardia de las relaciones conyugales y los deberes de la vida común,</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t>C</w:t>
      </w:r>
      <w:r w:rsidR="00200B55" w:rsidRPr="00200B55">
        <w:rPr>
          <w:lang w:val="es-CO"/>
        </w:rPr>
        <w:t>ohabitación en armonía y el respeto mutuo y la amabilidad,</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t>C</w:t>
      </w:r>
      <w:r w:rsidR="00200B55" w:rsidRPr="00200B55">
        <w:rPr>
          <w:lang w:val="es-CO"/>
        </w:rPr>
        <w:t>ontribución conjunta a la salvaguardia de los intereses de la familia, a la protección de los hijos y a su buena educación,</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t>Co</w:t>
      </w:r>
      <w:r w:rsidR="00200B55" w:rsidRPr="00200B55">
        <w:rPr>
          <w:lang w:val="es-CO"/>
        </w:rPr>
        <w:t>ncertación mutua en la gestión de los asuntos familiares y el espaciamiento de los nacimientos,</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t>R</w:t>
      </w:r>
      <w:r w:rsidR="00200B55" w:rsidRPr="00200B55">
        <w:rPr>
          <w:lang w:val="es-CO"/>
        </w:rPr>
        <w:t>espeto a sus padres respectivos y a sus familiares y visitas a los mismos,</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t>S</w:t>
      </w:r>
      <w:r w:rsidR="00200B55" w:rsidRPr="00200B55">
        <w:rPr>
          <w:lang w:val="es-CO"/>
        </w:rPr>
        <w:t>alvaguardia de los vínculos de parentesco y las buenas relaciones con los padres y los familiares,</w:t>
      </w:r>
    </w:p>
    <w:p w:rsidR="00200B55" w:rsidRDefault="00776D30" w:rsidP="00776D30">
      <w:pPr>
        <w:pStyle w:val="SingleTxt"/>
        <w:tabs>
          <w:tab w:val="right" w:pos="1685"/>
        </w:tabs>
        <w:suppressAutoHyphens/>
        <w:ind w:left="1742" w:hanging="475"/>
        <w:rPr>
          <w:lang w:val="es-CO"/>
        </w:rPr>
      </w:pPr>
      <w:r>
        <w:rPr>
          <w:lang w:val="es-CO"/>
        </w:rPr>
        <w:tab/>
        <w:t>–</w:t>
      </w:r>
      <w:r>
        <w:rPr>
          <w:lang w:val="es-CO"/>
        </w:rPr>
        <w:tab/>
        <w:t>D</w:t>
      </w:r>
      <w:r w:rsidR="00200B55" w:rsidRPr="00200B55">
        <w:rPr>
          <w:lang w:val="es-CO"/>
        </w:rPr>
        <w:t>erecho de cada uno de los cónyuges a visitar y a acoger a sus padres y familiares con amabilidad”.</w:t>
      </w:r>
    </w:p>
    <w:p w:rsidR="00776D30" w:rsidRPr="00776D30" w:rsidRDefault="00776D30" w:rsidP="00776D30">
      <w:pPr>
        <w:pStyle w:val="SingleTxt"/>
        <w:tabs>
          <w:tab w:val="right" w:pos="1685"/>
        </w:tabs>
        <w:suppressAutoHyphens/>
        <w:spacing w:after="0" w:line="120" w:lineRule="exact"/>
        <w:ind w:left="1742" w:hanging="475"/>
        <w:rPr>
          <w:sz w:val="10"/>
          <w:lang w:val="es-CO"/>
        </w:rPr>
      </w:pPr>
    </w:p>
    <w:p w:rsidR="00200B55" w:rsidRDefault="00776D30" w:rsidP="00776D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b)</w:t>
      </w:r>
      <w:r>
        <w:rPr>
          <w:lang w:val="es-CO"/>
        </w:rPr>
        <w:tab/>
      </w:r>
      <w:r w:rsidR="00200B55" w:rsidRPr="00200B55">
        <w:rPr>
          <w:lang w:val="es-CO"/>
        </w:rPr>
        <w:t xml:space="preserve">Poligamia </w:t>
      </w:r>
    </w:p>
    <w:p w:rsidR="00776D30" w:rsidRPr="00776D30" w:rsidRDefault="00776D30" w:rsidP="00776D30">
      <w:pPr>
        <w:pStyle w:val="SingleTxt"/>
        <w:spacing w:after="0" w:line="120" w:lineRule="exact"/>
        <w:rPr>
          <w:sz w:val="10"/>
          <w:lang w:val="es-CO"/>
        </w:rPr>
      </w:pPr>
    </w:p>
    <w:p w:rsidR="00200B55" w:rsidRPr="00200B55" w:rsidRDefault="00776D30" w:rsidP="00200B55">
      <w:pPr>
        <w:pStyle w:val="SingleTxt"/>
        <w:suppressAutoHyphens/>
        <w:rPr>
          <w:lang w:val="es-CO"/>
        </w:rPr>
      </w:pPr>
      <w:r>
        <w:rPr>
          <w:lang w:val="es-CO"/>
        </w:rPr>
        <w:tab/>
      </w:r>
      <w:r w:rsidR="00200B55" w:rsidRPr="00200B55">
        <w:rPr>
          <w:lang w:val="es-CO"/>
        </w:rPr>
        <w:t>La práctica de la poligamia es una excepción en la sociedad argelina.</w:t>
      </w:r>
    </w:p>
    <w:p w:rsidR="00200B55" w:rsidRPr="00200B55" w:rsidRDefault="00776D30" w:rsidP="00200B55">
      <w:pPr>
        <w:pStyle w:val="SingleTxt"/>
        <w:suppressAutoHyphens/>
        <w:rPr>
          <w:lang w:val="es-CO"/>
        </w:rPr>
      </w:pPr>
      <w:r>
        <w:rPr>
          <w:lang w:val="es-CO"/>
        </w:rPr>
        <w:tab/>
      </w:r>
      <w:r w:rsidR="00200B55" w:rsidRPr="00200B55">
        <w:rPr>
          <w:lang w:val="es-CO"/>
        </w:rPr>
        <w:t>El legislador ha introducido requisitos estrictos que hacen su práctica especialmente difícil. En efecto, la Ordenanza de 27 de febrero de 2005 impuso nuevas normas que el cónyuge está obligado a observar.</w:t>
      </w:r>
    </w:p>
    <w:p w:rsidR="00200B55" w:rsidRPr="00200B55" w:rsidRDefault="00776D30" w:rsidP="00200B55">
      <w:pPr>
        <w:pStyle w:val="SingleTxt"/>
        <w:suppressAutoHyphens/>
        <w:rPr>
          <w:lang w:val="es-CO"/>
        </w:rPr>
      </w:pPr>
      <w:r>
        <w:rPr>
          <w:lang w:val="es-CO"/>
        </w:rPr>
        <w:tab/>
      </w:r>
      <w:r w:rsidR="00200B55" w:rsidRPr="00200B55">
        <w:rPr>
          <w:lang w:val="es-CO"/>
        </w:rPr>
        <w:t>En cualquier caso, el cónyuge deberá obtener acuerdo expreso de su primera esposa así como de la futura esposa para contraer un nuevo matrimonio y la autorización del presidente del tribunal. El magistrado debe verificar si el motivo aducido está justificado y si el esposo puede garantizar la equidad y las condiciones necesarias para la vida conyugal a las dos esposas.</w:t>
      </w:r>
    </w:p>
    <w:p w:rsidR="00200B55" w:rsidRDefault="00776D30" w:rsidP="00200B55">
      <w:pPr>
        <w:pStyle w:val="SingleTxt"/>
        <w:suppressAutoHyphens/>
        <w:rPr>
          <w:lang w:val="es-CO"/>
        </w:rPr>
      </w:pPr>
      <w:r>
        <w:rPr>
          <w:lang w:val="es-CO"/>
        </w:rPr>
        <w:tab/>
      </w:r>
      <w:r w:rsidR="00200B55" w:rsidRPr="00200B55">
        <w:rPr>
          <w:lang w:val="es-CO"/>
        </w:rPr>
        <w:t>En caso de incumplimiento doloso del contrato matrimonial, cada una de las esposas podrá interponer una demanda de divorcio contra el marido (art. 8 bis). El nuevo matrimonio se considerará nulo, antes de su consumación, si el esposo no hubiera obtenido la autorización del juez (art. 8 bis 1)</w:t>
      </w:r>
      <w:r>
        <w:rPr>
          <w:lang w:val="es-CO"/>
        </w:rPr>
        <w:t>.</w:t>
      </w:r>
    </w:p>
    <w:p w:rsidR="00776D30" w:rsidRPr="00776D30" w:rsidRDefault="00776D30" w:rsidP="00776D30">
      <w:pPr>
        <w:pStyle w:val="SingleTxt"/>
        <w:suppressAutoHyphens/>
        <w:spacing w:after="0" w:line="120" w:lineRule="exact"/>
        <w:rPr>
          <w:sz w:val="10"/>
          <w:lang w:val="es-CO"/>
        </w:rPr>
      </w:pPr>
    </w:p>
    <w:p w:rsidR="00200B55" w:rsidRDefault="00776D30" w:rsidP="00776D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c)</w:t>
      </w:r>
      <w:r>
        <w:rPr>
          <w:lang w:val="es-CO"/>
        </w:rPr>
        <w:tab/>
      </w:r>
      <w:r w:rsidR="00200B55" w:rsidRPr="00200B55">
        <w:rPr>
          <w:lang w:val="es-CO"/>
        </w:rPr>
        <w:t xml:space="preserve">Divorcio </w:t>
      </w:r>
    </w:p>
    <w:p w:rsidR="00776D30" w:rsidRPr="00776D30" w:rsidRDefault="00776D30" w:rsidP="00776D30">
      <w:pPr>
        <w:pStyle w:val="SingleTxt"/>
        <w:spacing w:after="0" w:line="120" w:lineRule="exact"/>
        <w:rPr>
          <w:sz w:val="10"/>
          <w:lang w:val="es-CO"/>
        </w:rPr>
      </w:pPr>
    </w:p>
    <w:p w:rsidR="00200B55" w:rsidRPr="00200B55" w:rsidRDefault="00776D30" w:rsidP="00200B55">
      <w:pPr>
        <w:pStyle w:val="SingleTxt"/>
        <w:suppressAutoHyphens/>
        <w:rPr>
          <w:lang w:val="es-CO"/>
        </w:rPr>
      </w:pPr>
      <w:r>
        <w:rPr>
          <w:lang w:val="es-CO"/>
        </w:rPr>
        <w:tab/>
      </w:r>
      <w:r w:rsidR="00200B55" w:rsidRPr="00200B55">
        <w:rPr>
          <w:lang w:val="es-CO"/>
        </w:rPr>
        <w:t>Al amparo de la nueva ley, el número de causas que la esposa puede alegar para solicitar el divorcio se ha ampliado de manera que ésta pueda entablar una acción judicial por desacuerdo persistente con su pareja o por violación de las cláusulas estipuladas en el contrato de matrimonio o en un contrato posterior.</w:t>
      </w:r>
    </w:p>
    <w:p w:rsidR="00200B55" w:rsidRPr="00200B55" w:rsidRDefault="00776D30" w:rsidP="00200B55">
      <w:pPr>
        <w:pStyle w:val="SingleTxt"/>
        <w:suppressAutoHyphens/>
        <w:rPr>
          <w:lang w:val="es-CO"/>
        </w:rPr>
      </w:pPr>
      <w:r>
        <w:rPr>
          <w:lang w:val="es-CO"/>
        </w:rPr>
        <w:tab/>
      </w:r>
      <w:r w:rsidR="00200B55" w:rsidRPr="00200B55">
        <w:rPr>
          <w:lang w:val="es-CO"/>
        </w:rPr>
        <w:t xml:space="preserve">Toda acción de divorcio da lugar necesariamente a reparación. El incumplimiento de las medidas de reparación es motivo sobre todo para iniciar un proceso penal contra el cónyuge recalcitrante. La jurisprudencia de los tribunales penales de Argelia es muy estricta al respecto. </w:t>
      </w:r>
    </w:p>
    <w:p w:rsidR="00200B55" w:rsidRDefault="00776D30" w:rsidP="00200B55">
      <w:pPr>
        <w:pStyle w:val="SingleTxt"/>
        <w:suppressAutoHyphens/>
        <w:rPr>
          <w:lang w:val="es-CO"/>
        </w:rPr>
      </w:pPr>
      <w:r>
        <w:rPr>
          <w:lang w:val="es-CO"/>
        </w:rPr>
        <w:tab/>
      </w:r>
      <w:r w:rsidR="00200B55" w:rsidRPr="00200B55">
        <w:rPr>
          <w:lang w:val="es-CO"/>
        </w:rPr>
        <w:t>Para evitar el tipo de prácticas del pasado consistentes en maniobras dilatorias adoptadas por el primer marido para evitar que la mujer divorciada pudiera volver a casarse, las decisiones de los tribunales de primera instancia en caso de divorcio no podrán (salvo a efectos patrimoniales) ser objeto de una apelación ante un tribunal de segundo grado (tribunal de apelación). Sólo se admite el recurso de casación ante el Tribunal Supremo. Una vez dictada la sentencia, el secretario del tribunal que la ha dictado, procede a la transcripción del divorcio en el registro civil.</w:t>
      </w:r>
    </w:p>
    <w:p w:rsidR="00776D30" w:rsidRPr="00776D30" w:rsidRDefault="00776D30" w:rsidP="00776D30">
      <w:pPr>
        <w:pStyle w:val="SingleTxt"/>
        <w:suppressAutoHyphens/>
        <w:spacing w:after="0" w:line="120" w:lineRule="exact"/>
        <w:rPr>
          <w:sz w:val="10"/>
          <w:lang w:val="es-CO"/>
        </w:rPr>
      </w:pPr>
    </w:p>
    <w:p w:rsidR="00200B55" w:rsidRDefault="00776D30" w:rsidP="00776D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d)</w:t>
      </w:r>
      <w:r>
        <w:rPr>
          <w:lang w:val="es-CO"/>
        </w:rPr>
        <w:tab/>
      </w:r>
      <w:r w:rsidR="00200B55" w:rsidRPr="00200B55">
        <w:rPr>
          <w:lang w:val="es-CO"/>
        </w:rPr>
        <w:t>El derecho de custodia (hadana):</w:t>
      </w:r>
    </w:p>
    <w:p w:rsidR="00776D30" w:rsidRPr="00776D30" w:rsidRDefault="00776D30" w:rsidP="00776D30">
      <w:pPr>
        <w:pStyle w:val="SingleTxt"/>
        <w:spacing w:after="0" w:line="120" w:lineRule="exact"/>
        <w:rPr>
          <w:sz w:val="10"/>
          <w:lang w:val="es-CO"/>
        </w:rPr>
      </w:pPr>
    </w:p>
    <w:p w:rsidR="00200B55" w:rsidRPr="00200B55" w:rsidRDefault="00776D30" w:rsidP="00200B55">
      <w:pPr>
        <w:pStyle w:val="SingleTxt"/>
        <w:suppressAutoHyphens/>
        <w:rPr>
          <w:lang w:val="es-CO"/>
        </w:rPr>
      </w:pPr>
      <w:r>
        <w:rPr>
          <w:lang w:val="es-CO"/>
        </w:rPr>
        <w:tab/>
      </w:r>
      <w:r w:rsidR="00200B55" w:rsidRPr="00200B55">
        <w:rPr>
          <w:lang w:val="es-CO"/>
        </w:rPr>
        <w:t xml:space="preserve">La modificación introducida en el Código de la Familia refleja el principio del interés del hijo. Así pues, el padre está en segunda posición, después de la madre, en el orden de las personas con derecho a la custodia. </w:t>
      </w:r>
    </w:p>
    <w:p w:rsidR="00200B55" w:rsidRDefault="00776D30" w:rsidP="00200B55">
      <w:pPr>
        <w:pStyle w:val="SingleTxt"/>
        <w:suppressAutoHyphens/>
        <w:rPr>
          <w:lang w:val="es-CO"/>
        </w:rPr>
      </w:pPr>
      <w:r>
        <w:rPr>
          <w:lang w:val="es-CO"/>
        </w:rPr>
        <w:tab/>
      </w:r>
      <w:r w:rsidR="00200B55" w:rsidRPr="00200B55">
        <w:rPr>
          <w:lang w:val="es-CO"/>
        </w:rPr>
        <w:t xml:space="preserve">Los tribunales civiles argelinos conceden la custodia del hijo o de los hijos a su madre. Como tal, el padre está obligado, en virtud de las nuevas disposiciones, a proporcionar una vivienda decente o, en su defecto, una indemnización que permita pagar un alquiler suficiente para que la madre pueda ejercer en condiciones aceptables el derecho de custodia que se le ha conferido. Por último, la madre trabajadora ya no puede ser privada de su derecho a la custodia (párr. 2 del art. 67). </w:t>
      </w:r>
    </w:p>
    <w:p w:rsidR="00776D30" w:rsidRPr="00776D30" w:rsidRDefault="00776D30" w:rsidP="00776D30">
      <w:pPr>
        <w:pStyle w:val="SingleTxt"/>
        <w:suppressAutoHyphens/>
        <w:spacing w:after="0" w:line="120" w:lineRule="exact"/>
        <w:rPr>
          <w:sz w:val="10"/>
          <w:lang w:val="es-CO"/>
        </w:rPr>
      </w:pPr>
    </w:p>
    <w:p w:rsidR="00200B55" w:rsidRDefault="00776D30" w:rsidP="00776D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e)</w:t>
      </w:r>
      <w:r>
        <w:rPr>
          <w:lang w:val="es-CO"/>
        </w:rPr>
        <w:tab/>
      </w:r>
      <w:r w:rsidR="00200B55" w:rsidRPr="00200B55">
        <w:rPr>
          <w:lang w:val="es-CO"/>
        </w:rPr>
        <w:t>Tutela</w:t>
      </w:r>
    </w:p>
    <w:p w:rsidR="00776D30" w:rsidRPr="00776D30" w:rsidRDefault="00776D30" w:rsidP="00776D30">
      <w:pPr>
        <w:pStyle w:val="SingleTxt"/>
        <w:spacing w:after="0" w:line="120" w:lineRule="exact"/>
        <w:rPr>
          <w:sz w:val="10"/>
          <w:lang w:val="es-CO"/>
        </w:rPr>
      </w:pPr>
    </w:p>
    <w:p w:rsidR="00200B55" w:rsidRPr="00200B55" w:rsidRDefault="00776D30" w:rsidP="00200B55">
      <w:pPr>
        <w:pStyle w:val="SingleTxt"/>
        <w:suppressAutoHyphens/>
        <w:rPr>
          <w:lang w:val="es-CO"/>
        </w:rPr>
      </w:pPr>
      <w:r>
        <w:rPr>
          <w:lang w:val="es-CO"/>
        </w:rPr>
        <w:tab/>
      </w:r>
      <w:r w:rsidR="00200B55" w:rsidRPr="00200B55">
        <w:rPr>
          <w:lang w:val="es-CO"/>
        </w:rPr>
        <w:t xml:space="preserve">Por lo que respecta a la tutela de la madre sobre sus hijos, se ha registrado un avance notable, puesto que la madre tendrá en adelante: </w:t>
      </w:r>
    </w:p>
    <w:p w:rsidR="00200B55" w:rsidRPr="00200B55" w:rsidRDefault="00776D30" w:rsidP="00776D30">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La facultad de sustituir al padre, en caso de urgencia y si éste estuviera ausente o se viera imposibilitado de intervenir, para realizar determinados actos de la vida civil (gestiones administrativas, escolarización de los hijos); y</w:t>
      </w:r>
    </w:p>
    <w:p w:rsidR="00200B55" w:rsidRDefault="00776D30" w:rsidP="00776D30">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El derecho de tutela, en caso de divorcio, de los hijos cuya custodia se le haya encomendado.</w:t>
      </w:r>
    </w:p>
    <w:p w:rsidR="00776D30" w:rsidRPr="00776D30" w:rsidRDefault="00776D30" w:rsidP="00776D30">
      <w:pPr>
        <w:pStyle w:val="SingleTxt"/>
        <w:tabs>
          <w:tab w:val="right" w:pos="1685"/>
        </w:tabs>
        <w:suppressAutoHyphens/>
        <w:spacing w:after="0" w:line="120" w:lineRule="exact"/>
        <w:ind w:left="1742" w:hanging="475"/>
        <w:rPr>
          <w:sz w:val="10"/>
          <w:lang w:val="es-CO"/>
        </w:rPr>
      </w:pPr>
    </w:p>
    <w:p w:rsidR="00200B55" w:rsidRDefault="00776D30" w:rsidP="00776D3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f)</w:t>
      </w:r>
      <w:r>
        <w:rPr>
          <w:lang w:val="es-CO"/>
        </w:rPr>
        <w:tab/>
      </w:r>
      <w:r w:rsidR="00200B55" w:rsidRPr="00200B55">
        <w:rPr>
          <w:lang w:val="es-CO"/>
        </w:rPr>
        <w:t xml:space="preserve">Nuevas reglas de procedimiento: </w:t>
      </w:r>
    </w:p>
    <w:p w:rsidR="00776D30" w:rsidRPr="00776D30" w:rsidRDefault="00776D30" w:rsidP="00776D30">
      <w:pPr>
        <w:pStyle w:val="SingleTxt"/>
        <w:spacing w:after="0" w:line="120" w:lineRule="exact"/>
        <w:rPr>
          <w:sz w:val="10"/>
          <w:lang w:val="es-CO"/>
        </w:rPr>
      </w:pPr>
    </w:p>
    <w:p w:rsidR="00200B55" w:rsidRPr="00200B55" w:rsidRDefault="00776D30" w:rsidP="005E4ED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El ministerio público es parte en los casos relativos a la aplicación de las disposiciones del Código de la Familia, dado que los asuntos relacionados con las familias son de interés público y debe garantizarse la protección de la familia;</w:t>
      </w:r>
    </w:p>
    <w:p w:rsidR="00200B55" w:rsidRPr="00200B55" w:rsidRDefault="00776D30" w:rsidP="005E4ED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Es obligatoria la transcripción de las sentencias de validación de matrimonio y de divorcio en el registro civil a instancia del ministerio público;</w:t>
      </w:r>
    </w:p>
    <w:p w:rsidR="00200B55" w:rsidRPr="00200B55" w:rsidRDefault="00776D30" w:rsidP="005E4ED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Los jueces deben realizar varios intentos serios de conciliación antes de pronunciar el divorcio, a fin de dar a los dos cónyuges la posibilidad de poner fin a sus diferencias;</w:t>
      </w:r>
    </w:p>
    <w:p w:rsidR="00200B55" w:rsidRDefault="00776D30" w:rsidP="005E4ED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El presidente del tribunal tiene ahora competencia para adoptar, previa solicitud, medidas provisionales relativas a la pensión alimenticia, a la custodia de los niños, al derecho de visita y al alojamiento.</w:t>
      </w:r>
    </w:p>
    <w:p w:rsidR="005E4ED1" w:rsidRPr="005E4ED1" w:rsidRDefault="005E4ED1" w:rsidP="005E4ED1">
      <w:pPr>
        <w:pStyle w:val="SingleTxt"/>
        <w:tabs>
          <w:tab w:val="right" w:pos="1685"/>
        </w:tabs>
        <w:suppressAutoHyphens/>
        <w:spacing w:after="0" w:line="120" w:lineRule="exact"/>
        <w:ind w:left="1742" w:hanging="475"/>
        <w:rPr>
          <w:sz w:val="10"/>
          <w:lang w:val="es-CO"/>
        </w:rPr>
      </w:pPr>
    </w:p>
    <w:p w:rsidR="00200B55" w:rsidRDefault="005E4ED1" w:rsidP="005E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00B55" w:rsidRPr="00200B55">
        <w:rPr>
          <w:lang w:val="es-CO"/>
        </w:rPr>
        <w:t>2.</w:t>
      </w:r>
      <w:r>
        <w:rPr>
          <w:lang w:val="es-CO"/>
        </w:rPr>
        <w:tab/>
      </w:r>
      <w:r w:rsidR="00200B55" w:rsidRPr="00200B55">
        <w:rPr>
          <w:lang w:val="es-CO"/>
        </w:rPr>
        <w:t xml:space="preserve">Modificaciones sustanciales del Código de Nacionalidad </w:t>
      </w:r>
    </w:p>
    <w:p w:rsidR="005E4ED1" w:rsidRPr="005E4ED1" w:rsidRDefault="005E4ED1" w:rsidP="005E4ED1">
      <w:pPr>
        <w:pStyle w:val="SingleTxt"/>
        <w:spacing w:after="0" w:line="120" w:lineRule="exact"/>
        <w:rPr>
          <w:sz w:val="10"/>
          <w:lang w:val="es-CO"/>
        </w:rPr>
      </w:pPr>
    </w:p>
    <w:p w:rsidR="00200B55" w:rsidRPr="00200B55" w:rsidRDefault="005E4ED1" w:rsidP="00200B55">
      <w:pPr>
        <w:pStyle w:val="SingleTxt"/>
        <w:suppressAutoHyphens/>
        <w:rPr>
          <w:lang w:val="es-CO"/>
        </w:rPr>
      </w:pPr>
      <w:r>
        <w:rPr>
          <w:lang w:val="es-CO"/>
        </w:rPr>
        <w:tab/>
      </w:r>
      <w:r w:rsidR="00200B55" w:rsidRPr="00200B55">
        <w:rPr>
          <w:lang w:val="es-CO"/>
        </w:rPr>
        <w:t>El nuevo código de nacionalidad refleja una evolución notable en materia de derechos de nacionalidad, en particular en cuanto a las modalidades de adquisición, de pérdida y de suspensión.</w:t>
      </w:r>
    </w:p>
    <w:p w:rsidR="00200B55" w:rsidRPr="00200B55" w:rsidRDefault="00200B55" w:rsidP="00200B55">
      <w:pPr>
        <w:pStyle w:val="SingleTxt"/>
        <w:suppressAutoHyphens/>
        <w:rPr>
          <w:lang w:val="es-CO"/>
        </w:rPr>
      </w:pPr>
      <w:r w:rsidRPr="00200B55">
        <w:rPr>
          <w:lang w:val="es-CO"/>
        </w:rPr>
        <w:t>1</w:t>
      </w:r>
      <w:r w:rsidR="005E4ED1">
        <w:rPr>
          <w:lang w:val="es-CO"/>
        </w:rPr>
        <w:t>)</w:t>
      </w:r>
      <w:r w:rsidR="005E4ED1">
        <w:rPr>
          <w:lang w:val="es-CO"/>
        </w:rPr>
        <w:tab/>
      </w:r>
      <w:r w:rsidRPr="00200B55">
        <w:rPr>
          <w:lang w:val="es-CO"/>
        </w:rPr>
        <w:t>La nacionalidad argelina puede adquirirse ahora mediante matrimonio con un argelino o con una argelina, cuando el solicitante reúna las condiciones siguientes, recogidas en el artículo 9 bis de la Ordenanza núm. 05-01 de 27 de febrero de 2005:</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D</w:t>
      </w:r>
      <w:r w:rsidR="00200B55" w:rsidRPr="00200B55">
        <w:rPr>
          <w:lang w:val="es-CO"/>
        </w:rPr>
        <w:t>emostrar que el matrimonio es legal y válido desde hace al menos tres años en el momento de presentación de la solicitud de naturalización,</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T</w:t>
      </w:r>
      <w:r w:rsidR="00200B55" w:rsidRPr="00200B55">
        <w:rPr>
          <w:lang w:val="es-CO"/>
        </w:rPr>
        <w:t>ener residencia habitual y regular en Argelia desde al menos dos años antes,</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H</w:t>
      </w:r>
      <w:r w:rsidR="00200B55" w:rsidRPr="00200B55">
        <w:rPr>
          <w:lang w:val="es-CO"/>
        </w:rPr>
        <w:t>aber demostrado buena conducta y buen nivel moral,</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J</w:t>
      </w:r>
      <w:r w:rsidR="00200B55" w:rsidRPr="00200B55">
        <w:rPr>
          <w:lang w:val="es-CO"/>
        </w:rPr>
        <w:t>ustificar la disponibilidad de medios suficientes.</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r>
      <w:r w:rsidR="00200B55" w:rsidRPr="00200B55">
        <w:rPr>
          <w:lang w:val="es-CO"/>
        </w:rPr>
        <w:t>No puede tenerse en cuenta una condena dictada en el extranjero.</w:t>
      </w:r>
    </w:p>
    <w:p w:rsidR="00200B55" w:rsidRPr="00200B55" w:rsidRDefault="00200B55" w:rsidP="00200B55">
      <w:pPr>
        <w:pStyle w:val="SingleTxt"/>
        <w:suppressAutoHyphens/>
        <w:rPr>
          <w:lang w:val="es-CO"/>
        </w:rPr>
      </w:pPr>
      <w:r w:rsidRPr="00200B55">
        <w:rPr>
          <w:lang w:val="es-CO"/>
        </w:rPr>
        <w:t>2</w:t>
      </w:r>
      <w:r w:rsidR="005E4ED1">
        <w:rPr>
          <w:lang w:val="es-CO"/>
        </w:rPr>
        <w:t>)</w:t>
      </w:r>
      <w:r w:rsidR="005E4ED1">
        <w:rPr>
          <w:lang w:val="es-CO"/>
        </w:rPr>
        <w:tab/>
      </w:r>
      <w:r w:rsidRPr="00200B55">
        <w:rPr>
          <w:lang w:val="es-CO"/>
        </w:rPr>
        <w:t>Se considera como argelino al niño nacido de padre argelino o madre argelina.</w:t>
      </w:r>
    </w:p>
    <w:p w:rsidR="00200B55" w:rsidRPr="00200B55" w:rsidRDefault="00200B55" w:rsidP="00200B55">
      <w:pPr>
        <w:pStyle w:val="SingleTxt"/>
        <w:suppressAutoHyphens/>
        <w:rPr>
          <w:lang w:val="es-CO"/>
        </w:rPr>
      </w:pPr>
      <w:r w:rsidRPr="00200B55">
        <w:rPr>
          <w:lang w:val="es-CO"/>
        </w:rPr>
        <w:t>3</w:t>
      </w:r>
      <w:r w:rsidR="005E4ED1">
        <w:rPr>
          <w:lang w:val="es-CO"/>
        </w:rPr>
        <w:t>)</w:t>
      </w:r>
      <w:r w:rsidR="005E4ED1">
        <w:rPr>
          <w:lang w:val="es-CO"/>
        </w:rPr>
        <w:tab/>
      </w:r>
      <w:r w:rsidRPr="00200B55">
        <w:rPr>
          <w:lang w:val="es-CO"/>
        </w:rPr>
        <w:t>La suspensión no puede ampliarse al cónyuge y a los hijos menores del interesado. No obstante, puede ampliarse a los hijos si se aplica igualmente a sus padres.</w:t>
      </w:r>
    </w:p>
    <w:p w:rsidR="00200B55" w:rsidRPr="00200B55" w:rsidRDefault="005E4ED1" w:rsidP="00200B55">
      <w:pPr>
        <w:pStyle w:val="SingleTxt"/>
        <w:suppressAutoHyphens/>
        <w:rPr>
          <w:lang w:val="es-CO"/>
        </w:rPr>
      </w:pPr>
      <w:r>
        <w:rPr>
          <w:lang w:val="es-CO"/>
        </w:rPr>
        <w:tab/>
      </w:r>
      <w:r w:rsidR="00200B55" w:rsidRPr="00200B55">
        <w:rPr>
          <w:lang w:val="es-CO"/>
        </w:rPr>
        <w:t>El párrafo 3 del artículo 18 prevé el caso de pérdida de nacionalidad de la mujer argelina que, al casarse con un extranjero, adquiere efectivamente por el hecho de su matrimonio la nacionalidad de su marido, a condición de que haya sido autorizada mediante decreto a renunciar a la nacionalidad argelina. Ello parece implicar que, en tal caso, la mujer argelina debe presentar una demanda en ese sentido; de lo contrario, conserva su nacionalidad de origen.</w:t>
      </w:r>
    </w:p>
    <w:p w:rsidR="00200B55" w:rsidRPr="00200B55" w:rsidRDefault="005E4ED1" w:rsidP="00200B55">
      <w:pPr>
        <w:pStyle w:val="SingleTxt"/>
        <w:suppressAutoHyphens/>
        <w:rPr>
          <w:lang w:val="es-CO"/>
        </w:rPr>
      </w:pPr>
      <w:r>
        <w:rPr>
          <w:lang w:val="es-CO"/>
        </w:rPr>
        <w:tab/>
      </w:r>
      <w:r w:rsidR="00200B55" w:rsidRPr="00200B55">
        <w:rPr>
          <w:lang w:val="es-CO"/>
        </w:rPr>
        <w:t>Conviene señalar que, en el contexto de divulgación de las nuevas disposiciones del Código de la Familia y del Código de Nacionalidad, se organizan periódicamente jornadas de estudio y seminarios destinados a los magistrados y a la sociedad civil a fin de sensibilizarlos sobre dichas modificaciones.</w:t>
      </w:r>
    </w:p>
    <w:p w:rsidR="00200B55" w:rsidRPr="00200B55" w:rsidRDefault="00200B55" w:rsidP="00200B55">
      <w:pPr>
        <w:pStyle w:val="SingleTxt"/>
        <w:suppressAutoHyphens/>
        <w:rPr>
          <w:lang w:val="es-CO"/>
        </w:rPr>
      </w:pPr>
      <w:r w:rsidRPr="005E4ED1">
        <w:rPr>
          <w:b/>
          <w:lang w:val="es-CO"/>
        </w:rPr>
        <w:t>Respuesta a las recomendaciones 27 y 28</w:t>
      </w:r>
    </w:p>
    <w:p w:rsidR="00200B55" w:rsidRPr="00200B55" w:rsidRDefault="005E4ED1" w:rsidP="00200B55">
      <w:pPr>
        <w:pStyle w:val="SingleTxt"/>
        <w:suppressAutoHyphens/>
        <w:rPr>
          <w:lang w:val="es-CO"/>
        </w:rPr>
      </w:pPr>
      <w:r>
        <w:rPr>
          <w:lang w:val="es-CO"/>
        </w:rPr>
        <w:tab/>
      </w:r>
      <w:r w:rsidR="00200B55" w:rsidRPr="00200B55">
        <w:rPr>
          <w:lang w:val="es-CO"/>
        </w:rPr>
        <w:t xml:space="preserve">De acuerdo con la ley fundamental, la justicia está basada en los principios de la legalidad y la igualdad. En el artículo 140 se estipula que </w:t>
      </w:r>
      <w:r w:rsidR="00200B55" w:rsidRPr="00200B55">
        <w:rPr>
          <w:i/>
          <w:lang w:val="es-CO"/>
        </w:rPr>
        <w:t>“la justicia es igual para todos y accesible a todos y se expresa por el respeto del derecho”</w:t>
      </w:r>
      <w:r w:rsidR="00200B55" w:rsidRPr="00200B55">
        <w:rPr>
          <w:lang w:val="es-CO"/>
        </w:rPr>
        <w:t>. Estos principios se aplican en el Código de Procedimiento Penal y el Código de Procedimiento Civil y Administrativo.</w:t>
      </w:r>
    </w:p>
    <w:p w:rsidR="00200B55" w:rsidRPr="00200B55" w:rsidRDefault="005E4ED1" w:rsidP="00200B55">
      <w:pPr>
        <w:pStyle w:val="SingleTxt"/>
        <w:suppressAutoHyphens/>
        <w:rPr>
          <w:lang w:val="es-CO"/>
        </w:rPr>
      </w:pPr>
      <w:r>
        <w:rPr>
          <w:lang w:val="es-CO"/>
        </w:rPr>
        <w:tab/>
      </w:r>
      <w:r w:rsidR="00200B55" w:rsidRPr="00200B55">
        <w:rPr>
          <w:lang w:val="es-CO"/>
        </w:rPr>
        <w:t>En Argelia, ningún texto jurídico constituye un obstáculo para que la mujer pueda ejercer su derecho a recurrir a los tribunales cuando sea víctima de una vulneración de sus derechos, incluida la discriminación.</w:t>
      </w:r>
    </w:p>
    <w:p w:rsidR="00200B55" w:rsidRPr="00200B55" w:rsidRDefault="005E4ED1" w:rsidP="00200B55">
      <w:pPr>
        <w:pStyle w:val="SingleTxt"/>
        <w:suppressAutoHyphens/>
        <w:rPr>
          <w:lang w:val="es-CO"/>
        </w:rPr>
      </w:pPr>
      <w:r>
        <w:rPr>
          <w:lang w:val="es-CO"/>
        </w:rPr>
        <w:tab/>
      </w:r>
      <w:r w:rsidR="00200B55" w:rsidRPr="00200B55">
        <w:rPr>
          <w:lang w:val="es-CO"/>
        </w:rPr>
        <w:t>Las personas sometidas a la acción de la justicia pueden recurrir ante los tribunales las disposiciones de la Convención aun cuando esta no se haya traducido en un texto de carácter legislativo.</w:t>
      </w:r>
    </w:p>
    <w:p w:rsidR="00200B55" w:rsidRDefault="005E4ED1" w:rsidP="00200B55">
      <w:pPr>
        <w:pStyle w:val="SingleTxt"/>
        <w:suppressAutoHyphens/>
        <w:rPr>
          <w:lang w:val="es-CO"/>
        </w:rPr>
      </w:pPr>
      <w:r>
        <w:rPr>
          <w:lang w:val="es-CO"/>
        </w:rPr>
        <w:tab/>
      </w:r>
      <w:r w:rsidR="00200B55" w:rsidRPr="00200B55">
        <w:rPr>
          <w:lang w:val="es-CO"/>
        </w:rPr>
        <w:t>Finalmente, el acceso a la justicia está garantizado por un sistema de asistencia judicial que permite a todos los ciudadanos acceder a él cualquiera que sea su nivel económico.</w:t>
      </w:r>
    </w:p>
    <w:p w:rsidR="005E4ED1" w:rsidRPr="005E4ED1" w:rsidRDefault="005E4ED1" w:rsidP="005E4ED1">
      <w:pPr>
        <w:pStyle w:val="SingleTxt"/>
        <w:suppressAutoHyphens/>
        <w:spacing w:after="0" w:line="120" w:lineRule="exact"/>
        <w:rPr>
          <w:sz w:val="10"/>
          <w:lang w:val="es-CO"/>
        </w:rPr>
      </w:pPr>
    </w:p>
    <w:p w:rsidR="00200B55" w:rsidRDefault="005E4ED1" w:rsidP="005E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S</w:t>
      </w:r>
      <w:r w:rsidRPr="00200B55">
        <w:rPr>
          <w:lang w:val="es-CO"/>
        </w:rPr>
        <w:t xml:space="preserve">ensibilización de la mujer sobre los recursos judiciales posibles </w:t>
      </w:r>
      <w:r>
        <w:rPr>
          <w:lang w:val="es-CO"/>
        </w:rPr>
        <w:br/>
      </w:r>
      <w:r w:rsidRPr="00200B55">
        <w:rPr>
          <w:lang w:val="es-CO"/>
        </w:rPr>
        <w:t>en caso de discriminación</w:t>
      </w:r>
    </w:p>
    <w:p w:rsidR="005E4ED1" w:rsidRPr="005E4ED1" w:rsidRDefault="005E4ED1" w:rsidP="005E4ED1">
      <w:pPr>
        <w:pStyle w:val="SingleTxt"/>
        <w:suppressAutoHyphens/>
        <w:spacing w:after="0" w:line="120" w:lineRule="exact"/>
        <w:rPr>
          <w:sz w:val="10"/>
          <w:lang w:val="es-CO"/>
        </w:rPr>
      </w:pPr>
    </w:p>
    <w:p w:rsidR="00200B55" w:rsidRPr="00200B55" w:rsidRDefault="005E4ED1" w:rsidP="00200B55">
      <w:pPr>
        <w:pStyle w:val="SingleTxt"/>
        <w:suppressAutoHyphens/>
        <w:rPr>
          <w:lang w:val="es-CO"/>
        </w:rPr>
      </w:pPr>
      <w:r>
        <w:rPr>
          <w:lang w:val="es-CO"/>
        </w:rPr>
        <w:tab/>
      </w:r>
      <w:r w:rsidR="00200B55" w:rsidRPr="00200B55">
        <w:rPr>
          <w:lang w:val="es-CO"/>
        </w:rPr>
        <w:t>Para acabar con toda forma de discriminación contra la mujer, la legislación argelina prevé medidas de reparación en el plano de la justicia ordinaria, que abarca en general los asuntos civiles, comerciales, sociales y penales.</w:t>
      </w:r>
    </w:p>
    <w:p w:rsidR="00200B55" w:rsidRPr="00200B55" w:rsidRDefault="005E4ED1" w:rsidP="00200B55">
      <w:pPr>
        <w:pStyle w:val="SingleTxt"/>
        <w:suppressAutoHyphens/>
        <w:rPr>
          <w:lang w:val="es-CO"/>
        </w:rPr>
      </w:pPr>
      <w:r>
        <w:rPr>
          <w:lang w:val="es-CO"/>
        </w:rPr>
        <w:tab/>
      </w:r>
      <w:r w:rsidR="00200B55" w:rsidRPr="00200B55">
        <w:rPr>
          <w:lang w:val="es-CO"/>
        </w:rPr>
        <w:t>La ley prevé diversas posibilidad de invocación de acciones judiciales: 1)</w:t>
      </w:r>
      <w:r w:rsidR="0011058F">
        <w:rPr>
          <w:lang w:val="es-CO"/>
        </w:rPr>
        <w:t> </w:t>
      </w:r>
      <w:r w:rsidR="00200B55" w:rsidRPr="00200B55">
        <w:rPr>
          <w:lang w:val="es-CO"/>
        </w:rPr>
        <w:t>mediante asignación ante el tribunal competente ante el que comparecen directamente o por intermedio de un abogado-asesor cuyos oficios sólo son obligatorios ante las altas jurisdicciones (Tribunal Supremo y Consejo de Estado) el demandante (víctima de la discriminación) y el demandado en cuanto persona física o en cuanto representante legal de una sociedad o de una empresa; 2) mediante denuncia (al fiscal o a los servicios de policía judicial), 3) mediante denuncia con constitución de parte civil ante el juez de instrucción (procedimiento que permite eludir la inercia de la fiscalía en la puesta en marcha de la acción pública), o 4)</w:t>
      </w:r>
      <w:r w:rsidR="0011058F">
        <w:rPr>
          <w:lang w:val="es-CO"/>
        </w:rPr>
        <w:t> </w:t>
      </w:r>
      <w:r w:rsidR="00200B55" w:rsidRPr="00200B55">
        <w:rPr>
          <w:lang w:val="es-CO"/>
        </w:rPr>
        <w:t>mediante citación directa ante el tribunal en algunos casos.</w:t>
      </w:r>
    </w:p>
    <w:p w:rsidR="00200B55" w:rsidRPr="00200B55" w:rsidRDefault="005E4ED1" w:rsidP="00200B55">
      <w:pPr>
        <w:pStyle w:val="SingleTxt"/>
        <w:suppressAutoHyphens/>
        <w:rPr>
          <w:lang w:val="es-CO"/>
        </w:rPr>
      </w:pPr>
      <w:r>
        <w:rPr>
          <w:lang w:val="es-CO"/>
        </w:rPr>
        <w:tab/>
      </w:r>
      <w:r w:rsidR="00200B55" w:rsidRPr="00200B55">
        <w:rPr>
          <w:lang w:val="es-CO"/>
        </w:rPr>
        <w:t>Así pues, la mujer que considera que ha sido perjudicada por un comportamiento discriminatorio puede corregir esa situación mediante citación ante el tribunal competente en las siguientes materias:</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E</w:t>
      </w:r>
      <w:r w:rsidR="00200B55" w:rsidRPr="00200B55">
        <w:rPr>
          <w:lang w:val="es-CO"/>
        </w:rPr>
        <w:t>l estatuto personal, cuando el comportamiento discriminatorio infringe una disposición del Código de Familia y vulnera sus derechos (matrimonio, divorcio, custodia de los hijos, tutela, sucesiones, etc.);</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A</w:t>
      </w:r>
      <w:r w:rsidR="00200B55" w:rsidRPr="00200B55">
        <w:rPr>
          <w:lang w:val="es-CO"/>
        </w:rPr>
        <w:t>suntos sociales, cuando el comportamiento discriminatorio es resultante de una violación de la legislación que regula las relaciones laborales;</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C</w:t>
      </w:r>
      <w:r w:rsidR="00200B55" w:rsidRPr="00200B55">
        <w:rPr>
          <w:lang w:val="es-CO"/>
        </w:rPr>
        <w:t>uestiones comerciales, cuando el comportamiento discriminatorio representa un desequilibrio de la relación contractual laboral o comercial propiamente dicha;</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A</w:t>
      </w:r>
      <w:r w:rsidR="00200B55" w:rsidRPr="00200B55">
        <w:rPr>
          <w:lang w:val="es-CO"/>
        </w:rPr>
        <w:t>suntos penales (infracción o corrección) cuando el comportamiento discriminatorio constituya una violación del derecho penal (como el acoso sexual en el lugar de trabajo).</w:t>
      </w:r>
    </w:p>
    <w:p w:rsidR="00200B55" w:rsidRPr="00200B55" w:rsidRDefault="005E4ED1" w:rsidP="00200B55">
      <w:pPr>
        <w:pStyle w:val="SingleTxt"/>
        <w:suppressAutoHyphens/>
        <w:rPr>
          <w:lang w:val="es-CO"/>
        </w:rPr>
      </w:pPr>
      <w:r>
        <w:rPr>
          <w:lang w:val="es-CO"/>
        </w:rPr>
        <w:tab/>
      </w:r>
      <w:r w:rsidR="00200B55" w:rsidRPr="00200B55">
        <w:rPr>
          <w:lang w:val="es-CO"/>
        </w:rPr>
        <w:t>Conviene precisar que pueden utilizarse recursos diferentes contra las decisiones de los tribunales (apelación, impugnación, recurso de casación, etc.).</w:t>
      </w:r>
    </w:p>
    <w:p w:rsidR="00200B55" w:rsidRPr="00200B55" w:rsidRDefault="005E4ED1" w:rsidP="00200B55">
      <w:pPr>
        <w:pStyle w:val="SingleTxt"/>
        <w:suppressAutoHyphens/>
        <w:rPr>
          <w:lang w:val="es-CO"/>
        </w:rPr>
      </w:pPr>
      <w:r>
        <w:rPr>
          <w:lang w:val="es-CO"/>
        </w:rPr>
        <w:tab/>
      </w:r>
      <w:r w:rsidR="00200B55" w:rsidRPr="00200B55">
        <w:rPr>
          <w:lang w:val="es-CO"/>
        </w:rPr>
        <w:t>En el plano de la justicia administrativa, el recurso apropiado previsto por la ley que puede aplicarse para acabar con un comportamiento discriminatorio de la administración con respecto a las mujeres, es el recurso por exceso de poder o el recurso de anulación, que puede utilizarse ante la jurisdicción administrativa (tribunal administrativo o Consejo de Estado, según la condición del demandado).</w:t>
      </w:r>
    </w:p>
    <w:p w:rsidR="00200B55" w:rsidRPr="00200B55" w:rsidRDefault="005E4ED1" w:rsidP="00200B55">
      <w:pPr>
        <w:pStyle w:val="SingleTxt"/>
        <w:suppressAutoHyphens/>
        <w:rPr>
          <w:lang w:val="es-CO"/>
        </w:rPr>
      </w:pPr>
      <w:r>
        <w:rPr>
          <w:lang w:val="es-CO"/>
        </w:rPr>
        <w:tab/>
      </w:r>
      <w:r w:rsidR="00200B55" w:rsidRPr="00200B55">
        <w:rPr>
          <w:lang w:val="es-CO"/>
        </w:rPr>
        <w:t>En general, este recurso, cuando se considera fundado, da lugar al restablecimiento de los derechos de la mujer víctima de discriminación.</w:t>
      </w:r>
    </w:p>
    <w:p w:rsidR="00200B55" w:rsidRPr="00200B55" w:rsidRDefault="005E4ED1" w:rsidP="00200B55">
      <w:pPr>
        <w:pStyle w:val="SingleTxt"/>
        <w:suppressAutoHyphens/>
        <w:rPr>
          <w:lang w:val="es-CO"/>
        </w:rPr>
      </w:pPr>
      <w:r>
        <w:rPr>
          <w:lang w:val="es-CO"/>
        </w:rPr>
        <w:tab/>
      </w:r>
      <w:r w:rsidR="00200B55" w:rsidRPr="00200B55">
        <w:rPr>
          <w:lang w:val="es-CO"/>
        </w:rPr>
        <w:t>Conviene señalar que la jurisdicción administrativa puede intervenir también en algunos casos para conocer comportamientos discriminatorios contra las mujeres que intervienen en la esfera política, en particular en lo que respecta a las instancias dirigentes de los partidos políticos.</w:t>
      </w:r>
    </w:p>
    <w:p w:rsidR="00200B55" w:rsidRPr="00200B55" w:rsidRDefault="005E4ED1" w:rsidP="00200B55">
      <w:pPr>
        <w:pStyle w:val="SingleTxt"/>
        <w:suppressAutoHyphens/>
        <w:rPr>
          <w:lang w:val="es-CO"/>
        </w:rPr>
      </w:pPr>
      <w:r>
        <w:rPr>
          <w:lang w:val="es-CO"/>
        </w:rPr>
        <w:tab/>
      </w:r>
      <w:r w:rsidR="00200B55" w:rsidRPr="00200B55">
        <w:rPr>
          <w:lang w:val="es-CO"/>
        </w:rPr>
        <w:t xml:space="preserve">A este respecto, la Constitución se enmendó recientemente mediante la introducción del artículo siguiente: </w:t>
      </w:r>
      <w:r w:rsidR="00200B55" w:rsidRPr="00200B55">
        <w:rPr>
          <w:i/>
          <w:lang w:val="es-CO"/>
        </w:rPr>
        <w:t>“El Estado trata de promover los derechos políticos de la mujer aumentando sus posibilidades de acceso a la representación en las asambleas elegidas”</w:t>
      </w:r>
      <w:r w:rsidR="00200B55" w:rsidRPr="00200B55">
        <w:rPr>
          <w:lang w:val="es-CO"/>
        </w:rPr>
        <w:t>. La ley orgánica que prevé las modalidades de aplicación de esta disposición constitucional se está elaborando actualmente y se someterá próximamente a la aprobación del Parlamento.</w:t>
      </w:r>
    </w:p>
    <w:p w:rsidR="00200B55" w:rsidRDefault="005E4ED1" w:rsidP="00200B55">
      <w:pPr>
        <w:pStyle w:val="SingleTxt"/>
        <w:suppressAutoHyphens/>
        <w:rPr>
          <w:lang w:val="es-CO"/>
        </w:rPr>
      </w:pPr>
      <w:r>
        <w:rPr>
          <w:lang w:val="es-CO"/>
        </w:rPr>
        <w:tab/>
      </w:r>
      <w:r w:rsidR="00200B55" w:rsidRPr="00200B55">
        <w:rPr>
          <w:lang w:val="es-CO"/>
        </w:rPr>
        <w:t>En conclusión, la legislación argelina ha previsto todos los recursos para acabar con toda forma de discriminación contra la mujer.</w:t>
      </w:r>
    </w:p>
    <w:p w:rsidR="005E4ED1" w:rsidRPr="005E4ED1" w:rsidRDefault="005E4ED1" w:rsidP="005E4ED1">
      <w:pPr>
        <w:pStyle w:val="SingleTxt"/>
        <w:suppressAutoHyphens/>
        <w:spacing w:after="0" w:line="120" w:lineRule="exact"/>
        <w:rPr>
          <w:sz w:val="10"/>
          <w:lang w:val="es-CO"/>
        </w:rPr>
      </w:pPr>
    </w:p>
    <w:p w:rsidR="00200B55" w:rsidRDefault="005E4ED1" w:rsidP="005E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M</w:t>
      </w:r>
      <w:r w:rsidRPr="00200B55">
        <w:rPr>
          <w:lang w:val="es-CO"/>
        </w:rPr>
        <w:t>étodos de sensibilización sobre la utilización de recursos judiciales</w:t>
      </w:r>
    </w:p>
    <w:p w:rsidR="005E4ED1" w:rsidRPr="005E4ED1" w:rsidRDefault="005E4ED1" w:rsidP="005E4ED1">
      <w:pPr>
        <w:pStyle w:val="SingleTxt"/>
        <w:spacing w:after="0" w:line="120" w:lineRule="exact"/>
        <w:rPr>
          <w:sz w:val="10"/>
          <w:lang w:val="es-CO"/>
        </w:rPr>
      </w:pPr>
    </w:p>
    <w:p w:rsidR="00200B55" w:rsidRPr="00200B55" w:rsidRDefault="005E4ED1" w:rsidP="00200B55">
      <w:pPr>
        <w:pStyle w:val="SingleTxt"/>
        <w:suppressAutoHyphens/>
        <w:rPr>
          <w:lang w:val="es-CO"/>
        </w:rPr>
      </w:pPr>
      <w:r>
        <w:rPr>
          <w:lang w:val="es-CO"/>
        </w:rPr>
        <w:tab/>
      </w:r>
      <w:r w:rsidR="00200B55" w:rsidRPr="00200B55">
        <w:rPr>
          <w:lang w:val="es-CO"/>
        </w:rPr>
        <w:t>La sensibilización sobre la utilización de los recursos judiciales por las mujeres víctimas de discriminación se lleva a cabo por medio de:</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L</w:t>
      </w:r>
      <w:r w:rsidR="00200B55" w:rsidRPr="00200B55">
        <w:rPr>
          <w:lang w:val="es-CO"/>
        </w:rPr>
        <w:t>a sociedad civil, a través de la organización de encuentros centrados en los temas relacionados con esta cuestión (asociaciones, organizaciones profesionales, comisión y consejos sectoriales de los derechos humanos, etc.);</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L</w:t>
      </w:r>
      <w:r w:rsidR="00200B55" w:rsidRPr="00200B55">
        <w:rPr>
          <w:lang w:val="es-CO"/>
        </w:rPr>
        <w:t>os cauces oficiales del Estado (en particular los ministerios y otras instituciones públicas), que reservan jornadas de orientación y consulta. Estos mismos cauces pueden intervenir en un marco de mediación para hacer cesar los casos comprobados de discriminación;</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L</w:t>
      </w:r>
      <w:r w:rsidR="00200B55" w:rsidRPr="00200B55">
        <w:rPr>
          <w:lang w:val="es-CO"/>
        </w:rPr>
        <w:t>a divulgación de la legislación aplicable en varios sitios web (hay una guía para las personas en espera de juicio en el sitio del Ministerio de Justicia);</w:t>
      </w:r>
    </w:p>
    <w:p w:rsidR="00200B55" w:rsidRPr="00200B55" w:rsidRDefault="005E4ED1" w:rsidP="005E4ED1">
      <w:pPr>
        <w:pStyle w:val="SingleTxt"/>
        <w:tabs>
          <w:tab w:val="right" w:pos="1685"/>
        </w:tabs>
        <w:suppressAutoHyphens/>
        <w:ind w:left="1742" w:hanging="475"/>
        <w:rPr>
          <w:lang w:val="es-CO"/>
        </w:rPr>
      </w:pPr>
      <w:r>
        <w:rPr>
          <w:lang w:val="es-CO"/>
        </w:rPr>
        <w:tab/>
        <w:t>•</w:t>
      </w:r>
      <w:r>
        <w:rPr>
          <w:lang w:val="es-CO"/>
        </w:rPr>
        <w:tab/>
        <w:t>L</w:t>
      </w:r>
      <w:r w:rsidR="00200B55" w:rsidRPr="00200B55">
        <w:rPr>
          <w:lang w:val="es-CO"/>
        </w:rPr>
        <w:t>a aplicación de medios de comunicación por Internet para fines de denuncia, consulta o reclamación.</w:t>
      </w:r>
    </w:p>
    <w:p w:rsidR="00200B55" w:rsidRPr="00200B55" w:rsidRDefault="00200B55" w:rsidP="00200B55">
      <w:pPr>
        <w:pStyle w:val="SingleTxt"/>
        <w:suppressAutoHyphens/>
        <w:rPr>
          <w:lang w:val="es-CO"/>
        </w:rPr>
      </w:pPr>
      <w:r w:rsidRPr="005E4ED1">
        <w:rPr>
          <w:b/>
          <w:lang w:val="es-CO"/>
        </w:rPr>
        <w:t>Respuesta a las recomendaciones 29 y 30</w:t>
      </w:r>
    </w:p>
    <w:p w:rsidR="00200B55" w:rsidRPr="00200B55" w:rsidRDefault="005E4ED1" w:rsidP="00200B55">
      <w:pPr>
        <w:pStyle w:val="SingleTxt"/>
        <w:suppressAutoHyphens/>
        <w:rPr>
          <w:lang w:val="es-CO"/>
        </w:rPr>
      </w:pPr>
      <w:r>
        <w:rPr>
          <w:lang w:val="es-CO"/>
        </w:rPr>
        <w:tab/>
      </w:r>
      <w:r w:rsidR="00200B55" w:rsidRPr="00200B55">
        <w:rPr>
          <w:lang w:val="es-CO"/>
        </w:rPr>
        <w:t>Muchas instituciones y organismos adoptan actualmente la metodología de los datos desglosados por sexo en la elaboración de sus informes. Esta iniciativa se ha visto reforzada por la aplicación del programa gubernamental adoptado por el Parlamento en 2007. Insiste en la integración del concepto de género en el conjunto de los programas nacionales.</w:t>
      </w:r>
    </w:p>
    <w:p w:rsidR="00200B55" w:rsidRDefault="005E4ED1" w:rsidP="00200B55">
      <w:pPr>
        <w:pStyle w:val="SingleTxt"/>
        <w:suppressAutoHyphens/>
        <w:rPr>
          <w:lang w:val="es-CO"/>
        </w:rPr>
      </w:pPr>
      <w:r>
        <w:rPr>
          <w:lang w:val="es-CO"/>
        </w:rPr>
        <w:tab/>
      </w:r>
      <w:r w:rsidR="00200B55" w:rsidRPr="00200B55">
        <w:rPr>
          <w:lang w:val="es-CO"/>
        </w:rPr>
        <w:t>Estas encuestas —y otras, como la tercera encuesta de indicadores múltiples (MICS 3)— constituyen fuentes de información para diversas instituciones en la elaboración de planes e informes sectoriales y nacionales.</w:t>
      </w:r>
    </w:p>
    <w:p w:rsidR="00DB2CB1" w:rsidRDefault="006E65AC" w:rsidP="006E6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Indicadores disponibles útiles</w:t>
      </w:r>
    </w:p>
    <w:p w:rsidR="00A4627C" w:rsidRPr="00A4627C" w:rsidRDefault="00A4627C" w:rsidP="00A4627C">
      <w:pPr>
        <w:pStyle w:val="SingleTxt"/>
        <w:spacing w:after="0" w:line="120" w:lineRule="exact"/>
        <w:rPr>
          <w:sz w:val="10"/>
          <w:lang w:val="es-CO"/>
        </w:rPr>
      </w:pPr>
    </w:p>
    <w:p w:rsidR="006E65AC" w:rsidRPr="006E65AC" w:rsidRDefault="006E65AC" w:rsidP="006E65AC">
      <w:pPr>
        <w:pStyle w:val="SingleTxt"/>
        <w:spacing w:after="0" w:line="120" w:lineRule="exact"/>
        <w:rPr>
          <w:sz w:val="10"/>
          <w:lang w:val="es-CO"/>
        </w:rPr>
      </w:pPr>
    </w:p>
    <w:tbl>
      <w:tblPr>
        <w:tblW w:w="7322" w:type="dxa"/>
        <w:tblInd w:w="1260" w:type="dxa"/>
        <w:tblLayout w:type="fixed"/>
        <w:tblCellMar>
          <w:left w:w="0" w:type="dxa"/>
          <w:right w:w="0" w:type="dxa"/>
        </w:tblCellMar>
        <w:tblLook w:val="0000" w:firstRow="0" w:lastRow="0" w:firstColumn="0" w:lastColumn="0" w:noHBand="0" w:noVBand="0"/>
      </w:tblPr>
      <w:tblGrid>
        <w:gridCol w:w="3297"/>
        <w:gridCol w:w="1302"/>
        <w:gridCol w:w="2723"/>
      </w:tblGrid>
      <w:tr w:rsidR="006E65AC" w:rsidRPr="006E65AC" w:rsidTr="003B1BC8">
        <w:tblPrEx>
          <w:tblCellMar>
            <w:top w:w="0" w:type="dxa"/>
            <w:bottom w:w="0" w:type="dxa"/>
          </w:tblCellMar>
        </w:tblPrEx>
        <w:trPr>
          <w:tblHeader/>
        </w:trPr>
        <w:tc>
          <w:tcPr>
            <w:tcW w:w="3297" w:type="dxa"/>
            <w:tcBorders>
              <w:top w:val="single" w:sz="4" w:space="0" w:color="auto"/>
              <w:bottom w:val="single" w:sz="12" w:space="0" w:color="auto"/>
            </w:tcBorders>
            <w:shd w:val="clear" w:color="auto" w:fill="auto"/>
            <w:vAlign w:val="bottom"/>
          </w:tcPr>
          <w:p w:rsidR="006E65AC" w:rsidRPr="006E65AC" w:rsidRDefault="006E65AC" w:rsidP="005263AE">
            <w:pPr>
              <w:tabs>
                <w:tab w:val="left" w:pos="288"/>
                <w:tab w:val="left" w:pos="576"/>
                <w:tab w:val="left" w:pos="864"/>
                <w:tab w:val="left" w:pos="1152"/>
              </w:tabs>
              <w:spacing w:before="80" w:after="80" w:line="160" w:lineRule="exact"/>
              <w:ind w:right="40"/>
              <w:jc w:val="both"/>
              <w:rPr>
                <w:i/>
                <w:kern w:val="0"/>
                <w:sz w:val="14"/>
                <w:lang w:val="es-CO"/>
              </w:rPr>
            </w:pPr>
            <w:r>
              <w:rPr>
                <w:i/>
                <w:kern w:val="0"/>
                <w:sz w:val="14"/>
                <w:lang w:val="es-CO"/>
              </w:rPr>
              <w:t>Indicadores</w:t>
            </w:r>
          </w:p>
        </w:tc>
        <w:tc>
          <w:tcPr>
            <w:tcW w:w="1302" w:type="dxa"/>
            <w:tcBorders>
              <w:top w:val="single" w:sz="4" w:space="0" w:color="auto"/>
              <w:bottom w:val="single" w:sz="12" w:space="0" w:color="auto"/>
            </w:tcBorders>
            <w:shd w:val="clear" w:color="auto" w:fill="auto"/>
            <w:vAlign w:val="bottom"/>
          </w:tcPr>
          <w:p w:rsidR="006E65AC" w:rsidRPr="006E65AC" w:rsidRDefault="006E65AC" w:rsidP="006E65A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Valor</w:t>
            </w:r>
          </w:p>
        </w:tc>
        <w:tc>
          <w:tcPr>
            <w:tcW w:w="2723" w:type="dxa"/>
            <w:tcBorders>
              <w:top w:val="single" w:sz="4" w:space="0" w:color="auto"/>
              <w:bottom w:val="single" w:sz="12" w:space="0" w:color="auto"/>
            </w:tcBorders>
            <w:shd w:val="clear" w:color="auto" w:fill="auto"/>
            <w:vAlign w:val="bottom"/>
          </w:tcPr>
          <w:p w:rsidR="006E65AC" w:rsidRPr="006E65AC" w:rsidRDefault="006E65AC" w:rsidP="003B1BC8">
            <w:pPr>
              <w:tabs>
                <w:tab w:val="left" w:pos="288"/>
                <w:tab w:val="left" w:pos="576"/>
                <w:tab w:val="left" w:pos="864"/>
                <w:tab w:val="left" w:pos="1152"/>
              </w:tabs>
              <w:spacing w:before="80" w:after="80" w:line="160" w:lineRule="exact"/>
              <w:ind w:left="144" w:right="40"/>
              <w:rPr>
                <w:i/>
                <w:kern w:val="0"/>
                <w:sz w:val="14"/>
                <w:lang w:val="es-CO"/>
              </w:rPr>
            </w:pPr>
            <w:r>
              <w:rPr>
                <w:i/>
                <w:kern w:val="0"/>
                <w:sz w:val="14"/>
                <w:lang w:val="es-CO"/>
              </w:rPr>
              <w:t>Fuente/Año</w:t>
            </w:r>
          </w:p>
        </w:tc>
      </w:tr>
      <w:tr w:rsidR="006E65AC" w:rsidRPr="006E65AC" w:rsidTr="003B1BC8">
        <w:tblPrEx>
          <w:tblCellMar>
            <w:top w:w="0" w:type="dxa"/>
            <w:bottom w:w="0" w:type="dxa"/>
          </w:tblCellMar>
        </w:tblPrEx>
        <w:trPr>
          <w:trHeight w:hRule="exact" w:val="115"/>
          <w:tblHeader/>
        </w:trPr>
        <w:tc>
          <w:tcPr>
            <w:tcW w:w="3297" w:type="dxa"/>
            <w:tcBorders>
              <w:top w:val="single" w:sz="12" w:space="0" w:color="auto"/>
            </w:tcBorders>
            <w:shd w:val="clear" w:color="auto" w:fill="auto"/>
            <w:vAlign w:val="bottom"/>
          </w:tcPr>
          <w:p w:rsidR="006E65AC" w:rsidRPr="006E65AC" w:rsidRDefault="006E65AC" w:rsidP="005263AE">
            <w:pPr>
              <w:tabs>
                <w:tab w:val="left" w:pos="288"/>
                <w:tab w:val="left" w:pos="576"/>
                <w:tab w:val="left" w:pos="864"/>
                <w:tab w:val="left" w:pos="1152"/>
              </w:tabs>
              <w:spacing w:before="40" w:after="40" w:line="210" w:lineRule="exact"/>
              <w:ind w:right="40"/>
              <w:jc w:val="both"/>
              <w:rPr>
                <w:kern w:val="0"/>
                <w:sz w:val="17"/>
                <w:lang w:val="es-CO"/>
              </w:rPr>
            </w:pPr>
          </w:p>
        </w:tc>
        <w:tc>
          <w:tcPr>
            <w:tcW w:w="1302" w:type="dxa"/>
            <w:tcBorders>
              <w:top w:val="single" w:sz="12" w:space="0" w:color="auto"/>
            </w:tcBorders>
            <w:shd w:val="clear" w:color="auto" w:fill="auto"/>
            <w:vAlign w:val="bottom"/>
          </w:tcPr>
          <w:p w:rsidR="006E65AC" w:rsidRPr="006E65AC" w:rsidRDefault="006E65AC" w:rsidP="006E65AC">
            <w:pPr>
              <w:tabs>
                <w:tab w:val="left" w:pos="288"/>
                <w:tab w:val="left" w:pos="576"/>
                <w:tab w:val="left" w:pos="864"/>
                <w:tab w:val="left" w:pos="1152"/>
              </w:tabs>
              <w:spacing w:before="40" w:after="40" w:line="210" w:lineRule="exact"/>
              <w:ind w:right="40"/>
              <w:jc w:val="right"/>
              <w:rPr>
                <w:kern w:val="0"/>
                <w:sz w:val="17"/>
                <w:lang w:val="es-CO"/>
              </w:rPr>
            </w:pPr>
          </w:p>
        </w:tc>
        <w:tc>
          <w:tcPr>
            <w:tcW w:w="2723" w:type="dxa"/>
            <w:tcBorders>
              <w:top w:val="single" w:sz="12" w:space="0" w:color="auto"/>
            </w:tcBorders>
            <w:shd w:val="clear" w:color="auto" w:fill="auto"/>
            <w:vAlign w:val="bottom"/>
          </w:tcPr>
          <w:p w:rsidR="006E65AC" w:rsidRPr="006E65AC" w:rsidRDefault="006E65AC" w:rsidP="003B1BC8">
            <w:pPr>
              <w:tabs>
                <w:tab w:val="left" w:pos="288"/>
                <w:tab w:val="left" w:pos="576"/>
                <w:tab w:val="left" w:pos="864"/>
                <w:tab w:val="left" w:pos="1152"/>
              </w:tabs>
              <w:spacing w:before="40" w:after="40" w:line="210" w:lineRule="exact"/>
              <w:ind w:left="144" w:right="40"/>
              <w:rPr>
                <w:kern w:val="0"/>
                <w:sz w:val="17"/>
                <w:lang w:val="es-CO"/>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spacing w:before="40" w:after="40" w:line="210" w:lineRule="exact"/>
              <w:ind w:right="43"/>
              <w:jc w:val="both"/>
              <w:rPr>
                <w:sz w:val="17"/>
                <w:szCs w:val="17"/>
              </w:rPr>
            </w:pPr>
            <w:r w:rsidRPr="005263AE">
              <w:rPr>
                <w:sz w:val="17"/>
                <w:szCs w:val="17"/>
              </w:rPr>
              <w:t>Superficie total (km²)</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2</w:t>
            </w:r>
            <w:r w:rsidR="0011058F" w:rsidRPr="00437219">
              <w:rPr>
                <w:bCs/>
                <w:sz w:val="17"/>
                <w:szCs w:val="17"/>
              </w:rPr>
              <w:t> </w:t>
            </w:r>
            <w:r w:rsidRPr="00437219">
              <w:rPr>
                <w:bCs/>
                <w:sz w:val="17"/>
                <w:szCs w:val="17"/>
              </w:rPr>
              <w:t>381</w:t>
            </w:r>
            <w:r w:rsidR="0011058F" w:rsidRPr="00437219">
              <w:rPr>
                <w:bCs/>
                <w:sz w:val="17"/>
                <w:szCs w:val="17"/>
              </w:rPr>
              <w:t xml:space="preserve"> </w:t>
            </w:r>
            <w:r w:rsidRPr="00437219">
              <w:rPr>
                <w:bCs/>
                <w:sz w:val="17"/>
                <w:szCs w:val="17"/>
              </w:rPr>
              <w:t>741</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tabs>
                <w:tab w:val="right" w:pos="360"/>
              </w:tabs>
              <w:spacing w:before="40" w:after="40" w:line="210" w:lineRule="exact"/>
              <w:ind w:left="475" w:right="43" w:hanging="475"/>
              <w:rPr>
                <w:sz w:val="17"/>
                <w:szCs w:val="17"/>
              </w:rPr>
            </w:pPr>
            <w:r>
              <w:rPr>
                <w:sz w:val="17"/>
                <w:szCs w:val="17"/>
              </w:rPr>
              <w:tab/>
              <w:t>•</w:t>
            </w:r>
            <w:r>
              <w:rPr>
                <w:sz w:val="17"/>
                <w:szCs w:val="17"/>
              </w:rPr>
              <w:tab/>
            </w:r>
            <w:r w:rsidRPr="005263AE">
              <w:rPr>
                <w:sz w:val="17"/>
                <w:szCs w:val="17"/>
              </w:rPr>
              <w:t>Población total</w:t>
            </w:r>
          </w:p>
          <w:p w:rsidR="005263AE" w:rsidRPr="005263AE" w:rsidRDefault="005263AE" w:rsidP="005263AE">
            <w:pPr>
              <w:spacing w:before="40" w:after="40" w:line="210" w:lineRule="exact"/>
              <w:ind w:right="43"/>
              <w:rPr>
                <w:sz w:val="17"/>
                <w:szCs w:val="17"/>
              </w:rPr>
            </w:pPr>
            <w:r>
              <w:rPr>
                <w:sz w:val="17"/>
                <w:szCs w:val="17"/>
              </w:rPr>
              <w:tab/>
            </w:r>
            <w:r w:rsidRPr="005263AE">
              <w:rPr>
                <w:sz w:val="17"/>
                <w:szCs w:val="17"/>
              </w:rPr>
              <w:t>Hombres (%)</w:t>
            </w:r>
          </w:p>
          <w:p w:rsidR="005263AE" w:rsidRPr="005263AE" w:rsidRDefault="005263AE" w:rsidP="005263AE">
            <w:pPr>
              <w:spacing w:before="40" w:after="40" w:line="210" w:lineRule="exact"/>
              <w:ind w:right="43"/>
              <w:rPr>
                <w:sz w:val="17"/>
                <w:szCs w:val="17"/>
              </w:rPr>
            </w:pPr>
            <w:r>
              <w:rPr>
                <w:sz w:val="17"/>
                <w:szCs w:val="17"/>
              </w:rPr>
              <w:tab/>
            </w:r>
            <w:r w:rsidRPr="005263AE">
              <w:rPr>
                <w:sz w:val="17"/>
                <w:szCs w:val="17"/>
              </w:rPr>
              <w:t>Mujeres (%)</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34,8 millones</w:t>
            </w:r>
          </w:p>
          <w:p w:rsidR="005263AE" w:rsidRPr="00437219" w:rsidRDefault="005263AE" w:rsidP="005263AE">
            <w:pPr>
              <w:spacing w:before="40" w:after="40" w:line="210" w:lineRule="exact"/>
              <w:ind w:right="43"/>
              <w:jc w:val="right"/>
              <w:rPr>
                <w:sz w:val="17"/>
                <w:szCs w:val="17"/>
              </w:rPr>
            </w:pPr>
            <w:r w:rsidRPr="00437219">
              <w:rPr>
                <w:sz w:val="17"/>
                <w:szCs w:val="17"/>
              </w:rPr>
              <w:t>50,57</w:t>
            </w:r>
          </w:p>
          <w:p w:rsidR="005263AE" w:rsidRPr="00437219" w:rsidRDefault="005263AE" w:rsidP="005263AE">
            <w:pPr>
              <w:spacing w:before="40" w:after="40" w:line="210" w:lineRule="exact"/>
              <w:ind w:right="43"/>
              <w:jc w:val="right"/>
              <w:rPr>
                <w:sz w:val="17"/>
                <w:szCs w:val="17"/>
              </w:rPr>
            </w:pPr>
            <w:r w:rsidRPr="00437219">
              <w:rPr>
                <w:sz w:val="17"/>
                <w:szCs w:val="17"/>
              </w:rPr>
              <w:t>49,43</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r w:rsidRPr="005263AE">
              <w:rPr>
                <w:sz w:val="17"/>
                <w:szCs w:val="17"/>
              </w:rPr>
              <w:t>RGPH 2008</w:t>
            </w: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spacing w:before="40" w:after="40" w:line="210" w:lineRule="exact"/>
              <w:ind w:right="43"/>
              <w:rPr>
                <w:sz w:val="17"/>
                <w:szCs w:val="17"/>
              </w:rPr>
            </w:pPr>
            <w:r w:rsidRPr="005263AE">
              <w:rPr>
                <w:sz w:val="17"/>
                <w:szCs w:val="17"/>
              </w:rPr>
              <w:t>Parte de la población concentrada (</w:t>
            </w:r>
            <w:r w:rsidRPr="005263AE">
              <w:rPr>
                <w:i/>
                <w:sz w:val="17"/>
                <w:szCs w:val="17"/>
              </w:rPr>
              <w:t>porcentaje</w:t>
            </w:r>
            <w:r w:rsidRPr="005263AE">
              <w:rPr>
                <w:sz w:val="17"/>
                <w:szCs w:val="17"/>
              </w:rPr>
              <w:t>)</w:t>
            </w:r>
          </w:p>
        </w:tc>
        <w:tc>
          <w:tcPr>
            <w:tcW w:w="1302" w:type="dxa"/>
            <w:shd w:val="clear" w:color="auto" w:fill="auto"/>
            <w:vAlign w:val="bottom"/>
          </w:tcPr>
          <w:p w:rsidR="005263AE" w:rsidRPr="00437219" w:rsidRDefault="005263AE" w:rsidP="005263AE">
            <w:pPr>
              <w:spacing w:before="40" w:after="40" w:line="210" w:lineRule="exact"/>
              <w:ind w:right="43"/>
              <w:jc w:val="right"/>
              <w:rPr>
                <w:sz w:val="17"/>
                <w:szCs w:val="17"/>
              </w:rPr>
            </w:pPr>
            <w:r w:rsidRPr="00437219">
              <w:rPr>
                <w:sz w:val="17"/>
                <w:szCs w:val="17"/>
              </w:rPr>
              <w:t>86,0</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r w:rsidRPr="005263AE">
              <w:rPr>
                <w:sz w:val="17"/>
                <w:szCs w:val="17"/>
              </w:rPr>
              <w:t>RGPH 2008</w:t>
            </w: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spacing w:before="40" w:after="40" w:line="210" w:lineRule="exact"/>
              <w:ind w:right="43"/>
              <w:jc w:val="both"/>
              <w:rPr>
                <w:sz w:val="17"/>
                <w:szCs w:val="17"/>
              </w:rPr>
            </w:pPr>
            <w:r w:rsidRPr="005263AE">
              <w:rPr>
                <w:sz w:val="17"/>
                <w:szCs w:val="17"/>
              </w:rPr>
              <w:t>Edad media de la población</w:t>
            </w:r>
          </w:p>
        </w:tc>
        <w:tc>
          <w:tcPr>
            <w:tcW w:w="1302" w:type="dxa"/>
            <w:shd w:val="clear" w:color="auto" w:fill="auto"/>
            <w:vAlign w:val="bottom"/>
          </w:tcPr>
          <w:p w:rsidR="005263AE" w:rsidRPr="00437219" w:rsidRDefault="005263AE" w:rsidP="005263AE">
            <w:pPr>
              <w:spacing w:before="40" w:after="40" w:line="210" w:lineRule="exact"/>
              <w:ind w:right="43"/>
              <w:jc w:val="right"/>
              <w:rPr>
                <w:sz w:val="17"/>
                <w:szCs w:val="17"/>
              </w:rPr>
            </w:pPr>
            <w:r w:rsidRPr="00437219">
              <w:rPr>
                <w:sz w:val="17"/>
                <w:szCs w:val="17"/>
              </w:rPr>
              <w:t>28,3 años</w:t>
            </w:r>
          </w:p>
        </w:tc>
        <w:tc>
          <w:tcPr>
            <w:tcW w:w="2723" w:type="dxa"/>
            <w:shd w:val="clear" w:color="auto" w:fill="auto"/>
            <w:vAlign w:val="bottom"/>
          </w:tcPr>
          <w:p w:rsidR="005263AE" w:rsidRPr="005263AE" w:rsidRDefault="005263AE" w:rsidP="003B1BC8">
            <w:pPr>
              <w:spacing w:before="40" w:after="40" w:line="210" w:lineRule="exact"/>
              <w:ind w:left="144" w:right="43"/>
              <w:rPr>
                <w:b/>
                <w:bCs/>
                <w:sz w:val="17"/>
                <w:szCs w:val="17"/>
              </w:rPr>
            </w:pPr>
            <w:r w:rsidRPr="005263AE">
              <w:rPr>
                <w:sz w:val="17"/>
                <w:szCs w:val="17"/>
              </w:rPr>
              <w:t>RGPH 2008</w:t>
            </w: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tabs>
                <w:tab w:val="right" w:pos="360"/>
              </w:tabs>
              <w:spacing w:before="40" w:after="40" w:line="210" w:lineRule="exact"/>
              <w:ind w:left="475" w:right="43" w:hanging="475"/>
              <w:rPr>
                <w:sz w:val="17"/>
                <w:szCs w:val="17"/>
              </w:rPr>
            </w:pPr>
            <w:r>
              <w:rPr>
                <w:sz w:val="17"/>
                <w:szCs w:val="17"/>
              </w:rPr>
              <w:tab/>
              <w:t>•</w:t>
            </w:r>
            <w:r>
              <w:rPr>
                <w:sz w:val="17"/>
                <w:szCs w:val="17"/>
              </w:rPr>
              <w:tab/>
            </w:r>
            <w:r w:rsidRPr="005263AE">
              <w:rPr>
                <w:sz w:val="17"/>
                <w:szCs w:val="17"/>
              </w:rPr>
              <w:t>Densidad de la población (hab/km²)</w:t>
            </w:r>
          </w:p>
        </w:tc>
        <w:tc>
          <w:tcPr>
            <w:tcW w:w="1302" w:type="dxa"/>
            <w:shd w:val="clear" w:color="auto" w:fill="auto"/>
            <w:vAlign w:val="bottom"/>
          </w:tcPr>
          <w:p w:rsidR="005263AE" w:rsidRPr="00437219" w:rsidRDefault="005263AE" w:rsidP="005263AE">
            <w:pPr>
              <w:spacing w:before="40" w:after="40" w:line="210" w:lineRule="exact"/>
              <w:ind w:right="43"/>
              <w:jc w:val="right"/>
              <w:rPr>
                <w:sz w:val="17"/>
                <w:szCs w:val="17"/>
              </w:rPr>
            </w:pPr>
            <w:r w:rsidRPr="00437219">
              <w:rPr>
                <w:sz w:val="17"/>
                <w:szCs w:val="17"/>
              </w:rPr>
              <w:t>14,6</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r w:rsidRPr="005263AE">
              <w:rPr>
                <w:sz w:val="17"/>
                <w:szCs w:val="17"/>
              </w:rPr>
              <w:t>2008</w:t>
            </w: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tabs>
                <w:tab w:val="right" w:pos="360"/>
              </w:tabs>
              <w:spacing w:before="40" w:after="40" w:line="210" w:lineRule="exact"/>
              <w:ind w:left="475" w:right="43" w:hanging="475"/>
              <w:rPr>
                <w:sz w:val="17"/>
                <w:szCs w:val="17"/>
              </w:rPr>
            </w:pPr>
            <w:r>
              <w:rPr>
                <w:sz w:val="17"/>
                <w:szCs w:val="17"/>
              </w:rPr>
              <w:tab/>
              <w:t>•</w:t>
            </w:r>
            <w:r>
              <w:rPr>
                <w:sz w:val="17"/>
                <w:szCs w:val="17"/>
              </w:rPr>
              <w:tab/>
            </w:r>
            <w:r w:rsidRPr="005263AE">
              <w:rPr>
                <w:sz w:val="17"/>
                <w:szCs w:val="17"/>
              </w:rPr>
              <w:t>Número de nacimientos (en miles)</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Niñas (%)</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Niños (%)</w:t>
            </w:r>
          </w:p>
        </w:tc>
        <w:tc>
          <w:tcPr>
            <w:tcW w:w="1302" w:type="dxa"/>
            <w:shd w:val="clear" w:color="auto" w:fill="auto"/>
            <w:vAlign w:val="bottom"/>
          </w:tcPr>
          <w:p w:rsidR="003B1BC8" w:rsidRPr="00437219" w:rsidRDefault="003B1BC8" w:rsidP="005263AE">
            <w:pPr>
              <w:spacing w:before="40" w:after="40" w:line="210" w:lineRule="exact"/>
              <w:ind w:right="43"/>
              <w:jc w:val="right"/>
              <w:rPr>
                <w:bCs/>
                <w:sz w:val="17"/>
                <w:szCs w:val="17"/>
              </w:rPr>
            </w:pPr>
            <w:r w:rsidRPr="00437219">
              <w:rPr>
                <w:bCs/>
                <w:sz w:val="17"/>
                <w:szCs w:val="17"/>
              </w:rPr>
              <w:t>783</w:t>
            </w:r>
            <w:r w:rsidR="0011058F" w:rsidRPr="00437219">
              <w:rPr>
                <w:bCs/>
                <w:sz w:val="17"/>
                <w:szCs w:val="17"/>
              </w:rPr>
              <w:t xml:space="preserve"> </w:t>
            </w:r>
            <w:r w:rsidRPr="00437219">
              <w:rPr>
                <w:bCs/>
                <w:sz w:val="17"/>
                <w:szCs w:val="17"/>
              </w:rPr>
              <w:t>236</w:t>
            </w:r>
          </w:p>
          <w:p w:rsidR="003B1BC8" w:rsidRPr="00437219" w:rsidRDefault="003B1BC8" w:rsidP="005263AE">
            <w:pPr>
              <w:spacing w:before="40" w:after="40" w:line="210" w:lineRule="exact"/>
              <w:ind w:right="43"/>
              <w:jc w:val="right"/>
              <w:rPr>
                <w:sz w:val="17"/>
                <w:szCs w:val="17"/>
              </w:rPr>
            </w:pPr>
            <w:r w:rsidRPr="00437219">
              <w:rPr>
                <w:sz w:val="17"/>
                <w:szCs w:val="17"/>
              </w:rPr>
              <w:t>48,7</w:t>
            </w:r>
          </w:p>
          <w:p w:rsidR="003B1BC8" w:rsidRPr="00437219" w:rsidRDefault="003B1BC8" w:rsidP="005263AE">
            <w:pPr>
              <w:spacing w:before="40" w:after="40" w:line="210" w:lineRule="exact"/>
              <w:ind w:right="43"/>
              <w:jc w:val="right"/>
              <w:rPr>
                <w:bCs/>
                <w:sz w:val="17"/>
                <w:szCs w:val="17"/>
              </w:rPr>
            </w:pPr>
            <w:r w:rsidRPr="00437219">
              <w:rPr>
                <w:sz w:val="17"/>
                <w:szCs w:val="17"/>
              </w:rPr>
              <w:t>51,3</w:t>
            </w:r>
          </w:p>
        </w:tc>
        <w:tc>
          <w:tcPr>
            <w:tcW w:w="2723" w:type="dxa"/>
            <w:vMerge w:val="restart"/>
            <w:shd w:val="clear" w:color="auto" w:fill="auto"/>
          </w:tcPr>
          <w:p w:rsidR="003B1BC8" w:rsidRPr="005263AE" w:rsidRDefault="003B1BC8" w:rsidP="003B1BC8">
            <w:pPr>
              <w:spacing w:before="40" w:after="40" w:line="210" w:lineRule="exact"/>
              <w:ind w:left="144" w:right="43"/>
              <w:rPr>
                <w:b/>
                <w:bCs/>
                <w:sz w:val="17"/>
                <w:szCs w:val="17"/>
              </w:rPr>
            </w:pPr>
            <w:r w:rsidRPr="005263AE">
              <w:rPr>
                <w:sz w:val="17"/>
                <w:szCs w:val="17"/>
              </w:rPr>
              <w:t>Estado civil 2007</w:t>
            </w: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tabs>
                <w:tab w:val="right" w:pos="360"/>
              </w:tabs>
              <w:spacing w:before="40" w:after="40" w:line="210" w:lineRule="exact"/>
              <w:ind w:left="475" w:right="43" w:hanging="475"/>
              <w:rPr>
                <w:sz w:val="17"/>
                <w:szCs w:val="17"/>
              </w:rPr>
            </w:pPr>
            <w:r w:rsidRPr="005263AE">
              <w:rPr>
                <w:sz w:val="17"/>
                <w:szCs w:val="17"/>
              </w:rPr>
              <w:t>Número de fallecimientos (en miles)</w:t>
            </w:r>
          </w:p>
        </w:tc>
        <w:tc>
          <w:tcPr>
            <w:tcW w:w="1302" w:type="dxa"/>
            <w:shd w:val="clear" w:color="auto" w:fill="auto"/>
            <w:vAlign w:val="bottom"/>
          </w:tcPr>
          <w:p w:rsidR="003B1BC8" w:rsidRPr="005263AE" w:rsidRDefault="003B1BC8" w:rsidP="005263AE">
            <w:pPr>
              <w:spacing w:before="40" w:after="40" w:line="210" w:lineRule="exact"/>
              <w:ind w:right="43"/>
              <w:jc w:val="right"/>
              <w:rPr>
                <w:sz w:val="17"/>
                <w:szCs w:val="17"/>
              </w:rPr>
            </w:pPr>
            <w:r w:rsidRPr="005263AE">
              <w:rPr>
                <w:sz w:val="17"/>
                <w:szCs w:val="17"/>
              </w:rPr>
              <w:t>149.000</w:t>
            </w:r>
          </w:p>
        </w:tc>
        <w:tc>
          <w:tcPr>
            <w:tcW w:w="2723" w:type="dxa"/>
            <w:vMerge/>
            <w:shd w:val="clear" w:color="auto" w:fill="auto"/>
            <w:vAlign w:val="bottom"/>
          </w:tcPr>
          <w:p w:rsidR="003B1BC8" w:rsidRPr="005263AE" w:rsidRDefault="003B1BC8" w:rsidP="003B1BC8">
            <w:pPr>
              <w:spacing w:before="40" w:after="40" w:line="210" w:lineRule="exact"/>
              <w:ind w:left="144" w:right="43"/>
              <w:rPr>
                <w:sz w:val="17"/>
                <w:szCs w:val="17"/>
              </w:rPr>
            </w:pP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3B1BC8">
            <w:pPr>
              <w:spacing w:before="40" w:after="40" w:line="210" w:lineRule="exact"/>
              <w:ind w:right="43"/>
              <w:rPr>
                <w:sz w:val="17"/>
                <w:szCs w:val="17"/>
              </w:rPr>
            </w:pPr>
            <w:r w:rsidRPr="005263AE">
              <w:rPr>
                <w:sz w:val="17"/>
                <w:szCs w:val="17"/>
              </w:rPr>
              <w:t>Tasa bruta de natalidad (por mil nacidos vivos)</w:t>
            </w:r>
          </w:p>
        </w:tc>
        <w:tc>
          <w:tcPr>
            <w:tcW w:w="1302" w:type="dxa"/>
            <w:shd w:val="clear" w:color="auto" w:fill="auto"/>
            <w:vAlign w:val="bottom"/>
          </w:tcPr>
          <w:p w:rsidR="003B1BC8" w:rsidRPr="005263AE" w:rsidRDefault="003B1BC8" w:rsidP="005263AE">
            <w:pPr>
              <w:spacing w:before="40" w:after="40" w:line="210" w:lineRule="exact"/>
              <w:ind w:right="43"/>
              <w:jc w:val="right"/>
              <w:rPr>
                <w:sz w:val="17"/>
                <w:szCs w:val="17"/>
              </w:rPr>
            </w:pPr>
            <w:r w:rsidRPr="005263AE">
              <w:rPr>
                <w:sz w:val="17"/>
                <w:szCs w:val="17"/>
              </w:rPr>
              <w:t>22,98</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tabs>
                <w:tab w:val="right" w:pos="360"/>
              </w:tabs>
              <w:spacing w:before="40" w:after="40" w:line="210" w:lineRule="exact"/>
              <w:ind w:left="475" w:right="43" w:hanging="475"/>
              <w:rPr>
                <w:sz w:val="17"/>
                <w:szCs w:val="17"/>
              </w:rPr>
            </w:pPr>
            <w:r w:rsidRPr="005263AE">
              <w:rPr>
                <w:sz w:val="17"/>
                <w:szCs w:val="17"/>
              </w:rPr>
              <w:t>Tasa de crecimiento natural</w:t>
            </w:r>
          </w:p>
        </w:tc>
        <w:tc>
          <w:tcPr>
            <w:tcW w:w="1302" w:type="dxa"/>
            <w:shd w:val="clear" w:color="auto" w:fill="auto"/>
            <w:vAlign w:val="bottom"/>
          </w:tcPr>
          <w:p w:rsidR="003B1BC8" w:rsidRPr="005263AE" w:rsidRDefault="003B1BC8" w:rsidP="005263AE">
            <w:pPr>
              <w:spacing w:before="40" w:after="40" w:line="210" w:lineRule="exact"/>
              <w:ind w:right="43"/>
              <w:jc w:val="right"/>
              <w:rPr>
                <w:sz w:val="17"/>
                <w:szCs w:val="17"/>
              </w:rPr>
            </w:pPr>
            <w:r w:rsidRPr="005263AE">
              <w:rPr>
                <w:sz w:val="17"/>
                <w:szCs w:val="17"/>
              </w:rPr>
              <w:t>1,86</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3B1BC8" w:rsidRPr="006E65AC" w:rsidTr="003B1BC8">
        <w:tblPrEx>
          <w:tblCellMar>
            <w:top w:w="0" w:type="dxa"/>
            <w:bottom w:w="0" w:type="dxa"/>
          </w:tblCellMar>
        </w:tblPrEx>
        <w:tc>
          <w:tcPr>
            <w:tcW w:w="3297" w:type="dxa"/>
            <w:shd w:val="clear" w:color="auto" w:fill="auto"/>
          </w:tcPr>
          <w:p w:rsidR="003B1BC8" w:rsidRDefault="003B1BC8" w:rsidP="005263AE">
            <w:pPr>
              <w:spacing w:before="40" w:after="40" w:line="210" w:lineRule="exact"/>
              <w:ind w:right="43"/>
              <w:rPr>
                <w:sz w:val="17"/>
                <w:szCs w:val="17"/>
              </w:rPr>
            </w:pPr>
            <w:r w:rsidRPr="005263AE">
              <w:rPr>
                <w:sz w:val="17"/>
                <w:szCs w:val="17"/>
              </w:rPr>
              <w:t>Tasa de mortalidad infantil (por 1.000)</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Niñas</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Niños</w:t>
            </w:r>
          </w:p>
        </w:tc>
        <w:tc>
          <w:tcPr>
            <w:tcW w:w="1302" w:type="dxa"/>
            <w:shd w:val="clear" w:color="auto" w:fill="auto"/>
            <w:vAlign w:val="bottom"/>
          </w:tcPr>
          <w:p w:rsidR="003B1BC8" w:rsidRPr="00437219" w:rsidRDefault="003B1BC8" w:rsidP="005263AE">
            <w:pPr>
              <w:spacing w:before="40" w:after="40" w:line="210" w:lineRule="exact"/>
              <w:ind w:right="43"/>
              <w:jc w:val="right"/>
              <w:rPr>
                <w:bCs/>
                <w:sz w:val="17"/>
                <w:szCs w:val="17"/>
              </w:rPr>
            </w:pPr>
            <w:r w:rsidRPr="00437219">
              <w:rPr>
                <w:bCs/>
                <w:sz w:val="17"/>
                <w:szCs w:val="17"/>
              </w:rPr>
              <w:t>26,2</w:t>
            </w:r>
          </w:p>
          <w:p w:rsidR="003B1BC8" w:rsidRPr="00437219" w:rsidRDefault="003B1BC8" w:rsidP="005263AE">
            <w:pPr>
              <w:spacing w:before="40" w:after="40" w:line="210" w:lineRule="exact"/>
              <w:ind w:right="43"/>
              <w:jc w:val="right"/>
              <w:rPr>
                <w:sz w:val="17"/>
                <w:szCs w:val="17"/>
              </w:rPr>
            </w:pPr>
            <w:r w:rsidRPr="00437219">
              <w:rPr>
                <w:sz w:val="17"/>
                <w:szCs w:val="17"/>
              </w:rPr>
              <w:t>24,4</w:t>
            </w:r>
          </w:p>
          <w:p w:rsidR="003B1BC8" w:rsidRPr="00437219" w:rsidRDefault="003B1BC8" w:rsidP="005263AE">
            <w:pPr>
              <w:spacing w:before="40" w:after="40" w:line="210" w:lineRule="exact"/>
              <w:ind w:right="43"/>
              <w:jc w:val="right"/>
              <w:rPr>
                <w:sz w:val="17"/>
                <w:szCs w:val="17"/>
              </w:rPr>
            </w:pPr>
            <w:r w:rsidRPr="00437219">
              <w:rPr>
                <w:sz w:val="17"/>
                <w:szCs w:val="17"/>
              </w:rPr>
              <w:t>27,9</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tabs>
                <w:tab w:val="right" w:pos="360"/>
              </w:tabs>
              <w:spacing w:before="40" w:after="40" w:line="210" w:lineRule="exact"/>
              <w:ind w:left="475" w:right="43" w:hanging="475"/>
              <w:rPr>
                <w:sz w:val="17"/>
                <w:szCs w:val="17"/>
              </w:rPr>
            </w:pPr>
            <w:r>
              <w:rPr>
                <w:sz w:val="17"/>
                <w:szCs w:val="17"/>
              </w:rPr>
              <w:tab/>
              <w:t>•</w:t>
            </w:r>
            <w:r>
              <w:rPr>
                <w:sz w:val="17"/>
                <w:szCs w:val="17"/>
              </w:rPr>
              <w:tab/>
            </w:r>
            <w:r w:rsidRPr="005263AE">
              <w:rPr>
                <w:sz w:val="17"/>
                <w:szCs w:val="17"/>
              </w:rPr>
              <w:t>Probabilidad de morir antes de cumplir los 5 años (por 1.000 nacidos vivos)</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Niñas</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Niños</w:t>
            </w:r>
          </w:p>
        </w:tc>
        <w:tc>
          <w:tcPr>
            <w:tcW w:w="1302" w:type="dxa"/>
            <w:shd w:val="clear" w:color="auto" w:fill="auto"/>
            <w:vAlign w:val="bottom"/>
          </w:tcPr>
          <w:p w:rsidR="003B1BC8" w:rsidRPr="00437219" w:rsidRDefault="003B1BC8" w:rsidP="005263AE">
            <w:pPr>
              <w:spacing w:before="40" w:after="40" w:line="210" w:lineRule="exact"/>
              <w:ind w:right="43"/>
              <w:jc w:val="right"/>
              <w:rPr>
                <w:bCs/>
                <w:sz w:val="17"/>
                <w:szCs w:val="17"/>
              </w:rPr>
            </w:pPr>
            <w:r w:rsidRPr="00437219">
              <w:rPr>
                <w:bCs/>
                <w:sz w:val="17"/>
                <w:szCs w:val="17"/>
              </w:rPr>
              <w:t>30,9</w:t>
            </w:r>
          </w:p>
          <w:p w:rsidR="003B1BC8" w:rsidRPr="00437219" w:rsidRDefault="003B1BC8" w:rsidP="005263AE">
            <w:pPr>
              <w:spacing w:before="40" w:after="40" w:line="210" w:lineRule="exact"/>
              <w:ind w:right="43"/>
              <w:jc w:val="right"/>
              <w:rPr>
                <w:sz w:val="17"/>
                <w:szCs w:val="17"/>
              </w:rPr>
            </w:pPr>
            <w:r w:rsidRPr="00437219">
              <w:rPr>
                <w:sz w:val="17"/>
                <w:szCs w:val="17"/>
              </w:rPr>
              <w:t>28.8</w:t>
            </w:r>
          </w:p>
          <w:p w:rsidR="003B1BC8" w:rsidRPr="00437219" w:rsidRDefault="003B1BC8" w:rsidP="005263AE">
            <w:pPr>
              <w:spacing w:before="40" w:after="40" w:line="210" w:lineRule="exact"/>
              <w:ind w:right="43"/>
              <w:jc w:val="right"/>
              <w:rPr>
                <w:sz w:val="17"/>
                <w:szCs w:val="17"/>
              </w:rPr>
            </w:pPr>
            <w:r w:rsidRPr="00437219">
              <w:rPr>
                <w:sz w:val="17"/>
                <w:szCs w:val="17"/>
              </w:rPr>
              <w:t>32,7</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spacing w:before="40" w:after="40" w:line="210" w:lineRule="exact"/>
              <w:ind w:right="43"/>
              <w:rPr>
                <w:sz w:val="17"/>
                <w:szCs w:val="17"/>
              </w:rPr>
            </w:pPr>
            <w:r w:rsidRPr="005263AE">
              <w:rPr>
                <w:sz w:val="17"/>
                <w:szCs w:val="17"/>
              </w:rPr>
              <w:t>Esperanza de vida al nacer (en años)</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Mujeres</w:t>
            </w:r>
          </w:p>
          <w:p w:rsidR="003B1BC8" w:rsidRPr="005263AE" w:rsidRDefault="003B1BC8" w:rsidP="005263AE">
            <w:pPr>
              <w:spacing w:before="40" w:after="40" w:line="210" w:lineRule="exact"/>
              <w:ind w:right="43"/>
              <w:rPr>
                <w:sz w:val="17"/>
                <w:szCs w:val="17"/>
              </w:rPr>
            </w:pPr>
            <w:r>
              <w:rPr>
                <w:sz w:val="17"/>
                <w:szCs w:val="17"/>
              </w:rPr>
              <w:tab/>
            </w:r>
            <w:r w:rsidRPr="005263AE">
              <w:rPr>
                <w:sz w:val="17"/>
                <w:szCs w:val="17"/>
              </w:rPr>
              <w:t>Hombres</w:t>
            </w:r>
          </w:p>
        </w:tc>
        <w:tc>
          <w:tcPr>
            <w:tcW w:w="1302" w:type="dxa"/>
            <w:shd w:val="clear" w:color="auto" w:fill="auto"/>
            <w:vAlign w:val="bottom"/>
          </w:tcPr>
          <w:p w:rsidR="003B1BC8" w:rsidRPr="00437219" w:rsidRDefault="003B1BC8" w:rsidP="005263AE">
            <w:pPr>
              <w:spacing w:before="40" w:after="40" w:line="210" w:lineRule="exact"/>
              <w:ind w:right="43"/>
              <w:jc w:val="right"/>
              <w:rPr>
                <w:bCs/>
                <w:sz w:val="17"/>
                <w:szCs w:val="17"/>
              </w:rPr>
            </w:pPr>
            <w:r w:rsidRPr="00437219">
              <w:rPr>
                <w:bCs/>
                <w:sz w:val="17"/>
                <w:szCs w:val="17"/>
              </w:rPr>
              <w:t>75,7</w:t>
            </w:r>
          </w:p>
          <w:p w:rsidR="003B1BC8" w:rsidRPr="00437219" w:rsidRDefault="003B1BC8" w:rsidP="005263AE">
            <w:pPr>
              <w:spacing w:before="40" w:after="40" w:line="210" w:lineRule="exact"/>
              <w:ind w:right="43"/>
              <w:jc w:val="right"/>
              <w:rPr>
                <w:sz w:val="17"/>
                <w:szCs w:val="17"/>
              </w:rPr>
            </w:pPr>
            <w:r w:rsidRPr="00437219">
              <w:rPr>
                <w:sz w:val="17"/>
                <w:szCs w:val="17"/>
              </w:rPr>
              <w:t>76,8</w:t>
            </w:r>
          </w:p>
          <w:p w:rsidR="003B1BC8" w:rsidRPr="00437219" w:rsidRDefault="003B1BC8" w:rsidP="005263AE">
            <w:pPr>
              <w:spacing w:before="40" w:after="40" w:line="210" w:lineRule="exact"/>
              <w:ind w:right="43"/>
              <w:jc w:val="right"/>
              <w:rPr>
                <w:sz w:val="17"/>
                <w:szCs w:val="17"/>
              </w:rPr>
            </w:pPr>
            <w:r w:rsidRPr="00437219">
              <w:rPr>
                <w:sz w:val="17"/>
                <w:szCs w:val="17"/>
              </w:rPr>
              <w:t>74,7</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spacing w:before="40" w:after="40" w:line="210" w:lineRule="exact"/>
              <w:ind w:right="43"/>
              <w:rPr>
                <w:sz w:val="17"/>
                <w:szCs w:val="17"/>
              </w:rPr>
            </w:pPr>
            <w:r w:rsidRPr="005263AE">
              <w:rPr>
                <w:sz w:val="17"/>
                <w:szCs w:val="17"/>
              </w:rPr>
              <w:t>Número de matrimonios</w:t>
            </w:r>
          </w:p>
        </w:tc>
        <w:tc>
          <w:tcPr>
            <w:tcW w:w="1302" w:type="dxa"/>
            <w:shd w:val="clear" w:color="auto" w:fill="auto"/>
            <w:vAlign w:val="bottom"/>
          </w:tcPr>
          <w:p w:rsidR="003B1BC8" w:rsidRPr="005263AE" w:rsidRDefault="003B1BC8" w:rsidP="005263AE">
            <w:pPr>
              <w:spacing w:before="40" w:after="40" w:line="210" w:lineRule="exact"/>
              <w:ind w:right="43"/>
              <w:jc w:val="right"/>
              <w:rPr>
                <w:sz w:val="17"/>
                <w:szCs w:val="17"/>
              </w:rPr>
            </w:pPr>
            <w:r w:rsidRPr="005263AE">
              <w:rPr>
                <w:sz w:val="17"/>
                <w:szCs w:val="17"/>
              </w:rPr>
              <w:t>325</w:t>
            </w:r>
            <w:r w:rsidR="0011058F">
              <w:rPr>
                <w:sz w:val="17"/>
                <w:szCs w:val="17"/>
              </w:rPr>
              <w:t xml:space="preserve"> </w:t>
            </w:r>
            <w:r w:rsidRPr="005263AE">
              <w:rPr>
                <w:sz w:val="17"/>
                <w:szCs w:val="17"/>
              </w:rPr>
              <w:t>000</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3B1BC8" w:rsidRPr="006E65AC" w:rsidTr="003B1BC8">
        <w:tblPrEx>
          <w:tblCellMar>
            <w:top w:w="0" w:type="dxa"/>
            <w:bottom w:w="0" w:type="dxa"/>
          </w:tblCellMar>
        </w:tblPrEx>
        <w:tc>
          <w:tcPr>
            <w:tcW w:w="3297" w:type="dxa"/>
            <w:shd w:val="clear" w:color="auto" w:fill="auto"/>
            <w:vAlign w:val="bottom"/>
          </w:tcPr>
          <w:p w:rsidR="003B1BC8" w:rsidRPr="005263AE" w:rsidRDefault="003B1BC8" w:rsidP="005263AE">
            <w:pPr>
              <w:spacing w:before="40" w:after="40" w:line="210" w:lineRule="exact"/>
              <w:ind w:right="43"/>
              <w:rPr>
                <w:sz w:val="17"/>
                <w:szCs w:val="17"/>
              </w:rPr>
            </w:pPr>
            <w:r w:rsidRPr="005263AE">
              <w:rPr>
                <w:sz w:val="17"/>
                <w:szCs w:val="17"/>
              </w:rPr>
              <w:t>Tasa de nupcialidad</w:t>
            </w:r>
            <w:r>
              <w:rPr>
                <w:sz w:val="17"/>
                <w:szCs w:val="17"/>
              </w:rPr>
              <w:t xml:space="preserve"> </w:t>
            </w:r>
            <w:r w:rsidRPr="005263AE">
              <w:rPr>
                <w:sz w:val="17"/>
                <w:szCs w:val="17"/>
              </w:rPr>
              <w:t>(por mil)</w:t>
            </w:r>
          </w:p>
        </w:tc>
        <w:tc>
          <w:tcPr>
            <w:tcW w:w="1302" w:type="dxa"/>
            <w:shd w:val="clear" w:color="auto" w:fill="auto"/>
            <w:vAlign w:val="bottom"/>
          </w:tcPr>
          <w:p w:rsidR="003B1BC8" w:rsidRPr="005263AE" w:rsidRDefault="003B1BC8" w:rsidP="005263AE">
            <w:pPr>
              <w:spacing w:before="40" w:after="40" w:line="210" w:lineRule="exact"/>
              <w:ind w:right="43"/>
              <w:jc w:val="right"/>
              <w:rPr>
                <w:sz w:val="17"/>
                <w:szCs w:val="17"/>
              </w:rPr>
            </w:pPr>
            <w:r w:rsidRPr="005263AE">
              <w:rPr>
                <w:sz w:val="17"/>
                <w:szCs w:val="17"/>
              </w:rPr>
              <w:t>9,55</w:t>
            </w:r>
          </w:p>
        </w:tc>
        <w:tc>
          <w:tcPr>
            <w:tcW w:w="2723" w:type="dxa"/>
            <w:vMerge/>
            <w:shd w:val="clear" w:color="auto" w:fill="auto"/>
            <w:vAlign w:val="bottom"/>
          </w:tcPr>
          <w:p w:rsidR="003B1BC8" w:rsidRPr="005263AE" w:rsidRDefault="003B1BC8" w:rsidP="003B1BC8">
            <w:pPr>
              <w:spacing w:before="40" w:after="40" w:line="210" w:lineRule="exact"/>
              <w:ind w:left="144" w:right="43"/>
              <w:rPr>
                <w:b/>
                <w:bCs/>
                <w:sz w:val="17"/>
                <w:szCs w:val="17"/>
              </w:rPr>
            </w:pPr>
          </w:p>
        </w:tc>
      </w:tr>
      <w:tr w:rsidR="005263AE" w:rsidRPr="006E65AC" w:rsidTr="003B1BC8">
        <w:tblPrEx>
          <w:tblCellMar>
            <w:top w:w="0" w:type="dxa"/>
            <w:bottom w:w="0" w:type="dxa"/>
          </w:tblCellMar>
        </w:tblPrEx>
        <w:tc>
          <w:tcPr>
            <w:tcW w:w="3297" w:type="dxa"/>
            <w:shd w:val="clear" w:color="auto" w:fill="auto"/>
          </w:tcPr>
          <w:p w:rsidR="005263AE" w:rsidRPr="005263AE" w:rsidRDefault="005263AE" w:rsidP="005263AE">
            <w:pPr>
              <w:spacing w:before="40" w:after="40" w:line="210" w:lineRule="exact"/>
              <w:ind w:right="43"/>
              <w:rPr>
                <w:sz w:val="17"/>
                <w:szCs w:val="17"/>
              </w:rPr>
            </w:pPr>
            <w:r w:rsidRPr="005263AE">
              <w:rPr>
                <w:sz w:val="17"/>
                <w:szCs w:val="17"/>
              </w:rPr>
              <w:t xml:space="preserve">Tasa de mortalidad materna </w:t>
            </w:r>
            <w:r>
              <w:rPr>
                <w:sz w:val="17"/>
                <w:szCs w:val="17"/>
              </w:rPr>
              <w:br/>
            </w:r>
            <w:r w:rsidRPr="005263AE">
              <w:rPr>
                <w:sz w:val="17"/>
                <w:szCs w:val="17"/>
              </w:rPr>
              <w:t>(por 1.000 nacidos vivos)</w:t>
            </w:r>
          </w:p>
        </w:tc>
        <w:tc>
          <w:tcPr>
            <w:tcW w:w="1302" w:type="dxa"/>
            <w:shd w:val="clear" w:color="auto" w:fill="auto"/>
          </w:tcPr>
          <w:p w:rsidR="005263AE" w:rsidRPr="005263AE" w:rsidRDefault="005263AE" w:rsidP="003B1BC8">
            <w:pPr>
              <w:spacing w:before="40" w:after="40" w:line="210" w:lineRule="exact"/>
              <w:ind w:right="43"/>
              <w:jc w:val="right"/>
              <w:rPr>
                <w:b/>
                <w:bCs/>
                <w:sz w:val="17"/>
                <w:szCs w:val="17"/>
              </w:rPr>
            </w:pPr>
            <w:r w:rsidRPr="005263AE">
              <w:rPr>
                <w:sz w:val="17"/>
                <w:szCs w:val="17"/>
              </w:rPr>
              <w:t>88,9</w:t>
            </w:r>
          </w:p>
        </w:tc>
        <w:tc>
          <w:tcPr>
            <w:tcW w:w="2723" w:type="dxa"/>
            <w:shd w:val="clear" w:color="auto" w:fill="auto"/>
          </w:tcPr>
          <w:p w:rsidR="005263AE" w:rsidRPr="005263AE" w:rsidRDefault="005263AE" w:rsidP="003B1BC8">
            <w:pPr>
              <w:spacing w:before="40" w:after="40" w:line="210" w:lineRule="exact"/>
              <w:ind w:left="144" w:right="43"/>
              <w:rPr>
                <w:sz w:val="17"/>
                <w:szCs w:val="17"/>
              </w:rPr>
            </w:pPr>
            <w:r w:rsidRPr="005263AE">
              <w:rPr>
                <w:sz w:val="17"/>
                <w:szCs w:val="17"/>
              </w:rPr>
              <w:t>Estimaciones, Dirección de Población, Ministerio de Salud Pública y Reforma Hospitalaria</w:t>
            </w:r>
            <w:r w:rsidR="003B1BC8">
              <w:rPr>
                <w:sz w:val="17"/>
                <w:szCs w:val="17"/>
              </w:rPr>
              <w:t xml:space="preserve"> </w:t>
            </w:r>
            <w:r w:rsidRPr="005263AE">
              <w:rPr>
                <w:sz w:val="17"/>
                <w:szCs w:val="17"/>
              </w:rPr>
              <w:t>– 2007</w:t>
            </w: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spacing w:before="40" w:after="40" w:line="210" w:lineRule="exact"/>
              <w:ind w:right="43"/>
              <w:rPr>
                <w:sz w:val="17"/>
                <w:szCs w:val="17"/>
              </w:rPr>
            </w:pPr>
            <w:r w:rsidRPr="005263AE">
              <w:rPr>
                <w:sz w:val="17"/>
                <w:szCs w:val="17"/>
              </w:rPr>
              <w:t>Tasa global de fecundidad</w:t>
            </w:r>
          </w:p>
        </w:tc>
        <w:tc>
          <w:tcPr>
            <w:tcW w:w="1302" w:type="dxa"/>
            <w:shd w:val="clear" w:color="auto" w:fill="auto"/>
            <w:vAlign w:val="bottom"/>
          </w:tcPr>
          <w:p w:rsidR="005263AE" w:rsidRPr="005263AE" w:rsidRDefault="005263AE" w:rsidP="005263AE">
            <w:pPr>
              <w:spacing w:before="40" w:after="40" w:line="210" w:lineRule="exact"/>
              <w:ind w:right="43"/>
              <w:jc w:val="right"/>
              <w:rPr>
                <w:sz w:val="17"/>
                <w:szCs w:val="17"/>
              </w:rPr>
            </w:pPr>
            <w:r w:rsidRPr="005263AE">
              <w:rPr>
                <w:sz w:val="17"/>
                <w:szCs w:val="17"/>
              </w:rPr>
              <w:t>2,27</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r w:rsidRPr="005263AE">
              <w:rPr>
                <w:sz w:val="17"/>
                <w:szCs w:val="17"/>
              </w:rPr>
              <w:t>Encuesta MICS3 2006</w:t>
            </w:r>
          </w:p>
        </w:tc>
      </w:tr>
      <w:tr w:rsidR="005263AE" w:rsidRPr="006E65AC" w:rsidTr="003B1BC8">
        <w:tblPrEx>
          <w:tblCellMar>
            <w:top w:w="0" w:type="dxa"/>
            <w:bottom w:w="0" w:type="dxa"/>
          </w:tblCellMar>
        </w:tblPrEx>
        <w:tc>
          <w:tcPr>
            <w:tcW w:w="3297" w:type="dxa"/>
            <w:shd w:val="clear" w:color="auto" w:fill="auto"/>
            <w:vAlign w:val="bottom"/>
          </w:tcPr>
          <w:p w:rsidR="005263AE" w:rsidRDefault="005263AE" w:rsidP="005263AE">
            <w:pPr>
              <w:spacing w:before="40" w:after="40" w:line="210" w:lineRule="exact"/>
              <w:ind w:right="43"/>
              <w:rPr>
                <w:sz w:val="17"/>
                <w:szCs w:val="17"/>
              </w:rPr>
            </w:pPr>
            <w:r w:rsidRPr="005263AE">
              <w:rPr>
                <w:sz w:val="17"/>
                <w:szCs w:val="17"/>
              </w:rPr>
              <w:t>Tasa de prevalencia de anticonceptivos (</w:t>
            </w:r>
            <w:r w:rsidRPr="005263AE">
              <w:rPr>
                <w:i/>
                <w:sz w:val="17"/>
                <w:szCs w:val="17"/>
              </w:rPr>
              <w:t>porcentaje</w:t>
            </w:r>
            <w:r w:rsidRPr="005263AE">
              <w:rPr>
                <w:sz w:val="17"/>
                <w:szCs w:val="17"/>
              </w:rPr>
              <w:t>)</w:t>
            </w:r>
          </w:p>
          <w:p w:rsidR="005263AE" w:rsidRPr="005263AE" w:rsidRDefault="005263AE" w:rsidP="005263AE">
            <w:pPr>
              <w:spacing w:before="40" w:after="40" w:line="210" w:lineRule="exact"/>
              <w:ind w:right="43"/>
              <w:rPr>
                <w:sz w:val="17"/>
                <w:szCs w:val="17"/>
              </w:rPr>
            </w:pPr>
            <w:r w:rsidRPr="005263AE">
              <w:rPr>
                <w:sz w:val="17"/>
                <w:szCs w:val="17"/>
              </w:rPr>
              <w:t>De ellos, métodos modernos (</w:t>
            </w:r>
            <w:r w:rsidRPr="005263AE">
              <w:rPr>
                <w:i/>
                <w:sz w:val="17"/>
                <w:szCs w:val="17"/>
              </w:rPr>
              <w:t>porcentaje</w:t>
            </w:r>
            <w:r w:rsidRPr="005263AE">
              <w:rPr>
                <w:sz w:val="17"/>
                <w:szCs w:val="17"/>
              </w:rPr>
              <w:t>)</w:t>
            </w:r>
          </w:p>
        </w:tc>
        <w:tc>
          <w:tcPr>
            <w:tcW w:w="1302" w:type="dxa"/>
            <w:shd w:val="clear" w:color="auto" w:fill="auto"/>
            <w:vAlign w:val="bottom"/>
          </w:tcPr>
          <w:p w:rsidR="005263AE" w:rsidRPr="005263AE" w:rsidRDefault="005263AE" w:rsidP="005263AE">
            <w:pPr>
              <w:spacing w:before="40" w:after="40" w:line="210" w:lineRule="exact"/>
              <w:ind w:right="43"/>
              <w:jc w:val="right"/>
              <w:rPr>
                <w:sz w:val="17"/>
                <w:szCs w:val="17"/>
              </w:rPr>
            </w:pPr>
            <w:r w:rsidRPr="005263AE">
              <w:rPr>
                <w:sz w:val="17"/>
                <w:szCs w:val="17"/>
              </w:rPr>
              <w:t>61,4</w:t>
            </w:r>
          </w:p>
          <w:p w:rsidR="005263AE" w:rsidRPr="005263AE" w:rsidRDefault="005263AE" w:rsidP="005263AE">
            <w:pPr>
              <w:spacing w:before="40" w:after="40" w:line="210" w:lineRule="exact"/>
              <w:ind w:right="43"/>
              <w:jc w:val="right"/>
              <w:rPr>
                <w:sz w:val="17"/>
                <w:szCs w:val="17"/>
              </w:rPr>
            </w:pPr>
            <w:r w:rsidRPr="005263AE">
              <w:rPr>
                <w:sz w:val="17"/>
                <w:szCs w:val="17"/>
              </w:rPr>
              <w:t>52,0</w:t>
            </w:r>
          </w:p>
        </w:tc>
        <w:tc>
          <w:tcPr>
            <w:tcW w:w="2723" w:type="dxa"/>
            <w:shd w:val="clear" w:color="auto" w:fill="auto"/>
            <w:vAlign w:val="bottom"/>
          </w:tcPr>
          <w:p w:rsidR="005263AE" w:rsidRPr="005263AE" w:rsidRDefault="005263AE" w:rsidP="003B1BC8">
            <w:pPr>
              <w:spacing w:before="40" w:after="40" w:line="210" w:lineRule="exact"/>
              <w:ind w:left="144" w:right="43"/>
              <w:rPr>
                <w:b/>
                <w:bCs/>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5263AE">
            <w:pPr>
              <w:spacing w:before="40" w:after="40" w:line="210" w:lineRule="exact"/>
              <w:ind w:right="43"/>
              <w:rPr>
                <w:sz w:val="17"/>
                <w:szCs w:val="17"/>
              </w:rPr>
            </w:pPr>
            <w:r w:rsidRPr="005263AE">
              <w:rPr>
                <w:sz w:val="17"/>
                <w:szCs w:val="17"/>
              </w:rPr>
              <w:t>Edad media al contraer matrimonio (en</w:t>
            </w:r>
            <w:r w:rsidR="003B1BC8">
              <w:rPr>
                <w:sz w:val="17"/>
                <w:szCs w:val="17"/>
              </w:rPr>
              <w:t> </w:t>
            </w:r>
            <w:r w:rsidRPr="005263AE">
              <w:rPr>
                <w:sz w:val="17"/>
                <w:szCs w:val="17"/>
              </w:rPr>
              <w:t>años)</w:t>
            </w:r>
          </w:p>
          <w:p w:rsidR="005263AE" w:rsidRPr="005263AE" w:rsidRDefault="003B1BC8" w:rsidP="005263AE">
            <w:pPr>
              <w:spacing w:before="40" w:after="40" w:line="210" w:lineRule="exact"/>
              <w:ind w:right="43"/>
              <w:rPr>
                <w:sz w:val="17"/>
                <w:szCs w:val="17"/>
              </w:rPr>
            </w:pPr>
            <w:r>
              <w:rPr>
                <w:sz w:val="17"/>
                <w:szCs w:val="17"/>
              </w:rPr>
              <w:tab/>
            </w:r>
            <w:r w:rsidR="005263AE" w:rsidRPr="005263AE">
              <w:rPr>
                <w:sz w:val="17"/>
                <w:szCs w:val="17"/>
              </w:rPr>
              <w:t>Mujeres</w:t>
            </w:r>
          </w:p>
          <w:p w:rsidR="005263AE" w:rsidRPr="005263AE" w:rsidRDefault="003B1BC8" w:rsidP="005263AE">
            <w:pPr>
              <w:spacing w:before="40" w:after="40" w:line="210" w:lineRule="exact"/>
              <w:ind w:right="43"/>
              <w:rPr>
                <w:sz w:val="17"/>
                <w:szCs w:val="17"/>
              </w:rPr>
            </w:pPr>
            <w:r>
              <w:rPr>
                <w:sz w:val="17"/>
                <w:szCs w:val="17"/>
              </w:rPr>
              <w:tab/>
            </w:r>
            <w:r w:rsidR="005263AE" w:rsidRPr="005263AE">
              <w:rPr>
                <w:sz w:val="17"/>
                <w:szCs w:val="17"/>
              </w:rPr>
              <w:t>Hombres</w:t>
            </w:r>
          </w:p>
        </w:tc>
        <w:tc>
          <w:tcPr>
            <w:tcW w:w="1302" w:type="dxa"/>
            <w:shd w:val="clear" w:color="auto" w:fill="auto"/>
            <w:vAlign w:val="bottom"/>
          </w:tcPr>
          <w:p w:rsidR="005263AE" w:rsidRPr="005263AE" w:rsidRDefault="005263AE" w:rsidP="005263AE">
            <w:pPr>
              <w:spacing w:before="40" w:after="40" w:line="210" w:lineRule="exact"/>
              <w:ind w:right="43"/>
              <w:jc w:val="right"/>
              <w:rPr>
                <w:b/>
                <w:bCs/>
                <w:sz w:val="17"/>
                <w:szCs w:val="17"/>
              </w:rPr>
            </w:pPr>
          </w:p>
          <w:p w:rsidR="005263AE" w:rsidRPr="005263AE" w:rsidRDefault="005263AE" w:rsidP="005263AE">
            <w:pPr>
              <w:spacing w:before="40" w:after="40" w:line="210" w:lineRule="exact"/>
              <w:ind w:right="43"/>
              <w:jc w:val="right"/>
              <w:rPr>
                <w:sz w:val="17"/>
                <w:szCs w:val="17"/>
              </w:rPr>
            </w:pPr>
            <w:r w:rsidRPr="005263AE">
              <w:rPr>
                <w:sz w:val="17"/>
                <w:szCs w:val="17"/>
              </w:rPr>
              <w:t>29,9</w:t>
            </w:r>
          </w:p>
          <w:p w:rsidR="005263AE" w:rsidRPr="005263AE" w:rsidRDefault="005263AE" w:rsidP="005263AE">
            <w:pPr>
              <w:spacing w:before="40" w:after="40" w:line="210" w:lineRule="exact"/>
              <w:ind w:right="43"/>
              <w:jc w:val="right"/>
              <w:rPr>
                <w:b/>
                <w:bCs/>
                <w:sz w:val="17"/>
                <w:szCs w:val="17"/>
              </w:rPr>
            </w:pPr>
            <w:r w:rsidRPr="005263AE">
              <w:rPr>
                <w:sz w:val="17"/>
                <w:szCs w:val="17"/>
              </w:rPr>
              <w:t>33,5</w:t>
            </w:r>
          </w:p>
        </w:tc>
        <w:tc>
          <w:tcPr>
            <w:tcW w:w="2723" w:type="dxa"/>
            <w:shd w:val="clear" w:color="auto" w:fill="auto"/>
            <w:vAlign w:val="bottom"/>
          </w:tcPr>
          <w:p w:rsidR="005263AE" w:rsidRPr="005263AE" w:rsidRDefault="005263AE" w:rsidP="003B1BC8">
            <w:pPr>
              <w:spacing w:before="40" w:after="40" w:line="210" w:lineRule="exact"/>
              <w:ind w:left="144" w:right="43"/>
              <w:rPr>
                <w:b/>
                <w:bCs/>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C014D1">
            <w:pPr>
              <w:spacing w:before="40" w:after="40" w:line="210" w:lineRule="exact"/>
              <w:ind w:right="43"/>
              <w:rPr>
                <w:sz w:val="17"/>
                <w:szCs w:val="17"/>
              </w:rPr>
            </w:pPr>
            <w:r w:rsidRPr="005263AE">
              <w:rPr>
                <w:sz w:val="17"/>
                <w:szCs w:val="17"/>
              </w:rPr>
              <w:t>Tasa de escolarización de los niños de 6 a 14 años (</w:t>
            </w:r>
            <w:r w:rsidR="00C014D1" w:rsidRPr="005263AE">
              <w:rPr>
                <w:i/>
                <w:sz w:val="17"/>
                <w:szCs w:val="17"/>
              </w:rPr>
              <w:t>porcentaje</w:t>
            </w:r>
            <w:r w:rsidRPr="005263AE">
              <w:rPr>
                <w:sz w:val="17"/>
                <w:szCs w:val="17"/>
              </w:rPr>
              <w:t>)</w:t>
            </w:r>
          </w:p>
          <w:p w:rsidR="005263AE" w:rsidRPr="005263AE" w:rsidRDefault="00C014D1" w:rsidP="005263AE">
            <w:pPr>
              <w:spacing w:before="40" w:after="40" w:line="210" w:lineRule="exact"/>
              <w:ind w:right="43"/>
              <w:rPr>
                <w:sz w:val="17"/>
                <w:szCs w:val="17"/>
              </w:rPr>
            </w:pPr>
            <w:r>
              <w:rPr>
                <w:sz w:val="17"/>
                <w:szCs w:val="17"/>
              </w:rPr>
              <w:tab/>
            </w:r>
            <w:r w:rsidR="005263AE" w:rsidRPr="005263AE">
              <w:rPr>
                <w:sz w:val="17"/>
                <w:szCs w:val="17"/>
              </w:rPr>
              <w:t>Niñas</w:t>
            </w:r>
          </w:p>
          <w:p w:rsidR="005263AE" w:rsidRPr="005263AE" w:rsidRDefault="00C014D1" w:rsidP="005263AE">
            <w:pPr>
              <w:spacing w:before="40" w:after="40" w:line="210" w:lineRule="exact"/>
              <w:ind w:right="43"/>
              <w:rPr>
                <w:sz w:val="17"/>
                <w:szCs w:val="17"/>
              </w:rPr>
            </w:pPr>
            <w:r>
              <w:rPr>
                <w:sz w:val="17"/>
                <w:szCs w:val="17"/>
              </w:rPr>
              <w:tab/>
            </w:r>
            <w:r w:rsidR="005263AE" w:rsidRPr="005263AE">
              <w:rPr>
                <w:sz w:val="17"/>
                <w:szCs w:val="17"/>
              </w:rPr>
              <w:t>Niños</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94,3</w:t>
            </w:r>
          </w:p>
          <w:p w:rsidR="005263AE" w:rsidRPr="00437219" w:rsidRDefault="005263AE" w:rsidP="005263AE">
            <w:pPr>
              <w:spacing w:before="40" w:after="40" w:line="210" w:lineRule="exact"/>
              <w:ind w:right="43"/>
              <w:jc w:val="right"/>
              <w:rPr>
                <w:sz w:val="17"/>
                <w:szCs w:val="17"/>
              </w:rPr>
            </w:pPr>
            <w:r w:rsidRPr="00437219">
              <w:rPr>
                <w:sz w:val="17"/>
                <w:szCs w:val="17"/>
              </w:rPr>
              <w:t>93,5</w:t>
            </w:r>
          </w:p>
          <w:p w:rsidR="005263AE" w:rsidRPr="00437219" w:rsidRDefault="005263AE" w:rsidP="005263AE">
            <w:pPr>
              <w:spacing w:before="40" w:after="40" w:line="210" w:lineRule="exact"/>
              <w:ind w:right="43"/>
              <w:jc w:val="right"/>
              <w:rPr>
                <w:sz w:val="17"/>
                <w:szCs w:val="17"/>
              </w:rPr>
            </w:pPr>
            <w:r w:rsidRPr="00437219">
              <w:rPr>
                <w:sz w:val="17"/>
                <w:szCs w:val="17"/>
              </w:rPr>
              <w:t>95,0</w:t>
            </w:r>
          </w:p>
        </w:tc>
        <w:tc>
          <w:tcPr>
            <w:tcW w:w="2723" w:type="dxa"/>
            <w:shd w:val="clear" w:color="auto" w:fill="auto"/>
            <w:vAlign w:val="bottom"/>
          </w:tcPr>
          <w:p w:rsidR="005263AE" w:rsidRPr="005263AE" w:rsidRDefault="005263AE" w:rsidP="003B1BC8">
            <w:pPr>
              <w:spacing w:before="40" w:after="40" w:line="210" w:lineRule="exact"/>
              <w:ind w:left="144" w:right="43"/>
              <w:rPr>
                <w:b/>
                <w:bCs/>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C014D1">
            <w:pPr>
              <w:spacing w:before="40" w:after="40" w:line="210" w:lineRule="exact"/>
              <w:ind w:right="43"/>
              <w:rPr>
                <w:sz w:val="17"/>
                <w:szCs w:val="17"/>
              </w:rPr>
            </w:pPr>
            <w:r w:rsidRPr="005263AE">
              <w:rPr>
                <w:sz w:val="17"/>
                <w:szCs w:val="17"/>
              </w:rPr>
              <w:t>Tasa de analfabetismo de la población de 10 y más años (%)</w:t>
            </w:r>
          </w:p>
          <w:p w:rsidR="005263AE" w:rsidRPr="005263AE" w:rsidRDefault="00C014D1" w:rsidP="005263AE">
            <w:pPr>
              <w:spacing w:before="40" w:after="40" w:line="210" w:lineRule="exact"/>
              <w:ind w:right="43"/>
              <w:rPr>
                <w:sz w:val="17"/>
                <w:szCs w:val="17"/>
              </w:rPr>
            </w:pPr>
            <w:r>
              <w:rPr>
                <w:sz w:val="17"/>
                <w:szCs w:val="17"/>
              </w:rPr>
              <w:tab/>
            </w:r>
            <w:r w:rsidR="005263AE" w:rsidRPr="005263AE">
              <w:rPr>
                <w:sz w:val="17"/>
                <w:szCs w:val="17"/>
              </w:rPr>
              <w:t>Hombres</w:t>
            </w:r>
          </w:p>
          <w:p w:rsidR="005263AE" w:rsidRPr="005263AE" w:rsidRDefault="00C014D1" w:rsidP="005263AE">
            <w:pPr>
              <w:spacing w:before="40" w:after="40" w:line="210" w:lineRule="exact"/>
              <w:ind w:right="43"/>
              <w:rPr>
                <w:sz w:val="17"/>
                <w:szCs w:val="17"/>
              </w:rPr>
            </w:pPr>
            <w:r>
              <w:rPr>
                <w:sz w:val="17"/>
                <w:szCs w:val="17"/>
              </w:rPr>
              <w:tab/>
            </w:r>
            <w:r w:rsidR="005263AE" w:rsidRPr="005263AE">
              <w:rPr>
                <w:sz w:val="17"/>
                <w:szCs w:val="17"/>
              </w:rPr>
              <w:t>Mujeres</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22,1</w:t>
            </w:r>
          </w:p>
          <w:p w:rsidR="005263AE" w:rsidRPr="00437219" w:rsidRDefault="005263AE" w:rsidP="005263AE">
            <w:pPr>
              <w:spacing w:before="40" w:after="40" w:line="210" w:lineRule="exact"/>
              <w:ind w:right="43"/>
              <w:jc w:val="right"/>
              <w:rPr>
                <w:sz w:val="17"/>
                <w:szCs w:val="17"/>
              </w:rPr>
            </w:pPr>
            <w:r w:rsidRPr="00437219">
              <w:rPr>
                <w:sz w:val="17"/>
                <w:szCs w:val="17"/>
              </w:rPr>
              <w:t>15,5</w:t>
            </w:r>
          </w:p>
          <w:p w:rsidR="005263AE" w:rsidRPr="00437219" w:rsidRDefault="005263AE" w:rsidP="005263AE">
            <w:pPr>
              <w:spacing w:before="40" w:after="40" w:line="210" w:lineRule="exact"/>
              <w:ind w:right="43"/>
              <w:jc w:val="right"/>
              <w:rPr>
                <w:sz w:val="17"/>
                <w:szCs w:val="17"/>
              </w:rPr>
            </w:pPr>
            <w:r w:rsidRPr="00437219">
              <w:rPr>
                <w:sz w:val="17"/>
                <w:szCs w:val="17"/>
              </w:rPr>
              <w:t>28,9</w:t>
            </w:r>
          </w:p>
        </w:tc>
        <w:tc>
          <w:tcPr>
            <w:tcW w:w="2723" w:type="dxa"/>
            <w:shd w:val="clear" w:color="auto" w:fill="auto"/>
          </w:tcPr>
          <w:p w:rsidR="005263AE" w:rsidRPr="005263AE" w:rsidRDefault="005263AE" w:rsidP="003B1BC8">
            <w:pPr>
              <w:spacing w:before="40" w:after="40" w:line="210" w:lineRule="exact"/>
              <w:ind w:left="144" w:right="43"/>
              <w:rPr>
                <w:b/>
                <w:bCs/>
                <w:sz w:val="17"/>
                <w:szCs w:val="17"/>
              </w:rPr>
            </w:pPr>
            <w:r w:rsidRPr="005263AE">
              <w:rPr>
                <w:sz w:val="17"/>
                <w:szCs w:val="17"/>
              </w:rPr>
              <w:t>Censo general de población y habitación– 2008</w:t>
            </w:r>
          </w:p>
        </w:tc>
      </w:tr>
      <w:tr w:rsidR="005263AE" w:rsidRPr="006E65AC" w:rsidTr="003B1BC8">
        <w:tblPrEx>
          <w:tblCellMar>
            <w:top w:w="0" w:type="dxa"/>
            <w:bottom w:w="0" w:type="dxa"/>
          </w:tblCellMar>
        </w:tblPrEx>
        <w:tc>
          <w:tcPr>
            <w:tcW w:w="3297" w:type="dxa"/>
            <w:shd w:val="clear" w:color="auto" w:fill="auto"/>
          </w:tcPr>
          <w:p w:rsidR="005263AE" w:rsidRPr="005263AE" w:rsidRDefault="005263AE" w:rsidP="00C014D1">
            <w:pPr>
              <w:spacing w:before="40" w:after="40" w:line="210" w:lineRule="exact"/>
              <w:ind w:right="43"/>
              <w:rPr>
                <w:sz w:val="17"/>
                <w:szCs w:val="17"/>
              </w:rPr>
            </w:pPr>
            <w:r w:rsidRPr="005263AE">
              <w:rPr>
                <w:sz w:val="17"/>
                <w:szCs w:val="17"/>
              </w:rPr>
              <w:t>Tasa de empleo (</w:t>
            </w:r>
            <w:r w:rsidR="00C014D1" w:rsidRPr="00C014D1">
              <w:rPr>
                <w:sz w:val="17"/>
                <w:szCs w:val="17"/>
              </w:rPr>
              <w:t>porcentaje</w:t>
            </w:r>
            <w:r w:rsidRPr="005263AE">
              <w:rPr>
                <w:sz w:val="17"/>
                <w:szCs w:val="17"/>
              </w:rPr>
              <w:t xml:space="preserve"> de la población ocupada en relación con la población en edad de trabajar)</w:t>
            </w:r>
          </w:p>
        </w:tc>
        <w:tc>
          <w:tcPr>
            <w:tcW w:w="1302" w:type="dxa"/>
            <w:shd w:val="clear" w:color="auto" w:fill="auto"/>
          </w:tcPr>
          <w:p w:rsidR="005263AE" w:rsidRPr="00437219" w:rsidRDefault="005263AE" w:rsidP="00C014D1">
            <w:pPr>
              <w:spacing w:before="40" w:after="40" w:line="210" w:lineRule="exact"/>
              <w:ind w:right="43"/>
              <w:jc w:val="right"/>
              <w:rPr>
                <w:sz w:val="17"/>
                <w:szCs w:val="17"/>
              </w:rPr>
            </w:pPr>
            <w:r w:rsidRPr="00437219">
              <w:rPr>
                <w:sz w:val="17"/>
                <w:szCs w:val="17"/>
              </w:rPr>
              <w:t>37,0</w:t>
            </w:r>
          </w:p>
        </w:tc>
        <w:tc>
          <w:tcPr>
            <w:tcW w:w="2723" w:type="dxa"/>
            <w:shd w:val="clear" w:color="auto" w:fill="auto"/>
          </w:tcPr>
          <w:p w:rsidR="005263AE" w:rsidRPr="005263AE" w:rsidRDefault="005263AE" w:rsidP="003B1BC8">
            <w:pPr>
              <w:spacing w:before="40" w:after="40" w:line="210" w:lineRule="exact"/>
              <w:ind w:left="144" w:right="43"/>
              <w:rPr>
                <w:sz w:val="17"/>
                <w:szCs w:val="17"/>
              </w:rPr>
            </w:pPr>
            <w:r w:rsidRPr="005263AE">
              <w:rPr>
                <w:sz w:val="17"/>
                <w:szCs w:val="17"/>
              </w:rPr>
              <w:t>Encuesta de hogares: actividad, empleo y paro. ONS 2008.</w:t>
            </w:r>
          </w:p>
          <w:p w:rsidR="005263AE" w:rsidRPr="005263AE" w:rsidRDefault="005263AE" w:rsidP="003B1BC8">
            <w:pPr>
              <w:spacing w:before="40" w:after="40" w:line="210" w:lineRule="exact"/>
              <w:ind w:left="144" w:right="43"/>
              <w:rPr>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C014D1">
            <w:pPr>
              <w:spacing w:before="40" w:after="40" w:line="210" w:lineRule="exact"/>
              <w:ind w:right="43"/>
              <w:rPr>
                <w:sz w:val="17"/>
                <w:szCs w:val="17"/>
              </w:rPr>
            </w:pPr>
            <w:r w:rsidRPr="005263AE">
              <w:rPr>
                <w:sz w:val="17"/>
                <w:szCs w:val="17"/>
              </w:rPr>
              <w:t>Tasa de actividad (</w:t>
            </w:r>
            <w:r w:rsidR="00C014D1" w:rsidRPr="00C014D1">
              <w:rPr>
                <w:sz w:val="17"/>
                <w:szCs w:val="17"/>
              </w:rPr>
              <w:t>porcentaje</w:t>
            </w:r>
            <w:r w:rsidRPr="005263AE">
              <w:rPr>
                <w:sz w:val="17"/>
                <w:szCs w:val="17"/>
              </w:rPr>
              <w:t xml:space="preserve"> de la población activa en relación con la población total)</w:t>
            </w:r>
          </w:p>
        </w:tc>
        <w:tc>
          <w:tcPr>
            <w:tcW w:w="1302" w:type="dxa"/>
            <w:shd w:val="clear" w:color="auto" w:fill="auto"/>
            <w:vAlign w:val="bottom"/>
          </w:tcPr>
          <w:p w:rsidR="005263AE" w:rsidRPr="00437219" w:rsidRDefault="005263AE" w:rsidP="00C014D1">
            <w:pPr>
              <w:spacing w:before="40" w:after="40" w:line="210" w:lineRule="exact"/>
              <w:ind w:right="43"/>
              <w:jc w:val="right"/>
              <w:rPr>
                <w:sz w:val="17"/>
                <w:szCs w:val="17"/>
              </w:rPr>
            </w:pPr>
            <w:r w:rsidRPr="00437219">
              <w:rPr>
                <w:sz w:val="17"/>
                <w:szCs w:val="17"/>
              </w:rPr>
              <w:t>41,7</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C014D1">
            <w:pPr>
              <w:spacing w:before="40" w:after="40" w:line="210" w:lineRule="exact"/>
              <w:ind w:right="43"/>
              <w:rPr>
                <w:sz w:val="17"/>
                <w:szCs w:val="17"/>
              </w:rPr>
            </w:pPr>
            <w:r w:rsidRPr="005263AE">
              <w:rPr>
                <w:sz w:val="17"/>
                <w:szCs w:val="17"/>
              </w:rPr>
              <w:t>Tasa de actividad femenina (</w:t>
            </w:r>
            <w:r w:rsidR="00C014D1" w:rsidRPr="00C014D1">
              <w:rPr>
                <w:i/>
                <w:sz w:val="17"/>
                <w:szCs w:val="17"/>
              </w:rPr>
              <w:t>porcentaje</w:t>
            </w:r>
            <w:r w:rsidRPr="005263AE">
              <w:rPr>
                <w:sz w:val="17"/>
                <w:szCs w:val="17"/>
              </w:rPr>
              <w:t>)</w:t>
            </w:r>
          </w:p>
        </w:tc>
        <w:tc>
          <w:tcPr>
            <w:tcW w:w="1302" w:type="dxa"/>
            <w:shd w:val="clear" w:color="auto" w:fill="auto"/>
            <w:vAlign w:val="bottom"/>
          </w:tcPr>
          <w:p w:rsidR="005263AE" w:rsidRPr="00437219" w:rsidRDefault="005263AE" w:rsidP="005263AE">
            <w:pPr>
              <w:spacing w:before="40" w:after="40" w:line="210" w:lineRule="exact"/>
              <w:ind w:right="43"/>
              <w:jc w:val="right"/>
              <w:rPr>
                <w:sz w:val="17"/>
                <w:szCs w:val="17"/>
              </w:rPr>
            </w:pPr>
            <w:r w:rsidRPr="00437219">
              <w:rPr>
                <w:sz w:val="17"/>
                <w:szCs w:val="17"/>
              </w:rPr>
              <w:t>16</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p>
        </w:tc>
      </w:tr>
      <w:tr w:rsidR="005263AE" w:rsidRPr="006E65AC" w:rsidTr="003B1BC8">
        <w:tblPrEx>
          <w:tblCellMar>
            <w:top w:w="0" w:type="dxa"/>
            <w:bottom w:w="0" w:type="dxa"/>
          </w:tblCellMar>
        </w:tblPrEx>
        <w:tc>
          <w:tcPr>
            <w:tcW w:w="3297" w:type="dxa"/>
            <w:shd w:val="clear" w:color="auto" w:fill="auto"/>
            <w:vAlign w:val="bottom"/>
          </w:tcPr>
          <w:p w:rsidR="005263AE" w:rsidRPr="005263AE" w:rsidRDefault="005263AE" w:rsidP="00C014D1">
            <w:pPr>
              <w:spacing w:before="40" w:after="40" w:line="210" w:lineRule="exact"/>
              <w:ind w:right="43"/>
              <w:rPr>
                <w:sz w:val="17"/>
                <w:szCs w:val="17"/>
              </w:rPr>
            </w:pPr>
            <w:r w:rsidRPr="005263AE">
              <w:rPr>
                <w:sz w:val="17"/>
                <w:szCs w:val="17"/>
              </w:rPr>
              <w:t>Tasa de paro (</w:t>
            </w:r>
            <w:r w:rsidR="00C014D1" w:rsidRPr="00C014D1">
              <w:rPr>
                <w:i/>
                <w:sz w:val="17"/>
                <w:szCs w:val="17"/>
              </w:rPr>
              <w:t>porcentaje</w:t>
            </w:r>
            <w:r w:rsidRPr="005263AE">
              <w:rPr>
                <w:sz w:val="17"/>
                <w:szCs w:val="17"/>
              </w:rPr>
              <w:t>)</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11,7</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p>
        </w:tc>
      </w:tr>
      <w:tr w:rsidR="005263AE" w:rsidRPr="006E65AC" w:rsidTr="003B1BC8">
        <w:tblPrEx>
          <w:tblCellMar>
            <w:top w:w="0" w:type="dxa"/>
            <w:bottom w:w="0" w:type="dxa"/>
          </w:tblCellMar>
        </w:tblPrEx>
        <w:tc>
          <w:tcPr>
            <w:tcW w:w="3297" w:type="dxa"/>
            <w:shd w:val="clear" w:color="auto" w:fill="auto"/>
          </w:tcPr>
          <w:p w:rsidR="005263AE" w:rsidRPr="005263AE" w:rsidRDefault="005263AE" w:rsidP="00C014D1">
            <w:pPr>
              <w:spacing w:before="40" w:after="40" w:line="210" w:lineRule="exact"/>
              <w:ind w:right="43"/>
              <w:rPr>
                <w:sz w:val="17"/>
                <w:szCs w:val="17"/>
              </w:rPr>
            </w:pPr>
            <w:r w:rsidRPr="005263AE">
              <w:rPr>
                <w:sz w:val="17"/>
                <w:szCs w:val="17"/>
              </w:rPr>
              <w:t>Incidencia de la pobreza extrema (</w:t>
            </w:r>
            <w:r w:rsidR="00C014D1" w:rsidRPr="00C014D1">
              <w:rPr>
                <w:i/>
                <w:sz w:val="17"/>
                <w:szCs w:val="17"/>
              </w:rPr>
              <w:t>porcentaje</w:t>
            </w:r>
            <w:r w:rsidRPr="005263AE">
              <w:rPr>
                <w:sz w:val="17"/>
                <w:szCs w:val="17"/>
              </w:rPr>
              <w:t>)</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0,6</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r w:rsidRPr="005263AE">
              <w:rPr>
                <w:sz w:val="17"/>
                <w:szCs w:val="17"/>
              </w:rPr>
              <w:t xml:space="preserve">Estudio sobre la Medición de los Niveles de Vida 2005 Ministerio de Solidaridad nacional </w:t>
            </w:r>
          </w:p>
        </w:tc>
      </w:tr>
      <w:tr w:rsidR="005263AE" w:rsidRPr="006E65AC" w:rsidTr="003B1BC8">
        <w:tblPrEx>
          <w:tblCellMar>
            <w:top w:w="0" w:type="dxa"/>
            <w:bottom w:w="0" w:type="dxa"/>
          </w:tblCellMar>
        </w:tblPrEx>
        <w:tc>
          <w:tcPr>
            <w:tcW w:w="3297" w:type="dxa"/>
            <w:shd w:val="clear" w:color="auto" w:fill="auto"/>
          </w:tcPr>
          <w:p w:rsidR="005263AE" w:rsidRPr="005263AE" w:rsidRDefault="005263AE" w:rsidP="00C014D1">
            <w:pPr>
              <w:spacing w:before="40" w:after="40" w:line="210" w:lineRule="exact"/>
              <w:ind w:right="43"/>
              <w:rPr>
                <w:sz w:val="17"/>
                <w:szCs w:val="17"/>
              </w:rPr>
            </w:pPr>
            <w:r w:rsidRPr="005263AE">
              <w:rPr>
                <w:sz w:val="17"/>
                <w:szCs w:val="17"/>
              </w:rPr>
              <w:t>Incidencia de la pobreza (</w:t>
            </w:r>
            <w:r w:rsidR="00C014D1" w:rsidRPr="00C014D1">
              <w:rPr>
                <w:i/>
                <w:sz w:val="17"/>
                <w:szCs w:val="17"/>
              </w:rPr>
              <w:t>porcentaje</w:t>
            </w:r>
            <w:r w:rsidRPr="005263AE">
              <w:rPr>
                <w:sz w:val="17"/>
                <w:szCs w:val="17"/>
              </w:rPr>
              <w:t>)</w:t>
            </w:r>
          </w:p>
        </w:tc>
        <w:tc>
          <w:tcPr>
            <w:tcW w:w="1302" w:type="dxa"/>
            <w:shd w:val="clear" w:color="auto" w:fill="auto"/>
            <w:vAlign w:val="bottom"/>
          </w:tcPr>
          <w:p w:rsidR="005263AE" w:rsidRPr="00437219" w:rsidRDefault="005263AE" w:rsidP="005263AE">
            <w:pPr>
              <w:spacing w:before="40" w:after="40" w:line="210" w:lineRule="exact"/>
              <w:ind w:right="43"/>
              <w:jc w:val="right"/>
              <w:rPr>
                <w:bCs/>
                <w:sz w:val="17"/>
                <w:szCs w:val="17"/>
              </w:rPr>
            </w:pPr>
            <w:r w:rsidRPr="00437219">
              <w:rPr>
                <w:bCs/>
                <w:sz w:val="17"/>
                <w:szCs w:val="17"/>
              </w:rPr>
              <w:t>3,6</w:t>
            </w:r>
          </w:p>
        </w:tc>
        <w:tc>
          <w:tcPr>
            <w:tcW w:w="2723" w:type="dxa"/>
            <w:shd w:val="clear" w:color="auto" w:fill="auto"/>
            <w:vAlign w:val="bottom"/>
          </w:tcPr>
          <w:p w:rsidR="005263AE" w:rsidRPr="005263AE" w:rsidRDefault="005263AE" w:rsidP="003B1BC8">
            <w:pPr>
              <w:spacing w:before="40" w:after="40" w:line="210" w:lineRule="exact"/>
              <w:ind w:left="144" w:right="43"/>
              <w:rPr>
                <w:sz w:val="17"/>
                <w:szCs w:val="17"/>
              </w:rPr>
            </w:pPr>
          </w:p>
        </w:tc>
      </w:tr>
      <w:tr w:rsidR="005263AE" w:rsidRPr="006E65AC" w:rsidTr="003B1BC8">
        <w:tblPrEx>
          <w:tblCellMar>
            <w:top w:w="0" w:type="dxa"/>
            <w:bottom w:w="0" w:type="dxa"/>
          </w:tblCellMar>
        </w:tblPrEx>
        <w:tc>
          <w:tcPr>
            <w:tcW w:w="3297" w:type="dxa"/>
            <w:tcBorders>
              <w:bottom w:val="single" w:sz="12" w:space="0" w:color="auto"/>
            </w:tcBorders>
            <w:shd w:val="clear" w:color="auto" w:fill="auto"/>
          </w:tcPr>
          <w:p w:rsidR="005263AE" w:rsidRPr="005263AE" w:rsidRDefault="005263AE" w:rsidP="003B1BC8">
            <w:pPr>
              <w:spacing w:before="40" w:after="80" w:line="210" w:lineRule="exact"/>
              <w:ind w:right="43"/>
              <w:rPr>
                <w:sz w:val="17"/>
                <w:szCs w:val="17"/>
              </w:rPr>
            </w:pPr>
            <w:r w:rsidRPr="005263AE">
              <w:rPr>
                <w:sz w:val="17"/>
                <w:szCs w:val="17"/>
              </w:rPr>
              <w:t>Ingreso bruto de los hogares</w:t>
            </w:r>
          </w:p>
        </w:tc>
        <w:tc>
          <w:tcPr>
            <w:tcW w:w="1302" w:type="dxa"/>
            <w:tcBorders>
              <w:bottom w:val="single" w:sz="12" w:space="0" w:color="auto"/>
            </w:tcBorders>
            <w:shd w:val="clear" w:color="auto" w:fill="auto"/>
            <w:vAlign w:val="bottom"/>
          </w:tcPr>
          <w:p w:rsidR="005263AE" w:rsidRPr="005263AE" w:rsidRDefault="005263AE" w:rsidP="003B1BC8">
            <w:pPr>
              <w:spacing w:before="40" w:after="80" w:line="210" w:lineRule="exact"/>
              <w:ind w:right="43"/>
              <w:jc w:val="right"/>
              <w:rPr>
                <w:b/>
                <w:bCs/>
                <w:sz w:val="17"/>
                <w:szCs w:val="17"/>
              </w:rPr>
            </w:pPr>
            <w:r w:rsidRPr="005263AE">
              <w:rPr>
                <w:b/>
                <w:bCs/>
                <w:sz w:val="17"/>
                <w:szCs w:val="17"/>
              </w:rPr>
              <w:t>4</w:t>
            </w:r>
            <w:r w:rsidR="0011058F">
              <w:rPr>
                <w:b/>
                <w:bCs/>
                <w:sz w:val="17"/>
                <w:szCs w:val="17"/>
              </w:rPr>
              <w:t xml:space="preserve"> </w:t>
            </w:r>
            <w:r w:rsidRPr="005263AE">
              <w:rPr>
                <w:b/>
                <w:bCs/>
                <w:sz w:val="17"/>
                <w:szCs w:val="17"/>
              </w:rPr>
              <w:t>249 millones</w:t>
            </w:r>
          </w:p>
        </w:tc>
        <w:tc>
          <w:tcPr>
            <w:tcW w:w="2723" w:type="dxa"/>
            <w:tcBorders>
              <w:bottom w:val="single" w:sz="12" w:space="0" w:color="auto"/>
            </w:tcBorders>
            <w:shd w:val="clear" w:color="auto" w:fill="auto"/>
            <w:vAlign w:val="bottom"/>
          </w:tcPr>
          <w:p w:rsidR="005263AE" w:rsidRPr="005263AE" w:rsidRDefault="005263AE" w:rsidP="003B1BC8">
            <w:pPr>
              <w:spacing w:before="40" w:after="80" w:line="210" w:lineRule="exact"/>
              <w:ind w:left="144" w:right="43"/>
              <w:rPr>
                <w:sz w:val="17"/>
                <w:szCs w:val="17"/>
              </w:rPr>
            </w:pPr>
          </w:p>
        </w:tc>
      </w:tr>
    </w:tbl>
    <w:p w:rsidR="00F42045" w:rsidRPr="00F42045" w:rsidRDefault="00F42045" w:rsidP="00F42045">
      <w:pPr>
        <w:pStyle w:val="SingleTxt"/>
        <w:spacing w:after="0" w:line="120" w:lineRule="exact"/>
        <w:rPr>
          <w:sz w:val="10"/>
          <w:lang w:val="es-CO"/>
        </w:rPr>
      </w:pPr>
    </w:p>
    <w:p w:rsidR="00F42045" w:rsidRPr="00F42045" w:rsidRDefault="00F42045" w:rsidP="00F42045">
      <w:pPr>
        <w:pStyle w:val="SingleTxt"/>
        <w:spacing w:after="0" w:line="120" w:lineRule="exact"/>
        <w:rPr>
          <w:sz w:val="10"/>
          <w:lang w:val="es-CO"/>
        </w:rPr>
      </w:pPr>
    </w:p>
    <w:p w:rsidR="00BC69FD" w:rsidRPr="00BC69FD" w:rsidRDefault="00BC69FD" w:rsidP="00BC69FD">
      <w:pPr>
        <w:pStyle w:val="SingleTxt"/>
        <w:rPr>
          <w:b/>
          <w:lang w:val="es-CO"/>
        </w:rPr>
      </w:pPr>
      <w:r w:rsidRPr="00BC69FD">
        <w:rPr>
          <w:b/>
          <w:lang w:val="es-CO"/>
        </w:rPr>
        <w:t>Respuesta a las recomendaciones 31 y 32</w:t>
      </w:r>
    </w:p>
    <w:p w:rsidR="00BC69FD" w:rsidRPr="00BC69FD" w:rsidRDefault="00BC69FD" w:rsidP="00BC69FD">
      <w:pPr>
        <w:pStyle w:val="SingleTxt"/>
        <w:rPr>
          <w:lang w:val="es-CO"/>
        </w:rPr>
      </w:pPr>
      <w:r>
        <w:rPr>
          <w:lang w:val="es-CO"/>
        </w:rPr>
        <w:tab/>
      </w:r>
      <w:r w:rsidRPr="00BC69FD">
        <w:rPr>
          <w:lang w:val="es-CO"/>
        </w:rPr>
        <w:t>La violencia contra la mujer no existe solo en Argelia. Tiene alcance universal y, por lo tanto, moviliza la atención de numerosos países interesados en su erradicación.</w:t>
      </w:r>
    </w:p>
    <w:p w:rsidR="00BC69FD" w:rsidRPr="00BC69FD" w:rsidRDefault="00BC69FD" w:rsidP="00BC69FD">
      <w:pPr>
        <w:pStyle w:val="SingleTxt"/>
        <w:rPr>
          <w:lang w:val="es-CO"/>
        </w:rPr>
      </w:pPr>
      <w:r>
        <w:rPr>
          <w:lang w:val="es-CO"/>
        </w:rPr>
        <w:tab/>
      </w:r>
      <w:r w:rsidRPr="00BC69FD">
        <w:rPr>
          <w:lang w:val="es-CO"/>
        </w:rPr>
        <w:t>Este fenómeno, en todas sus formas, es considerado como un proceso en el que se adoptan comportamientos agresivos y violentos, y hasta destructivos (por iniciativa del hombre en la mayoría de los casos) contra la mujer. Conviene recordar que no hay un perfil particular de las mujeres víctimas de este género de comportamientos. Proceden de todos los sectores sociales, pueden ser tanto mujeres trabajadoras como amas de casa, de zonas rurales o urbanas, en la esfera pública o en la intimidad privada.</w:t>
      </w:r>
    </w:p>
    <w:p w:rsidR="00BC69FD" w:rsidRPr="00BC69FD" w:rsidRDefault="00BC69FD" w:rsidP="00BC69FD">
      <w:pPr>
        <w:pStyle w:val="SingleTxt"/>
        <w:rPr>
          <w:lang w:val="es-CO"/>
        </w:rPr>
      </w:pPr>
      <w:r>
        <w:rPr>
          <w:lang w:val="es-CO"/>
        </w:rPr>
        <w:tab/>
      </w:r>
      <w:r w:rsidRPr="00BC69FD">
        <w:rPr>
          <w:lang w:val="es-CO"/>
        </w:rPr>
        <w:t>La legislación argelina condena la violencia doméstica en todas sus formas.</w:t>
      </w:r>
    </w:p>
    <w:p w:rsidR="00BC69FD" w:rsidRPr="00BC69FD" w:rsidRDefault="00BC69FD" w:rsidP="00BC69FD">
      <w:pPr>
        <w:pStyle w:val="SingleTxt"/>
        <w:rPr>
          <w:lang w:val="es-CO"/>
        </w:rPr>
      </w:pPr>
      <w:r>
        <w:rPr>
          <w:lang w:val="es-CO"/>
        </w:rPr>
        <w:tab/>
      </w:r>
      <w:r w:rsidRPr="00BC69FD">
        <w:rPr>
          <w:lang w:val="es-CO"/>
        </w:rPr>
        <w:t xml:space="preserve">Son considerados como actos de violencia doméstica los cometidos dentro de la célula familiar en sentido amplio, integrada por miembros unidos por relaciones de parentesco o alianza. Pueden ser atentados contra la integridad física o agresiones de carácter sexual o psíquico. </w:t>
      </w:r>
    </w:p>
    <w:p w:rsidR="00BC69FD" w:rsidRDefault="00BC69FD" w:rsidP="00BC69FD">
      <w:pPr>
        <w:pStyle w:val="SingleTxt"/>
        <w:rPr>
          <w:lang w:val="es-CO"/>
        </w:rPr>
      </w:pPr>
      <w:r>
        <w:rPr>
          <w:lang w:val="es-CO"/>
        </w:rPr>
        <w:tab/>
      </w:r>
      <w:r w:rsidRPr="00BC69FD">
        <w:rPr>
          <w:lang w:val="es-CO"/>
        </w:rPr>
        <w:t>Las víctimas de actos de violencia doméstica cometidos entre marido y mujer, o entre parientes en línea directa, ascendente y descendente (violencia filial, sobre todo), o entre parientes colaterales (hermanos/hermanas, tíos, etc.), o entre parientes por alianza, están protegidas por la ley, tanto en el plano penal como en el de la reparación civil.</w:t>
      </w:r>
    </w:p>
    <w:p w:rsidR="00BC69FD" w:rsidRPr="00BC69FD" w:rsidRDefault="00BC69FD" w:rsidP="00BC69FD">
      <w:pPr>
        <w:pStyle w:val="SingleTxt"/>
        <w:spacing w:after="0" w:line="120" w:lineRule="exact"/>
        <w:rPr>
          <w:sz w:val="10"/>
          <w:lang w:val="es-CO"/>
        </w:rPr>
      </w:pPr>
    </w:p>
    <w:p w:rsidR="00BC69FD" w:rsidRDefault="00BC69FD" w:rsidP="00BC6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u w:val="single"/>
          <w:lang w:val="es-CO"/>
        </w:rPr>
      </w:pPr>
      <w:r>
        <w:rPr>
          <w:lang w:val="es-CO"/>
        </w:rPr>
        <w:tab/>
      </w:r>
      <w:r>
        <w:rPr>
          <w:lang w:val="es-CO"/>
        </w:rPr>
        <w:tab/>
        <w:t>L</w:t>
      </w:r>
      <w:r w:rsidRPr="00BC69FD">
        <w:rPr>
          <w:lang w:val="es-CO"/>
        </w:rPr>
        <w:t>egislación nacional</w:t>
      </w:r>
    </w:p>
    <w:p w:rsidR="00BC69FD" w:rsidRPr="00BC69FD" w:rsidRDefault="00BC69FD" w:rsidP="00BC69FD">
      <w:pPr>
        <w:pStyle w:val="SingleTxt"/>
        <w:spacing w:after="0" w:line="120" w:lineRule="exact"/>
        <w:rPr>
          <w:sz w:val="10"/>
          <w:lang w:val="es-CO"/>
        </w:rPr>
      </w:pPr>
    </w:p>
    <w:p w:rsidR="00BC69FD" w:rsidRDefault="00BC69FD" w:rsidP="00BC69FD">
      <w:pPr>
        <w:pStyle w:val="SingleTxt"/>
        <w:rPr>
          <w:lang w:val="es-CO"/>
        </w:rPr>
      </w:pPr>
      <w:r>
        <w:rPr>
          <w:lang w:val="es-CO"/>
        </w:rPr>
        <w:tab/>
      </w:r>
      <w:r w:rsidRPr="00BC69FD">
        <w:rPr>
          <w:lang w:val="es-CO"/>
        </w:rPr>
        <w:t>Continúa la puesta al día del dispositivo nacional legislativo y reglamentario y su consolidación mediante disposiciones relacionadas con las formas de violencia y discriminación que sufren las mujeres, incluida la violencia doméstica.</w:t>
      </w:r>
    </w:p>
    <w:p w:rsidR="00BC69FD" w:rsidRPr="00BC69FD" w:rsidRDefault="00BC69FD" w:rsidP="00BC69FD">
      <w:pPr>
        <w:pStyle w:val="SingleTxt"/>
        <w:spacing w:after="0" w:line="120" w:lineRule="exact"/>
        <w:rPr>
          <w:sz w:val="10"/>
          <w:lang w:val="es-CO"/>
        </w:rPr>
      </w:pPr>
    </w:p>
    <w:p w:rsidR="00BC69FD" w:rsidRDefault="00BC69FD" w:rsidP="00BC6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a)</w:t>
      </w:r>
      <w:r>
        <w:rPr>
          <w:lang w:val="es-CO"/>
        </w:rPr>
        <w:tab/>
      </w:r>
      <w:r w:rsidRPr="00BC69FD">
        <w:rPr>
          <w:lang w:val="es-CO"/>
        </w:rPr>
        <w:t>La Constitución</w:t>
      </w:r>
    </w:p>
    <w:p w:rsidR="00BC69FD" w:rsidRPr="00BC69FD" w:rsidRDefault="00BC69FD" w:rsidP="00BC69FD">
      <w:pPr>
        <w:pStyle w:val="SingleTxt"/>
        <w:spacing w:after="0" w:line="120" w:lineRule="exact"/>
        <w:rPr>
          <w:sz w:val="10"/>
          <w:lang w:val="es-CO"/>
        </w:rPr>
      </w:pPr>
    </w:p>
    <w:p w:rsidR="00BC69FD" w:rsidRPr="00BC69FD" w:rsidRDefault="00BC69FD" w:rsidP="00BC69FD">
      <w:pPr>
        <w:pStyle w:val="SingleTxt"/>
        <w:rPr>
          <w:lang w:val="es-CO"/>
        </w:rPr>
      </w:pPr>
      <w:r>
        <w:rPr>
          <w:lang w:val="es-CO"/>
        </w:rPr>
        <w:tab/>
      </w:r>
      <w:r w:rsidRPr="00BC69FD">
        <w:rPr>
          <w:lang w:val="es-CO"/>
        </w:rPr>
        <w:t>La Constitución de Argelia contiene varias disposiciones relativas a la conservación de la integridad y de los derechos de la persona humana de forma general así como al rechazo de toda forma de violencia, cualquiera que sea su fundamento, a través de las disposiciones siguientes:</w:t>
      </w:r>
    </w:p>
    <w:p w:rsidR="00BC69FD" w:rsidRPr="00BC69FD" w:rsidRDefault="00BC69FD" w:rsidP="00BC69FD">
      <w:pPr>
        <w:pStyle w:val="SingleTxt"/>
        <w:tabs>
          <w:tab w:val="right" w:pos="1685"/>
        </w:tabs>
        <w:ind w:left="1742" w:hanging="475"/>
        <w:rPr>
          <w:lang w:val="es-CO"/>
        </w:rPr>
      </w:pPr>
      <w:r>
        <w:rPr>
          <w:b/>
          <w:bCs/>
          <w:i/>
          <w:iCs/>
          <w:lang w:val="es-CO"/>
        </w:rPr>
        <w:tab/>
        <w:t>–</w:t>
      </w:r>
      <w:r>
        <w:rPr>
          <w:b/>
          <w:bCs/>
          <w:i/>
          <w:iCs/>
          <w:lang w:val="es-CO"/>
        </w:rPr>
        <w:tab/>
      </w:r>
      <w:r w:rsidRPr="00BC69FD">
        <w:rPr>
          <w:bCs/>
          <w:i/>
          <w:iCs/>
          <w:lang w:val="es-CO"/>
        </w:rPr>
        <w:t>Artículo 29</w:t>
      </w:r>
      <w:r w:rsidRPr="00BC69FD">
        <w:rPr>
          <w:lang w:val="es-CO"/>
        </w:rPr>
        <w:t>: “</w:t>
      </w:r>
      <w:r w:rsidRPr="00BC69FD">
        <w:rPr>
          <w:iCs/>
          <w:lang w:val="es-CO"/>
        </w:rPr>
        <w:t>Los ciudadanos son iguales ante la ley, sin que pueda existir ninguna discriminación por motivos de nacimiento, raza, sexo, opinión o toda otra condición o circunstancia personal o social”</w:t>
      </w:r>
      <w:r w:rsidRPr="00BC69FD">
        <w:rPr>
          <w:i/>
          <w:iCs/>
          <w:lang w:val="es-CO"/>
        </w:rPr>
        <w:t>.</w:t>
      </w:r>
    </w:p>
    <w:p w:rsidR="00BC69FD" w:rsidRPr="00BC69FD" w:rsidRDefault="00BC69FD" w:rsidP="00BC69FD">
      <w:pPr>
        <w:pStyle w:val="SingleTxt"/>
        <w:tabs>
          <w:tab w:val="right" w:pos="1685"/>
        </w:tabs>
        <w:ind w:left="1742" w:hanging="475"/>
        <w:rPr>
          <w:i/>
          <w:lang w:val="es-CO"/>
        </w:rPr>
      </w:pPr>
      <w:r w:rsidRPr="00BC69FD">
        <w:rPr>
          <w:bCs/>
          <w:i/>
          <w:iCs/>
          <w:lang w:val="es-CO"/>
        </w:rPr>
        <w:tab/>
        <w:t>–</w:t>
      </w:r>
      <w:r w:rsidRPr="00BC69FD">
        <w:rPr>
          <w:bCs/>
          <w:i/>
          <w:iCs/>
          <w:lang w:val="es-CO"/>
        </w:rPr>
        <w:tab/>
        <w:t>Artículo 31</w:t>
      </w:r>
      <w:r w:rsidRPr="00BC69FD">
        <w:rPr>
          <w:bCs/>
          <w:iCs/>
          <w:lang w:val="es-CO"/>
        </w:rPr>
        <w:t>: “Las instituciones tienen el propósito de garantizar la igualdad de derechos y deberes de todos los ciudadanos y ciudadanas, suprimiendo los obstáculos que se oponen a la plenitud de la persona humana e impiden la participación efectiva de todos en la vida política, económica, social y cultural”</w:t>
      </w:r>
      <w:r w:rsidRPr="00BC69FD">
        <w:rPr>
          <w:bCs/>
          <w:i/>
          <w:iCs/>
          <w:lang w:val="es-CO"/>
        </w:rPr>
        <w:t>.</w:t>
      </w:r>
    </w:p>
    <w:p w:rsidR="00BC69FD" w:rsidRPr="00BC69FD" w:rsidRDefault="00BC69FD" w:rsidP="00BC69FD">
      <w:pPr>
        <w:pStyle w:val="SingleTxt"/>
        <w:tabs>
          <w:tab w:val="right" w:pos="1685"/>
        </w:tabs>
        <w:ind w:left="1742" w:hanging="475"/>
        <w:rPr>
          <w:i/>
          <w:lang w:val="es-CO"/>
        </w:rPr>
      </w:pPr>
      <w:r w:rsidRPr="00BC69FD">
        <w:rPr>
          <w:bCs/>
          <w:i/>
          <w:iCs/>
          <w:lang w:val="es-CO"/>
        </w:rPr>
        <w:tab/>
        <w:t>–</w:t>
      </w:r>
      <w:r w:rsidRPr="00BC69FD">
        <w:rPr>
          <w:bCs/>
          <w:i/>
          <w:iCs/>
          <w:lang w:val="es-CO"/>
        </w:rPr>
        <w:tab/>
        <w:t>Artículo 32</w:t>
      </w:r>
      <w:r w:rsidRPr="00BC69FD">
        <w:rPr>
          <w:lang w:val="es-CO"/>
        </w:rPr>
        <w:t>: “Están garantizadas las libertades fundamentales y los derechos humanos del ciudadano”.</w:t>
      </w:r>
    </w:p>
    <w:p w:rsidR="00BC69FD" w:rsidRPr="00BC69FD" w:rsidRDefault="00BC69FD" w:rsidP="00BC69FD">
      <w:pPr>
        <w:pStyle w:val="SingleTxt"/>
        <w:tabs>
          <w:tab w:val="right" w:pos="1685"/>
        </w:tabs>
        <w:ind w:left="1742" w:hanging="475"/>
        <w:rPr>
          <w:i/>
          <w:lang w:val="es-CO"/>
        </w:rPr>
      </w:pPr>
      <w:r w:rsidRPr="00BC69FD">
        <w:rPr>
          <w:i/>
          <w:lang w:val="es-CO"/>
        </w:rPr>
        <w:tab/>
        <w:t>–</w:t>
      </w:r>
      <w:r w:rsidRPr="00BC69FD">
        <w:rPr>
          <w:i/>
          <w:lang w:val="es-CO"/>
        </w:rPr>
        <w:tab/>
        <w:t xml:space="preserve">Párrafo 2 del artículo 34: </w:t>
      </w:r>
      <w:r w:rsidRPr="00BC69FD">
        <w:rPr>
          <w:lang w:val="es-CO"/>
        </w:rPr>
        <w:t>“El Estado garantiza la inviolabilidad de la persona humana. Está prohibida toda forma de violencia física o moral y todo atentado contra la dignidad”.</w:t>
      </w:r>
    </w:p>
    <w:p w:rsidR="00BC69FD" w:rsidRPr="00BC69FD" w:rsidRDefault="00BC69FD" w:rsidP="00BC69FD">
      <w:pPr>
        <w:pStyle w:val="SingleTxt"/>
        <w:tabs>
          <w:tab w:val="right" w:pos="1685"/>
        </w:tabs>
        <w:ind w:left="1742" w:hanging="475"/>
        <w:rPr>
          <w:lang w:val="es-CO"/>
        </w:rPr>
      </w:pPr>
      <w:r w:rsidRPr="00BC69FD">
        <w:rPr>
          <w:bCs/>
          <w:i/>
          <w:iCs/>
          <w:lang w:val="es-CO"/>
        </w:rPr>
        <w:tab/>
        <w:t>–</w:t>
      </w:r>
      <w:r w:rsidRPr="00BC69FD">
        <w:rPr>
          <w:bCs/>
          <w:i/>
          <w:iCs/>
          <w:lang w:val="es-CO"/>
        </w:rPr>
        <w:tab/>
        <w:t>Artículo 35:</w:t>
      </w:r>
      <w:r w:rsidRPr="00BC69FD">
        <w:rPr>
          <w:i/>
          <w:iCs/>
          <w:lang w:val="es-CO"/>
        </w:rPr>
        <w:t xml:space="preserve"> </w:t>
      </w:r>
      <w:r w:rsidRPr="00BC69FD">
        <w:rPr>
          <w:lang w:val="es-CO"/>
        </w:rPr>
        <w:t>“La conculcación de los derechos y libertades, así como los atentados contra la integridad física o moral del ser humano están prohibidos por la ley</w:t>
      </w:r>
      <w:r>
        <w:rPr>
          <w:lang w:val="es-CO"/>
        </w:rPr>
        <w:t>”</w:t>
      </w:r>
      <w:r w:rsidRPr="00BC69FD">
        <w:rPr>
          <w:lang w:val="es-CO"/>
        </w:rPr>
        <w:t>.</w:t>
      </w:r>
    </w:p>
    <w:p w:rsidR="00BC69FD" w:rsidRDefault="00BC69FD" w:rsidP="00BC69FD">
      <w:pPr>
        <w:pStyle w:val="SingleTxt"/>
        <w:tabs>
          <w:tab w:val="right" w:pos="1685"/>
        </w:tabs>
        <w:ind w:left="1742" w:hanging="475"/>
        <w:rPr>
          <w:lang w:val="es-CO"/>
        </w:rPr>
      </w:pPr>
      <w:r w:rsidRPr="00BC69FD">
        <w:rPr>
          <w:lang w:val="es-CO"/>
        </w:rPr>
        <w:tab/>
        <w:t>–</w:t>
      </w:r>
      <w:r w:rsidRPr="00BC69FD">
        <w:rPr>
          <w:lang w:val="es-CO"/>
        </w:rPr>
        <w:tab/>
        <w:t>A</w:t>
      </w:r>
      <w:r w:rsidRPr="00BC69FD">
        <w:rPr>
          <w:i/>
          <w:lang w:val="es-CO"/>
        </w:rPr>
        <w:t xml:space="preserve">rtículo 63: </w:t>
      </w:r>
      <w:r w:rsidRPr="00BC69FD">
        <w:rPr>
          <w:lang w:val="es-CO"/>
        </w:rPr>
        <w:t>“El conjunto de las libertades de cada persona se ejerce respetando los derechos reconocidos a los demás por la Constitución, en particular el derecho al honor, a la intimidad y a la protección de la familia, de la juventud y de la infancia”.</w:t>
      </w:r>
    </w:p>
    <w:p w:rsidR="00BC69FD" w:rsidRPr="00BC69FD" w:rsidRDefault="00BC69FD" w:rsidP="00BC69FD">
      <w:pPr>
        <w:pStyle w:val="SingleTxt"/>
        <w:tabs>
          <w:tab w:val="right" w:pos="1685"/>
        </w:tabs>
        <w:spacing w:after="0" w:line="120" w:lineRule="exact"/>
        <w:ind w:left="1742" w:hanging="475"/>
        <w:rPr>
          <w:sz w:val="10"/>
          <w:lang w:val="es-CO"/>
        </w:rPr>
      </w:pPr>
    </w:p>
    <w:p w:rsidR="00BC69FD" w:rsidRDefault="00BC69FD" w:rsidP="00BC6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b)</w:t>
      </w:r>
      <w:r>
        <w:rPr>
          <w:lang w:val="es-CO"/>
        </w:rPr>
        <w:tab/>
      </w:r>
      <w:r w:rsidRPr="00BC69FD">
        <w:rPr>
          <w:lang w:val="es-CO"/>
        </w:rPr>
        <w:t>Código Penal</w:t>
      </w:r>
    </w:p>
    <w:p w:rsidR="00BC69FD" w:rsidRPr="00BC69FD" w:rsidRDefault="00BC69FD" w:rsidP="00BC69FD">
      <w:pPr>
        <w:pStyle w:val="SingleTxt"/>
        <w:spacing w:after="0" w:line="120" w:lineRule="exact"/>
        <w:rPr>
          <w:sz w:val="10"/>
          <w:lang w:val="es-CO"/>
        </w:rPr>
      </w:pPr>
    </w:p>
    <w:p w:rsidR="00BC69FD" w:rsidRPr="00BC69FD" w:rsidRDefault="00BC69FD" w:rsidP="00BC69FD">
      <w:pPr>
        <w:pStyle w:val="SingleTxt"/>
        <w:rPr>
          <w:lang w:val="es-CO"/>
        </w:rPr>
      </w:pPr>
      <w:r>
        <w:rPr>
          <w:lang w:val="es-CO"/>
        </w:rPr>
        <w:tab/>
      </w:r>
      <w:r w:rsidRPr="00BC69FD">
        <w:rPr>
          <w:lang w:val="es-CO"/>
        </w:rPr>
        <w:t>Entre las numerosas disposiciones contenidas en el Código Penal en que se trata el tema de la violencia, algunas de ellas no establecen distinción entre el hombre y la mujer en cuanto víctimas, a diferencia de las que tratan de proteger a las mujeres y a los niños (a los niñas en particular).</w:t>
      </w:r>
    </w:p>
    <w:p w:rsidR="00BC69FD" w:rsidRPr="00BC69FD" w:rsidRDefault="00BC69FD" w:rsidP="00BC69FD">
      <w:pPr>
        <w:pStyle w:val="SingleTxt"/>
        <w:rPr>
          <w:lang w:val="es-CO"/>
        </w:rPr>
      </w:pPr>
      <w:r>
        <w:rPr>
          <w:lang w:val="es-CO"/>
        </w:rPr>
        <w:tab/>
      </w:r>
      <w:r w:rsidRPr="00BC69FD">
        <w:rPr>
          <w:lang w:val="es-CO"/>
        </w:rPr>
        <w:t>El capítulo II de ese Código está dedicado a los “Crímenes y delitos contra la familia y las buenas costumbres”, y en él se establecen las infracciones relativas al aborto, el abandono y la exposición de niños o discapacitados, los crímenes y delitos cuyo fin es evitar la identificación de los niños, el infanticidio, el secuestro de menores y la vejación de la patria potestad, el abandono de la familia, el parricidio, la violencia contra los ascendientes y descendientes, etc.</w:t>
      </w:r>
    </w:p>
    <w:p w:rsidR="00BC69FD" w:rsidRPr="00BC69FD" w:rsidRDefault="00BC69FD" w:rsidP="00BC69FD">
      <w:pPr>
        <w:pStyle w:val="SingleTxt"/>
        <w:rPr>
          <w:lang w:val="es-CO"/>
        </w:rPr>
      </w:pPr>
      <w:r>
        <w:rPr>
          <w:lang w:val="es-CO"/>
        </w:rPr>
        <w:tab/>
      </w:r>
      <w:r w:rsidRPr="00BC69FD">
        <w:rPr>
          <w:lang w:val="es-CO"/>
        </w:rPr>
        <w:t>En este contexto, cabe citar las disposiciones relativas a:</w:t>
      </w:r>
    </w:p>
    <w:p w:rsidR="00BC69FD" w:rsidRPr="00BC69FD" w:rsidRDefault="00BC69FD" w:rsidP="006A0DD7">
      <w:pPr>
        <w:pStyle w:val="SingleTxt"/>
        <w:tabs>
          <w:tab w:val="right" w:pos="1685"/>
        </w:tabs>
        <w:ind w:left="1742" w:hanging="475"/>
        <w:rPr>
          <w:lang w:val="es-CO"/>
        </w:rPr>
      </w:pPr>
      <w:r>
        <w:rPr>
          <w:lang w:val="es-CO"/>
        </w:rPr>
        <w:tab/>
      </w:r>
      <w:r w:rsidR="006A0DD7">
        <w:rPr>
          <w:lang w:val="es-CO"/>
        </w:rPr>
        <w:t>•</w:t>
      </w:r>
      <w:r w:rsidR="006A0DD7">
        <w:rPr>
          <w:lang w:val="es-CO"/>
        </w:rPr>
        <w:tab/>
      </w:r>
      <w:r w:rsidRPr="00BC69FD">
        <w:rPr>
          <w:i/>
          <w:lang w:val="es-CO"/>
        </w:rPr>
        <w:t>Las violencias voluntarias</w:t>
      </w:r>
      <w:r w:rsidRPr="00BC69FD">
        <w:rPr>
          <w:lang w:val="es-CO"/>
        </w:rPr>
        <w:t xml:space="preserve">: A este respecto, los artículos </w:t>
      </w:r>
      <w:r w:rsidRPr="006A0DD7">
        <w:rPr>
          <w:lang w:val="es-CO"/>
        </w:rPr>
        <w:t>264 a 276</w:t>
      </w:r>
      <w:r w:rsidRPr="00BC69FD">
        <w:rPr>
          <w:lang w:val="es-CO"/>
        </w:rPr>
        <w:t xml:space="preserve"> especifican las penas reservadas en caso de golpes y heridas voluntarias. Los artículos 264 y 265 prevén penas de prisión y multa para los culpables, si son consecuencia de violencias cometidas que impliquen una enfermedad o incapacidad laboral de más de 15 días, de reclusión a tiempo parcial o de reclusión perpetua, según las consecuencias de los actos de violencia cometidos contra las víctimas. Por su parte, el artículo 269 reprime los actos de violencia contra personas de menos de 16 años. Los artículos 267 y 272 tratan, respectivamente, de la violencia cometida contra los ascendientes (madres, en este caso) y descendientes (hijas).</w:t>
      </w:r>
    </w:p>
    <w:p w:rsidR="00BC69FD" w:rsidRPr="00BC69FD" w:rsidRDefault="00BC69FD" w:rsidP="006A0DD7">
      <w:pPr>
        <w:pStyle w:val="SingleTxt"/>
        <w:tabs>
          <w:tab w:val="right" w:pos="1685"/>
        </w:tabs>
        <w:ind w:left="1742" w:hanging="475"/>
        <w:rPr>
          <w:lang w:val="es-CO"/>
        </w:rPr>
      </w:pPr>
      <w:r w:rsidRPr="00BC69FD">
        <w:rPr>
          <w:lang w:val="es-CO"/>
        </w:rPr>
        <w:tab/>
      </w:r>
      <w:r w:rsidR="006A0DD7">
        <w:rPr>
          <w:lang w:val="es-CO"/>
        </w:rPr>
        <w:t>•</w:t>
      </w:r>
      <w:r w:rsidR="006A0DD7">
        <w:rPr>
          <w:lang w:val="es-CO"/>
        </w:rPr>
        <w:tab/>
      </w:r>
      <w:r w:rsidRPr="00BC69FD">
        <w:rPr>
          <w:i/>
          <w:lang w:val="es-CO"/>
        </w:rPr>
        <w:t>El abandono de la familia</w:t>
      </w:r>
      <w:r w:rsidRPr="00BC69FD">
        <w:rPr>
          <w:lang w:val="es-CO"/>
        </w:rPr>
        <w:t>: Los artículos 330 a 332 prevén penas que van desde dos meses a tres años, además de multas por esta infracción.</w:t>
      </w:r>
    </w:p>
    <w:p w:rsidR="00BC69FD" w:rsidRPr="00BC69FD" w:rsidRDefault="00BC69FD" w:rsidP="006A0DD7">
      <w:pPr>
        <w:pStyle w:val="SingleTxt"/>
        <w:tabs>
          <w:tab w:val="right" w:pos="1685"/>
        </w:tabs>
        <w:ind w:left="1742" w:hanging="475"/>
        <w:rPr>
          <w:lang w:val="es-CO"/>
        </w:rPr>
      </w:pPr>
      <w:r w:rsidRPr="00BC69FD">
        <w:rPr>
          <w:lang w:val="es-CO"/>
        </w:rPr>
        <w:tab/>
      </w:r>
      <w:r w:rsidR="006A0DD7">
        <w:rPr>
          <w:lang w:val="es-CO"/>
        </w:rPr>
        <w:t>•</w:t>
      </w:r>
      <w:r w:rsidR="006A0DD7">
        <w:rPr>
          <w:lang w:val="es-CO"/>
        </w:rPr>
        <w:tab/>
      </w:r>
      <w:r w:rsidRPr="00BC69FD">
        <w:rPr>
          <w:i/>
          <w:lang w:val="es-CO"/>
        </w:rPr>
        <w:t>Los atentados contra las buenas costumbres:</w:t>
      </w:r>
      <w:r w:rsidRPr="00BC69FD">
        <w:rPr>
          <w:lang w:val="es-CO"/>
        </w:rPr>
        <w:t xml:space="preserve"> El Código Penal reprime estos actos mediante las disposiciones del artículo 333 y siguientes, en particular:</w:t>
      </w:r>
    </w:p>
    <w:p w:rsidR="00BC69FD" w:rsidRPr="00BC69FD" w:rsidRDefault="00BC69FD" w:rsidP="00BC69FD">
      <w:pPr>
        <w:pStyle w:val="SingleTxt"/>
        <w:rPr>
          <w:lang w:val="es-CO"/>
        </w:rPr>
      </w:pPr>
      <w:r w:rsidRPr="00BC69FD">
        <w:rPr>
          <w:lang w:val="es-CO"/>
        </w:rPr>
        <w:tab/>
        <w:t>1.</w:t>
      </w:r>
      <w:r w:rsidRPr="00BC69FD">
        <w:rPr>
          <w:lang w:val="es-CO"/>
        </w:rPr>
        <w:tab/>
        <w:t>El ultraje público al pudor: artículo 333,</w:t>
      </w:r>
    </w:p>
    <w:p w:rsidR="00BC69FD" w:rsidRPr="00BC69FD" w:rsidRDefault="00BC69FD" w:rsidP="00BC69FD">
      <w:pPr>
        <w:pStyle w:val="SingleTxt"/>
        <w:rPr>
          <w:lang w:val="es-CO"/>
        </w:rPr>
      </w:pPr>
      <w:r w:rsidRPr="00BC69FD">
        <w:rPr>
          <w:lang w:val="es-CO"/>
        </w:rPr>
        <w:tab/>
        <w:t>2.</w:t>
      </w:r>
      <w:r w:rsidRPr="00BC69FD">
        <w:rPr>
          <w:lang w:val="es-CO"/>
        </w:rPr>
        <w:tab/>
        <w:t>el atentado al pudor: artículos 334 y 335, que disponen lo siguiente:</w:t>
      </w:r>
    </w:p>
    <w:p w:rsidR="00BC69FD" w:rsidRPr="00BC69FD" w:rsidRDefault="00BC69FD" w:rsidP="00BC69FD">
      <w:pPr>
        <w:pStyle w:val="SingleTxt"/>
        <w:rPr>
          <w:i/>
          <w:lang w:val="es-CO"/>
        </w:rPr>
      </w:pPr>
      <w:r>
        <w:rPr>
          <w:lang w:val="es-CO"/>
        </w:rPr>
        <w:tab/>
      </w:r>
      <w:r w:rsidRPr="00BC69FD">
        <w:rPr>
          <w:i/>
          <w:lang w:val="es-CO"/>
        </w:rPr>
        <w:t>Artículo 334</w:t>
      </w:r>
      <w:r w:rsidRPr="00BC69FD">
        <w:rPr>
          <w:lang w:val="es-CO"/>
        </w:rPr>
        <w:t>: “Será sancionado con pena de prisión de cinco a 10 años todo atentado al pudor realizado o intentado sin violencia a expensas de un menor de 16 años de uno u otro sexo. Será sancionado con pena de reclusión temporal de cinco a 10 años todo atentado al pudor cometido por un ascendiente a expensas de un menor de hasta 16 años de edad pero no emancipado en virtud del matrimonio”.</w:t>
      </w:r>
    </w:p>
    <w:p w:rsidR="00BC69FD" w:rsidRPr="00BC69FD" w:rsidRDefault="00BC69FD" w:rsidP="00BC69FD">
      <w:pPr>
        <w:pStyle w:val="SingleTxt"/>
        <w:rPr>
          <w:i/>
          <w:lang w:val="es-CO"/>
        </w:rPr>
      </w:pPr>
      <w:r>
        <w:rPr>
          <w:b/>
          <w:lang w:val="es-CO"/>
        </w:rPr>
        <w:tab/>
      </w:r>
      <w:r w:rsidRPr="00BC69FD">
        <w:rPr>
          <w:i/>
          <w:lang w:val="es-CO"/>
        </w:rPr>
        <w:t>Artículo 335:</w:t>
      </w:r>
      <w:r w:rsidRPr="00BC69FD">
        <w:rPr>
          <w:lang w:val="es-CO"/>
        </w:rPr>
        <w:t xml:space="preserve"> “Será sancionado con pena de reclusión temporal de cinco a 10 años todo atentado al pudor realizado o intentado con violencia contra personas de uno u otro sexo. Si el delito ha sido cometido contra un menor de 16 años, el culpable será sancionado con reclusión temporal de 10 a 20 años”</w:t>
      </w:r>
      <w:r w:rsidRPr="00BC69FD">
        <w:rPr>
          <w:i/>
          <w:lang w:val="es-CO"/>
        </w:rPr>
        <w:t>.</w:t>
      </w:r>
    </w:p>
    <w:p w:rsidR="00BC69FD" w:rsidRPr="00BC69FD" w:rsidRDefault="00BC69FD" w:rsidP="00BC69FD">
      <w:pPr>
        <w:pStyle w:val="SingleTxt"/>
        <w:rPr>
          <w:lang w:val="es-CO"/>
        </w:rPr>
      </w:pPr>
      <w:r>
        <w:rPr>
          <w:lang w:val="es-CO"/>
        </w:rPr>
        <w:tab/>
      </w:r>
      <w:r w:rsidRPr="00BC69FD">
        <w:rPr>
          <w:i/>
          <w:lang w:val="es-CO"/>
        </w:rPr>
        <w:t>Violación</w:t>
      </w:r>
      <w:r w:rsidRPr="00BC69FD">
        <w:rPr>
          <w:lang w:val="es-CO"/>
        </w:rPr>
        <w:t>: El artículo 336 prevé la reclusión temporal de cinco a 10 años del autor de una violación. Esta pena será de 10 a 20 años en el caso de que el acto haya sido cometido contra una persona que no haya cumplido todavía los 16 años. Conviene recordar que la violación es considerada como un delito, de acuerdo con la ordenanza núm. 75-47 de 17 de junio de 1975.</w:t>
      </w:r>
    </w:p>
    <w:p w:rsidR="00BC69FD" w:rsidRPr="00BC69FD" w:rsidRDefault="00BC69FD" w:rsidP="00BC69FD">
      <w:pPr>
        <w:pStyle w:val="SingleTxt"/>
        <w:rPr>
          <w:lang w:val="es-CO"/>
        </w:rPr>
      </w:pPr>
      <w:r>
        <w:rPr>
          <w:lang w:val="es-CO"/>
        </w:rPr>
        <w:tab/>
      </w:r>
      <w:r w:rsidRPr="00BC69FD">
        <w:rPr>
          <w:i/>
          <w:lang w:val="es-CO"/>
        </w:rPr>
        <w:t>Acoso sexual</w:t>
      </w:r>
      <w:r w:rsidRPr="00BC69FD">
        <w:rPr>
          <w:lang w:val="es-CO"/>
        </w:rPr>
        <w:t>: La enmienda introducida en el Código Penal mediante la Ley núm. 04-15 de 10 de noviembre de 2004 prevé una pena de prisión de dos meses a un año y una multa de 50.000 a 100.000 dinares argelinos para el autor de actos de acoso sexual. Estos actos están sancionados en virtud de las disposiciones del artículo 341 bis en la forma siguiente: “</w:t>
      </w:r>
      <w:r w:rsidRPr="00BC69FD">
        <w:rPr>
          <w:i/>
          <w:lang w:val="es-CO"/>
        </w:rPr>
        <w:t>Se considerará que toda persona que abuse de la autoridad que le confiere su cargo o su profesión, dando órdenes a otros, profiriendo amenazas, empleando coacciones o ejerciendo presiones con miras a obtener favores de carácter sexual comete el delito de acoso sexual y será castigada con pena de cárcel de dos meses a un año y multa de 50.000 a 100.000 dinares argelinos. En caso de reincidencia, se duplicará la pena</w:t>
      </w:r>
      <w:r w:rsidRPr="00BC69FD">
        <w:rPr>
          <w:lang w:val="es-CO"/>
        </w:rPr>
        <w:t>”.</w:t>
      </w:r>
    </w:p>
    <w:p w:rsidR="00BC69FD" w:rsidRPr="00BC69FD" w:rsidRDefault="00BC69FD" w:rsidP="00BC69FD">
      <w:pPr>
        <w:pStyle w:val="SingleTxt"/>
        <w:rPr>
          <w:lang w:val="es-CO"/>
        </w:rPr>
      </w:pPr>
      <w:r>
        <w:rPr>
          <w:lang w:val="es-CO"/>
        </w:rPr>
        <w:tab/>
      </w:r>
      <w:r w:rsidRPr="00BC69FD">
        <w:rPr>
          <w:i/>
          <w:lang w:val="es-CO"/>
        </w:rPr>
        <w:t>Robo y extorsión</w:t>
      </w:r>
      <w:r w:rsidRPr="00BC69FD">
        <w:rPr>
          <w:lang w:val="es-CO"/>
        </w:rPr>
        <w:t xml:space="preserve">: El artículo 350 bis dispone que, si el robo se ha cometido con violencia o amenaza de violencia o se ha visto facilitado por la condición de la víctima, en particular la vulnerabilidad especial debida a su edad, una enfermedad, una deficiencia física o psíquica o </w:t>
      </w:r>
      <w:r w:rsidRPr="00BC69FD">
        <w:rPr>
          <w:i/>
          <w:lang w:val="es-CO"/>
        </w:rPr>
        <w:t>el embarazo</w:t>
      </w:r>
      <w:r w:rsidRPr="00BC69FD">
        <w:rPr>
          <w:lang w:val="es-CO"/>
        </w:rPr>
        <w:t>, el autor será sancionado con pena de prisión y multa de 200.000 a 1 millón de dinares argelinos.</w:t>
      </w:r>
    </w:p>
    <w:p w:rsidR="00BC69FD" w:rsidRPr="00BC69FD" w:rsidRDefault="00BC69FD" w:rsidP="00BC69FD">
      <w:pPr>
        <w:pStyle w:val="SingleTxt"/>
        <w:rPr>
          <w:lang w:val="es-CO"/>
        </w:rPr>
      </w:pPr>
      <w:r w:rsidRPr="00BC69FD">
        <w:rPr>
          <w:lang w:val="es-CO"/>
        </w:rPr>
        <w:t>Violencia doméstica:</w:t>
      </w:r>
    </w:p>
    <w:p w:rsidR="00BC69FD" w:rsidRPr="00BC69FD" w:rsidRDefault="00BC69FD" w:rsidP="00BC69FD">
      <w:pPr>
        <w:pStyle w:val="SingleTxt"/>
        <w:tabs>
          <w:tab w:val="right" w:pos="1685"/>
        </w:tabs>
        <w:ind w:left="1742" w:hanging="475"/>
        <w:rPr>
          <w:lang w:val="es-CO"/>
        </w:rPr>
      </w:pPr>
      <w:r>
        <w:rPr>
          <w:lang w:val="es-CO"/>
        </w:rPr>
        <w:tab/>
        <w:t>–</w:t>
      </w:r>
      <w:r>
        <w:rPr>
          <w:lang w:val="es-CO"/>
        </w:rPr>
        <w:tab/>
        <w:t>La</w:t>
      </w:r>
      <w:r w:rsidRPr="00BC69FD">
        <w:rPr>
          <w:b/>
          <w:lang w:val="es-CO"/>
        </w:rPr>
        <w:t xml:space="preserve"> </w:t>
      </w:r>
      <w:r w:rsidRPr="00BC69FD">
        <w:rPr>
          <w:lang w:val="es-CO"/>
        </w:rPr>
        <w:t>violencia doméstica física está sancionada por el Código Penal con penas de prisión y reclusión temporal y reclusión perpetua, así como con penas complementarias (cuando implican una discapacidad, por ejemplo). Se trata de las infracciones siguientes:</w:t>
      </w:r>
    </w:p>
    <w:p w:rsidR="00BC69FD" w:rsidRPr="00BC69FD" w:rsidRDefault="0011058F"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r>
      <w:r w:rsidR="00A41569">
        <w:rPr>
          <w:lang w:val="es-CO"/>
        </w:rPr>
        <w:t>•</w:t>
      </w:r>
      <w:r w:rsidR="00A41569">
        <w:rPr>
          <w:lang w:val="es-CO"/>
        </w:rPr>
        <w:tab/>
        <w:t>H</w:t>
      </w:r>
      <w:r w:rsidR="00BC69FD" w:rsidRPr="00BC69FD">
        <w:rPr>
          <w:lang w:val="es-CO"/>
        </w:rPr>
        <w:t>eridas y golpes deliberados que hayan provocado una incapacidad laboral total o una discapacidad permanente (mutilación, privación del uso de un miembro);</w:t>
      </w:r>
    </w:p>
    <w:p w:rsidR="00BC69FD" w:rsidRPr="00BC69FD" w:rsidRDefault="0011058F"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r>
      <w:r w:rsidR="00A41569">
        <w:rPr>
          <w:lang w:val="es-CO"/>
        </w:rPr>
        <w:t>•</w:t>
      </w:r>
      <w:r w:rsidR="00A41569">
        <w:rPr>
          <w:lang w:val="es-CO"/>
        </w:rPr>
        <w:tab/>
        <w:t>H</w:t>
      </w:r>
      <w:r w:rsidR="00BC69FD" w:rsidRPr="00BC69FD">
        <w:rPr>
          <w:lang w:val="es-CO"/>
        </w:rPr>
        <w:t>eridas y golpes infligidos a ascendientes;</w:t>
      </w:r>
    </w:p>
    <w:p w:rsidR="00BC69FD" w:rsidRPr="00BC69FD" w:rsidRDefault="0011058F"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r>
      <w:r w:rsidR="00A41569">
        <w:rPr>
          <w:lang w:val="es-CO"/>
        </w:rPr>
        <w:t>•</w:t>
      </w:r>
      <w:r w:rsidR="00A41569">
        <w:rPr>
          <w:lang w:val="es-CO"/>
        </w:rPr>
        <w:tab/>
        <w:t>H</w:t>
      </w:r>
      <w:r w:rsidR="00BC69FD" w:rsidRPr="00BC69FD">
        <w:rPr>
          <w:lang w:val="es-CO"/>
        </w:rPr>
        <w:t>eridas y golpes infligidos por los ascendientes o por personas que tengan autoridad sobre el niño o a quienes se haya confiado la custodia de un menor que no haya cumplido todavía los 16 años;</w:t>
      </w:r>
    </w:p>
    <w:p w:rsidR="00BC69FD" w:rsidRPr="00BC69FD" w:rsidRDefault="00A41569"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t>•</w:t>
      </w:r>
      <w:r>
        <w:rPr>
          <w:lang w:val="es-CO"/>
        </w:rPr>
        <w:tab/>
        <w:t>A</w:t>
      </w:r>
      <w:r w:rsidR="00BC69FD" w:rsidRPr="00BC69FD">
        <w:rPr>
          <w:lang w:val="es-CO"/>
        </w:rPr>
        <w:t>dministración de sustancias nocivas para la salud por un ascendiente, un descendiente, el cónyuge, un posible heredero de la víctima o una persona que tenga autoridad sobre ella o a quien se haya confiado su custodia;</w:t>
      </w:r>
    </w:p>
    <w:p w:rsidR="00BC69FD" w:rsidRPr="00BC69FD" w:rsidRDefault="00A41569"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t>•</w:t>
      </w:r>
      <w:r>
        <w:rPr>
          <w:lang w:val="es-CO"/>
        </w:rPr>
        <w:tab/>
        <w:t>H</w:t>
      </w:r>
      <w:r w:rsidR="00BC69FD" w:rsidRPr="00BC69FD">
        <w:rPr>
          <w:lang w:val="es-CO"/>
        </w:rPr>
        <w:t>eridas y homicidio involuntarios cometidos por torpeza, imprudencia, desatención o negligencia;</w:t>
      </w:r>
    </w:p>
    <w:p w:rsidR="00BC69FD" w:rsidRPr="00BC69FD" w:rsidRDefault="00A41569"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t>•</w:t>
      </w:r>
      <w:r>
        <w:rPr>
          <w:lang w:val="es-CO"/>
        </w:rPr>
        <w:tab/>
        <w:t>S</w:t>
      </w:r>
      <w:r w:rsidR="00BC69FD" w:rsidRPr="00BC69FD">
        <w:rPr>
          <w:lang w:val="es-CO"/>
        </w:rPr>
        <w:t>ecuestro;</w:t>
      </w:r>
    </w:p>
    <w:p w:rsidR="00BC69FD" w:rsidRPr="00BC69FD" w:rsidRDefault="00A41569" w:rsidP="0011058F">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right="1260" w:hanging="950"/>
        <w:rPr>
          <w:lang w:val="es-CO"/>
        </w:rPr>
      </w:pPr>
      <w:r>
        <w:rPr>
          <w:lang w:val="es-CO"/>
        </w:rPr>
        <w:tab/>
        <w:t>•</w:t>
      </w:r>
      <w:r>
        <w:rPr>
          <w:lang w:val="es-CO"/>
        </w:rPr>
        <w:tab/>
        <w:t>E</w:t>
      </w:r>
      <w:r w:rsidR="00BC69FD" w:rsidRPr="00BC69FD">
        <w:rPr>
          <w:lang w:val="es-CO"/>
        </w:rPr>
        <w:t>xposición y abandono de niños y discapacitados.</w:t>
      </w:r>
    </w:p>
    <w:p w:rsidR="00BC69FD" w:rsidRPr="00A41569" w:rsidRDefault="00A41569" w:rsidP="0011058F">
      <w:pPr>
        <w:pStyle w:val="SingleTxt"/>
        <w:tabs>
          <w:tab w:val="right" w:pos="1685"/>
        </w:tabs>
        <w:ind w:left="1742" w:hanging="475"/>
        <w:rPr>
          <w:lang w:val="es-CO"/>
        </w:rPr>
      </w:pPr>
      <w:r>
        <w:rPr>
          <w:lang w:val="es-CO"/>
        </w:rPr>
        <w:tab/>
        <w:t>–</w:t>
      </w:r>
      <w:r>
        <w:rPr>
          <w:lang w:val="es-CO"/>
        </w:rPr>
        <w:tab/>
      </w:r>
      <w:r w:rsidR="00BC69FD" w:rsidRPr="00A41569">
        <w:rPr>
          <w:lang w:val="es-CO"/>
        </w:rPr>
        <w:t>La violencia doméstica física está igualmente tipificada y sancionada por el Código Penal en los mismos términos. Se trata de las infracciones siguientes: injurias, amenazas y abandono de la familia.</w:t>
      </w:r>
    </w:p>
    <w:p w:rsidR="00BC69FD" w:rsidRPr="00BC69FD" w:rsidRDefault="00A41569" w:rsidP="00A41569">
      <w:pPr>
        <w:pStyle w:val="SingleTxt"/>
        <w:tabs>
          <w:tab w:val="right" w:pos="1685"/>
        </w:tabs>
        <w:ind w:left="1742" w:hanging="475"/>
        <w:rPr>
          <w:lang w:val="es-CO"/>
        </w:rPr>
      </w:pPr>
      <w:r>
        <w:rPr>
          <w:lang w:val="es-CO"/>
        </w:rPr>
        <w:tab/>
        <w:t>–</w:t>
      </w:r>
      <w:r>
        <w:rPr>
          <w:lang w:val="es-CO"/>
        </w:rPr>
        <w:tab/>
      </w:r>
      <w:r w:rsidR="00BC69FD" w:rsidRPr="00A41569">
        <w:rPr>
          <w:lang w:val="es-CO"/>
        </w:rPr>
        <w:t>La violencia doméstica sexual está también tipificada y sancionada por el Código Penal en los mismos términos. Se trata de las infracciones siguientes: atentado al pudor, atentado al pudor contra</w:t>
      </w:r>
      <w:r w:rsidR="00BC69FD" w:rsidRPr="00BC69FD">
        <w:rPr>
          <w:lang w:val="es-CO"/>
        </w:rPr>
        <w:t xml:space="preserve"> personas de menos de 16 años de uno u otro sexo, violación, </w:t>
      </w:r>
      <w:r w:rsidR="00BC69FD" w:rsidRPr="00B36F95">
        <w:rPr>
          <w:w w:val="102"/>
          <w:lang w:val="es-CO"/>
        </w:rPr>
        <w:t>incesto (relaciones sexuales entre parientes en línea directa, entre hermanos y hermanas, etc.), adulterio y asistencia a la prostitución o reclutamiento con miras a la prostitución (penas previstas agravadas cuando el autor es el cónyuge</w:t>
      </w:r>
      <w:r w:rsidR="00BC69FD" w:rsidRPr="00BC69FD">
        <w:rPr>
          <w:lang w:val="es-CO"/>
        </w:rPr>
        <w:t>, el padre, la madre o el tutor de la víctima).</w:t>
      </w:r>
    </w:p>
    <w:p w:rsidR="00BC69FD" w:rsidRPr="00BC69FD" w:rsidRDefault="00A41569" w:rsidP="00BC69FD">
      <w:pPr>
        <w:pStyle w:val="SingleTxt"/>
        <w:rPr>
          <w:lang w:val="es-CO"/>
        </w:rPr>
      </w:pPr>
      <w:r>
        <w:rPr>
          <w:lang w:val="es-CO"/>
        </w:rPr>
        <w:tab/>
      </w:r>
      <w:r w:rsidR="00BC69FD" w:rsidRPr="00BC69FD">
        <w:rPr>
          <w:lang w:val="es-CO"/>
        </w:rPr>
        <w:t>La lista de las infracciones enumeradas no es, evidentemente, exhaustiva.</w:t>
      </w:r>
    </w:p>
    <w:p w:rsidR="00BC69FD" w:rsidRDefault="00A41569" w:rsidP="00A41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c)</w:t>
      </w:r>
      <w:r>
        <w:rPr>
          <w:lang w:val="es-CO"/>
        </w:rPr>
        <w:tab/>
      </w:r>
      <w:r w:rsidR="00BC69FD" w:rsidRPr="00BC69FD">
        <w:rPr>
          <w:lang w:val="es-CO"/>
        </w:rPr>
        <w:t>Código de la Familia</w:t>
      </w:r>
    </w:p>
    <w:p w:rsidR="00A41569" w:rsidRPr="00A41569" w:rsidRDefault="00A41569" w:rsidP="00A41569">
      <w:pPr>
        <w:pStyle w:val="SingleTxt"/>
        <w:spacing w:after="0" w:line="120" w:lineRule="exact"/>
        <w:rPr>
          <w:sz w:val="10"/>
          <w:lang w:val="es-CO"/>
        </w:rPr>
      </w:pPr>
    </w:p>
    <w:p w:rsidR="00BC69FD" w:rsidRPr="00BC69FD" w:rsidRDefault="00A41569" w:rsidP="00BC69FD">
      <w:pPr>
        <w:pStyle w:val="SingleTxt"/>
        <w:rPr>
          <w:lang w:val="es-CO"/>
        </w:rPr>
      </w:pPr>
      <w:r>
        <w:rPr>
          <w:lang w:val="es-CO"/>
        </w:rPr>
        <w:tab/>
      </w:r>
      <w:r w:rsidR="00BC69FD" w:rsidRPr="00BC69FD">
        <w:rPr>
          <w:lang w:val="es-CO"/>
        </w:rPr>
        <w:t>La Ley de 9 de junio de 1984 sobre el Código de la Familia, modificada y complementada por la Ordenanza núm. 05-02 de 27 de febrero de 2005, contiene igualmente disposiciones relativas a la protección de los derechos de la mujer:</w:t>
      </w:r>
    </w:p>
    <w:p w:rsidR="00BC69FD" w:rsidRPr="00A41569" w:rsidRDefault="00A41569" w:rsidP="00A41569">
      <w:pPr>
        <w:pStyle w:val="SingleTxt"/>
        <w:tabs>
          <w:tab w:val="right" w:pos="1685"/>
        </w:tabs>
        <w:ind w:left="1742" w:hanging="475"/>
        <w:rPr>
          <w:lang w:val="es-CO"/>
        </w:rPr>
      </w:pPr>
      <w:r>
        <w:rPr>
          <w:lang w:val="es-CO"/>
        </w:rPr>
        <w:tab/>
        <w:t>–</w:t>
      </w:r>
      <w:r>
        <w:rPr>
          <w:lang w:val="es-CO"/>
        </w:rPr>
        <w:tab/>
      </w:r>
      <w:r w:rsidRPr="003A5331">
        <w:rPr>
          <w:i/>
          <w:lang w:val="es-CO"/>
        </w:rPr>
        <w:t>A</w:t>
      </w:r>
      <w:r w:rsidR="00BC69FD" w:rsidRPr="003A5331">
        <w:rPr>
          <w:i/>
          <w:lang w:val="es-CO"/>
        </w:rPr>
        <w:t>rtículo 3</w:t>
      </w:r>
      <w:r w:rsidR="00BC69FD" w:rsidRPr="00A41569">
        <w:rPr>
          <w:lang w:val="es-CO"/>
        </w:rPr>
        <w:t xml:space="preserve">: </w:t>
      </w:r>
      <w:r w:rsidR="00BC69FD" w:rsidRPr="003A5331">
        <w:rPr>
          <w:lang w:val="es-CO"/>
        </w:rPr>
        <w:t>“El modo de vida de la familia está basado en la unión, la solidaridad, el buen entendimiento, la sana educación, la buena moralidad y la eliminación de los males sociales”.</w:t>
      </w:r>
    </w:p>
    <w:p w:rsidR="00BC69FD" w:rsidRPr="003A5331" w:rsidRDefault="00A41569" w:rsidP="00A41569">
      <w:pPr>
        <w:pStyle w:val="SingleTxt"/>
        <w:tabs>
          <w:tab w:val="right" w:pos="1685"/>
        </w:tabs>
        <w:ind w:left="1742" w:hanging="475"/>
        <w:rPr>
          <w:lang w:val="es-CO"/>
        </w:rPr>
      </w:pPr>
      <w:r w:rsidRPr="00A41569">
        <w:rPr>
          <w:bCs/>
          <w:lang w:val="es-CO"/>
        </w:rPr>
        <w:tab/>
        <w:t>–</w:t>
      </w:r>
      <w:r w:rsidRPr="00A41569">
        <w:rPr>
          <w:bCs/>
          <w:lang w:val="es-CO"/>
        </w:rPr>
        <w:tab/>
      </w:r>
      <w:r w:rsidRPr="003A5331">
        <w:rPr>
          <w:bCs/>
          <w:i/>
          <w:lang w:val="es-CO"/>
        </w:rPr>
        <w:t>A</w:t>
      </w:r>
      <w:r w:rsidR="00BC69FD" w:rsidRPr="003A5331">
        <w:rPr>
          <w:bCs/>
          <w:i/>
          <w:lang w:val="es-CO"/>
        </w:rPr>
        <w:t>rtículo 4</w:t>
      </w:r>
      <w:r w:rsidR="00BC69FD" w:rsidRPr="00A41569">
        <w:rPr>
          <w:lang w:val="es-CO"/>
        </w:rPr>
        <w:t xml:space="preserve">: </w:t>
      </w:r>
      <w:r w:rsidR="00BC69FD" w:rsidRPr="003A5331">
        <w:rPr>
          <w:iCs/>
          <w:lang w:val="es-CO"/>
        </w:rPr>
        <w:t>“El matrimonio es un contrato consensual legal contraído entre un hombre y una mujer. Tiene por objeto, entre otros, fundar una familia basada en el afecto, la afabilidad y la ayuda mutua, proteger moralmente a los cónyuges y preservar los vínculos familiares”.</w:t>
      </w:r>
    </w:p>
    <w:p w:rsidR="00BC69FD" w:rsidRPr="00A41569" w:rsidRDefault="00A41569" w:rsidP="00A41569">
      <w:pPr>
        <w:pStyle w:val="SingleTxt"/>
        <w:tabs>
          <w:tab w:val="right" w:pos="1685"/>
        </w:tabs>
        <w:ind w:left="1742" w:hanging="475"/>
        <w:rPr>
          <w:lang w:val="es-CO"/>
        </w:rPr>
      </w:pPr>
      <w:r>
        <w:rPr>
          <w:bCs/>
          <w:lang w:val="es-CO"/>
        </w:rPr>
        <w:tab/>
        <w:t>–</w:t>
      </w:r>
      <w:r>
        <w:rPr>
          <w:bCs/>
          <w:lang w:val="es-CO"/>
        </w:rPr>
        <w:tab/>
      </w:r>
      <w:r w:rsidRPr="003A5331">
        <w:rPr>
          <w:bCs/>
          <w:i/>
          <w:lang w:val="es-CO"/>
        </w:rPr>
        <w:t>A</w:t>
      </w:r>
      <w:r w:rsidR="00BC69FD" w:rsidRPr="003A5331">
        <w:rPr>
          <w:bCs/>
          <w:i/>
          <w:lang w:val="es-CO"/>
        </w:rPr>
        <w:t>rtículo 8</w:t>
      </w:r>
      <w:r w:rsidR="00BC69FD" w:rsidRPr="00A41569">
        <w:rPr>
          <w:bCs/>
          <w:lang w:val="es-CO"/>
        </w:rPr>
        <w:t>:</w:t>
      </w:r>
      <w:r w:rsidR="00BC69FD" w:rsidRPr="00A41569">
        <w:rPr>
          <w:lang w:val="es-CO"/>
        </w:rPr>
        <w:t xml:space="preserve"> trata del consentimiento de la esposa en caso de poligamia.</w:t>
      </w:r>
    </w:p>
    <w:p w:rsidR="00BC69FD" w:rsidRPr="00A41569" w:rsidRDefault="00A41569" w:rsidP="00A41569">
      <w:pPr>
        <w:pStyle w:val="SingleTxt"/>
        <w:tabs>
          <w:tab w:val="right" w:pos="1685"/>
        </w:tabs>
        <w:ind w:left="1742" w:hanging="475"/>
        <w:rPr>
          <w:lang w:val="es-CO"/>
        </w:rPr>
      </w:pPr>
      <w:r>
        <w:rPr>
          <w:bCs/>
          <w:lang w:val="es-CO"/>
        </w:rPr>
        <w:tab/>
        <w:t>–</w:t>
      </w:r>
      <w:r>
        <w:rPr>
          <w:bCs/>
          <w:lang w:val="es-CO"/>
        </w:rPr>
        <w:tab/>
      </w:r>
      <w:r w:rsidRPr="003A5331">
        <w:rPr>
          <w:bCs/>
          <w:i/>
          <w:lang w:val="es-CO"/>
        </w:rPr>
        <w:t>A</w:t>
      </w:r>
      <w:r w:rsidR="00BC69FD" w:rsidRPr="003A5331">
        <w:rPr>
          <w:bCs/>
          <w:i/>
          <w:lang w:val="es-CO"/>
        </w:rPr>
        <w:t>rtículo 13</w:t>
      </w:r>
      <w:r w:rsidR="00BC69FD" w:rsidRPr="00A41569">
        <w:rPr>
          <w:bCs/>
          <w:lang w:val="es-CO"/>
        </w:rPr>
        <w:t>:</w:t>
      </w:r>
      <w:r w:rsidR="00BC69FD" w:rsidRPr="00A41569">
        <w:rPr>
          <w:lang w:val="es-CO"/>
        </w:rPr>
        <w:t xml:space="preserve"> </w:t>
      </w:r>
      <w:r w:rsidR="00BC69FD" w:rsidRPr="003A5331">
        <w:rPr>
          <w:i/>
          <w:lang w:val="es-CO"/>
        </w:rPr>
        <w:t>“El wali, ya sea el padre u otra persona, no podrá obligar al menor que esté bajo su tutela a contraer matrimonio ni podrá casarlo sin su consentimiento”.</w:t>
      </w:r>
      <w:r w:rsidR="00BC69FD" w:rsidRPr="00A41569">
        <w:rPr>
          <w:lang w:val="es-CO"/>
        </w:rPr>
        <w:t> </w:t>
      </w:r>
    </w:p>
    <w:p w:rsidR="00BC69FD" w:rsidRDefault="00A41569" w:rsidP="00A41569">
      <w:pPr>
        <w:pStyle w:val="SingleTxt"/>
        <w:tabs>
          <w:tab w:val="right" w:pos="1685"/>
        </w:tabs>
        <w:ind w:left="1742" w:hanging="475"/>
        <w:rPr>
          <w:lang w:val="es-CO"/>
        </w:rPr>
      </w:pPr>
      <w:r>
        <w:rPr>
          <w:lang w:val="es-CO"/>
        </w:rPr>
        <w:tab/>
        <w:t>–</w:t>
      </w:r>
      <w:r>
        <w:rPr>
          <w:lang w:val="es-CO"/>
        </w:rPr>
        <w:tab/>
      </w:r>
      <w:r w:rsidRPr="003A5331">
        <w:rPr>
          <w:i/>
          <w:lang w:val="es-CO"/>
        </w:rPr>
        <w:t>A</w:t>
      </w:r>
      <w:r w:rsidR="00BC69FD" w:rsidRPr="003A5331">
        <w:rPr>
          <w:i/>
          <w:lang w:val="es-CO"/>
        </w:rPr>
        <w:t xml:space="preserve">rtículo </w:t>
      </w:r>
      <w:r w:rsidR="00BC69FD" w:rsidRPr="003A5331">
        <w:rPr>
          <w:bCs/>
          <w:i/>
          <w:lang w:val="es-CO"/>
        </w:rPr>
        <w:t>36</w:t>
      </w:r>
      <w:r w:rsidR="00BC69FD" w:rsidRPr="00A41569">
        <w:rPr>
          <w:bCs/>
          <w:lang w:val="es-CO"/>
        </w:rPr>
        <w:t>:</w:t>
      </w:r>
      <w:r w:rsidR="00BC69FD" w:rsidRPr="00A41569">
        <w:rPr>
          <w:lang w:val="es-CO"/>
        </w:rPr>
        <w:t xml:space="preserve"> fija los derechos y obligaciones</w:t>
      </w:r>
      <w:r w:rsidR="00BC69FD" w:rsidRPr="00BC69FD">
        <w:rPr>
          <w:lang w:val="es-CO"/>
        </w:rPr>
        <w:t xml:space="preserve"> de los cónyuges. </w:t>
      </w:r>
    </w:p>
    <w:p w:rsidR="003A5331" w:rsidRPr="003A5331" w:rsidRDefault="003A5331" w:rsidP="003A5331">
      <w:pPr>
        <w:pStyle w:val="SingleTxt"/>
        <w:tabs>
          <w:tab w:val="right" w:pos="1685"/>
        </w:tabs>
        <w:spacing w:after="0" w:line="120" w:lineRule="exact"/>
        <w:ind w:left="1742" w:hanging="475"/>
        <w:rPr>
          <w:sz w:val="10"/>
          <w:lang w:val="es-CO"/>
        </w:rPr>
      </w:pPr>
    </w:p>
    <w:p w:rsidR="00BC69FD" w:rsidRDefault="003A5331" w:rsidP="003A5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d)</w:t>
      </w:r>
      <w:r>
        <w:rPr>
          <w:lang w:val="es-CO"/>
        </w:rPr>
        <w:tab/>
      </w:r>
      <w:r w:rsidR="00BC69FD" w:rsidRPr="00BC69FD">
        <w:rPr>
          <w:lang w:val="es-CO"/>
        </w:rPr>
        <w:t>Código de Organización Penitenciaria</w:t>
      </w:r>
    </w:p>
    <w:p w:rsidR="003A5331" w:rsidRPr="003A5331" w:rsidRDefault="003A5331" w:rsidP="003A5331">
      <w:pPr>
        <w:pStyle w:val="SingleTxt"/>
        <w:spacing w:after="0" w:line="120" w:lineRule="exact"/>
        <w:rPr>
          <w:sz w:val="10"/>
          <w:lang w:val="es-CO"/>
        </w:rPr>
      </w:pPr>
    </w:p>
    <w:p w:rsidR="00BC69FD" w:rsidRPr="00BC69FD" w:rsidRDefault="003A5331" w:rsidP="00BC69FD">
      <w:pPr>
        <w:pStyle w:val="SingleTxt"/>
        <w:rPr>
          <w:lang w:val="es-CO"/>
        </w:rPr>
      </w:pPr>
      <w:r>
        <w:rPr>
          <w:lang w:val="es-CO"/>
        </w:rPr>
        <w:tab/>
      </w:r>
      <w:r w:rsidR="00BC69FD" w:rsidRPr="00BC69FD">
        <w:rPr>
          <w:lang w:val="es-CO"/>
        </w:rPr>
        <w:t>La mujer detenida goza de trato especial en virtud de la Ley núm. 05-04 de 6 de febrero de 2005 sobre el Código de Organización Penitenciaria y la reinserción social de los detenidos, en particular a través de las disposiciones relativas a los artículos siguientes:</w:t>
      </w:r>
    </w:p>
    <w:p w:rsidR="00BC69FD" w:rsidRPr="00BC69FD" w:rsidRDefault="003A5331" w:rsidP="003A5331">
      <w:pPr>
        <w:pStyle w:val="SingleTxt"/>
        <w:tabs>
          <w:tab w:val="right" w:pos="1685"/>
        </w:tabs>
        <w:ind w:left="1742" w:hanging="475"/>
        <w:rPr>
          <w:lang w:val="es-CO"/>
        </w:rPr>
      </w:pPr>
      <w:r>
        <w:rPr>
          <w:lang w:val="es-CO"/>
        </w:rPr>
        <w:tab/>
        <w:t>–</w:t>
      </w:r>
      <w:r>
        <w:rPr>
          <w:lang w:val="es-CO"/>
        </w:rPr>
        <w:tab/>
        <w:t>A</w:t>
      </w:r>
      <w:r w:rsidR="00BC69FD" w:rsidRPr="003A5331">
        <w:rPr>
          <w:lang w:val="es-CO"/>
        </w:rPr>
        <w:t xml:space="preserve">rtículo 16 </w:t>
      </w:r>
      <w:r w:rsidR="00BC69FD" w:rsidRPr="00BC69FD">
        <w:rPr>
          <w:lang w:val="es-CO"/>
        </w:rPr>
        <w:t>(7°): Aplazamiento provisional de la pena privativa de libertad para la mujer embarazada, o madre de un niño de menos de 24 meses.</w:t>
      </w:r>
    </w:p>
    <w:p w:rsidR="00BC69FD" w:rsidRPr="003A5331" w:rsidRDefault="003A5331" w:rsidP="003A5331">
      <w:pPr>
        <w:pStyle w:val="SingleTxt"/>
        <w:tabs>
          <w:tab w:val="right" w:pos="1685"/>
        </w:tabs>
        <w:ind w:left="1742" w:hanging="475"/>
        <w:rPr>
          <w:lang w:val="es-CO"/>
        </w:rPr>
      </w:pPr>
      <w:r>
        <w:rPr>
          <w:lang w:val="es-CO"/>
        </w:rPr>
        <w:tab/>
        <w:t>–</w:t>
      </w:r>
      <w:r>
        <w:rPr>
          <w:lang w:val="es-CO"/>
        </w:rPr>
        <w:tab/>
      </w:r>
      <w:r w:rsidRPr="003A5331">
        <w:rPr>
          <w:lang w:val="es-CO"/>
        </w:rPr>
        <w:t>A</w:t>
      </w:r>
      <w:r w:rsidR="00BC69FD" w:rsidRPr="003A5331">
        <w:rPr>
          <w:lang w:val="es-CO"/>
        </w:rPr>
        <w:t>rtículo 17: Aplazamiento de la ejecución de la sentencia penal en caso de embarazo y después del parto.</w:t>
      </w:r>
    </w:p>
    <w:p w:rsidR="00BC69FD" w:rsidRPr="003A5331" w:rsidRDefault="003A5331" w:rsidP="003A5331">
      <w:pPr>
        <w:pStyle w:val="SingleTxt"/>
        <w:tabs>
          <w:tab w:val="right" w:pos="1685"/>
        </w:tabs>
        <w:ind w:left="1742" w:hanging="475"/>
        <w:rPr>
          <w:lang w:val="es-CO"/>
        </w:rPr>
      </w:pPr>
      <w:r>
        <w:rPr>
          <w:lang w:val="es-CO"/>
        </w:rPr>
        <w:tab/>
        <w:t>–</w:t>
      </w:r>
      <w:r>
        <w:rPr>
          <w:lang w:val="es-CO"/>
        </w:rPr>
        <w:tab/>
        <w:t>A</w:t>
      </w:r>
      <w:r w:rsidR="00BC69FD" w:rsidRPr="003A5331">
        <w:rPr>
          <w:lang w:val="es-CO"/>
        </w:rPr>
        <w:t>rtículo 28: Establecimiento de centros especializados para recibir, respectivamente, a las mujeres y a las personas de menos de 16 años (en caso de detención provisional y condena definitiva).</w:t>
      </w:r>
    </w:p>
    <w:p w:rsidR="00BC69FD" w:rsidRPr="003A5331" w:rsidRDefault="003A5331" w:rsidP="003A5331">
      <w:pPr>
        <w:pStyle w:val="SingleTxt"/>
        <w:tabs>
          <w:tab w:val="right" w:pos="1685"/>
        </w:tabs>
        <w:ind w:left="1742" w:hanging="475"/>
        <w:rPr>
          <w:lang w:val="es-CO"/>
        </w:rPr>
      </w:pPr>
      <w:r>
        <w:rPr>
          <w:lang w:val="es-CO"/>
        </w:rPr>
        <w:tab/>
        <w:t>–</w:t>
      </w:r>
      <w:r>
        <w:rPr>
          <w:lang w:val="es-CO"/>
        </w:rPr>
        <w:tab/>
        <w:t>A</w:t>
      </w:r>
      <w:r w:rsidR="00BC69FD" w:rsidRPr="003A5331">
        <w:rPr>
          <w:lang w:val="es-CO"/>
        </w:rPr>
        <w:t>rtículo 29: Creación de locales separados destinados a recibir a los menores y a las mujeres en situación de detención provisional o condena definitiva.</w:t>
      </w:r>
    </w:p>
    <w:p w:rsidR="00BC69FD" w:rsidRPr="003A5331" w:rsidRDefault="003A5331" w:rsidP="003A5331">
      <w:pPr>
        <w:pStyle w:val="SingleTxt"/>
        <w:tabs>
          <w:tab w:val="right" w:pos="1685"/>
        </w:tabs>
        <w:ind w:left="1742" w:hanging="475"/>
        <w:rPr>
          <w:lang w:val="es-CO"/>
        </w:rPr>
      </w:pPr>
      <w:r>
        <w:rPr>
          <w:lang w:val="es-CO"/>
        </w:rPr>
        <w:tab/>
        <w:t>–</w:t>
      </w:r>
      <w:r>
        <w:rPr>
          <w:lang w:val="es-CO"/>
        </w:rPr>
        <w:tab/>
        <w:t>A</w:t>
      </w:r>
      <w:r w:rsidR="00BC69FD" w:rsidRPr="003A5331">
        <w:rPr>
          <w:lang w:val="es-CO"/>
        </w:rPr>
        <w:t>rtículo 50: La mujer detenida embarazada tiene derecho a condiciones de detención adecuadas (alimentación, atenciones, visitas, etc.).</w:t>
      </w:r>
    </w:p>
    <w:p w:rsidR="00BC69FD" w:rsidRPr="003A5331" w:rsidRDefault="003A5331" w:rsidP="003A5331">
      <w:pPr>
        <w:pStyle w:val="SingleTxt"/>
        <w:tabs>
          <w:tab w:val="right" w:pos="1685"/>
        </w:tabs>
        <w:ind w:left="1742" w:hanging="475"/>
        <w:rPr>
          <w:lang w:val="es-CO"/>
        </w:rPr>
      </w:pPr>
      <w:r>
        <w:rPr>
          <w:lang w:val="es-CO"/>
        </w:rPr>
        <w:tab/>
        <w:t>–</w:t>
      </w:r>
      <w:r>
        <w:rPr>
          <w:lang w:val="es-CO"/>
        </w:rPr>
        <w:tab/>
        <w:t>A</w:t>
      </w:r>
      <w:r w:rsidR="00BC69FD" w:rsidRPr="003A5331">
        <w:rPr>
          <w:lang w:val="es-CO"/>
        </w:rPr>
        <w:t>rtículo 51: Atención a los niños nacidos de mujeres detenidas.</w:t>
      </w:r>
    </w:p>
    <w:p w:rsidR="00BC69FD" w:rsidRDefault="003A5331" w:rsidP="003A5331">
      <w:pPr>
        <w:pStyle w:val="SingleTxt"/>
        <w:tabs>
          <w:tab w:val="right" w:pos="1685"/>
        </w:tabs>
        <w:ind w:left="1742" w:hanging="475"/>
        <w:rPr>
          <w:lang w:val="es-CO"/>
        </w:rPr>
      </w:pPr>
      <w:r>
        <w:rPr>
          <w:lang w:val="es-CO"/>
        </w:rPr>
        <w:tab/>
        <w:t>–</w:t>
      </w:r>
      <w:r>
        <w:rPr>
          <w:lang w:val="es-CO"/>
        </w:rPr>
        <w:tab/>
        <w:t>A</w:t>
      </w:r>
      <w:r w:rsidR="00BC69FD" w:rsidRPr="003A5331">
        <w:rPr>
          <w:lang w:val="es-CO"/>
        </w:rPr>
        <w:t>rtículo 52:</w:t>
      </w:r>
      <w:r w:rsidR="00BC69FD" w:rsidRPr="00BC69FD">
        <w:rPr>
          <w:lang w:val="es-CO"/>
        </w:rPr>
        <w:t xml:space="preserve"> El niño nacido en un centro penitenciario figurará en el acta de nacimiento sin que se haga mención ninguna relativa al hecho de la detención de la madre ni al centro.</w:t>
      </w:r>
    </w:p>
    <w:p w:rsidR="003A5331" w:rsidRPr="003A5331" w:rsidRDefault="003A5331" w:rsidP="003A5331">
      <w:pPr>
        <w:pStyle w:val="SingleTxt"/>
        <w:tabs>
          <w:tab w:val="right" w:pos="1685"/>
        </w:tabs>
        <w:spacing w:after="0" w:line="120" w:lineRule="exact"/>
        <w:ind w:left="1742" w:hanging="475"/>
        <w:rPr>
          <w:sz w:val="10"/>
          <w:lang w:val="es-CO"/>
        </w:rPr>
      </w:pPr>
    </w:p>
    <w:p w:rsidR="00BC69FD" w:rsidRDefault="003A5331" w:rsidP="003A5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e)</w:t>
      </w:r>
      <w:r>
        <w:rPr>
          <w:lang w:val="es-CO"/>
        </w:rPr>
        <w:tab/>
      </w:r>
      <w:r w:rsidR="00BC69FD" w:rsidRPr="00BC69FD">
        <w:rPr>
          <w:lang w:val="es-CO"/>
        </w:rPr>
        <w:t>Ordenanza relativa a la asistencia judicial</w:t>
      </w:r>
    </w:p>
    <w:p w:rsidR="003A5331" w:rsidRPr="003A5331" w:rsidRDefault="003A5331" w:rsidP="003A5331">
      <w:pPr>
        <w:pStyle w:val="SingleTxt"/>
        <w:spacing w:after="0" w:line="120" w:lineRule="exact"/>
        <w:rPr>
          <w:sz w:val="10"/>
          <w:lang w:val="es-CO"/>
        </w:rPr>
      </w:pPr>
    </w:p>
    <w:p w:rsidR="00BC69FD" w:rsidRPr="00BC69FD" w:rsidRDefault="003A5331" w:rsidP="00BC69FD">
      <w:pPr>
        <w:pStyle w:val="SingleTxt"/>
        <w:rPr>
          <w:lang w:val="es-CO"/>
        </w:rPr>
      </w:pPr>
      <w:r>
        <w:rPr>
          <w:lang w:val="es-CO"/>
        </w:rPr>
        <w:tab/>
      </w:r>
      <w:r w:rsidR="00BC69FD" w:rsidRPr="00BC69FD">
        <w:rPr>
          <w:lang w:val="es-CO"/>
        </w:rPr>
        <w:t>La Ordenanza núm. 71-57 de 5 de agosto de 1971 relativa a la asistencia judicial, modificada y completada, prevé en su título II, “De la Comisión de oficio y la asistencia judicial en materia penal”, la ampliación del ámbito de los beneficiarios de la ayuda judicial en particular a la esposa en los asuntos relacionados con la pensión alimenticia, la tutela y el alojamiento y facilita el acceso a la justicia, con el fin de garantizar el derecho al acceso a la justicia y a la defensa, que están garantizados por la Constitución y constituyen el fundamento de un estado de derecho.</w:t>
      </w:r>
    </w:p>
    <w:p w:rsidR="00BC69FD" w:rsidRDefault="003A5331" w:rsidP="00BC69FD">
      <w:pPr>
        <w:pStyle w:val="SingleTxt"/>
        <w:rPr>
          <w:lang w:val="es-CO"/>
        </w:rPr>
      </w:pPr>
      <w:r>
        <w:rPr>
          <w:lang w:val="es-CO"/>
        </w:rPr>
        <w:tab/>
      </w:r>
      <w:r w:rsidR="00BC69FD" w:rsidRPr="00BC69FD">
        <w:rPr>
          <w:lang w:val="es-CO"/>
        </w:rPr>
        <w:t>El párrafo 1 del artículo 25 garantiza la ayuda gratuita de un abogado en el caso de menores que se presentan ante un juez de menores, el tribunal de menores o cualquier otro tribunal penal. Asimismo, los párrafos 1, 4 y 5 del artículo 28 de dicha ordenanza tratan de la asistencia judicial a que tienen pleno derecho las viudas de los “mártires” (</w:t>
      </w:r>
      <w:r w:rsidR="00BC69FD" w:rsidRPr="00BC69FD">
        <w:rPr>
          <w:i/>
          <w:lang w:val="es-CO"/>
        </w:rPr>
        <w:t>Chouhadas</w:t>
      </w:r>
      <w:r w:rsidR="00BC69FD" w:rsidRPr="00BC69FD">
        <w:rPr>
          <w:lang w:val="es-CO"/>
        </w:rPr>
        <w:t xml:space="preserve">) que no hayan vuelto a casarse, los menores demandados, toda parte demandante en materia de pensión alimenticia así como la madre en los casos de custodia del niño. La Ordenanza considera igualmente la ejecución de las decisiones judiciales. </w:t>
      </w:r>
    </w:p>
    <w:p w:rsidR="003A5331" w:rsidRPr="003A5331" w:rsidRDefault="003A5331" w:rsidP="003A5331">
      <w:pPr>
        <w:pStyle w:val="SingleTxt"/>
        <w:spacing w:after="0" w:line="120" w:lineRule="exact"/>
        <w:rPr>
          <w:sz w:val="10"/>
          <w:lang w:val="es-CO"/>
        </w:rPr>
      </w:pPr>
    </w:p>
    <w:p w:rsidR="00BC69FD" w:rsidRDefault="003A5331" w:rsidP="003A5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BC69FD" w:rsidRPr="00BC69FD">
        <w:rPr>
          <w:lang w:val="es-CO"/>
        </w:rPr>
        <w:t>Estrategia nacional para combatir la violencia contra la mujer</w:t>
      </w:r>
    </w:p>
    <w:p w:rsidR="003A5331" w:rsidRPr="003A5331" w:rsidRDefault="003A5331" w:rsidP="003A5331">
      <w:pPr>
        <w:pStyle w:val="SingleTxt"/>
        <w:spacing w:after="0" w:line="120" w:lineRule="exact"/>
        <w:rPr>
          <w:sz w:val="10"/>
          <w:lang w:val="es-CO"/>
        </w:rPr>
      </w:pPr>
    </w:p>
    <w:p w:rsidR="00BC69FD" w:rsidRDefault="003A5331" w:rsidP="00BC69FD">
      <w:pPr>
        <w:pStyle w:val="SingleTxt"/>
        <w:rPr>
          <w:lang w:val="es-CO"/>
        </w:rPr>
      </w:pPr>
      <w:r>
        <w:rPr>
          <w:lang w:val="es-CO"/>
        </w:rPr>
        <w:tab/>
      </w:r>
      <w:r w:rsidR="00BC69FD" w:rsidRPr="00BC69FD">
        <w:rPr>
          <w:lang w:val="es-CO"/>
        </w:rPr>
        <w:t xml:space="preserve">A fin de consolidar los esfuerzos de las diferentes instancias institucionales y de la sociedad civil interesadas en este fenómeno y ante las preocupaciones sobre la violencia contra una de las categorías vulnerables, se elaboró una </w:t>
      </w:r>
      <w:r w:rsidR="00BC69FD" w:rsidRPr="00437219">
        <w:rPr>
          <w:i/>
          <w:lang w:val="es-CO"/>
        </w:rPr>
        <w:t>“Estrategia nacional para combatir la violencia contra la mujer”</w:t>
      </w:r>
      <w:r w:rsidR="00BC69FD" w:rsidRPr="00437219">
        <w:rPr>
          <w:lang w:val="es-CO"/>
        </w:rPr>
        <w:t xml:space="preserve"> para el período 2007-</w:t>
      </w:r>
      <w:r w:rsidR="00BC69FD" w:rsidRPr="00BC69FD">
        <w:rPr>
          <w:lang w:val="es-CO"/>
        </w:rPr>
        <w:t>2011.</w:t>
      </w:r>
    </w:p>
    <w:p w:rsidR="003A5331" w:rsidRPr="003A5331" w:rsidRDefault="003A5331" w:rsidP="003A5331">
      <w:pPr>
        <w:pStyle w:val="SingleTxt"/>
        <w:spacing w:after="0" w:line="120" w:lineRule="exact"/>
        <w:rPr>
          <w:sz w:val="10"/>
          <w:lang w:val="es-CO"/>
        </w:rPr>
      </w:pPr>
    </w:p>
    <w:p w:rsidR="00BC69FD" w:rsidRPr="00BC69FD" w:rsidRDefault="003A5331" w:rsidP="003A5331">
      <w:pPr>
        <w:pStyle w:val="SingleTxt"/>
        <w:tabs>
          <w:tab w:val="right" w:pos="1685"/>
        </w:tabs>
        <w:ind w:left="1742" w:hanging="475"/>
        <w:rPr>
          <w:lang w:val="es-CO"/>
        </w:rPr>
      </w:pPr>
      <w:r>
        <w:rPr>
          <w:lang w:val="es-CO"/>
        </w:rPr>
        <w:tab/>
        <w:t>•</w:t>
      </w:r>
      <w:r>
        <w:rPr>
          <w:lang w:val="es-CO"/>
        </w:rPr>
        <w:tab/>
      </w:r>
      <w:r w:rsidR="00BC69FD" w:rsidRPr="00BC69FD">
        <w:rPr>
          <w:lang w:val="es-CO"/>
        </w:rPr>
        <w:t>Lucha contra la violencia de género:</w:t>
      </w:r>
    </w:p>
    <w:p w:rsidR="00BC69FD" w:rsidRPr="00BC69FD" w:rsidRDefault="003A5331" w:rsidP="00BC69FD">
      <w:pPr>
        <w:pStyle w:val="SingleTxt"/>
        <w:rPr>
          <w:lang w:val="es-CO"/>
        </w:rPr>
      </w:pPr>
      <w:r>
        <w:rPr>
          <w:lang w:val="es-CO"/>
        </w:rPr>
        <w:tab/>
      </w:r>
      <w:r w:rsidR="00BC69FD" w:rsidRPr="00BC69FD">
        <w:rPr>
          <w:lang w:val="es-CO"/>
        </w:rPr>
        <w:t xml:space="preserve">Se trata de una estrategia multisectorial iniciada por el Gobierno con ayuda del Fondo de Población de las Naciones Unidas (UNFPA) a fin de promover la equidad y la igualdad de género en la esfera tanto pública como privada. Desde 2004, un proceso de concertación para lograr una movilización social de alcance regional y nacional, junto con todos los sectores interesados, ha hecho posible la elaboración de la </w:t>
      </w:r>
      <w:r w:rsidR="00BC69FD" w:rsidRPr="00BC69FD">
        <w:rPr>
          <w:i/>
          <w:lang w:val="es-CO"/>
        </w:rPr>
        <w:t>“Estrategia nacional para combatir la violencia de género”.</w:t>
      </w:r>
    </w:p>
    <w:p w:rsidR="00BC69FD" w:rsidRPr="00BC69FD" w:rsidRDefault="003A5331" w:rsidP="00BC69FD">
      <w:pPr>
        <w:pStyle w:val="SingleTxt"/>
        <w:rPr>
          <w:lang w:val="es-CO"/>
        </w:rPr>
      </w:pPr>
      <w:r>
        <w:rPr>
          <w:lang w:val="es-CO"/>
        </w:rPr>
        <w:tab/>
      </w:r>
      <w:r w:rsidR="00BC69FD" w:rsidRPr="00BC69FD">
        <w:rPr>
          <w:lang w:val="es-CO"/>
        </w:rPr>
        <w:t>La estrategia comprende iniciativas y ejes estratégicos de diferentes partes interesadas, en particular en las esferas de la salud, la enseñanza, los medios de comunicación, y cuenta con colaboración de la sociedad civil en calidad de centro de escucha para atender a las mujeres víctimas de la violencia. Entre los asociados en la aplicación de dicha estrategia se encuentran algunas organizaciones internacionales, como el PNUD y la Unión Europea.</w:t>
      </w:r>
    </w:p>
    <w:p w:rsidR="00BC69FD" w:rsidRPr="003A5331" w:rsidRDefault="003A5331" w:rsidP="003A5331">
      <w:pPr>
        <w:pStyle w:val="SingleTxt"/>
        <w:tabs>
          <w:tab w:val="right" w:pos="1685"/>
        </w:tabs>
        <w:ind w:left="1742" w:hanging="475"/>
        <w:rPr>
          <w:lang w:val="es-CO"/>
        </w:rPr>
      </w:pPr>
      <w:r>
        <w:rPr>
          <w:lang w:val="es-CO"/>
        </w:rPr>
        <w:tab/>
        <w:t>•</w:t>
      </w:r>
      <w:r>
        <w:rPr>
          <w:lang w:val="es-CO"/>
        </w:rPr>
        <w:tab/>
      </w:r>
      <w:r w:rsidR="00BC69FD" w:rsidRPr="003A5331">
        <w:rPr>
          <w:lang w:val="es-CO"/>
        </w:rPr>
        <w:t>Marco de referencia de la Estrategia nacional:</w:t>
      </w:r>
    </w:p>
    <w:p w:rsidR="00BC69FD" w:rsidRDefault="003A5331" w:rsidP="003A5331">
      <w:pPr>
        <w:pStyle w:val="SingleTxt"/>
        <w:tabs>
          <w:tab w:val="right" w:pos="1685"/>
        </w:tabs>
        <w:ind w:left="1742" w:hanging="475"/>
        <w:rPr>
          <w:lang w:val="es-CO"/>
        </w:rPr>
      </w:pPr>
      <w:r>
        <w:rPr>
          <w:lang w:val="es-CO"/>
        </w:rPr>
        <w:tab/>
        <w:t>–</w:t>
      </w:r>
      <w:r>
        <w:rPr>
          <w:lang w:val="es-CO"/>
        </w:rPr>
        <w:tab/>
      </w:r>
      <w:r w:rsidR="00BC69FD" w:rsidRPr="00BC69FD">
        <w:rPr>
          <w:lang w:val="es-CO"/>
        </w:rPr>
        <w:t>El Islam, que promueve la justicia, la equidad y la igualdad entre los creyentes y las creyentes, que están obligados a asumir los mismos deberes y gozan de los mismos derechos, en consonancia con la Constitución, las orientaciones políticas del Presidente de la República relativas a la promoción del estatuto de la mujer y al respeto de su dignidad y los compromisos de Argelia en el plano internacional, en particular, con respecto a la Convención CEDAW.</w:t>
      </w:r>
    </w:p>
    <w:p w:rsidR="003A5331" w:rsidRPr="003A5331" w:rsidRDefault="003A5331" w:rsidP="003A5331">
      <w:pPr>
        <w:pStyle w:val="SingleTxt"/>
        <w:tabs>
          <w:tab w:val="right" w:pos="1685"/>
        </w:tabs>
        <w:spacing w:after="0" w:line="120" w:lineRule="exact"/>
        <w:ind w:left="1742" w:hanging="475"/>
        <w:rPr>
          <w:sz w:val="10"/>
          <w:lang w:val="es-CO"/>
        </w:rPr>
      </w:pPr>
    </w:p>
    <w:p w:rsidR="00BC69FD" w:rsidRPr="003A5331" w:rsidRDefault="003A5331" w:rsidP="003A5331">
      <w:pPr>
        <w:pStyle w:val="SingleTxt"/>
        <w:tabs>
          <w:tab w:val="right" w:pos="1685"/>
        </w:tabs>
        <w:ind w:left="1742" w:hanging="475"/>
        <w:rPr>
          <w:lang w:val="es-CO"/>
        </w:rPr>
      </w:pPr>
      <w:r>
        <w:rPr>
          <w:lang w:val="es-CO"/>
        </w:rPr>
        <w:tab/>
        <w:t>•</w:t>
      </w:r>
      <w:r>
        <w:rPr>
          <w:lang w:val="es-CO"/>
        </w:rPr>
        <w:tab/>
      </w:r>
      <w:r w:rsidR="00BC69FD" w:rsidRPr="003A5331">
        <w:rPr>
          <w:lang w:val="es-CO"/>
        </w:rPr>
        <w:t>Objetivo de la Estrategia nacional:</w:t>
      </w:r>
    </w:p>
    <w:p w:rsidR="00BC69FD" w:rsidRPr="00BC69FD" w:rsidRDefault="003A5331" w:rsidP="00BC69FD">
      <w:pPr>
        <w:pStyle w:val="SingleTxt"/>
        <w:rPr>
          <w:lang w:val="es-CO"/>
        </w:rPr>
      </w:pPr>
      <w:r>
        <w:rPr>
          <w:lang w:val="es-CO"/>
        </w:rPr>
        <w:tab/>
      </w:r>
      <w:r w:rsidR="00BC69FD" w:rsidRPr="00BC69FD">
        <w:rPr>
          <w:lang w:val="es-CO"/>
        </w:rPr>
        <w:t>El objetivo esencial de esta Estrategia es contribuir al desarrollo humano sostenible, a la instauración de los derechos de la persona y a la igualdad entre las ciudadanas y ciudadanos, mediante la eliminación de todas las formas de discriminación y violencia contra la mujer, a lo largo del ciclo de vida. Propone:</w:t>
      </w:r>
    </w:p>
    <w:p w:rsidR="00BC69FD" w:rsidRPr="00BC69FD" w:rsidRDefault="003A5331" w:rsidP="003A5331">
      <w:pPr>
        <w:pStyle w:val="SingleTxt"/>
        <w:tabs>
          <w:tab w:val="right" w:pos="1685"/>
        </w:tabs>
        <w:ind w:left="1742" w:hanging="475"/>
        <w:rPr>
          <w:lang w:val="es-CO"/>
        </w:rPr>
      </w:pPr>
      <w:r>
        <w:rPr>
          <w:lang w:val="es-CO"/>
        </w:rPr>
        <w:tab/>
        <w:t>•</w:t>
      </w:r>
      <w:r>
        <w:rPr>
          <w:lang w:val="es-CO"/>
        </w:rPr>
        <w:tab/>
        <w:t>L</w:t>
      </w:r>
      <w:r w:rsidR="00BC69FD" w:rsidRPr="00BC69FD">
        <w:rPr>
          <w:lang w:val="es-CO"/>
        </w:rPr>
        <w:t>a aplicación de sistemas y medios para poder responder en el plano físico, psíquico, social y jurídico a la violencia de género, en todas las etapas de la vida de la mujer,</w:t>
      </w:r>
    </w:p>
    <w:p w:rsidR="00BC69FD" w:rsidRPr="00BC69FD" w:rsidRDefault="003A5331" w:rsidP="003A5331">
      <w:pPr>
        <w:pStyle w:val="SingleTxt"/>
        <w:tabs>
          <w:tab w:val="right" w:pos="1685"/>
        </w:tabs>
        <w:ind w:left="1742" w:hanging="475"/>
        <w:rPr>
          <w:lang w:val="es-CO"/>
        </w:rPr>
      </w:pPr>
      <w:r>
        <w:rPr>
          <w:lang w:val="es-CO"/>
        </w:rPr>
        <w:tab/>
        <w:t>•</w:t>
      </w:r>
      <w:r>
        <w:rPr>
          <w:lang w:val="es-CO"/>
        </w:rPr>
        <w:tab/>
        <w:t>L</w:t>
      </w:r>
      <w:r w:rsidR="00BC69FD" w:rsidRPr="00BC69FD">
        <w:rPr>
          <w:lang w:val="es-CO"/>
        </w:rPr>
        <w:t>a concienciación y la sensibilización de la sociedad y sus instituciones, en particular la familia, la escuela y los medios de comunicación,</w:t>
      </w:r>
    </w:p>
    <w:p w:rsidR="00BC69FD" w:rsidRPr="00BC69FD" w:rsidRDefault="003A5331" w:rsidP="003A5331">
      <w:pPr>
        <w:pStyle w:val="SingleTxt"/>
        <w:tabs>
          <w:tab w:val="right" w:pos="1685"/>
        </w:tabs>
        <w:ind w:left="1742" w:hanging="475"/>
        <w:rPr>
          <w:lang w:val="es-CO"/>
        </w:rPr>
      </w:pPr>
      <w:r>
        <w:rPr>
          <w:lang w:val="es-CO"/>
        </w:rPr>
        <w:tab/>
        <w:t>•</w:t>
      </w:r>
      <w:r>
        <w:rPr>
          <w:lang w:val="es-CO"/>
        </w:rPr>
        <w:tab/>
        <w:t>L</w:t>
      </w:r>
      <w:r w:rsidR="00BC69FD" w:rsidRPr="00BC69FD">
        <w:rPr>
          <w:lang w:val="es-CO"/>
        </w:rPr>
        <w:t>a potenciación familiar y comunitaria, la inserción y la reinserción social y económica de las mujeres supervivientes de la violencia,</w:t>
      </w:r>
    </w:p>
    <w:p w:rsidR="00BC69FD" w:rsidRDefault="003A5331" w:rsidP="003A5331">
      <w:pPr>
        <w:pStyle w:val="SingleTxt"/>
        <w:tabs>
          <w:tab w:val="right" w:pos="1685"/>
        </w:tabs>
        <w:ind w:left="1742" w:hanging="475"/>
        <w:rPr>
          <w:lang w:val="es-CO"/>
        </w:rPr>
      </w:pPr>
      <w:r>
        <w:rPr>
          <w:lang w:val="es-CO"/>
        </w:rPr>
        <w:tab/>
        <w:t>•</w:t>
      </w:r>
      <w:r>
        <w:rPr>
          <w:lang w:val="es-CO"/>
        </w:rPr>
        <w:tab/>
        <w:t>E</w:t>
      </w:r>
      <w:r w:rsidR="00BC69FD" w:rsidRPr="00BC69FD">
        <w:rPr>
          <w:lang w:val="es-CO"/>
        </w:rPr>
        <w:t xml:space="preserve">l establecimiento de coaliciones a fin de apoyar los cambios necesarios para combatir las diferentes formas de discriminación y violencia y lograr la igualdad de derechos en el plano de la concepción y aplicación de las políticas, los programas y las leyes, con inclusión de las convenciones y convenios internacionales. </w:t>
      </w:r>
    </w:p>
    <w:p w:rsidR="00BC69FD" w:rsidRPr="003A5331" w:rsidRDefault="003A5331" w:rsidP="003A5331">
      <w:pPr>
        <w:pStyle w:val="SingleTxt"/>
        <w:tabs>
          <w:tab w:val="right" w:pos="1685"/>
        </w:tabs>
        <w:ind w:left="1742" w:hanging="475"/>
        <w:rPr>
          <w:lang w:val="es-CO"/>
        </w:rPr>
      </w:pPr>
      <w:r>
        <w:rPr>
          <w:lang w:val="es-CO"/>
        </w:rPr>
        <w:tab/>
        <w:t>•</w:t>
      </w:r>
      <w:r>
        <w:rPr>
          <w:lang w:val="es-CO"/>
        </w:rPr>
        <w:tab/>
      </w:r>
      <w:r w:rsidR="00BC69FD" w:rsidRPr="003A5331">
        <w:rPr>
          <w:lang w:val="es-CO"/>
        </w:rPr>
        <w:t>Protección de las niñas y adolescentes frente a la violencia de género:</w:t>
      </w:r>
    </w:p>
    <w:p w:rsidR="00BC69FD" w:rsidRPr="00BC69FD" w:rsidRDefault="003A5331" w:rsidP="00BC69FD">
      <w:pPr>
        <w:pStyle w:val="SingleTxt"/>
        <w:rPr>
          <w:lang w:val="es-CO"/>
        </w:rPr>
      </w:pPr>
      <w:r>
        <w:rPr>
          <w:lang w:val="es-CO"/>
        </w:rPr>
        <w:tab/>
      </w:r>
      <w:r w:rsidR="00BC69FD" w:rsidRPr="00BC69FD">
        <w:rPr>
          <w:lang w:val="es-CO"/>
        </w:rPr>
        <w:t>Al adoptar la perspectiva del “ciclo de vida”, la estrategia nacional ofrece un marco que permitirá evaluar hasta qué punto la violencia de género es importante en la vida de las adolescentes y las niñas y definir los casos que requieren intervención urgente, a través de iniciativas inscritas en la política general de la primera infancia, la infancia y la adolescencia.</w:t>
      </w:r>
    </w:p>
    <w:p w:rsidR="00BC69FD" w:rsidRPr="003A5331" w:rsidRDefault="003A5331" w:rsidP="003A5331">
      <w:pPr>
        <w:pStyle w:val="SingleTxt"/>
        <w:tabs>
          <w:tab w:val="right" w:pos="1685"/>
        </w:tabs>
        <w:ind w:left="1742" w:hanging="475"/>
        <w:rPr>
          <w:lang w:val="es-CO"/>
        </w:rPr>
      </w:pPr>
      <w:r>
        <w:rPr>
          <w:lang w:val="es-CO"/>
        </w:rPr>
        <w:tab/>
        <w:t>•</w:t>
      </w:r>
      <w:r>
        <w:rPr>
          <w:lang w:val="es-CO"/>
        </w:rPr>
        <w:tab/>
      </w:r>
      <w:r w:rsidR="00BC69FD" w:rsidRPr="003A5331">
        <w:rPr>
          <w:lang w:val="es-CO"/>
        </w:rPr>
        <w:t>Ámbitos de intervención:</w:t>
      </w:r>
    </w:p>
    <w:p w:rsidR="00BC69FD" w:rsidRPr="00BC69FD" w:rsidRDefault="003A5331" w:rsidP="00BC69FD">
      <w:pPr>
        <w:pStyle w:val="SingleTxt"/>
        <w:rPr>
          <w:lang w:val="es-CO"/>
        </w:rPr>
      </w:pPr>
      <w:r>
        <w:rPr>
          <w:lang w:val="es-CO"/>
        </w:rPr>
        <w:tab/>
      </w:r>
      <w:r w:rsidR="00BC69FD" w:rsidRPr="00BC69FD">
        <w:rPr>
          <w:lang w:val="es-CO"/>
        </w:rPr>
        <w:t>La intervención se hace en tres ámbitos:</w:t>
      </w:r>
    </w:p>
    <w:p w:rsidR="00BC69FD" w:rsidRPr="003A5331" w:rsidRDefault="00BC69FD" w:rsidP="00BC69FD">
      <w:pPr>
        <w:pStyle w:val="SingleTxt"/>
        <w:rPr>
          <w:lang w:val="es-CO"/>
        </w:rPr>
      </w:pPr>
      <w:r w:rsidRPr="003A5331">
        <w:rPr>
          <w:i/>
          <w:lang w:val="es-CO"/>
        </w:rPr>
        <w:t>Ámbito I</w:t>
      </w:r>
      <w:r w:rsidRPr="003A5331">
        <w:rPr>
          <w:lang w:val="es-CO"/>
        </w:rPr>
        <w:t>:</w:t>
      </w:r>
      <w:r w:rsidR="00D9433A">
        <w:rPr>
          <w:lang w:val="es-CO"/>
        </w:rPr>
        <w:tab/>
      </w:r>
      <w:r w:rsidRPr="003A5331">
        <w:rPr>
          <w:lang w:val="es-CO"/>
        </w:rPr>
        <w:t>Encuentros interpersonales y servicios apropiados y diversificados:</w:t>
      </w:r>
    </w:p>
    <w:p w:rsidR="00BC69FD" w:rsidRPr="003A5331" w:rsidRDefault="003A5331" w:rsidP="003A5331">
      <w:pPr>
        <w:pStyle w:val="SingleTxt"/>
        <w:tabs>
          <w:tab w:val="right" w:pos="1685"/>
        </w:tabs>
        <w:ind w:left="1742" w:hanging="475"/>
        <w:rPr>
          <w:lang w:val="es-CO"/>
        </w:rPr>
      </w:pPr>
      <w:r>
        <w:rPr>
          <w:lang w:val="es-CO"/>
        </w:rPr>
        <w:tab/>
        <w:t>–</w:t>
      </w:r>
      <w:r>
        <w:rPr>
          <w:lang w:val="es-CO"/>
        </w:rPr>
        <w:tab/>
        <w:t>E</w:t>
      </w:r>
      <w:r w:rsidR="00BC69FD" w:rsidRPr="003A5331">
        <w:rPr>
          <w:lang w:val="es-CO"/>
        </w:rPr>
        <w:t>stablecimiento de sistemas y medios para poder ofrecer una respuesta en el plano físico, mental, social y jurídico a la violencia de género en todas las etapas de la vida de la mujer,</w:t>
      </w:r>
    </w:p>
    <w:p w:rsidR="00BC69FD" w:rsidRPr="003A5331" w:rsidRDefault="003A5331" w:rsidP="003A5331">
      <w:pPr>
        <w:pStyle w:val="SingleTxt"/>
        <w:tabs>
          <w:tab w:val="right" w:pos="1685"/>
        </w:tabs>
        <w:ind w:left="1742" w:hanging="475"/>
        <w:rPr>
          <w:lang w:val="es-CO"/>
        </w:rPr>
      </w:pPr>
      <w:r>
        <w:rPr>
          <w:lang w:val="es-CO"/>
        </w:rPr>
        <w:tab/>
        <w:t>–</w:t>
      </w:r>
      <w:r>
        <w:rPr>
          <w:lang w:val="es-CO"/>
        </w:rPr>
        <w:tab/>
        <w:t>S</w:t>
      </w:r>
      <w:r w:rsidR="00BC69FD" w:rsidRPr="003A5331">
        <w:rPr>
          <w:lang w:val="es-CO"/>
        </w:rPr>
        <w:t>eguridad y protección de las mujeres víctimas de agresiones sexuales,</w:t>
      </w:r>
    </w:p>
    <w:p w:rsidR="00BC69FD" w:rsidRPr="003A5331" w:rsidRDefault="003A5331" w:rsidP="003A5331">
      <w:pPr>
        <w:pStyle w:val="SingleTxt"/>
        <w:tabs>
          <w:tab w:val="right" w:pos="1685"/>
        </w:tabs>
        <w:ind w:left="1742" w:hanging="475"/>
        <w:rPr>
          <w:lang w:val="es-CO"/>
        </w:rPr>
      </w:pPr>
      <w:r>
        <w:rPr>
          <w:lang w:val="es-CO"/>
        </w:rPr>
        <w:tab/>
        <w:t>–</w:t>
      </w:r>
      <w:r>
        <w:rPr>
          <w:lang w:val="es-CO"/>
        </w:rPr>
        <w:tab/>
        <w:t>G</w:t>
      </w:r>
      <w:r w:rsidR="00BC69FD" w:rsidRPr="003A5331">
        <w:rPr>
          <w:lang w:val="es-CO"/>
        </w:rPr>
        <w:t>arantía de la atención debida por parte del personal de salud,</w:t>
      </w:r>
    </w:p>
    <w:p w:rsidR="00BC69FD" w:rsidRPr="003A5331" w:rsidRDefault="003A5331" w:rsidP="003A5331">
      <w:pPr>
        <w:pStyle w:val="SingleTxt"/>
        <w:tabs>
          <w:tab w:val="right" w:pos="1685"/>
        </w:tabs>
        <w:ind w:left="1742" w:hanging="475"/>
        <w:rPr>
          <w:lang w:val="es-CO"/>
        </w:rPr>
      </w:pPr>
      <w:r>
        <w:rPr>
          <w:lang w:val="es-CO"/>
        </w:rPr>
        <w:tab/>
        <w:t>–</w:t>
      </w:r>
      <w:r>
        <w:rPr>
          <w:lang w:val="es-CO"/>
        </w:rPr>
        <w:tab/>
        <w:t>G</w:t>
      </w:r>
      <w:r w:rsidR="00BC69FD" w:rsidRPr="003A5331">
        <w:rPr>
          <w:lang w:val="es-CO"/>
        </w:rPr>
        <w:t>arantía y reforzamiento de la protección legal y la asistencia jurídica frente a la violencia, en particular en beneficio de las niñas y las adolescentes.</w:t>
      </w:r>
    </w:p>
    <w:p w:rsidR="00BC69FD" w:rsidRPr="003A5331" w:rsidRDefault="00BC69FD" w:rsidP="00BC69FD">
      <w:pPr>
        <w:pStyle w:val="SingleTxt"/>
        <w:rPr>
          <w:lang w:val="es-CO"/>
        </w:rPr>
      </w:pPr>
      <w:r w:rsidRPr="003A5331">
        <w:rPr>
          <w:i/>
          <w:lang w:val="es-CO"/>
        </w:rPr>
        <w:t>Ámbito II</w:t>
      </w:r>
      <w:r w:rsidRPr="003A5331">
        <w:rPr>
          <w:lang w:val="es-CO"/>
        </w:rPr>
        <w:t>: Movilización comunitaria:</w:t>
      </w:r>
    </w:p>
    <w:p w:rsidR="00BC69FD" w:rsidRPr="003A5331" w:rsidRDefault="003A5331" w:rsidP="00D9433A">
      <w:pPr>
        <w:pStyle w:val="SingleTxt"/>
        <w:tabs>
          <w:tab w:val="right" w:pos="1685"/>
        </w:tabs>
        <w:ind w:left="1742" w:hanging="475"/>
        <w:rPr>
          <w:lang w:val="es-CO"/>
        </w:rPr>
      </w:pPr>
      <w:r>
        <w:rPr>
          <w:lang w:val="es-CO"/>
        </w:rPr>
        <w:tab/>
        <w:t>–</w:t>
      </w:r>
      <w:r>
        <w:rPr>
          <w:lang w:val="es-CO"/>
        </w:rPr>
        <w:tab/>
        <w:t>M</w:t>
      </w:r>
      <w:r w:rsidR="00BC69FD" w:rsidRPr="003A5331">
        <w:rPr>
          <w:lang w:val="es-CO"/>
        </w:rPr>
        <w:t>ovilización y sensibilización comunitaria,</w:t>
      </w:r>
    </w:p>
    <w:p w:rsidR="00BC69FD" w:rsidRPr="003A5331" w:rsidRDefault="003A5331" w:rsidP="00D9433A">
      <w:pPr>
        <w:pStyle w:val="SingleTxt"/>
        <w:tabs>
          <w:tab w:val="right" w:pos="1685"/>
        </w:tabs>
        <w:ind w:left="1742" w:hanging="475"/>
        <w:rPr>
          <w:lang w:val="es-CO"/>
        </w:rPr>
      </w:pPr>
      <w:r>
        <w:rPr>
          <w:lang w:val="es-CO"/>
        </w:rPr>
        <w:tab/>
        <w:t>–</w:t>
      </w:r>
      <w:r>
        <w:rPr>
          <w:lang w:val="es-CO"/>
        </w:rPr>
        <w:tab/>
        <w:t>O</w:t>
      </w:r>
      <w:r w:rsidR="00BC69FD" w:rsidRPr="003A5331">
        <w:rPr>
          <w:lang w:val="es-CO"/>
        </w:rPr>
        <w:t>rganización de la solidaridad nacional y comunitaria,</w:t>
      </w:r>
    </w:p>
    <w:p w:rsidR="00BC69FD" w:rsidRPr="003A5331" w:rsidRDefault="003A5331" w:rsidP="00D9433A">
      <w:pPr>
        <w:pStyle w:val="SingleTxt"/>
        <w:tabs>
          <w:tab w:val="right" w:pos="1685"/>
        </w:tabs>
        <w:ind w:left="1742" w:hanging="475"/>
        <w:rPr>
          <w:lang w:val="es-CO"/>
        </w:rPr>
      </w:pPr>
      <w:r>
        <w:rPr>
          <w:lang w:val="es-CO"/>
        </w:rPr>
        <w:tab/>
        <w:t>–</w:t>
      </w:r>
      <w:r>
        <w:rPr>
          <w:lang w:val="es-CO"/>
        </w:rPr>
        <w:tab/>
        <w:t>A</w:t>
      </w:r>
      <w:r w:rsidR="00BC69FD" w:rsidRPr="003A5331">
        <w:rPr>
          <w:lang w:val="es-CO"/>
        </w:rPr>
        <w:t>utopotenciación de las mujeres y las niñas y su reinserción económica y social,</w:t>
      </w:r>
    </w:p>
    <w:p w:rsidR="00BC69FD" w:rsidRPr="003A5331" w:rsidRDefault="003A5331" w:rsidP="00D9433A">
      <w:pPr>
        <w:pStyle w:val="SingleTxt"/>
        <w:tabs>
          <w:tab w:val="right" w:pos="1685"/>
        </w:tabs>
        <w:ind w:left="1742" w:hanging="475"/>
        <w:rPr>
          <w:lang w:val="es-CO"/>
        </w:rPr>
      </w:pPr>
      <w:r>
        <w:rPr>
          <w:lang w:val="es-CO"/>
        </w:rPr>
        <w:tab/>
        <w:t>–</w:t>
      </w:r>
      <w:r>
        <w:rPr>
          <w:lang w:val="es-CO"/>
        </w:rPr>
        <w:tab/>
        <w:t>P</w:t>
      </w:r>
      <w:r w:rsidR="00BC69FD" w:rsidRPr="003A5331">
        <w:rPr>
          <w:lang w:val="es-CO"/>
        </w:rPr>
        <w:t>rotección de las niñas y las adolescentes frente a la violencia de género,</w:t>
      </w:r>
    </w:p>
    <w:p w:rsidR="00BC69FD" w:rsidRPr="003A5331" w:rsidRDefault="003A5331" w:rsidP="00D9433A">
      <w:pPr>
        <w:pStyle w:val="SingleTxt"/>
        <w:tabs>
          <w:tab w:val="right" w:pos="1685"/>
        </w:tabs>
        <w:ind w:left="1742" w:hanging="475"/>
        <w:rPr>
          <w:lang w:val="es-CO"/>
        </w:rPr>
      </w:pPr>
      <w:r>
        <w:rPr>
          <w:lang w:val="es-CO"/>
        </w:rPr>
        <w:tab/>
        <w:t>–</w:t>
      </w:r>
      <w:r>
        <w:rPr>
          <w:lang w:val="es-CO"/>
        </w:rPr>
        <w:tab/>
        <w:t>S</w:t>
      </w:r>
      <w:r w:rsidR="00BC69FD" w:rsidRPr="003A5331">
        <w:rPr>
          <w:lang w:val="es-CO"/>
        </w:rPr>
        <w:t>ensibilización de la sociedad y de las instituciones, en particular la familia, la escuela y los medios de comunicación,</w:t>
      </w:r>
    </w:p>
    <w:p w:rsidR="00BC69FD" w:rsidRPr="003A5331" w:rsidRDefault="003A5331" w:rsidP="00D9433A">
      <w:pPr>
        <w:pStyle w:val="SingleTxt"/>
        <w:tabs>
          <w:tab w:val="right" w:pos="1685"/>
        </w:tabs>
        <w:ind w:left="1742" w:hanging="475"/>
        <w:rPr>
          <w:lang w:val="es-CO"/>
        </w:rPr>
      </w:pPr>
      <w:r>
        <w:rPr>
          <w:lang w:val="es-CO"/>
        </w:rPr>
        <w:tab/>
        <w:t>–</w:t>
      </w:r>
      <w:r>
        <w:rPr>
          <w:lang w:val="es-CO"/>
        </w:rPr>
        <w:tab/>
        <w:t>E</w:t>
      </w:r>
      <w:r w:rsidR="00BC69FD" w:rsidRPr="003A5331">
        <w:rPr>
          <w:lang w:val="es-CO"/>
        </w:rPr>
        <w:t>laboración de programas que puedan garantizar la protección y la autonomía de esas mujeres.</w:t>
      </w:r>
    </w:p>
    <w:p w:rsidR="00BC69FD" w:rsidRPr="00BC69FD" w:rsidRDefault="00BC69FD" w:rsidP="00D9433A">
      <w:pPr>
        <w:pStyle w:val="SingleTxt"/>
        <w:keepNext/>
        <w:keepLines/>
        <w:rPr>
          <w:lang w:val="es-CO"/>
        </w:rPr>
      </w:pPr>
      <w:r w:rsidRPr="00D9433A">
        <w:rPr>
          <w:i/>
          <w:lang w:val="es-CO"/>
        </w:rPr>
        <w:t>Ámbito III</w:t>
      </w:r>
      <w:r w:rsidRPr="00BC69FD">
        <w:rPr>
          <w:lang w:val="es-CO"/>
        </w:rPr>
        <w:t>: Medidas adoptadas por las coaliciones políticas:</w:t>
      </w:r>
    </w:p>
    <w:p w:rsidR="00BC69FD" w:rsidRPr="00BC69FD" w:rsidRDefault="00D9433A" w:rsidP="00D9433A">
      <w:pPr>
        <w:pStyle w:val="SingleTxt"/>
        <w:keepNext/>
        <w:keepLines/>
        <w:tabs>
          <w:tab w:val="right" w:pos="1685"/>
        </w:tabs>
        <w:ind w:left="1742" w:hanging="475"/>
        <w:rPr>
          <w:lang w:val="es-CO"/>
        </w:rPr>
      </w:pPr>
      <w:r>
        <w:rPr>
          <w:lang w:val="es-CO"/>
        </w:rPr>
        <w:tab/>
        <w:t>–</w:t>
      </w:r>
      <w:r>
        <w:rPr>
          <w:lang w:val="es-CO"/>
        </w:rPr>
        <w:tab/>
        <w:t>A</w:t>
      </w:r>
      <w:r w:rsidR="00BC69FD" w:rsidRPr="00BC69FD">
        <w:rPr>
          <w:lang w:val="es-CO"/>
        </w:rPr>
        <w:t>plicación de medidas, procedimientos y reformas en los planos jurídico-legal, institucional y normativo,</w:t>
      </w:r>
    </w:p>
    <w:p w:rsidR="00BC69FD" w:rsidRPr="00BC69FD" w:rsidRDefault="00D9433A" w:rsidP="00D9433A">
      <w:pPr>
        <w:pStyle w:val="SingleTxt"/>
        <w:tabs>
          <w:tab w:val="right" w:pos="1685"/>
        </w:tabs>
        <w:ind w:left="1742" w:hanging="475"/>
        <w:rPr>
          <w:lang w:val="es-CO"/>
        </w:rPr>
      </w:pPr>
      <w:r>
        <w:rPr>
          <w:lang w:val="es-CO"/>
        </w:rPr>
        <w:tab/>
        <w:t>–</w:t>
      </w:r>
      <w:r>
        <w:rPr>
          <w:lang w:val="es-CO"/>
        </w:rPr>
        <w:tab/>
        <w:t>C</w:t>
      </w:r>
      <w:r w:rsidR="00BC69FD" w:rsidRPr="00BC69FD">
        <w:rPr>
          <w:lang w:val="es-CO"/>
        </w:rPr>
        <w:t>reación de coaliciones/alianzas y realización de actividades de promoción en favor del cambio,</w:t>
      </w:r>
    </w:p>
    <w:p w:rsidR="00BC69FD" w:rsidRPr="00BC69FD" w:rsidRDefault="00D9433A" w:rsidP="00D9433A">
      <w:pPr>
        <w:pStyle w:val="SingleTxt"/>
        <w:tabs>
          <w:tab w:val="right" w:pos="1685"/>
        </w:tabs>
        <w:ind w:left="1742" w:hanging="475"/>
        <w:rPr>
          <w:lang w:val="es-CO"/>
        </w:rPr>
      </w:pPr>
      <w:r>
        <w:rPr>
          <w:lang w:val="es-CO"/>
        </w:rPr>
        <w:tab/>
        <w:t>–</w:t>
      </w:r>
      <w:r>
        <w:rPr>
          <w:lang w:val="es-CO"/>
        </w:rPr>
        <w:tab/>
        <w:t>A</w:t>
      </w:r>
      <w:r w:rsidR="00BC69FD" w:rsidRPr="00BC69FD">
        <w:rPr>
          <w:lang w:val="es-CO"/>
        </w:rPr>
        <w:t>poyo a los cambios necesarios para combatir las diferentes formas de discriminación y violencia y garantizar la igualdad de derechos en el plano de la concepción y la aplicación de las políticas, programas y leyes, con inclusión de las convenciones y convenios internacionales.</w:t>
      </w:r>
    </w:p>
    <w:p w:rsidR="00BC69FD" w:rsidRPr="00D9433A" w:rsidRDefault="00D9433A" w:rsidP="00D9433A">
      <w:pPr>
        <w:pStyle w:val="SingleTxt"/>
        <w:tabs>
          <w:tab w:val="right" w:pos="1685"/>
        </w:tabs>
        <w:ind w:left="1742" w:hanging="475"/>
        <w:rPr>
          <w:u w:val="single"/>
          <w:lang w:val="es-CO"/>
        </w:rPr>
      </w:pPr>
      <w:r>
        <w:rPr>
          <w:lang w:val="es-CO"/>
        </w:rPr>
        <w:tab/>
        <w:t>•</w:t>
      </w:r>
      <w:r>
        <w:rPr>
          <w:lang w:val="es-CO"/>
        </w:rPr>
        <w:tab/>
      </w:r>
      <w:r w:rsidRPr="006A0DD7">
        <w:rPr>
          <w:lang w:val="es-CO"/>
        </w:rPr>
        <w:t>P</w:t>
      </w:r>
      <w:r w:rsidR="00BC69FD" w:rsidRPr="006A0DD7">
        <w:rPr>
          <w:lang w:val="es-CO"/>
        </w:rPr>
        <w:t>lan de ejecución de la estrategia</w:t>
      </w:r>
    </w:p>
    <w:p w:rsidR="00BC69FD" w:rsidRPr="00BC69FD" w:rsidRDefault="00D9433A" w:rsidP="00BC69FD">
      <w:pPr>
        <w:pStyle w:val="SingleTxt"/>
        <w:rPr>
          <w:lang w:val="es-CO"/>
        </w:rPr>
      </w:pPr>
      <w:r>
        <w:rPr>
          <w:lang w:val="es-CO"/>
        </w:rPr>
        <w:tab/>
      </w:r>
      <w:r w:rsidR="00BC69FD" w:rsidRPr="00BC69FD">
        <w:rPr>
          <w:lang w:val="es-CO"/>
        </w:rPr>
        <w:t>El Gobierno emprenderá la aplicación de la segunda fase del proyecto que, en los cinco próximos años, tratará de ejecutar la estrategia nacional en el plano nacional y local. El plan quinquenal de acción para 2007-2011, firmado entre el Gobierno y el UNFPA, introduce intervenciones prioritarias, programadas en el tiempo y en el espacio, que aspiran a reforzar las capacidades técnicas e institucionales de los diferentes asociados con el fin de garantizar la prevención y la respuesta adecuada frente a toda forma de violencia y discriminación.</w:t>
      </w:r>
    </w:p>
    <w:p w:rsidR="00BC69FD" w:rsidRPr="00BC69FD" w:rsidRDefault="00BC69FD" w:rsidP="00BC69FD">
      <w:pPr>
        <w:pStyle w:val="SingleTxt"/>
        <w:rPr>
          <w:lang w:val="es-CO"/>
        </w:rPr>
      </w:pPr>
      <w:r w:rsidRPr="00D9433A">
        <w:rPr>
          <w:b/>
          <w:lang w:val="es-CO"/>
        </w:rPr>
        <w:t>Objetivos</w:t>
      </w:r>
    </w:p>
    <w:p w:rsidR="00BC69FD" w:rsidRPr="00D9433A" w:rsidRDefault="00BC69FD" w:rsidP="00BC69FD">
      <w:pPr>
        <w:pStyle w:val="SingleTxt"/>
        <w:rPr>
          <w:lang w:val="es-CO"/>
        </w:rPr>
      </w:pPr>
      <w:r w:rsidRPr="00D9433A">
        <w:rPr>
          <w:lang w:val="es-CO"/>
        </w:rPr>
        <w:t>1.</w:t>
      </w:r>
      <w:r w:rsidRPr="00D9433A">
        <w:rPr>
          <w:lang w:val="es-CO"/>
        </w:rPr>
        <w:tab/>
        <w:t>Elaboración e instrumentación de planes sectoriales que se integren en un plan ejecutivo nacional cuyos grandes ejes son los siguientes:</w:t>
      </w:r>
    </w:p>
    <w:p w:rsidR="00BC69FD" w:rsidRPr="00D9433A" w:rsidRDefault="00BC69FD" w:rsidP="00D9433A">
      <w:pPr>
        <w:pStyle w:val="SingleTxt"/>
        <w:tabs>
          <w:tab w:val="right" w:pos="1685"/>
        </w:tabs>
        <w:ind w:left="1742" w:hanging="475"/>
        <w:rPr>
          <w:lang w:val="es-CO"/>
        </w:rPr>
      </w:pPr>
      <w:r w:rsidRPr="00D9433A">
        <w:rPr>
          <w:lang w:val="es-CO"/>
        </w:rPr>
        <w:tab/>
      </w:r>
      <w:r w:rsidR="00D9433A">
        <w:rPr>
          <w:lang w:val="es-CO"/>
        </w:rPr>
        <w:t>•</w:t>
      </w:r>
      <w:r w:rsidR="00D9433A">
        <w:rPr>
          <w:lang w:val="es-CO"/>
        </w:rPr>
        <w:tab/>
        <w:t>E</w:t>
      </w:r>
      <w:r w:rsidRPr="00D9433A">
        <w:rPr>
          <w:lang w:val="es-CO"/>
        </w:rPr>
        <w:t>stablecimiento y/o consolidación de un sistema de información para la recopilación/análisis de datos sobre la violencia de género (con inclusión de todos los sectores e instituciones, en particular las ONG) para uniformar/</w:t>
      </w:r>
      <w:r w:rsidR="006A0DD7">
        <w:rPr>
          <w:lang w:val="es-CO"/>
        </w:rPr>
        <w:t xml:space="preserve"> </w:t>
      </w:r>
      <w:r w:rsidRPr="00D9433A">
        <w:rPr>
          <w:lang w:val="es-CO"/>
        </w:rPr>
        <w:t>armonizar la información generada sobre el terreno y crear una base de datos nacional sobre la violencia de género.</w:t>
      </w:r>
    </w:p>
    <w:p w:rsidR="00BC69FD" w:rsidRPr="00D9433A" w:rsidRDefault="00D9433A" w:rsidP="00D9433A">
      <w:pPr>
        <w:pStyle w:val="SingleTxt"/>
        <w:tabs>
          <w:tab w:val="right" w:pos="1685"/>
        </w:tabs>
        <w:ind w:left="1742" w:hanging="475"/>
        <w:rPr>
          <w:lang w:val="es-CO"/>
        </w:rPr>
      </w:pPr>
      <w:r>
        <w:rPr>
          <w:lang w:val="es-CO"/>
        </w:rPr>
        <w:tab/>
        <w:t>•</w:t>
      </w:r>
      <w:r>
        <w:rPr>
          <w:lang w:val="es-CO"/>
        </w:rPr>
        <w:tab/>
        <w:t>C</w:t>
      </w:r>
      <w:r w:rsidR="00BC69FD" w:rsidRPr="00D9433A">
        <w:rPr>
          <w:lang w:val="es-CO"/>
        </w:rPr>
        <w:t>reación de servicios diversificados/adaptados para garantizar el acceso a la atención, la seguridad y la protección de las mujeres víctimas de violencia sexual (normas y protocolos, acogida¸ formación de los proveedores de servicios, atención psicológica, asistencia jurídica, cuidados médicos y orientación);</w:t>
      </w:r>
    </w:p>
    <w:p w:rsidR="00BC69FD" w:rsidRPr="00D9433A" w:rsidRDefault="00D9433A" w:rsidP="00D9433A">
      <w:pPr>
        <w:pStyle w:val="SingleTxt"/>
        <w:tabs>
          <w:tab w:val="right" w:pos="1685"/>
        </w:tabs>
        <w:ind w:left="1742" w:hanging="475"/>
        <w:rPr>
          <w:lang w:val="es-CO"/>
        </w:rPr>
      </w:pPr>
      <w:r>
        <w:rPr>
          <w:lang w:val="es-CO"/>
        </w:rPr>
        <w:tab/>
        <w:t>•</w:t>
      </w:r>
      <w:r>
        <w:rPr>
          <w:lang w:val="es-CO"/>
        </w:rPr>
        <w:tab/>
        <w:t>E</w:t>
      </w:r>
      <w:r w:rsidR="00BC69FD" w:rsidRPr="00D9433A">
        <w:rPr>
          <w:lang w:val="es-CO"/>
        </w:rPr>
        <w:t>stablecimiento de un sistema de referencia, de orientación y de atención multisectorial;</w:t>
      </w:r>
    </w:p>
    <w:p w:rsidR="00BC69FD" w:rsidRPr="00D9433A" w:rsidRDefault="00D9433A" w:rsidP="00D9433A">
      <w:pPr>
        <w:pStyle w:val="SingleTxt"/>
        <w:tabs>
          <w:tab w:val="right" w:pos="1685"/>
        </w:tabs>
        <w:ind w:left="1742" w:hanging="475"/>
        <w:rPr>
          <w:lang w:val="es-CO"/>
        </w:rPr>
      </w:pPr>
      <w:r>
        <w:rPr>
          <w:lang w:val="es-CO"/>
        </w:rPr>
        <w:tab/>
        <w:t>•</w:t>
      </w:r>
      <w:r>
        <w:rPr>
          <w:lang w:val="es-CO"/>
        </w:rPr>
        <w:tab/>
        <w:t>A</w:t>
      </w:r>
      <w:r w:rsidR="00BC69FD" w:rsidRPr="00D9433A">
        <w:rPr>
          <w:lang w:val="es-CO"/>
        </w:rPr>
        <w:t>utopotenciación de las mujeres y las jóvenes en situaciones difíciles y su reinserción en la vida económica y social, a través del desarrollo de sus recursos y de sus capacidades personales, garantizándoles el apoyo social y jurídico, y también mediante el conocimiento de sus necesidades en materia de formación profesional, a fin de capacitarlas y reforzar sus aptitudes, en particular mediante el acceso al microcrédito.</w:t>
      </w:r>
    </w:p>
    <w:p w:rsidR="00BC69FD" w:rsidRPr="00BC69FD" w:rsidRDefault="00BC69FD" w:rsidP="00BC69FD">
      <w:pPr>
        <w:pStyle w:val="SingleTxt"/>
        <w:rPr>
          <w:lang w:val="es-CO"/>
        </w:rPr>
      </w:pPr>
      <w:r w:rsidRPr="00D9433A">
        <w:rPr>
          <w:lang w:val="es-CO"/>
        </w:rPr>
        <w:t>2.</w:t>
      </w:r>
      <w:r w:rsidRPr="00BC69FD">
        <w:rPr>
          <w:lang w:val="es-CO"/>
        </w:rPr>
        <w:tab/>
        <w:t>Elaboración e instrumentación de una estrategia de comunicación para la prevención, la sensibilización y la movilización social.</w:t>
      </w:r>
    </w:p>
    <w:p w:rsidR="00BC69FD" w:rsidRPr="00BC69FD" w:rsidRDefault="00D9433A" w:rsidP="00BC69FD">
      <w:pPr>
        <w:pStyle w:val="SingleTxt"/>
        <w:rPr>
          <w:lang w:val="es-CO"/>
        </w:rPr>
      </w:pPr>
      <w:r>
        <w:rPr>
          <w:lang w:val="es-CO"/>
        </w:rPr>
        <w:tab/>
      </w:r>
      <w:r w:rsidR="00BC69FD" w:rsidRPr="00BC69FD">
        <w:rPr>
          <w:lang w:val="es-CO"/>
        </w:rPr>
        <w:t>En apoyo de la Estrategia nacional para combatir la violencia contra la mujer y del plan operacional, el Ministerio de la Familia y de los Asuntos de la Mujer realizó en 2006 una encuesta nacional de prevalencia, que ha permitido conocer mejor ese fenómeno.</w:t>
      </w:r>
    </w:p>
    <w:p w:rsidR="00BC69FD" w:rsidRPr="00BC69FD" w:rsidRDefault="00D9433A" w:rsidP="00BC69FD">
      <w:pPr>
        <w:pStyle w:val="SingleTxt"/>
        <w:rPr>
          <w:lang w:val="es-CO"/>
        </w:rPr>
      </w:pPr>
      <w:r>
        <w:rPr>
          <w:lang w:val="es-CO"/>
        </w:rPr>
        <w:tab/>
      </w:r>
      <w:r w:rsidR="00BC69FD" w:rsidRPr="00BC69FD">
        <w:rPr>
          <w:lang w:val="es-CO"/>
        </w:rPr>
        <w:t>La encuesta ha puesto de manifiesto que la violencia contra la mujer es de nivel medio en Argelia en relación con muchos países. Por ejemplo, los indicadores globales de acuerdo con el tipo de violencia contra las mujeres miembros de una pareja (casadas, prometidas) revelan un 2,5% de violencia psicológica y un 9,4% de violencia física. La tasa de violencia en la familia es del 5,2% en lo que respecta a la violencia física y del 0,6% en cuanto a la violencia sexual.</w:t>
      </w:r>
    </w:p>
    <w:p w:rsidR="00BC69FD" w:rsidRPr="00BC69FD" w:rsidRDefault="00D9433A" w:rsidP="00BC69FD">
      <w:pPr>
        <w:pStyle w:val="SingleTxt"/>
        <w:rPr>
          <w:lang w:val="es-CO"/>
        </w:rPr>
      </w:pPr>
      <w:r>
        <w:rPr>
          <w:lang w:val="es-CO"/>
        </w:rPr>
        <w:tab/>
      </w:r>
      <w:r w:rsidR="00BC69FD" w:rsidRPr="00BC69FD">
        <w:rPr>
          <w:lang w:val="es-CO"/>
        </w:rPr>
        <w:t>Con el fin de intensificar los esfuerzos encaminados a combatir la violencia contra la mujer, se han adoptado nuevas disposiciones penales, entre las que cabe destacar las siguientes:</w:t>
      </w:r>
    </w:p>
    <w:p w:rsidR="00BC69FD" w:rsidRPr="00BC69FD" w:rsidRDefault="00D9433A" w:rsidP="00D9433A">
      <w:pPr>
        <w:pStyle w:val="SingleTxt"/>
        <w:tabs>
          <w:tab w:val="right" w:pos="1685"/>
        </w:tabs>
        <w:ind w:left="1742" w:hanging="475"/>
        <w:rPr>
          <w:lang w:val="es-CO"/>
        </w:rPr>
      </w:pPr>
      <w:r>
        <w:rPr>
          <w:lang w:val="es-CO"/>
        </w:rPr>
        <w:tab/>
        <w:t>–</w:t>
      </w:r>
      <w:r>
        <w:rPr>
          <w:lang w:val="es-CO"/>
        </w:rPr>
        <w:tab/>
        <w:t>T</w:t>
      </w:r>
      <w:r w:rsidR="00BC69FD" w:rsidRPr="00BC69FD">
        <w:rPr>
          <w:lang w:val="es-CO"/>
        </w:rPr>
        <w:t>ipificación como delito del acoso sexual y puesta a disposición de la víctima de los medios jurídicos que le permiten reclamar sus derechos y perseguir al responsable de los actos (art. 341 bis)</w:t>
      </w:r>
    </w:p>
    <w:p w:rsidR="00BC69FD" w:rsidRPr="00BC69FD" w:rsidRDefault="00D9433A" w:rsidP="00D9433A">
      <w:pPr>
        <w:pStyle w:val="SingleTxt"/>
        <w:tabs>
          <w:tab w:val="right" w:pos="1685"/>
        </w:tabs>
        <w:ind w:left="1742" w:hanging="475"/>
        <w:rPr>
          <w:lang w:val="es-CO"/>
        </w:rPr>
      </w:pPr>
      <w:r>
        <w:rPr>
          <w:lang w:val="es-CO"/>
        </w:rPr>
        <w:tab/>
        <w:t>–</w:t>
      </w:r>
      <w:r>
        <w:rPr>
          <w:lang w:val="es-CO"/>
        </w:rPr>
        <w:tab/>
        <w:t>E</w:t>
      </w:r>
      <w:r w:rsidR="00BC69FD" w:rsidRPr="00BC69FD">
        <w:rPr>
          <w:lang w:val="es-CO"/>
        </w:rPr>
        <w:t>ndurecimiento de la pena por robo a una mujer embarazada.</w:t>
      </w:r>
    </w:p>
    <w:p w:rsidR="00BC69FD" w:rsidRDefault="00D9433A" w:rsidP="00BC69FD">
      <w:pPr>
        <w:pStyle w:val="SingleTxt"/>
        <w:rPr>
          <w:lang w:val="es-CO"/>
        </w:rPr>
      </w:pPr>
      <w:r>
        <w:rPr>
          <w:lang w:val="es-CO"/>
        </w:rPr>
        <w:tab/>
      </w:r>
      <w:r w:rsidR="00BC69FD" w:rsidRPr="00BC69FD">
        <w:rPr>
          <w:lang w:val="es-CO"/>
        </w:rPr>
        <w:t xml:space="preserve">A fin de acompañar a las mujeres y muchachas víctimas de violencia y/o en situación difícil, se han establecido centros de acogida y de escucha para ofrecer orientación y atención física y psicológica a las víctimas, que reciben también ayuda material para su autopotenciación mediante la formación y la concesión de microcréditos. </w:t>
      </w:r>
    </w:p>
    <w:p w:rsidR="00D9433A" w:rsidRPr="00D9433A" w:rsidRDefault="00D9433A" w:rsidP="00D9433A">
      <w:pPr>
        <w:pStyle w:val="SingleTxt"/>
        <w:spacing w:after="0" w:line="120" w:lineRule="exact"/>
        <w:rPr>
          <w:sz w:val="10"/>
          <w:lang w:val="es-CO"/>
        </w:rPr>
      </w:pPr>
    </w:p>
    <w:p w:rsidR="00BC69FD" w:rsidRDefault="00D9433A" w:rsidP="00D94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BC69FD" w:rsidRPr="00BC69FD">
        <w:rPr>
          <w:lang w:val="es-CO"/>
        </w:rPr>
        <w:t xml:space="preserve">Información y formación de profesionales para combatir la violencia </w:t>
      </w:r>
      <w:r>
        <w:rPr>
          <w:lang w:val="es-CO"/>
        </w:rPr>
        <w:br/>
      </w:r>
      <w:r w:rsidR="00BC69FD" w:rsidRPr="00BC69FD">
        <w:rPr>
          <w:lang w:val="es-CO"/>
        </w:rPr>
        <w:t>contra la mujer</w:t>
      </w:r>
    </w:p>
    <w:p w:rsidR="00D9433A" w:rsidRPr="00D9433A" w:rsidRDefault="00D9433A" w:rsidP="00D9433A">
      <w:pPr>
        <w:pStyle w:val="SingleTxt"/>
        <w:spacing w:after="0" w:line="120" w:lineRule="exact"/>
        <w:rPr>
          <w:sz w:val="10"/>
          <w:lang w:val="es-CO"/>
        </w:rPr>
      </w:pPr>
    </w:p>
    <w:p w:rsidR="00BC69FD" w:rsidRPr="00BC69FD" w:rsidRDefault="00D9433A" w:rsidP="00BC69FD">
      <w:pPr>
        <w:pStyle w:val="SingleTxt"/>
        <w:rPr>
          <w:lang w:val="es-CO"/>
        </w:rPr>
      </w:pPr>
      <w:r>
        <w:rPr>
          <w:lang w:val="es-CO"/>
        </w:rPr>
        <w:tab/>
      </w:r>
      <w:r w:rsidR="00BC69FD" w:rsidRPr="00BC69FD">
        <w:rPr>
          <w:lang w:val="es-CO"/>
        </w:rPr>
        <w:t>Dado que los derechos de la mujer son parte integrante de los derechos humanos, esta materia se incluye en la educación impartida a los alumnos —futuros guardianes de las libertades públicas e individuales— de la Escuela Superior de la Magistratura, la Escuela Nacional de Administración Penitenciaria, la Academia Superior de Policía y las escuelas de la Gendarmería Nacional.</w:t>
      </w:r>
    </w:p>
    <w:p w:rsidR="00BC69FD" w:rsidRPr="00BC69FD" w:rsidRDefault="00D9433A" w:rsidP="00BC69FD">
      <w:pPr>
        <w:pStyle w:val="SingleTxt"/>
        <w:rPr>
          <w:lang w:val="es-CO"/>
        </w:rPr>
      </w:pPr>
      <w:r>
        <w:rPr>
          <w:lang w:val="es-CO"/>
        </w:rPr>
        <w:tab/>
      </w:r>
      <w:r w:rsidR="00BC69FD" w:rsidRPr="00BC69FD">
        <w:rPr>
          <w:lang w:val="es-CO"/>
        </w:rPr>
        <w:t>Las diferentes estructuras de formación dependientes de la Dirección General de Seguridad Nacional incluyen en sus programas estudios de los temas relacionados con la violencia en general pero también con diferentes formas de violencia padecidas por la mujer, las agresiones sexuales, los malos tratos y la violación.</w:t>
      </w:r>
    </w:p>
    <w:p w:rsidR="00BC69FD" w:rsidRPr="00BC69FD" w:rsidRDefault="00D9433A" w:rsidP="00BC69FD">
      <w:pPr>
        <w:pStyle w:val="SingleTxt"/>
        <w:rPr>
          <w:lang w:val="es-CO"/>
        </w:rPr>
      </w:pPr>
      <w:r>
        <w:rPr>
          <w:lang w:val="es-CO"/>
        </w:rPr>
        <w:tab/>
      </w:r>
      <w:r w:rsidR="00BC69FD" w:rsidRPr="00BC69FD">
        <w:rPr>
          <w:lang w:val="es-CO"/>
        </w:rPr>
        <w:t>Se ofrecen igualmente cursos sobre los medios de prevención y lucha contra la violencia conyugal o familiar y las modalidades de atención a las víctimas de la violencia. Estos cursos están destinados a aspirantes a oficiales de policía, inspectores de policía y agentes del orden público pero también a los funcionarios de policía antes de seguir los cursos para acceder al grado superior.</w:t>
      </w:r>
    </w:p>
    <w:p w:rsidR="00BC69FD" w:rsidRPr="00BC69FD" w:rsidRDefault="00D9433A" w:rsidP="00BC69FD">
      <w:pPr>
        <w:pStyle w:val="SingleTxt"/>
        <w:rPr>
          <w:lang w:val="es-CO"/>
        </w:rPr>
      </w:pPr>
      <w:r>
        <w:rPr>
          <w:lang w:val="es-CO"/>
        </w:rPr>
        <w:tab/>
      </w:r>
      <w:r w:rsidR="00BC69FD" w:rsidRPr="00BC69FD">
        <w:rPr>
          <w:lang w:val="es-CO"/>
        </w:rPr>
        <w:t>En ese mismo contexto, el Ministerio Encargado de la Familia y la Situación de la Mujer ha comenzado la elaboración de un sistema de información sobre la violencia contra la mujer en Argelia. La aplicación de este sistema constituye uno de los resultados más importantes del proyecto después de la realización de la Estrategia nacional para combatir la violencia contra la mujer, la encuesta nacional de prevalencia de la violencia contra la mujer y un informe de situación basado en los datos disponibles sobre la violencia ejercida contra la mujer.</w:t>
      </w:r>
    </w:p>
    <w:p w:rsidR="00BC69FD" w:rsidRPr="00BC69FD" w:rsidRDefault="00BC69FD" w:rsidP="006A0DD7">
      <w:pPr>
        <w:pStyle w:val="SingleTxt"/>
        <w:keepNext/>
        <w:keepLines/>
        <w:rPr>
          <w:u w:val="single"/>
          <w:lang w:val="es-CO"/>
        </w:rPr>
      </w:pPr>
      <w:r w:rsidRPr="00D9433A">
        <w:rPr>
          <w:b/>
          <w:lang w:val="es-CO"/>
        </w:rPr>
        <w:t>Objetivo global del programa</w:t>
      </w:r>
    </w:p>
    <w:p w:rsidR="00BC69FD" w:rsidRPr="00BC69FD" w:rsidRDefault="00D9433A" w:rsidP="006A0DD7">
      <w:pPr>
        <w:pStyle w:val="SingleTxt"/>
        <w:keepNext/>
        <w:keepLines/>
        <w:rPr>
          <w:lang w:val="es-CO"/>
        </w:rPr>
      </w:pPr>
      <w:r>
        <w:rPr>
          <w:lang w:val="es-CO"/>
        </w:rPr>
        <w:tab/>
      </w:r>
      <w:r w:rsidR="00BC69FD" w:rsidRPr="00BC69FD">
        <w:rPr>
          <w:lang w:val="es-CO"/>
        </w:rPr>
        <w:t>Se trata de establecer una base de datos sobre la violencia contra la mujer, de común acuerdo con las asociaciones y las instituciones interesadas en esta cuestión, a saber, asociaciones, ministerios, Seguridad Nacional y Gendarmería Nacional.</w:t>
      </w:r>
    </w:p>
    <w:p w:rsidR="00BC69FD" w:rsidRPr="00BC69FD" w:rsidRDefault="00BC69FD" w:rsidP="00BC69FD">
      <w:pPr>
        <w:pStyle w:val="SingleTxt"/>
        <w:rPr>
          <w:u w:val="single"/>
          <w:lang w:val="es-CO"/>
        </w:rPr>
      </w:pPr>
      <w:r w:rsidRPr="00D9433A">
        <w:rPr>
          <w:i/>
          <w:lang w:val="es-CO"/>
        </w:rPr>
        <w:t>Contenido del sistema de información</w:t>
      </w:r>
    </w:p>
    <w:p w:rsidR="00BC69FD" w:rsidRPr="00BC69FD" w:rsidRDefault="00D9433A" w:rsidP="00BC69FD">
      <w:pPr>
        <w:pStyle w:val="SingleTxt"/>
        <w:rPr>
          <w:lang w:val="es-CO"/>
        </w:rPr>
      </w:pPr>
      <w:r>
        <w:rPr>
          <w:lang w:val="es-CO"/>
        </w:rPr>
        <w:tab/>
      </w:r>
      <w:r w:rsidR="00BC69FD" w:rsidRPr="00BC69FD">
        <w:rPr>
          <w:lang w:val="es-CO"/>
        </w:rPr>
        <w:t>El sistema está basado en los siguientes elementos:</w:t>
      </w:r>
    </w:p>
    <w:p w:rsidR="00BC69FD" w:rsidRPr="00BC69FD" w:rsidRDefault="00D9433A" w:rsidP="001C1834">
      <w:pPr>
        <w:pStyle w:val="SingleTxt"/>
        <w:tabs>
          <w:tab w:val="right" w:pos="1685"/>
        </w:tabs>
        <w:ind w:left="1742" w:hanging="475"/>
        <w:rPr>
          <w:lang w:val="es-CO"/>
        </w:rPr>
      </w:pPr>
      <w:r>
        <w:rPr>
          <w:lang w:val="es-CO"/>
        </w:rPr>
        <w:tab/>
        <w:t>–</w:t>
      </w:r>
      <w:r>
        <w:rPr>
          <w:lang w:val="es-CO"/>
        </w:rPr>
        <w:tab/>
        <w:t>E</w:t>
      </w:r>
      <w:r w:rsidR="00BC69FD" w:rsidRPr="00BC69FD">
        <w:rPr>
          <w:lang w:val="es-CO"/>
        </w:rPr>
        <w:t>stadísticas relativas a los actos de violencia contra la mujer;</w:t>
      </w:r>
    </w:p>
    <w:p w:rsidR="00BC69FD" w:rsidRPr="00BC69FD" w:rsidRDefault="00D9433A" w:rsidP="001C1834">
      <w:pPr>
        <w:pStyle w:val="SingleTxt"/>
        <w:tabs>
          <w:tab w:val="right" w:pos="1685"/>
        </w:tabs>
        <w:ind w:left="1742" w:hanging="475"/>
        <w:rPr>
          <w:lang w:val="es-CO"/>
        </w:rPr>
      </w:pPr>
      <w:r>
        <w:rPr>
          <w:lang w:val="es-CO"/>
        </w:rPr>
        <w:tab/>
        <w:t>–</w:t>
      </w:r>
      <w:r>
        <w:rPr>
          <w:lang w:val="es-CO"/>
        </w:rPr>
        <w:tab/>
        <w:t>P</w:t>
      </w:r>
      <w:r w:rsidR="00BC69FD" w:rsidRPr="00BC69FD">
        <w:rPr>
          <w:lang w:val="es-CO"/>
        </w:rPr>
        <w:t>roducción universitaria y científica en relación con la violencia de género en algunas disciplinas: criminología, sociología, psicología, derecho, ciencias de la información y de la comunicación, medicina legal;</w:t>
      </w:r>
    </w:p>
    <w:p w:rsidR="00BC69FD" w:rsidRPr="00BC69FD" w:rsidRDefault="001C1834" w:rsidP="001C1834">
      <w:pPr>
        <w:pStyle w:val="SingleTxt"/>
        <w:tabs>
          <w:tab w:val="right" w:pos="1685"/>
        </w:tabs>
        <w:ind w:left="1742" w:hanging="475"/>
        <w:rPr>
          <w:lang w:val="es-CO"/>
        </w:rPr>
      </w:pPr>
      <w:r>
        <w:rPr>
          <w:lang w:val="es-CO"/>
        </w:rPr>
        <w:tab/>
        <w:t>–</w:t>
      </w:r>
      <w:r>
        <w:rPr>
          <w:lang w:val="es-CO"/>
        </w:rPr>
        <w:tab/>
        <w:t>P</w:t>
      </w:r>
      <w:r w:rsidR="00BC69FD" w:rsidRPr="00BC69FD">
        <w:rPr>
          <w:lang w:val="es-CO"/>
        </w:rPr>
        <w:t>roducción literaria, cinematográfica y artística en general sobre el tema de la violencia de género;</w:t>
      </w:r>
    </w:p>
    <w:p w:rsidR="00BC69FD" w:rsidRPr="00BC69FD" w:rsidRDefault="001C1834" w:rsidP="001C1834">
      <w:pPr>
        <w:pStyle w:val="SingleTxt"/>
        <w:tabs>
          <w:tab w:val="right" w:pos="1685"/>
        </w:tabs>
        <w:ind w:left="1742" w:hanging="475"/>
        <w:rPr>
          <w:lang w:val="es-CO"/>
        </w:rPr>
      </w:pPr>
      <w:r>
        <w:rPr>
          <w:lang w:val="es-CO"/>
        </w:rPr>
        <w:tab/>
        <w:t>–</w:t>
      </w:r>
      <w:r>
        <w:rPr>
          <w:lang w:val="es-CO"/>
        </w:rPr>
        <w:tab/>
        <w:t>P</w:t>
      </w:r>
      <w:r w:rsidR="00BC69FD" w:rsidRPr="00BC69FD">
        <w:rPr>
          <w:lang w:val="es-CO"/>
        </w:rPr>
        <w:t>roducción periodística sobre la violencia de género;</w:t>
      </w:r>
    </w:p>
    <w:p w:rsidR="00BC69FD" w:rsidRPr="00BC69FD" w:rsidRDefault="001C1834" w:rsidP="001C1834">
      <w:pPr>
        <w:pStyle w:val="SingleTxt"/>
        <w:tabs>
          <w:tab w:val="right" w:pos="1685"/>
        </w:tabs>
        <w:ind w:left="1742" w:hanging="475"/>
        <w:rPr>
          <w:lang w:val="es-CO"/>
        </w:rPr>
      </w:pPr>
      <w:r>
        <w:rPr>
          <w:lang w:val="es-CO"/>
        </w:rPr>
        <w:tab/>
        <w:t>–</w:t>
      </w:r>
      <w:r>
        <w:rPr>
          <w:lang w:val="es-CO"/>
        </w:rPr>
        <w:tab/>
        <w:t>T</w:t>
      </w:r>
      <w:r w:rsidR="00BC69FD" w:rsidRPr="00BC69FD">
        <w:rPr>
          <w:lang w:val="es-CO"/>
        </w:rPr>
        <w:t>extos legales y reglamentarios que regulan de manera directa la violencia de género;</w:t>
      </w:r>
    </w:p>
    <w:p w:rsidR="00BC69FD" w:rsidRPr="00BC69FD" w:rsidRDefault="001C1834" w:rsidP="001C1834">
      <w:pPr>
        <w:pStyle w:val="SingleTxt"/>
        <w:tabs>
          <w:tab w:val="right" w:pos="1685"/>
        </w:tabs>
        <w:ind w:left="1742" w:hanging="475"/>
        <w:rPr>
          <w:lang w:val="es-CO"/>
        </w:rPr>
      </w:pPr>
      <w:r>
        <w:rPr>
          <w:lang w:val="es-CO"/>
        </w:rPr>
        <w:tab/>
        <w:t>–</w:t>
      </w:r>
      <w:r>
        <w:rPr>
          <w:lang w:val="es-CO"/>
        </w:rPr>
        <w:tab/>
        <w:t>R</w:t>
      </w:r>
      <w:r w:rsidR="00BC69FD" w:rsidRPr="00BC69FD">
        <w:rPr>
          <w:lang w:val="es-CO"/>
        </w:rPr>
        <w:t>epertorio de las asociaciones, redes y centros de escucha para atender a las mujeres que son víctimas de la violencia.</w:t>
      </w:r>
    </w:p>
    <w:p w:rsidR="00BC69FD" w:rsidRPr="00BC69FD" w:rsidRDefault="00BC69FD" w:rsidP="00BC69FD">
      <w:pPr>
        <w:pStyle w:val="SingleTxt"/>
        <w:rPr>
          <w:u w:val="single"/>
          <w:lang w:val="es-CO"/>
        </w:rPr>
      </w:pPr>
      <w:r w:rsidRPr="001C1834">
        <w:rPr>
          <w:i/>
          <w:lang w:val="es-CO"/>
        </w:rPr>
        <w:t>Ejes principales en la aplicación del sistema de información</w:t>
      </w:r>
    </w:p>
    <w:p w:rsidR="00BC69FD" w:rsidRPr="00BC69FD" w:rsidRDefault="001C1834" w:rsidP="00BC69FD">
      <w:pPr>
        <w:pStyle w:val="SingleTxt"/>
        <w:rPr>
          <w:lang w:val="es-CO"/>
        </w:rPr>
      </w:pPr>
      <w:r>
        <w:rPr>
          <w:lang w:val="es-CO"/>
        </w:rPr>
        <w:tab/>
      </w:r>
      <w:r w:rsidR="00BC69FD" w:rsidRPr="00BC69FD">
        <w:rPr>
          <w:lang w:val="es-CO"/>
        </w:rPr>
        <w:t>Van en dos direcciones:</w:t>
      </w:r>
    </w:p>
    <w:p w:rsidR="00BC69FD" w:rsidRPr="00BC69FD" w:rsidRDefault="001C1834" w:rsidP="001C1834">
      <w:pPr>
        <w:pStyle w:val="SingleTxt"/>
        <w:tabs>
          <w:tab w:val="right" w:pos="1685"/>
        </w:tabs>
        <w:ind w:left="1742" w:hanging="475"/>
        <w:rPr>
          <w:lang w:val="es-CO"/>
        </w:rPr>
      </w:pPr>
      <w:r>
        <w:rPr>
          <w:lang w:val="es-CO"/>
        </w:rPr>
        <w:tab/>
        <w:t>–</w:t>
      </w:r>
      <w:r>
        <w:rPr>
          <w:lang w:val="es-CO"/>
        </w:rPr>
        <w:tab/>
        <w:t>E</w:t>
      </w:r>
      <w:r w:rsidR="00BC69FD" w:rsidRPr="00BC69FD">
        <w:rPr>
          <w:lang w:val="es-CO"/>
        </w:rPr>
        <w:t>nfoque sociológico: hace referencia en especial a la concepción del plan de recopilación de datos;</w:t>
      </w:r>
    </w:p>
    <w:p w:rsidR="00BC69FD" w:rsidRPr="00BC69FD" w:rsidRDefault="001C1834" w:rsidP="001C1834">
      <w:pPr>
        <w:pStyle w:val="SingleTxt"/>
        <w:tabs>
          <w:tab w:val="right" w:pos="1685"/>
        </w:tabs>
        <w:ind w:left="1742" w:hanging="475"/>
        <w:rPr>
          <w:lang w:val="es-CO"/>
        </w:rPr>
      </w:pPr>
      <w:r>
        <w:rPr>
          <w:lang w:val="es-CO"/>
        </w:rPr>
        <w:tab/>
        <w:t>–</w:t>
      </w:r>
      <w:r>
        <w:rPr>
          <w:lang w:val="es-CO"/>
        </w:rPr>
        <w:tab/>
        <w:t>P</w:t>
      </w:r>
      <w:r w:rsidR="00BC69FD" w:rsidRPr="00BC69FD">
        <w:rPr>
          <w:lang w:val="es-CO"/>
        </w:rPr>
        <w:t>lanteamiento informático, integrado por la concepción de una arquitectura técnica abierta y evolutiva y el desarrollo de una aplicación con dos características principales: facilidad de uso y producción económica.</w:t>
      </w:r>
    </w:p>
    <w:p w:rsidR="00BC69FD" w:rsidRPr="001C1834" w:rsidRDefault="00BC69FD" w:rsidP="00BC69FD">
      <w:pPr>
        <w:pStyle w:val="SingleTxt"/>
        <w:rPr>
          <w:b/>
          <w:lang w:val="es-CO"/>
        </w:rPr>
      </w:pPr>
      <w:r w:rsidRPr="001C1834">
        <w:rPr>
          <w:b/>
          <w:lang w:val="es-CO"/>
        </w:rPr>
        <w:t>Atención a las mujeres víctimas de la violencia</w:t>
      </w:r>
    </w:p>
    <w:p w:rsidR="00BC69FD" w:rsidRPr="00BC69FD" w:rsidRDefault="001C1834" w:rsidP="00BC69FD">
      <w:pPr>
        <w:pStyle w:val="SingleTxt"/>
        <w:rPr>
          <w:lang w:val="es-CO"/>
        </w:rPr>
      </w:pPr>
      <w:r>
        <w:rPr>
          <w:lang w:val="es-CO"/>
        </w:rPr>
        <w:tab/>
      </w:r>
      <w:r w:rsidR="00BC69FD" w:rsidRPr="00BC69FD">
        <w:rPr>
          <w:lang w:val="es-CO"/>
        </w:rPr>
        <w:t>Se han inaugurado centros especializados en atención a las mujeres víctimas de todo tipo de violencia y maltratadas, en particular los siguientes:</w:t>
      </w:r>
    </w:p>
    <w:p w:rsidR="00BC69FD" w:rsidRPr="00BC69FD" w:rsidRDefault="001C1834" w:rsidP="001C1834">
      <w:pPr>
        <w:pStyle w:val="SingleTxt"/>
        <w:tabs>
          <w:tab w:val="right" w:pos="1685"/>
        </w:tabs>
        <w:ind w:left="1742" w:hanging="475"/>
        <w:rPr>
          <w:lang w:val="es-CO"/>
        </w:rPr>
      </w:pPr>
      <w:r>
        <w:rPr>
          <w:lang w:val="es-CO"/>
        </w:rPr>
        <w:tab/>
        <w:t>–</w:t>
      </w:r>
      <w:r>
        <w:rPr>
          <w:lang w:val="es-CO"/>
        </w:rPr>
        <w:tab/>
        <w:t>D</w:t>
      </w:r>
      <w:r w:rsidR="00BC69FD" w:rsidRPr="00BC69FD">
        <w:rPr>
          <w:lang w:val="es-CO"/>
        </w:rPr>
        <w:t>os centros nacionales de acogida y de atención a las mujeres y jóvenes víctimas de violencia y maltratadas (</w:t>
      </w:r>
      <w:r w:rsidR="00BC69FD" w:rsidRPr="00BC69FD">
        <w:rPr>
          <w:i/>
          <w:lang w:val="es-CO"/>
        </w:rPr>
        <w:t>wilaya</w:t>
      </w:r>
      <w:r w:rsidR="00BC69FD" w:rsidRPr="00BC69FD">
        <w:rPr>
          <w:lang w:val="es-CO"/>
        </w:rPr>
        <w:t xml:space="preserve"> de Tipaza –Bous maîl - y </w:t>
      </w:r>
      <w:r w:rsidR="00BC69FD" w:rsidRPr="00BC69FD">
        <w:rPr>
          <w:i/>
          <w:lang w:val="es-CO"/>
        </w:rPr>
        <w:t>wilaya</w:t>
      </w:r>
      <w:r w:rsidR="00BC69FD" w:rsidRPr="00BC69FD">
        <w:rPr>
          <w:lang w:val="es-CO"/>
        </w:rPr>
        <w:t xml:space="preserve"> de Tlemcen);</w:t>
      </w:r>
    </w:p>
    <w:p w:rsidR="00BC69FD" w:rsidRPr="00BC69FD" w:rsidRDefault="001C1834" w:rsidP="001C1834">
      <w:pPr>
        <w:pStyle w:val="SingleTxt"/>
        <w:tabs>
          <w:tab w:val="right" w:pos="1685"/>
        </w:tabs>
        <w:ind w:left="1742" w:hanging="475"/>
        <w:rPr>
          <w:lang w:val="es-CO"/>
        </w:rPr>
      </w:pPr>
      <w:r>
        <w:rPr>
          <w:lang w:val="es-CO"/>
        </w:rPr>
        <w:tab/>
        <w:t>–</w:t>
      </w:r>
      <w:r>
        <w:rPr>
          <w:lang w:val="es-CO"/>
        </w:rPr>
        <w:tab/>
        <w:t>T</w:t>
      </w:r>
      <w:r w:rsidR="00BC69FD" w:rsidRPr="00BC69FD">
        <w:rPr>
          <w:lang w:val="es-CO"/>
        </w:rPr>
        <w:t>res “Diar Errahma ” (casas de retiro) en Argelia, Constantina y Orán;</w:t>
      </w:r>
    </w:p>
    <w:p w:rsidR="00BC69FD" w:rsidRPr="00BC69FD" w:rsidRDefault="001C1834" w:rsidP="001C1834">
      <w:pPr>
        <w:pStyle w:val="SingleTxt"/>
        <w:tabs>
          <w:tab w:val="right" w:pos="1685"/>
        </w:tabs>
        <w:ind w:left="1742" w:hanging="475"/>
        <w:rPr>
          <w:lang w:val="es-CO"/>
        </w:rPr>
      </w:pPr>
      <w:r>
        <w:rPr>
          <w:lang w:val="es-CO"/>
        </w:rPr>
        <w:tab/>
        <w:t>–</w:t>
      </w:r>
      <w:r>
        <w:rPr>
          <w:lang w:val="es-CO"/>
        </w:rPr>
        <w:tab/>
        <w:t>P</w:t>
      </w:r>
      <w:r w:rsidR="00BC69FD" w:rsidRPr="00BC69FD">
        <w:rPr>
          <w:lang w:val="es-CO"/>
        </w:rPr>
        <w:t xml:space="preserve">uesta en servicio de una línea telefónica (número verde: 15 27); </w:t>
      </w:r>
    </w:p>
    <w:p w:rsidR="00BC69FD" w:rsidRPr="00BC69FD" w:rsidRDefault="001C1834" w:rsidP="001C1834">
      <w:pPr>
        <w:pStyle w:val="SingleTxt"/>
        <w:tabs>
          <w:tab w:val="right" w:pos="1685"/>
        </w:tabs>
        <w:ind w:left="1742" w:hanging="475"/>
        <w:rPr>
          <w:lang w:val="es-CO"/>
        </w:rPr>
      </w:pPr>
      <w:r>
        <w:rPr>
          <w:lang w:val="es-CO"/>
        </w:rPr>
        <w:tab/>
        <w:t>–</w:t>
      </w:r>
      <w:r>
        <w:rPr>
          <w:lang w:val="es-CO"/>
        </w:rPr>
        <w:tab/>
        <w:t>C</w:t>
      </w:r>
      <w:r w:rsidR="00BC69FD" w:rsidRPr="00BC69FD">
        <w:rPr>
          <w:lang w:val="es-CO"/>
        </w:rPr>
        <w:t>entros de escucha multidisciplinarios de atención psicológica, jurídica y social y de orientación;</w:t>
      </w:r>
    </w:p>
    <w:p w:rsidR="006E65AC" w:rsidRDefault="001C1834" w:rsidP="001C1834">
      <w:pPr>
        <w:pStyle w:val="SingleTxt"/>
        <w:tabs>
          <w:tab w:val="right" w:pos="1685"/>
        </w:tabs>
        <w:ind w:left="1742" w:hanging="475"/>
        <w:rPr>
          <w:lang w:val="es-CO"/>
        </w:rPr>
      </w:pPr>
      <w:r>
        <w:rPr>
          <w:lang w:val="es-CO"/>
        </w:rPr>
        <w:tab/>
        <w:t>–</w:t>
      </w:r>
      <w:r>
        <w:rPr>
          <w:lang w:val="es-CO"/>
        </w:rPr>
        <w:tab/>
        <w:t>E</w:t>
      </w:r>
      <w:r w:rsidR="00BC69FD" w:rsidRPr="00BC69FD">
        <w:rPr>
          <w:lang w:val="es-CO"/>
        </w:rPr>
        <w:t>stablecimiento de centros de proximidad, de escucha y de atención de alcance local.</w:t>
      </w:r>
    </w:p>
    <w:p w:rsidR="004B3E9F" w:rsidRDefault="004B3E9F" w:rsidP="004B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t>D</w:t>
      </w:r>
      <w:r w:rsidRPr="004B3E9F">
        <w:rPr>
          <w:lang w:val="es-CO"/>
        </w:rPr>
        <w:t xml:space="preserve">iar </w:t>
      </w:r>
      <w:r>
        <w:rPr>
          <w:lang w:val="es-CO"/>
        </w:rPr>
        <w:t>E</w:t>
      </w:r>
      <w:r w:rsidRPr="004B3E9F">
        <w:rPr>
          <w:lang w:val="es-CO"/>
        </w:rPr>
        <w:t xml:space="preserve">rrahma de la </w:t>
      </w:r>
      <w:r w:rsidRPr="004B3E9F">
        <w:rPr>
          <w:i/>
          <w:lang w:val="es-CO"/>
        </w:rPr>
        <w:t>wilaya</w:t>
      </w:r>
      <w:r w:rsidRPr="004B3E9F">
        <w:rPr>
          <w:lang w:val="es-CO"/>
        </w:rPr>
        <w:t xml:space="preserve"> de Orán (Misserghine)</w:t>
      </w:r>
    </w:p>
    <w:p w:rsidR="004B3E9F" w:rsidRPr="004B3E9F" w:rsidRDefault="004B3E9F" w:rsidP="004B3E9F">
      <w:pPr>
        <w:pStyle w:val="SingleTxt"/>
        <w:spacing w:after="0" w:line="120" w:lineRule="exact"/>
        <w:rPr>
          <w:sz w:val="10"/>
          <w:lang w:val="es-CO"/>
        </w:rPr>
      </w:pPr>
    </w:p>
    <w:p w:rsidR="004B3E9F" w:rsidRDefault="004B3E9F" w:rsidP="004B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A</w:t>
      </w:r>
      <w:r w:rsidRPr="004B3E9F">
        <w:rPr>
          <w:lang w:val="es-CO"/>
        </w:rPr>
        <w:t>tención a mujeres en situación difícil</w:t>
      </w:r>
    </w:p>
    <w:p w:rsidR="00CD6120" w:rsidRPr="00CD6120" w:rsidRDefault="00CD6120" w:rsidP="00CD6120">
      <w:pPr>
        <w:pStyle w:val="SingleTxt"/>
        <w:spacing w:after="0" w:line="120" w:lineRule="exact"/>
        <w:rPr>
          <w:sz w:val="10"/>
          <w:lang w:val="es-CO"/>
        </w:rPr>
      </w:pPr>
    </w:p>
    <w:p w:rsidR="004B3E9F" w:rsidRPr="004B3E9F" w:rsidRDefault="004B3E9F" w:rsidP="004B3E9F">
      <w:pPr>
        <w:pStyle w:val="SingleTxt"/>
        <w:spacing w:after="0" w:line="120" w:lineRule="exact"/>
        <w:rPr>
          <w:sz w:val="10"/>
          <w:lang w:val="es-CO"/>
        </w:rPr>
      </w:pPr>
    </w:p>
    <w:tbl>
      <w:tblPr>
        <w:tblW w:w="8582" w:type="dxa"/>
        <w:tblInd w:w="1260" w:type="dxa"/>
        <w:tblLayout w:type="fixed"/>
        <w:tblCellMar>
          <w:left w:w="0" w:type="dxa"/>
          <w:right w:w="0" w:type="dxa"/>
        </w:tblCellMar>
        <w:tblLook w:val="0000" w:firstRow="0" w:lastRow="0" w:firstColumn="0" w:lastColumn="0" w:noHBand="0" w:noVBand="0"/>
      </w:tblPr>
      <w:tblGrid>
        <w:gridCol w:w="779"/>
        <w:gridCol w:w="780"/>
        <w:gridCol w:w="734"/>
        <w:gridCol w:w="686"/>
        <w:gridCol w:w="126"/>
        <w:gridCol w:w="576"/>
        <w:gridCol w:w="900"/>
        <w:gridCol w:w="936"/>
        <w:gridCol w:w="774"/>
        <w:gridCol w:w="774"/>
        <w:gridCol w:w="736"/>
        <w:gridCol w:w="781"/>
      </w:tblGrid>
      <w:tr w:rsidR="004B3E9F" w:rsidRPr="004B3E9F" w:rsidTr="004B3E9F">
        <w:tblPrEx>
          <w:tblCellMar>
            <w:top w:w="0" w:type="dxa"/>
            <w:bottom w:w="0" w:type="dxa"/>
          </w:tblCellMar>
        </w:tblPrEx>
        <w:trPr>
          <w:tblHeader/>
        </w:trPr>
        <w:tc>
          <w:tcPr>
            <w:tcW w:w="779" w:type="dxa"/>
            <w:tcBorders>
              <w:top w:val="single" w:sz="4"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0" w:after="80" w:line="160" w:lineRule="exact"/>
              <w:ind w:right="40"/>
              <w:rPr>
                <w:i/>
                <w:kern w:val="0"/>
                <w:sz w:val="14"/>
                <w:lang w:val="es-CO"/>
              </w:rPr>
            </w:pPr>
          </w:p>
        </w:tc>
        <w:tc>
          <w:tcPr>
            <w:tcW w:w="780" w:type="dxa"/>
            <w:vMerge w:val="restart"/>
            <w:tcBorders>
              <w:top w:val="single" w:sz="4"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 mujeres admitidas</w:t>
            </w:r>
          </w:p>
        </w:tc>
        <w:tc>
          <w:tcPr>
            <w:tcW w:w="1420" w:type="dxa"/>
            <w:gridSpan w:val="2"/>
            <w:tcBorders>
              <w:top w:val="single" w:sz="4" w:space="0" w:color="auto"/>
              <w:bottom w:val="single" w:sz="4"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Tipo de violencia</w:t>
            </w:r>
          </w:p>
        </w:tc>
        <w:tc>
          <w:tcPr>
            <w:tcW w:w="126" w:type="dxa"/>
            <w:tcBorders>
              <w:top w:val="single" w:sz="4"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0" w:after="80" w:line="160" w:lineRule="exact"/>
              <w:ind w:right="40"/>
              <w:jc w:val="right"/>
              <w:rPr>
                <w:i/>
                <w:kern w:val="0"/>
                <w:sz w:val="14"/>
                <w:lang w:val="es-CO"/>
              </w:rPr>
            </w:pPr>
          </w:p>
        </w:tc>
        <w:tc>
          <w:tcPr>
            <w:tcW w:w="3186" w:type="dxa"/>
            <w:gridSpan w:val="4"/>
            <w:tcBorders>
              <w:top w:val="single" w:sz="4" w:space="0" w:color="auto"/>
              <w:bottom w:val="single" w:sz="4"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Motivo de la admisión</w:t>
            </w:r>
          </w:p>
        </w:tc>
        <w:tc>
          <w:tcPr>
            <w:tcW w:w="774" w:type="dxa"/>
            <w:vMerge w:val="restart"/>
            <w:tcBorders>
              <w:top w:val="single" w:sz="4" w:space="0" w:color="auto"/>
            </w:tcBorders>
            <w:shd w:val="clear" w:color="auto" w:fill="auto"/>
            <w:vAlign w:val="bottom"/>
          </w:tcPr>
          <w:p w:rsidR="004B3E9F" w:rsidRPr="004B3E9F" w:rsidRDefault="003D1C40" w:rsidP="004B3E9F">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 mujeres reincor-poradas</w:t>
            </w:r>
          </w:p>
        </w:tc>
        <w:tc>
          <w:tcPr>
            <w:tcW w:w="1517" w:type="dxa"/>
            <w:gridSpan w:val="2"/>
            <w:tcBorders>
              <w:top w:val="single" w:sz="4" w:space="0" w:color="auto"/>
              <w:bottom w:val="single" w:sz="4"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Tipo de incorporación</w:t>
            </w:r>
          </w:p>
        </w:tc>
      </w:tr>
      <w:tr w:rsidR="004B3E9F" w:rsidRPr="004B3E9F" w:rsidTr="004B3E9F">
        <w:tblPrEx>
          <w:tblCellMar>
            <w:top w:w="0" w:type="dxa"/>
            <w:bottom w:w="0" w:type="dxa"/>
          </w:tblCellMar>
        </w:tblPrEx>
        <w:trPr>
          <w:tblHeader/>
        </w:trPr>
        <w:tc>
          <w:tcPr>
            <w:tcW w:w="779" w:type="dxa"/>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rPr>
                <w:i/>
                <w:kern w:val="0"/>
                <w:sz w:val="14"/>
                <w:lang w:val="es-CO"/>
              </w:rPr>
            </w:pPr>
          </w:p>
        </w:tc>
        <w:tc>
          <w:tcPr>
            <w:tcW w:w="780" w:type="dxa"/>
            <w:vMerge/>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p>
        </w:tc>
        <w:tc>
          <w:tcPr>
            <w:tcW w:w="734"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Mental</w:t>
            </w:r>
          </w:p>
        </w:tc>
        <w:tc>
          <w:tcPr>
            <w:tcW w:w="686"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Corporal</w:t>
            </w:r>
          </w:p>
        </w:tc>
        <w:tc>
          <w:tcPr>
            <w:tcW w:w="702" w:type="dxa"/>
            <w:gridSpan w:val="2"/>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Divorcio</w:t>
            </w:r>
          </w:p>
        </w:tc>
        <w:tc>
          <w:tcPr>
            <w:tcW w:w="900" w:type="dxa"/>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Sin domicilio fijo</w:t>
            </w:r>
          </w:p>
        </w:tc>
        <w:tc>
          <w:tcPr>
            <w:tcW w:w="936" w:type="dxa"/>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Dificultad de inserción</w:t>
            </w:r>
          </w:p>
        </w:tc>
        <w:tc>
          <w:tcPr>
            <w:tcW w:w="774" w:type="dxa"/>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Pupila del Estado</w:t>
            </w:r>
          </w:p>
        </w:tc>
        <w:tc>
          <w:tcPr>
            <w:tcW w:w="774" w:type="dxa"/>
            <w:vMerge/>
            <w:tcBorders>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p>
        </w:tc>
        <w:tc>
          <w:tcPr>
            <w:tcW w:w="736"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Profe-sional</w:t>
            </w:r>
          </w:p>
        </w:tc>
        <w:tc>
          <w:tcPr>
            <w:tcW w:w="781"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after="80" w:line="160" w:lineRule="exact"/>
              <w:ind w:right="40"/>
              <w:jc w:val="right"/>
              <w:rPr>
                <w:i/>
                <w:kern w:val="0"/>
                <w:sz w:val="14"/>
                <w:lang w:val="es-CO"/>
              </w:rPr>
            </w:pPr>
            <w:r>
              <w:rPr>
                <w:i/>
                <w:kern w:val="0"/>
                <w:sz w:val="14"/>
                <w:lang w:val="es-CO"/>
              </w:rPr>
              <w:t>Familiar</w:t>
            </w:r>
          </w:p>
        </w:tc>
      </w:tr>
      <w:tr w:rsidR="004B3E9F" w:rsidRPr="004B3E9F" w:rsidTr="004B3E9F">
        <w:tblPrEx>
          <w:tblCellMar>
            <w:top w:w="0" w:type="dxa"/>
            <w:bottom w:w="0" w:type="dxa"/>
          </w:tblCellMar>
        </w:tblPrEx>
        <w:trPr>
          <w:trHeight w:hRule="exact" w:val="115"/>
          <w:tblHeader/>
        </w:trPr>
        <w:tc>
          <w:tcPr>
            <w:tcW w:w="779"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rPr>
                <w:kern w:val="0"/>
                <w:sz w:val="17"/>
                <w:lang w:val="es-CO"/>
              </w:rPr>
            </w:pPr>
          </w:p>
        </w:tc>
        <w:tc>
          <w:tcPr>
            <w:tcW w:w="780"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734"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686"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702" w:type="dxa"/>
            <w:gridSpan w:val="2"/>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900"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936"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774"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774"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736"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c>
          <w:tcPr>
            <w:tcW w:w="781" w:type="dxa"/>
            <w:tcBorders>
              <w:top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40" w:after="40" w:line="210" w:lineRule="exact"/>
              <w:ind w:right="40"/>
              <w:jc w:val="right"/>
              <w:rPr>
                <w:kern w:val="0"/>
                <w:sz w:val="17"/>
                <w:lang w:val="es-CO"/>
              </w:rPr>
            </w:pPr>
          </w:p>
        </w:tc>
      </w:tr>
      <w:tr w:rsidR="004B3E9F" w:rsidRPr="004B3E9F" w:rsidTr="004B3E9F">
        <w:tblPrEx>
          <w:tblCellMar>
            <w:top w:w="0" w:type="dxa"/>
            <w:bottom w:w="0" w:type="dxa"/>
          </w:tblCellMar>
        </w:tblPrEx>
        <w:tc>
          <w:tcPr>
            <w:tcW w:w="779"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both"/>
              <w:rPr>
                <w:kern w:val="0"/>
                <w:sz w:val="17"/>
              </w:rPr>
            </w:pPr>
            <w:r w:rsidRPr="00A55D51">
              <w:rPr>
                <w:kern w:val="0"/>
                <w:sz w:val="17"/>
              </w:rPr>
              <w:t>2004</w:t>
            </w:r>
          </w:p>
        </w:tc>
        <w:tc>
          <w:tcPr>
            <w:tcW w:w="78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171</w:t>
            </w:r>
          </w:p>
        </w:tc>
        <w:tc>
          <w:tcPr>
            <w:tcW w:w="73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25</w:t>
            </w:r>
          </w:p>
        </w:tc>
        <w:tc>
          <w:tcPr>
            <w:tcW w:w="68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57</w:t>
            </w:r>
          </w:p>
        </w:tc>
        <w:tc>
          <w:tcPr>
            <w:tcW w:w="702" w:type="dxa"/>
            <w:gridSpan w:val="2"/>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20</w:t>
            </w:r>
          </w:p>
        </w:tc>
        <w:tc>
          <w:tcPr>
            <w:tcW w:w="90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90</w:t>
            </w:r>
          </w:p>
        </w:tc>
        <w:tc>
          <w:tcPr>
            <w:tcW w:w="9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54</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07</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88</w:t>
            </w:r>
          </w:p>
        </w:tc>
        <w:tc>
          <w:tcPr>
            <w:tcW w:w="7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27</w:t>
            </w:r>
          </w:p>
        </w:tc>
        <w:tc>
          <w:tcPr>
            <w:tcW w:w="781"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61</w:t>
            </w:r>
          </w:p>
        </w:tc>
      </w:tr>
      <w:tr w:rsidR="004B3E9F" w:rsidRPr="004B3E9F" w:rsidTr="004B3E9F">
        <w:tblPrEx>
          <w:tblCellMar>
            <w:top w:w="0" w:type="dxa"/>
            <w:bottom w:w="0" w:type="dxa"/>
          </w:tblCellMar>
        </w:tblPrEx>
        <w:tc>
          <w:tcPr>
            <w:tcW w:w="779"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both"/>
              <w:rPr>
                <w:kern w:val="0"/>
                <w:sz w:val="17"/>
              </w:rPr>
            </w:pPr>
            <w:r w:rsidRPr="00A55D51">
              <w:rPr>
                <w:kern w:val="0"/>
                <w:sz w:val="17"/>
              </w:rPr>
              <w:t>2005</w:t>
            </w:r>
          </w:p>
        </w:tc>
        <w:tc>
          <w:tcPr>
            <w:tcW w:w="78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181</w:t>
            </w:r>
          </w:p>
        </w:tc>
        <w:tc>
          <w:tcPr>
            <w:tcW w:w="73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45</w:t>
            </w:r>
          </w:p>
        </w:tc>
        <w:tc>
          <w:tcPr>
            <w:tcW w:w="68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62</w:t>
            </w:r>
          </w:p>
        </w:tc>
        <w:tc>
          <w:tcPr>
            <w:tcW w:w="702" w:type="dxa"/>
            <w:gridSpan w:val="2"/>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17</w:t>
            </w:r>
          </w:p>
        </w:tc>
        <w:tc>
          <w:tcPr>
            <w:tcW w:w="90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105</w:t>
            </w:r>
          </w:p>
        </w:tc>
        <w:tc>
          <w:tcPr>
            <w:tcW w:w="9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56</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03</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106</w:t>
            </w:r>
          </w:p>
        </w:tc>
        <w:tc>
          <w:tcPr>
            <w:tcW w:w="7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39</w:t>
            </w:r>
          </w:p>
        </w:tc>
        <w:tc>
          <w:tcPr>
            <w:tcW w:w="781"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67</w:t>
            </w:r>
          </w:p>
        </w:tc>
      </w:tr>
      <w:tr w:rsidR="004B3E9F" w:rsidRPr="004B3E9F" w:rsidTr="004B3E9F">
        <w:tblPrEx>
          <w:tblCellMar>
            <w:top w:w="0" w:type="dxa"/>
            <w:bottom w:w="0" w:type="dxa"/>
          </w:tblCellMar>
        </w:tblPrEx>
        <w:tc>
          <w:tcPr>
            <w:tcW w:w="779"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both"/>
              <w:rPr>
                <w:kern w:val="0"/>
                <w:sz w:val="17"/>
              </w:rPr>
            </w:pPr>
            <w:r w:rsidRPr="00A55D51">
              <w:rPr>
                <w:kern w:val="0"/>
                <w:sz w:val="17"/>
              </w:rPr>
              <w:t>2006</w:t>
            </w:r>
          </w:p>
        </w:tc>
        <w:tc>
          <w:tcPr>
            <w:tcW w:w="78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136</w:t>
            </w:r>
          </w:p>
        </w:tc>
        <w:tc>
          <w:tcPr>
            <w:tcW w:w="73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13</w:t>
            </w:r>
          </w:p>
        </w:tc>
        <w:tc>
          <w:tcPr>
            <w:tcW w:w="68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41</w:t>
            </w:r>
          </w:p>
        </w:tc>
        <w:tc>
          <w:tcPr>
            <w:tcW w:w="702" w:type="dxa"/>
            <w:gridSpan w:val="2"/>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31</w:t>
            </w:r>
          </w:p>
        </w:tc>
        <w:tc>
          <w:tcPr>
            <w:tcW w:w="90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71</w:t>
            </w:r>
          </w:p>
        </w:tc>
        <w:tc>
          <w:tcPr>
            <w:tcW w:w="9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26</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08</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78</w:t>
            </w:r>
          </w:p>
        </w:tc>
        <w:tc>
          <w:tcPr>
            <w:tcW w:w="7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21</w:t>
            </w:r>
          </w:p>
        </w:tc>
        <w:tc>
          <w:tcPr>
            <w:tcW w:w="781"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57</w:t>
            </w:r>
          </w:p>
        </w:tc>
      </w:tr>
      <w:tr w:rsidR="004B3E9F" w:rsidRPr="004B3E9F" w:rsidTr="004B3E9F">
        <w:tblPrEx>
          <w:tblCellMar>
            <w:top w:w="0" w:type="dxa"/>
            <w:bottom w:w="0" w:type="dxa"/>
          </w:tblCellMar>
        </w:tblPrEx>
        <w:tc>
          <w:tcPr>
            <w:tcW w:w="779"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both"/>
              <w:rPr>
                <w:kern w:val="0"/>
                <w:sz w:val="17"/>
              </w:rPr>
            </w:pPr>
            <w:r w:rsidRPr="00A55D51">
              <w:rPr>
                <w:kern w:val="0"/>
                <w:sz w:val="17"/>
              </w:rPr>
              <w:t>2007</w:t>
            </w:r>
          </w:p>
        </w:tc>
        <w:tc>
          <w:tcPr>
            <w:tcW w:w="78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144</w:t>
            </w:r>
          </w:p>
        </w:tc>
        <w:tc>
          <w:tcPr>
            <w:tcW w:w="73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32</w:t>
            </w:r>
          </w:p>
        </w:tc>
        <w:tc>
          <w:tcPr>
            <w:tcW w:w="68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48</w:t>
            </w:r>
          </w:p>
        </w:tc>
        <w:tc>
          <w:tcPr>
            <w:tcW w:w="702" w:type="dxa"/>
            <w:gridSpan w:val="2"/>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17</w:t>
            </w:r>
          </w:p>
        </w:tc>
        <w:tc>
          <w:tcPr>
            <w:tcW w:w="900"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103</w:t>
            </w:r>
          </w:p>
        </w:tc>
        <w:tc>
          <w:tcPr>
            <w:tcW w:w="9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20</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04</w:t>
            </w:r>
          </w:p>
        </w:tc>
        <w:tc>
          <w:tcPr>
            <w:tcW w:w="774"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91</w:t>
            </w:r>
          </w:p>
        </w:tc>
        <w:tc>
          <w:tcPr>
            <w:tcW w:w="736"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28</w:t>
            </w:r>
          </w:p>
        </w:tc>
        <w:tc>
          <w:tcPr>
            <w:tcW w:w="781" w:type="dxa"/>
            <w:shd w:val="clear" w:color="auto" w:fill="auto"/>
            <w:vAlign w:val="bottom"/>
          </w:tcPr>
          <w:p w:rsidR="004B3E9F" w:rsidRPr="00A55D51" w:rsidRDefault="004B3E9F" w:rsidP="007F79FC">
            <w:pPr>
              <w:tabs>
                <w:tab w:val="left" w:pos="288"/>
                <w:tab w:val="left" w:pos="576"/>
                <w:tab w:val="left" w:pos="864"/>
                <w:tab w:val="left" w:pos="1152"/>
              </w:tabs>
              <w:spacing w:before="40" w:after="40" w:line="210" w:lineRule="exact"/>
              <w:ind w:right="40"/>
              <w:jc w:val="right"/>
              <w:rPr>
                <w:kern w:val="0"/>
                <w:sz w:val="17"/>
              </w:rPr>
            </w:pPr>
            <w:r w:rsidRPr="00A55D51">
              <w:rPr>
                <w:kern w:val="0"/>
                <w:sz w:val="17"/>
              </w:rPr>
              <w:t>63</w:t>
            </w:r>
          </w:p>
        </w:tc>
      </w:tr>
      <w:tr w:rsidR="004B3E9F" w:rsidRPr="004B3E9F" w:rsidTr="004B3E9F">
        <w:tblPrEx>
          <w:tblCellMar>
            <w:top w:w="0" w:type="dxa"/>
            <w:bottom w:w="0" w:type="dxa"/>
          </w:tblCellMar>
        </w:tblPrEx>
        <w:tc>
          <w:tcPr>
            <w:tcW w:w="779"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both"/>
              <w:rPr>
                <w:kern w:val="0"/>
                <w:sz w:val="17"/>
              </w:rPr>
            </w:pPr>
            <w:r w:rsidRPr="00A55D51">
              <w:rPr>
                <w:kern w:val="0"/>
                <w:sz w:val="17"/>
              </w:rPr>
              <w:t>2008</w:t>
            </w:r>
          </w:p>
        </w:tc>
        <w:tc>
          <w:tcPr>
            <w:tcW w:w="780"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123</w:t>
            </w:r>
          </w:p>
        </w:tc>
        <w:tc>
          <w:tcPr>
            <w:tcW w:w="734"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36</w:t>
            </w:r>
          </w:p>
        </w:tc>
        <w:tc>
          <w:tcPr>
            <w:tcW w:w="686"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47</w:t>
            </w:r>
          </w:p>
        </w:tc>
        <w:tc>
          <w:tcPr>
            <w:tcW w:w="702" w:type="dxa"/>
            <w:gridSpan w:val="2"/>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13</w:t>
            </w:r>
          </w:p>
        </w:tc>
        <w:tc>
          <w:tcPr>
            <w:tcW w:w="900"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76</w:t>
            </w:r>
          </w:p>
        </w:tc>
        <w:tc>
          <w:tcPr>
            <w:tcW w:w="936"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30</w:t>
            </w:r>
          </w:p>
        </w:tc>
        <w:tc>
          <w:tcPr>
            <w:tcW w:w="774"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04</w:t>
            </w:r>
          </w:p>
        </w:tc>
        <w:tc>
          <w:tcPr>
            <w:tcW w:w="774"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81</w:t>
            </w:r>
          </w:p>
        </w:tc>
        <w:tc>
          <w:tcPr>
            <w:tcW w:w="736"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27</w:t>
            </w:r>
          </w:p>
        </w:tc>
        <w:tc>
          <w:tcPr>
            <w:tcW w:w="781" w:type="dxa"/>
            <w:tcBorders>
              <w:bottom w:val="single" w:sz="4" w:space="0" w:color="auto"/>
            </w:tcBorders>
            <w:shd w:val="clear" w:color="auto" w:fill="auto"/>
            <w:vAlign w:val="bottom"/>
          </w:tcPr>
          <w:p w:rsidR="004B3E9F" w:rsidRPr="00A55D51" w:rsidRDefault="004B3E9F" w:rsidP="004B3E9F">
            <w:pPr>
              <w:tabs>
                <w:tab w:val="left" w:pos="288"/>
                <w:tab w:val="left" w:pos="576"/>
                <w:tab w:val="left" w:pos="864"/>
                <w:tab w:val="left" w:pos="1152"/>
              </w:tabs>
              <w:spacing w:before="40" w:after="81" w:line="210" w:lineRule="exact"/>
              <w:ind w:right="40"/>
              <w:jc w:val="right"/>
              <w:rPr>
                <w:kern w:val="0"/>
                <w:sz w:val="17"/>
              </w:rPr>
            </w:pPr>
            <w:r w:rsidRPr="00A55D51">
              <w:rPr>
                <w:kern w:val="0"/>
                <w:sz w:val="17"/>
              </w:rPr>
              <w:t>54</w:t>
            </w:r>
          </w:p>
        </w:tc>
      </w:tr>
      <w:tr w:rsidR="004B3E9F" w:rsidRPr="004B3E9F" w:rsidTr="004B3E9F">
        <w:tblPrEx>
          <w:tblCellMar>
            <w:top w:w="0" w:type="dxa"/>
            <w:bottom w:w="0" w:type="dxa"/>
          </w:tblCellMar>
        </w:tblPrEx>
        <w:tc>
          <w:tcPr>
            <w:tcW w:w="779"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both"/>
              <w:rPr>
                <w:b/>
                <w:kern w:val="0"/>
                <w:sz w:val="17"/>
              </w:rPr>
            </w:pPr>
            <w:r w:rsidRPr="004B3E9F">
              <w:rPr>
                <w:b/>
                <w:kern w:val="0"/>
                <w:sz w:val="17"/>
              </w:rPr>
              <w:tab/>
              <w:t>Total</w:t>
            </w:r>
          </w:p>
        </w:tc>
        <w:tc>
          <w:tcPr>
            <w:tcW w:w="780"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755</w:t>
            </w:r>
          </w:p>
        </w:tc>
        <w:tc>
          <w:tcPr>
            <w:tcW w:w="734"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151</w:t>
            </w:r>
          </w:p>
        </w:tc>
        <w:tc>
          <w:tcPr>
            <w:tcW w:w="686"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255</w:t>
            </w:r>
          </w:p>
        </w:tc>
        <w:tc>
          <w:tcPr>
            <w:tcW w:w="702" w:type="dxa"/>
            <w:gridSpan w:val="2"/>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98</w:t>
            </w:r>
          </w:p>
        </w:tc>
        <w:tc>
          <w:tcPr>
            <w:tcW w:w="900"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445</w:t>
            </w:r>
          </w:p>
        </w:tc>
        <w:tc>
          <w:tcPr>
            <w:tcW w:w="936"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186</w:t>
            </w:r>
          </w:p>
        </w:tc>
        <w:tc>
          <w:tcPr>
            <w:tcW w:w="774"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26</w:t>
            </w:r>
          </w:p>
        </w:tc>
        <w:tc>
          <w:tcPr>
            <w:tcW w:w="774"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444</w:t>
            </w:r>
          </w:p>
        </w:tc>
        <w:tc>
          <w:tcPr>
            <w:tcW w:w="736"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142</w:t>
            </w:r>
          </w:p>
        </w:tc>
        <w:tc>
          <w:tcPr>
            <w:tcW w:w="781" w:type="dxa"/>
            <w:tcBorders>
              <w:top w:val="single" w:sz="4" w:space="0" w:color="auto"/>
              <w:bottom w:val="single" w:sz="12" w:space="0" w:color="auto"/>
            </w:tcBorders>
            <w:shd w:val="clear" w:color="auto" w:fill="auto"/>
            <w:vAlign w:val="bottom"/>
          </w:tcPr>
          <w:p w:rsidR="004B3E9F" w:rsidRPr="004B3E9F" w:rsidRDefault="004B3E9F" w:rsidP="004B3E9F">
            <w:pPr>
              <w:tabs>
                <w:tab w:val="left" w:pos="288"/>
                <w:tab w:val="left" w:pos="576"/>
                <w:tab w:val="left" w:pos="864"/>
                <w:tab w:val="left" w:pos="1152"/>
              </w:tabs>
              <w:spacing w:before="81" w:after="81" w:line="210" w:lineRule="exact"/>
              <w:ind w:right="40"/>
              <w:jc w:val="right"/>
              <w:rPr>
                <w:b/>
                <w:kern w:val="0"/>
                <w:sz w:val="17"/>
              </w:rPr>
            </w:pPr>
            <w:r w:rsidRPr="004B3E9F">
              <w:rPr>
                <w:b/>
                <w:kern w:val="0"/>
                <w:sz w:val="17"/>
              </w:rPr>
              <w:t>302</w:t>
            </w:r>
          </w:p>
        </w:tc>
      </w:tr>
    </w:tbl>
    <w:p w:rsidR="007F79FC" w:rsidRPr="007F79FC" w:rsidRDefault="007F79FC" w:rsidP="007F79FC">
      <w:pPr>
        <w:pStyle w:val="SingleTxt"/>
        <w:spacing w:after="0" w:line="120" w:lineRule="exact"/>
        <w:rPr>
          <w:sz w:val="10"/>
          <w:lang w:val="es-CO"/>
        </w:rPr>
      </w:pPr>
    </w:p>
    <w:p w:rsidR="007F79FC" w:rsidRPr="007F79FC" w:rsidRDefault="007F79FC" w:rsidP="007F79FC">
      <w:pPr>
        <w:pStyle w:val="SingleTxt"/>
        <w:spacing w:after="0" w:line="120" w:lineRule="exact"/>
        <w:rPr>
          <w:sz w:val="10"/>
          <w:lang w:val="es-CO"/>
        </w:rPr>
      </w:pPr>
    </w:p>
    <w:p w:rsidR="004B3E9F" w:rsidRDefault="00922602" w:rsidP="004B3E9F">
      <w:pPr>
        <w:pStyle w:val="SingleTxt"/>
        <w:rPr>
          <w:lang w:val="es-CO"/>
        </w:rPr>
      </w:pPr>
      <w:r w:rsidRPr="00922602">
        <w:rPr>
          <w:i/>
          <w:lang w:val="es-CO"/>
        </w:rPr>
        <w:t>Centro de Bou Ismaîl</w:t>
      </w:r>
      <w:r w:rsidRPr="00922602">
        <w:rPr>
          <w:lang w:val="es-CO"/>
        </w:rPr>
        <w:t>: período comprendido entre 1999 y octubre de 2008 = 1.511* mujeres y muchachas admitidas, 1.399 de las cuales lograron la reinserción social.</w:t>
      </w:r>
    </w:p>
    <w:p w:rsidR="00922602" w:rsidRPr="00922602" w:rsidRDefault="00922602" w:rsidP="00922602">
      <w:pPr>
        <w:pStyle w:val="SingleTxt"/>
        <w:spacing w:after="0" w:line="120" w:lineRule="exact"/>
        <w:rPr>
          <w:sz w:val="10"/>
          <w:lang w:val="es-CO"/>
        </w:rPr>
      </w:pPr>
    </w:p>
    <w:p w:rsidR="00922602" w:rsidRPr="00922602" w:rsidRDefault="00922602" w:rsidP="00922602">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22602" w:rsidRPr="00922602" w:rsidTr="00922602">
        <w:tblPrEx>
          <w:tblCellMar>
            <w:top w:w="0" w:type="dxa"/>
            <w:bottom w:w="0" w:type="dxa"/>
          </w:tblCellMar>
        </w:tblPrEx>
        <w:trPr>
          <w:tblHeader/>
        </w:trPr>
        <w:tc>
          <w:tcPr>
            <w:tcW w:w="7320" w:type="dxa"/>
            <w:gridSpan w:val="5"/>
            <w:tcBorders>
              <w:top w:val="single" w:sz="4" w:space="0" w:color="auto"/>
              <w:bottom w:val="single" w:sz="4"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1999 a octubre de 2008</w:t>
            </w:r>
          </w:p>
        </w:tc>
      </w:tr>
      <w:tr w:rsidR="00922602" w:rsidRPr="00922602" w:rsidTr="00922602">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3"/>
              <w:rPr>
                <w:i/>
                <w:kern w:val="0"/>
                <w:sz w:val="14"/>
                <w:szCs w:val="14"/>
              </w:rPr>
            </w:pPr>
            <w:r w:rsidRPr="00922602">
              <w:rPr>
                <w:i/>
                <w:kern w:val="0"/>
                <w:sz w:val="14"/>
                <w:szCs w:val="14"/>
              </w:rPr>
              <w:t>Reinserción</w:t>
            </w:r>
            <w:r>
              <w:rPr>
                <w:i/>
                <w:kern w:val="0"/>
                <w:sz w:val="14"/>
                <w:szCs w:val="14"/>
              </w:rPr>
              <w:br/>
            </w:r>
            <w:r w:rsidRPr="00922602">
              <w:rPr>
                <w:i/>
                <w:kern w:val="0"/>
                <w:sz w:val="14"/>
                <w:szCs w:val="14"/>
              </w:rPr>
              <w:t xml:space="preserve"> familiar</w:t>
            </w:r>
          </w:p>
        </w:tc>
        <w:tc>
          <w:tcPr>
            <w:tcW w:w="1464" w:type="dxa"/>
            <w:tcBorders>
              <w:top w:val="single" w:sz="4" w:space="0" w:color="auto"/>
              <w:bottom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3"/>
              <w:rPr>
                <w:i/>
                <w:kern w:val="0"/>
                <w:sz w:val="14"/>
                <w:szCs w:val="14"/>
              </w:rPr>
            </w:pPr>
            <w:r w:rsidRPr="00922602">
              <w:rPr>
                <w:i/>
                <w:kern w:val="0"/>
                <w:sz w:val="14"/>
                <w:szCs w:val="14"/>
              </w:rPr>
              <w:t xml:space="preserve">Reinserción </w:t>
            </w:r>
            <w:r>
              <w:rPr>
                <w:i/>
                <w:kern w:val="0"/>
                <w:sz w:val="14"/>
                <w:szCs w:val="14"/>
              </w:rPr>
              <w:br/>
            </w:r>
            <w:r w:rsidRPr="00922602">
              <w:rPr>
                <w:i/>
                <w:kern w:val="0"/>
                <w:sz w:val="14"/>
                <w:szCs w:val="14"/>
              </w:rPr>
              <w:t>conyugal</w:t>
            </w:r>
          </w:p>
        </w:tc>
        <w:tc>
          <w:tcPr>
            <w:tcW w:w="1464" w:type="dxa"/>
            <w:tcBorders>
              <w:top w:val="single" w:sz="4" w:space="0" w:color="auto"/>
              <w:bottom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3"/>
              <w:rPr>
                <w:i/>
                <w:kern w:val="0"/>
                <w:sz w:val="14"/>
                <w:szCs w:val="14"/>
              </w:rPr>
            </w:pPr>
            <w:r w:rsidRPr="00922602">
              <w:rPr>
                <w:i/>
                <w:kern w:val="0"/>
                <w:sz w:val="14"/>
                <w:szCs w:val="14"/>
              </w:rPr>
              <w:t>Reinserción escolar y</w:t>
            </w:r>
            <w:r>
              <w:rPr>
                <w:i/>
                <w:kern w:val="0"/>
                <w:sz w:val="14"/>
                <w:szCs w:val="14"/>
              </w:rPr>
              <w:t> </w:t>
            </w:r>
            <w:r w:rsidRPr="00922602">
              <w:rPr>
                <w:i/>
                <w:kern w:val="0"/>
                <w:sz w:val="14"/>
                <w:szCs w:val="14"/>
              </w:rPr>
              <w:t>universitaria</w:t>
            </w:r>
          </w:p>
        </w:tc>
        <w:tc>
          <w:tcPr>
            <w:tcW w:w="1464" w:type="dxa"/>
            <w:tcBorders>
              <w:top w:val="single" w:sz="4" w:space="0" w:color="auto"/>
              <w:bottom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3"/>
              <w:rPr>
                <w:i/>
                <w:kern w:val="0"/>
                <w:sz w:val="14"/>
                <w:szCs w:val="14"/>
              </w:rPr>
            </w:pPr>
            <w:r w:rsidRPr="00922602">
              <w:rPr>
                <w:i/>
                <w:kern w:val="0"/>
                <w:sz w:val="14"/>
                <w:szCs w:val="14"/>
              </w:rPr>
              <w:t>Reinserción social (matrimonio)</w:t>
            </w:r>
          </w:p>
        </w:tc>
        <w:tc>
          <w:tcPr>
            <w:tcW w:w="1464" w:type="dxa"/>
            <w:tcBorders>
              <w:top w:val="single" w:sz="4" w:space="0" w:color="auto"/>
              <w:bottom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3"/>
              <w:rPr>
                <w:i/>
                <w:kern w:val="0"/>
                <w:sz w:val="14"/>
                <w:szCs w:val="14"/>
              </w:rPr>
            </w:pPr>
            <w:r w:rsidRPr="00922602">
              <w:rPr>
                <w:i/>
                <w:kern w:val="0"/>
                <w:sz w:val="14"/>
                <w:szCs w:val="14"/>
              </w:rPr>
              <w:t>Reinserción profesional</w:t>
            </w:r>
          </w:p>
          <w:p w:rsidR="00922602" w:rsidRPr="00922602" w:rsidRDefault="00922602" w:rsidP="00922602">
            <w:pPr>
              <w:tabs>
                <w:tab w:val="left" w:pos="288"/>
                <w:tab w:val="left" w:pos="576"/>
                <w:tab w:val="left" w:pos="864"/>
                <w:tab w:val="left" w:pos="1152"/>
              </w:tabs>
              <w:spacing w:before="80" w:after="80" w:line="160" w:lineRule="exact"/>
              <w:ind w:right="43"/>
              <w:rPr>
                <w:i/>
                <w:kern w:val="0"/>
                <w:sz w:val="14"/>
                <w:szCs w:val="14"/>
              </w:rPr>
            </w:pPr>
            <w:r w:rsidRPr="00922602">
              <w:rPr>
                <w:i/>
                <w:kern w:val="0"/>
                <w:sz w:val="14"/>
                <w:szCs w:val="14"/>
              </w:rPr>
              <w:t xml:space="preserve">Trabajo o formación profesional </w:t>
            </w:r>
          </w:p>
        </w:tc>
      </w:tr>
      <w:tr w:rsidR="00922602" w:rsidRPr="00922602" w:rsidTr="00922602">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40" w:after="40" w:line="210" w:lineRule="exact"/>
              <w:ind w:right="40"/>
              <w:rPr>
                <w:kern w:val="0"/>
                <w:sz w:val="17"/>
                <w:lang w:val="es-CO"/>
              </w:rPr>
            </w:pPr>
          </w:p>
        </w:tc>
        <w:tc>
          <w:tcPr>
            <w:tcW w:w="1464" w:type="dxa"/>
            <w:tcBorders>
              <w:top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40" w:after="40" w:line="210" w:lineRule="exact"/>
              <w:ind w:right="40"/>
              <w:jc w:val="right"/>
              <w:rPr>
                <w:kern w:val="0"/>
                <w:sz w:val="17"/>
                <w:lang w:val="es-CO"/>
              </w:rPr>
            </w:pPr>
          </w:p>
        </w:tc>
        <w:tc>
          <w:tcPr>
            <w:tcW w:w="1464" w:type="dxa"/>
            <w:tcBorders>
              <w:top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40" w:after="40" w:line="210" w:lineRule="exact"/>
              <w:ind w:right="40"/>
              <w:jc w:val="right"/>
              <w:rPr>
                <w:kern w:val="0"/>
                <w:sz w:val="17"/>
                <w:lang w:val="es-CO"/>
              </w:rPr>
            </w:pPr>
          </w:p>
        </w:tc>
        <w:tc>
          <w:tcPr>
            <w:tcW w:w="1464" w:type="dxa"/>
            <w:tcBorders>
              <w:top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40" w:after="40" w:line="210" w:lineRule="exact"/>
              <w:ind w:right="40"/>
              <w:jc w:val="right"/>
              <w:rPr>
                <w:kern w:val="0"/>
                <w:sz w:val="17"/>
                <w:lang w:val="es-CO"/>
              </w:rPr>
            </w:pPr>
          </w:p>
        </w:tc>
        <w:tc>
          <w:tcPr>
            <w:tcW w:w="1464" w:type="dxa"/>
            <w:tcBorders>
              <w:top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40" w:after="40" w:line="210" w:lineRule="exact"/>
              <w:ind w:right="40"/>
              <w:jc w:val="right"/>
              <w:rPr>
                <w:kern w:val="0"/>
                <w:sz w:val="17"/>
                <w:lang w:val="es-CO"/>
              </w:rPr>
            </w:pPr>
          </w:p>
        </w:tc>
      </w:tr>
      <w:tr w:rsidR="00922602" w:rsidRPr="00922602" w:rsidTr="00922602">
        <w:tblPrEx>
          <w:tblCellMar>
            <w:top w:w="0" w:type="dxa"/>
            <w:bottom w:w="0" w:type="dxa"/>
          </w:tblCellMar>
        </w:tblPrEx>
        <w:tc>
          <w:tcPr>
            <w:tcW w:w="1464" w:type="dxa"/>
            <w:tcBorders>
              <w:bottom w:val="single" w:sz="12" w:space="0" w:color="auto"/>
            </w:tcBorders>
            <w:shd w:val="clear" w:color="auto" w:fill="auto"/>
            <w:vAlign w:val="bottom"/>
          </w:tcPr>
          <w:p w:rsidR="00922602" w:rsidRPr="007A5003" w:rsidRDefault="00922602" w:rsidP="00922602">
            <w:pPr>
              <w:tabs>
                <w:tab w:val="left" w:pos="288"/>
                <w:tab w:val="left" w:pos="576"/>
                <w:tab w:val="left" w:pos="864"/>
                <w:tab w:val="left" w:pos="1152"/>
              </w:tabs>
              <w:spacing w:before="40" w:after="80" w:line="210" w:lineRule="exact"/>
              <w:ind w:right="43"/>
              <w:rPr>
                <w:kern w:val="0"/>
                <w:sz w:val="17"/>
                <w:lang w:val="es-CO"/>
              </w:rPr>
            </w:pPr>
            <w:r w:rsidRPr="007A5003">
              <w:rPr>
                <w:kern w:val="0"/>
                <w:sz w:val="17"/>
                <w:lang w:val="es-CO"/>
              </w:rPr>
              <w:t>571</w:t>
            </w:r>
          </w:p>
        </w:tc>
        <w:tc>
          <w:tcPr>
            <w:tcW w:w="1464" w:type="dxa"/>
            <w:tcBorders>
              <w:bottom w:val="single" w:sz="12" w:space="0" w:color="auto"/>
            </w:tcBorders>
            <w:shd w:val="clear" w:color="auto" w:fill="auto"/>
            <w:vAlign w:val="bottom"/>
          </w:tcPr>
          <w:p w:rsidR="00922602" w:rsidRPr="007A5003" w:rsidRDefault="00922602" w:rsidP="006A0DD7">
            <w:pPr>
              <w:tabs>
                <w:tab w:val="left" w:pos="288"/>
                <w:tab w:val="left" w:pos="576"/>
                <w:tab w:val="left" w:pos="864"/>
                <w:tab w:val="left" w:pos="1152"/>
              </w:tabs>
              <w:spacing w:before="40" w:after="80" w:line="210" w:lineRule="exact"/>
              <w:ind w:right="43"/>
              <w:rPr>
                <w:kern w:val="0"/>
                <w:sz w:val="17"/>
                <w:lang w:val="es-CO"/>
              </w:rPr>
            </w:pPr>
            <w:r w:rsidRPr="007A5003">
              <w:rPr>
                <w:kern w:val="0"/>
                <w:sz w:val="17"/>
                <w:lang w:val="es-CO"/>
              </w:rPr>
              <w:t>400</w:t>
            </w:r>
          </w:p>
        </w:tc>
        <w:tc>
          <w:tcPr>
            <w:tcW w:w="1464" w:type="dxa"/>
            <w:tcBorders>
              <w:bottom w:val="single" w:sz="12" w:space="0" w:color="auto"/>
            </w:tcBorders>
            <w:shd w:val="clear" w:color="auto" w:fill="auto"/>
            <w:vAlign w:val="bottom"/>
          </w:tcPr>
          <w:p w:rsidR="00922602" w:rsidRPr="007A5003" w:rsidRDefault="00922602" w:rsidP="006A0DD7">
            <w:pPr>
              <w:tabs>
                <w:tab w:val="left" w:pos="288"/>
                <w:tab w:val="left" w:pos="576"/>
                <w:tab w:val="left" w:pos="864"/>
                <w:tab w:val="left" w:pos="1152"/>
              </w:tabs>
              <w:spacing w:before="40" w:after="80" w:line="210" w:lineRule="exact"/>
              <w:ind w:right="43"/>
              <w:rPr>
                <w:kern w:val="0"/>
                <w:sz w:val="17"/>
                <w:lang w:val="es-CO"/>
              </w:rPr>
            </w:pPr>
            <w:r w:rsidRPr="007A5003">
              <w:rPr>
                <w:kern w:val="0"/>
                <w:sz w:val="17"/>
                <w:lang w:val="es-CO"/>
              </w:rPr>
              <w:t>22</w:t>
            </w:r>
          </w:p>
        </w:tc>
        <w:tc>
          <w:tcPr>
            <w:tcW w:w="1464" w:type="dxa"/>
            <w:tcBorders>
              <w:bottom w:val="single" w:sz="12" w:space="0" w:color="auto"/>
            </w:tcBorders>
            <w:shd w:val="clear" w:color="auto" w:fill="auto"/>
            <w:vAlign w:val="bottom"/>
          </w:tcPr>
          <w:p w:rsidR="00922602" w:rsidRPr="007A5003" w:rsidRDefault="00922602" w:rsidP="006A0DD7">
            <w:pPr>
              <w:tabs>
                <w:tab w:val="left" w:pos="288"/>
                <w:tab w:val="left" w:pos="576"/>
                <w:tab w:val="left" w:pos="864"/>
                <w:tab w:val="left" w:pos="1152"/>
              </w:tabs>
              <w:spacing w:before="40" w:after="80" w:line="210" w:lineRule="exact"/>
              <w:ind w:right="43"/>
              <w:rPr>
                <w:kern w:val="0"/>
                <w:sz w:val="17"/>
                <w:lang w:val="es-CO"/>
              </w:rPr>
            </w:pPr>
            <w:r w:rsidRPr="007A5003">
              <w:rPr>
                <w:kern w:val="0"/>
                <w:sz w:val="17"/>
                <w:lang w:val="es-CO"/>
              </w:rPr>
              <w:t>26</w:t>
            </w:r>
          </w:p>
        </w:tc>
        <w:tc>
          <w:tcPr>
            <w:tcW w:w="1464" w:type="dxa"/>
            <w:tcBorders>
              <w:bottom w:val="single" w:sz="12" w:space="0" w:color="auto"/>
            </w:tcBorders>
            <w:shd w:val="clear" w:color="auto" w:fill="auto"/>
            <w:vAlign w:val="bottom"/>
          </w:tcPr>
          <w:p w:rsidR="00922602" w:rsidRPr="007A5003" w:rsidRDefault="00922602" w:rsidP="006A0DD7">
            <w:pPr>
              <w:tabs>
                <w:tab w:val="left" w:pos="288"/>
                <w:tab w:val="left" w:pos="576"/>
                <w:tab w:val="left" w:pos="864"/>
                <w:tab w:val="left" w:pos="1152"/>
              </w:tabs>
              <w:spacing w:before="40" w:after="80" w:line="210" w:lineRule="exact"/>
              <w:ind w:right="43"/>
              <w:rPr>
                <w:kern w:val="0"/>
                <w:sz w:val="17"/>
                <w:lang w:val="es-CO"/>
              </w:rPr>
            </w:pPr>
            <w:r w:rsidRPr="007A5003">
              <w:rPr>
                <w:kern w:val="0"/>
                <w:sz w:val="17"/>
                <w:lang w:val="es-CO"/>
              </w:rPr>
              <w:t>380</w:t>
            </w:r>
          </w:p>
        </w:tc>
      </w:tr>
    </w:tbl>
    <w:p w:rsidR="00922602" w:rsidRPr="00922602" w:rsidRDefault="00922602" w:rsidP="00922602">
      <w:pPr>
        <w:pStyle w:val="SingleTxt"/>
        <w:spacing w:after="0" w:line="120" w:lineRule="exact"/>
        <w:rPr>
          <w:sz w:val="10"/>
          <w:lang w:val="es-CO"/>
        </w:rPr>
      </w:pPr>
    </w:p>
    <w:p w:rsidR="00922602" w:rsidRPr="00922602" w:rsidRDefault="00922602" w:rsidP="00922602">
      <w:pPr>
        <w:pStyle w:val="SingleTxt"/>
        <w:spacing w:after="0" w:line="120" w:lineRule="exact"/>
        <w:rPr>
          <w:sz w:val="10"/>
          <w:lang w:val="es-CO"/>
        </w:rPr>
      </w:pPr>
    </w:p>
    <w:p w:rsidR="00922602" w:rsidRPr="00922602" w:rsidRDefault="00922602" w:rsidP="00922602">
      <w:pPr>
        <w:pStyle w:val="SingleTxt"/>
        <w:rPr>
          <w:bCs/>
          <w:lang w:val="es-CO"/>
        </w:rPr>
      </w:pPr>
      <w:r>
        <w:rPr>
          <w:bCs/>
          <w:lang w:val="es-CO"/>
        </w:rPr>
        <w:tab/>
      </w:r>
      <w:r w:rsidRPr="00922602">
        <w:rPr>
          <w:bCs/>
          <w:lang w:val="es-CO"/>
        </w:rPr>
        <w:t>De las 755 mujeres admitidas, 142 lograron la inserción profesional y 302 se reunieron con sus familias.</w:t>
      </w:r>
    </w:p>
    <w:p w:rsidR="00922602" w:rsidRDefault="00922602" w:rsidP="00922602">
      <w:pPr>
        <w:pStyle w:val="SingleTxt"/>
        <w:rPr>
          <w:lang w:val="es-CO"/>
        </w:rPr>
      </w:pPr>
      <w:r>
        <w:rPr>
          <w:lang w:val="es-CO"/>
        </w:rPr>
        <w:tab/>
      </w:r>
      <w:r w:rsidRPr="00922602">
        <w:rPr>
          <w:spacing w:val="2"/>
          <w:w w:val="101"/>
          <w:lang w:val="es-CO"/>
        </w:rPr>
        <w:t xml:space="preserve">Se está haciendo operativo el centro nacional de acogida de la </w:t>
      </w:r>
      <w:r w:rsidRPr="00922602">
        <w:rPr>
          <w:i/>
          <w:spacing w:val="2"/>
          <w:w w:val="101"/>
          <w:lang w:val="es-CO"/>
        </w:rPr>
        <w:t>wilaya</w:t>
      </w:r>
      <w:r w:rsidRPr="00922602">
        <w:rPr>
          <w:spacing w:val="2"/>
          <w:w w:val="101"/>
          <w:lang w:val="es-CO"/>
        </w:rPr>
        <w:t xml:space="preserve"> de Tlemce</w:t>
      </w:r>
      <w:r>
        <w:rPr>
          <w:lang w:val="es-CO"/>
        </w:rPr>
        <w:t>.</w:t>
      </w:r>
    </w:p>
    <w:p w:rsidR="00922602" w:rsidRPr="00922602" w:rsidRDefault="00922602" w:rsidP="00922602">
      <w:pPr>
        <w:pStyle w:val="SingleTxt"/>
        <w:spacing w:after="0" w:line="120" w:lineRule="exact"/>
        <w:rPr>
          <w:sz w:val="10"/>
          <w:lang w:val="es-CO"/>
        </w:rPr>
      </w:pPr>
    </w:p>
    <w:p w:rsidR="00922602" w:rsidRPr="00922602" w:rsidRDefault="00922602" w:rsidP="00922602">
      <w:pPr>
        <w:pStyle w:val="SingleTxt"/>
        <w:spacing w:after="0" w:line="120" w:lineRule="exact"/>
        <w:rPr>
          <w:sz w:val="10"/>
          <w:lang w:val="es-CO"/>
        </w:rPr>
      </w:pPr>
    </w:p>
    <w:p w:rsidR="00922602" w:rsidRPr="00922602" w:rsidRDefault="00922602" w:rsidP="00922602">
      <w:pPr>
        <w:pStyle w:val="SingleTxt"/>
        <w:rPr>
          <w:b/>
          <w:bCs/>
          <w:lang w:val="es-CO"/>
        </w:rPr>
      </w:pPr>
      <w:r w:rsidRPr="00922602">
        <w:rPr>
          <w:b/>
          <w:bCs/>
          <w:lang w:val="es-CO"/>
        </w:rPr>
        <w:t>Dar Errahma Djebel El Ouahch de Constantina</w:t>
      </w:r>
    </w:p>
    <w:p w:rsidR="00922602" w:rsidRDefault="00922602" w:rsidP="00922602">
      <w:pPr>
        <w:pStyle w:val="SingleTxt"/>
        <w:rPr>
          <w:lang w:val="es-CO"/>
        </w:rPr>
      </w:pPr>
      <w:r>
        <w:rPr>
          <w:lang w:val="es-CO"/>
        </w:rPr>
        <w:tab/>
      </w:r>
      <w:r w:rsidRPr="00922602">
        <w:rPr>
          <w:lang w:val="es-CO"/>
        </w:rPr>
        <w:t>Número de mujeres víctimas de violencia y maltratadas en el período de 2005 a 2008:</w:t>
      </w:r>
    </w:p>
    <w:p w:rsidR="00CD6120" w:rsidRPr="00CD6120" w:rsidRDefault="00CD6120" w:rsidP="00CD6120">
      <w:pPr>
        <w:pStyle w:val="SingleTxt"/>
        <w:spacing w:after="0" w:line="120" w:lineRule="exact"/>
        <w:rPr>
          <w:sz w:val="10"/>
          <w:lang w:val="es-CO"/>
        </w:rPr>
      </w:pPr>
    </w:p>
    <w:p w:rsidR="00922602" w:rsidRPr="00922602" w:rsidRDefault="00922602" w:rsidP="00922602">
      <w:pPr>
        <w:pStyle w:val="SingleTxt"/>
        <w:spacing w:after="0" w:line="120" w:lineRule="exact"/>
        <w:rPr>
          <w:sz w:val="10"/>
          <w:lang w:val="es-CO"/>
        </w:rPr>
      </w:pPr>
    </w:p>
    <w:p w:rsidR="00922602" w:rsidRDefault="00922602" w:rsidP="00922602">
      <w:pPr>
        <w:pStyle w:val="SingleTxt"/>
        <w:rPr>
          <w:b/>
          <w:bCs/>
          <w:lang w:val="es-CO"/>
        </w:rPr>
      </w:pPr>
      <w:r>
        <w:rPr>
          <w:b/>
          <w:bCs/>
          <w:lang w:val="es-CO"/>
        </w:rPr>
        <w:t>D</w:t>
      </w:r>
      <w:r w:rsidRPr="00922602">
        <w:rPr>
          <w:b/>
          <w:bCs/>
          <w:lang w:val="es-CO"/>
        </w:rPr>
        <w:t xml:space="preserve">iar </w:t>
      </w:r>
      <w:r>
        <w:rPr>
          <w:b/>
          <w:bCs/>
          <w:lang w:val="es-CO"/>
        </w:rPr>
        <w:t>E</w:t>
      </w:r>
      <w:r w:rsidRPr="00922602">
        <w:rPr>
          <w:b/>
          <w:bCs/>
          <w:lang w:val="es-CO"/>
        </w:rPr>
        <w:t xml:space="preserve">rrahma de la </w:t>
      </w:r>
      <w:r w:rsidRPr="00922602">
        <w:rPr>
          <w:b/>
          <w:bCs/>
          <w:i/>
          <w:lang w:val="es-CO"/>
        </w:rPr>
        <w:t>wilaya</w:t>
      </w:r>
      <w:r w:rsidRPr="00922602">
        <w:rPr>
          <w:b/>
          <w:bCs/>
          <w:lang w:val="es-CO"/>
        </w:rPr>
        <w:t xml:space="preserve"> de Constantina (Djebel El Ouahch)</w:t>
      </w:r>
    </w:p>
    <w:p w:rsidR="00922602" w:rsidRDefault="00922602" w:rsidP="00922602">
      <w:pPr>
        <w:pStyle w:val="SingleTxt"/>
        <w:rPr>
          <w:b/>
          <w:bCs/>
          <w:lang w:val="es-CO"/>
        </w:rPr>
      </w:pPr>
      <w:r w:rsidRPr="00922602">
        <w:rPr>
          <w:b/>
          <w:bCs/>
          <w:lang w:val="es-CO"/>
        </w:rPr>
        <w:t>Atención a mujeres y muchachas en situación difícil</w:t>
      </w:r>
    </w:p>
    <w:p w:rsidR="00CD6120" w:rsidRPr="00CD6120" w:rsidRDefault="00CD6120" w:rsidP="00CD6120">
      <w:pPr>
        <w:pStyle w:val="SingleTxt"/>
        <w:spacing w:after="0" w:line="120" w:lineRule="exact"/>
        <w:rPr>
          <w:bCs/>
          <w:sz w:val="10"/>
          <w:lang w:val="es-CO"/>
        </w:rPr>
      </w:pPr>
    </w:p>
    <w:p w:rsidR="00922602" w:rsidRPr="00922602" w:rsidRDefault="00922602" w:rsidP="00922602">
      <w:pPr>
        <w:pStyle w:val="SingleTxt"/>
        <w:spacing w:after="0" w:line="120" w:lineRule="exact"/>
        <w:rPr>
          <w:bCs/>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2517"/>
        <w:gridCol w:w="1143"/>
        <w:gridCol w:w="1830"/>
      </w:tblGrid>
      <w:tr w:rsidR="00922602" w:rsidRPr="00922602" w:rsidTr="00CD6120">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Categorías</w:t>
            </w:r>
          </w:p>
        </w:tc>
        <w:tc>
          <w:tcPr>
            <w:tcW w:w="2517" w:type="dxa"/>
            <w:tcBorders>
              <w:top w:val="single" w:sz="4" w:space="0" w:color="auto"/>
              <w:bottom w:val="single" w:sz="12" w:space="0" w:color="auto"/>
            </w:tcBorders>
            <w:shd w:val="clear" w:color="auto" w:fill="auto"/>
            <w:vAlign w:val="bottom"/>
          </w:tcPr>
          <w:p w:rsidR="00922602" w:rsidRPr="00922602" w:rsidRDefault="00922602" w:rsidP="006836F1">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Motivo de la admisión</w:t>
            </w:r>
          </w:p>
        </w:tc>
        <w:tc>
          <w:tcPr>
            <w:tcW w:w="1143" w:type="dxa"/>
            <w:tcBorders>
              <w:top w:val="single" w:sz="4" w:space="0" w:color="auto"/>
              <w:bottom w:val="single" w:sz="12" w:space="0" w:color="auto"/>
            </w:tcBorders>
            <w:shd w:val="clear" w:color="auto" w:fill="auto"/>
            <w:vAlign w:val="bottom"/>
          </w:tcPr>
          <w:p w:rsidR="00922602" w:rsidRPr="00922602" w:rsidRDefault="00922602" w:rsidP="006836F1">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w:t>
            </w:r>
          </w:p>
        </w:tc>
        <w:tc>
          <w:tcPr>
            <w:tcW w:w="1830" w:type="dxa"/>
            <w:tcBorders>
              <w:top w:val="single" w:sz="4" w:space="0" w:color="auto"/>
              <w:bottom w:val="single" w:sz="12" w:space="0" w:color="auto"/>
            </w:tcBorders>
            <w:shd w:val="clear" w:color="auto" w:fill="auto"/>
            <w:vAlign w:val="bottom"/>
          </w:tcPr>
          <w:p w:rsidR="00922602" w:rsidRPr="00922602" w:rsidRDefault="00922602" w:rsidP="006836F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w:t>
            </w:r>
          </w:p>
        </w:tc>
      </w:tr>
      <w:tr w:rsidR="00922602" w:rsidRPr="00922602" w:rsidTr="00CD6120">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922602" w:rsidRPr="00922602" w:rsidRDefault="00922602" w:rsidP="00922602">
            <w:pPr>
              <w:tabs>
                <w:tab w:val="left" w:pos="288"/>
                <w:tab w:val="left" w:pos="576"/>
                <w:tab w:val="left" w:pos="864"/>
                <w:tab w:val="left" w:pos="1152"/>
              </w:tabs>
              <w:spacing w:before="40" w:after="40" w:line="210" w:lineRule="exact"/>
              <w:ind w:right="40"/>
              <w:rPr>
                <w:kern w:val="0"/>
                <w:sz w:val="17"/>
                <w:lang w:val="es-CO"/>
              </w:rPr>
            </w:pPr>
          </w:p>
        </w:tc>
        <w:tc>
          <w:tcPr>
            <w:tcW w:w="2517" w:type="dxa"/>
            <w:tcBorders>
              <w:top w:val="single" w:sz="12" w:space="0" w:color="auto"/>
            </w:tcBorders>
            <w:shd w:val="clear" w:color="auto" w:fill="auto"/>
            <w:vAlign w:val="bottom"/>
          </w:tcPr>
          <w:p w:rsidR="00922602" w:rsidRPr="00922602" w:rsidRDefault="00922602" w:rsidP="006836F1">
            <w:pPr>
              <w:tabs>
                <w:tab w:val="left" w:pos="288"/>
                <w:tab w:val="left" w:pos="576"/>
                <w:tab w:val="left" w:pos="864"/>
                <w:tab w:val="left" w:pos="1152"/>
              </w:tabs>
              <w:spacing w:before="40" w:after="40" w:line="210" w:lineRule="exact"/>
              <w:ind w:right="40"/>
              <w:rPr>
                <w:kern w:val="0"/>
                <w:sz w:val="17"/>
                <w:lang w:val="es-CO"/>
              </w:rPr>
            </w:pPr>
          </w:p>
        </w:tc>
        <w:tc>
          <w:tcPr>
            <w:tcW w:w="1143" w:type="dxa"/>
            <w:tcBorders>
              <w:top w:val="single" w:sz="12" w:space="0" w:color="auto"/>
            </w:tcBorders>
            <w:shd w:val="clear" w:color="auto" w:fill="auto"/>
            <w:vAlign w:val="bottom"/>
          </w:tcPr>
          <w:p w:rsidR="00922602" w:rsidRPr="00922602" w:rsidRDefault="00922602" w:rsidP="006836F1">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922602" w:rsidRPr="00922602" w:rsidRDefault="00922602" w:rsidP="006836F1">
            <w:pPr>
              <w:tabs>
                <w:tab w:val="left" w:pos="288"/>
                <w:tab w:val="left" w:pos="576"/>
                <w:tab w:val="left" w:pos="864"/>
                <w:tab w:val="left" w:pos="1152"/>
              </w:tabs>
              <w:spacing w:before="40" w:after="40" w:line="210" w:lineRule="exact"/>
              <w:ind w:right="40"/>
              <w:jc w:val="right"/>
              <w:rPr>
                <w:kern w:val="0"/>
                <w:sz w:val="17"/>
                <w:lang w:val="es-CO"/>
              </w:rPr>
            </w:pPr>
          </w:p>
        </w:tc>
      </w:tr>
      <w:tr w:rsidR="006836F1" w:rsidRPr="00922602" w:rsidTr="00CD6120">
        <w:tblPrEx>
          <w:tblCellMar>
            <w:top w:w="0" w:type="dxa"/>
            <w:bottom w:w="0" w:type="dxa"/>
          </w:tblCellMar>
        </w:tblPrEx>
        <w:tc>
          <w:tcPr>
            <w:tcW w:w="1830" w:type="dxa"/>
            <w:vMerge w:val="restart"/>
            <w:shd w:val="clear" w:color="auto" w:fill="auto"/>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r>
              <w:rPr>
                <w:kern w:val="0"/>
                <w:sz w:val="17"/>
                <w:lang w:val="es-CO"/>
              </w:rPr>
              <w:t>Mujeres casadas</w:t>
            </w:r>
          </w:p>
        </w:tc>
        <w:tc>
          <w:tcPr>
            <w:tcW w:w="2517" w:type="dxa"/>
            <w:vMerge w:val="restart"/>
            <w:shd w:val="clear" w:color="auto" w:fill="auto"/>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r w:rsidRPr="006836F1">
              <w:rPr>
                <w:sz w:val="17"/>
                <w:szCs w:val="17"/>
              </w:rPr>
              <w:t>Conflicto conyugal</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16</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r w:rsidRPr="006836F1">
              <w:rPr>
                <w:sz w:val="17"/>
                <w:szCs w:val="17"/>
              </w:rPr>
              <w:t>Víctimas de la violencia</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6</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4</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4</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Incesto</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C.B.U.</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 xml:space="preserve">Personas de edad </w:t>
            </w:r>
            <w:r w:rsidR="00CD6120">
              <w:rPr>
                <w:sz w:val="17"/>
                <w:szCs w:val="17"/>
              </w:rPr>
              <w:br/>
            </w:r>
            <w:r w:rsidRPr="006836F1">
              <w:rPr>
                <w:sz w:val="17"/>
                <w:szCs w:val="17"/>
              </w:rPr>
              <w:t xml:space="preserve">abandonadas </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8</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3</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4</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Divorcio</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9</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4</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4</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Viudedad</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7</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3</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3</w:t>
            </w:r>
          </w:p>
        </w:tc>
      </w:tr>
      <w:tr w:rsidR="006836F1" w:rsidRPr="00922602" w:rsidTr="00CD6120">
        <w:tblPrEx>
          <w:tblCellMar>
            <w:top w:w="0" w:type="dxa"/>
            <w:bottom w:w="0" w:type="dxa"/>
          </w:tblCellMar>
        </w:tblPrEx>
        <w:tc>
          <w:tcPr>
            <w:tcW w:w="1830" w:type="dxa"/>
            <w:vMerge w:val="restart"/>
            <w:shd w:val="clear" w:color="auto" w:fill="auto"/>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r>
              <w:rPr>
                <w:kern w:val="0"/>
                <w:sz w:val="17"/>
                <w:lang w:val="es-CO"/>
              </w:rPr>
              <w:t>Mujeres</w:t>
            </w: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Sin domicilio fijo</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104</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108</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69</w:t>
            </w:r>
          </w:p>
        </w:tc>
      </w:tr>
      <w:tr w:rsidR="006836F1" w:rsidRPr="00922602" w:rsidTr="00CD6120">
        <w:tblPrEx>
          <w:tblCellMar>
            <w:top w:w="0" w:type="dxa"/>
            <w:bottom w:w="0" w:type="dxa"/>
          </w:tblCellMar>
        </w:tblPrEx>
        <w:tc>
          <w:tcPr>
            <w:tcW w:w="1830" w:type="dxa"/>
            <w:vMerge w:val="restart"/>
            <w:shd w:val="clear" w:color="auto" w:fill="auto"/>
          </w:tcPr>
          <w:p w:rsidR="006836F1" w:rsidRPr="00922602" w:rsidRDefault="003D1C40" w:rsidP="00CD6120">
            <w:pPr>
              <w:tabs>
                <w:tab w:val="left" w:pos="288"/>
                <w:tab w:val="left" w:pos="576"/>
                <w:tab w:val="left" w:pos="864"/>
                <w:tab w:val="left" w:pos="1152"/>
              </w:tabs>
              <w:spacing w:before="40" w:after="40" w:line="240" w:lineRule="auto"/>
              <w:ind w:right="40"/>
              <w:rPr>
                <w:kern w:val="0"/>
                <w:sz w:val="17"/>
                <w:lang w:val="es-CO"/>
              </w:rPr>
            </w:pPr>
            <w:r>
              <w:rPr>
                <w:kern w:val="0"/>
                <w:sz w:val="17"/>
                <w:lang w:val="es-CO"/>
              </w:rPr>
              <w:t>Muchachas</w:t>
            </w: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Con acompañante</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20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22</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12</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Madres solteras</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7</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11</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25</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Costumbres ligeras</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7</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5</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5</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Víctimas de la violencia</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3</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Incesto</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0</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1</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val="restart"/>
            <w:shd w:val="clear" w:color="auto" w:fill="auto"/>
          </w:tcPr>
          <w:p w:rsidR="006836F1" w:rsidRPr="006836F1" w:rsidRDefault="006836F1" w:rsidP="00CD6120">
            <w:pPr>
              <w:tabs>
                <w:tab w:val="left" w:pos="2040"/>
              </w:tabs>
              <w:spacing w:before="40" w:after="40" w:line="240" w:lineRule="auto"/>
              <w:ind w:right="40"/>
              <w:rPr>
                <w:sz w:val="17"/>
                <w:szCs w:val="17"/>
              </w:rPr>
            </w:pPr>
            <w:r w:rsidRPr="006836F1">
              <w:rPr>
                <w:sz w:val="17"/>
                <w:szCs w:val="17"/>
              </w:rPr>
              <w:t>Abandono</w:t>
            </w: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2005/2006</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5</w:t>
            </w:r>
          </w:p>
        </w:tc>
      </w:tr>
      <w:tr w:rsidR="006836F1" w:rsidRPr="00922602" w:rsidTr="00CD6120">
        <w:tblPrEx>
          <w:tblCellMar>
            <w:top w:w="0" w:type="dxa"/>
            <w:bottom w:w="0" w:type="dxa"/>
          </w:tblCellMar>
        </w:tblPrEx>
        <w:tc>
          <w:tcPr>
            <w:tcW w:w="1830" w:type="dxa"/>
            <w:vMerge/>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4</w:t>
            </w:r>
          </w:p>
        </w:tc>
      </w:tr>
      <w:tr w:rsidR="006836F1" w:rsidRPr="00922602" w:rsidTr="00CD6120">
        <w:tblPrEx>
          <w:tblCellMar>
            <w:top w:w="0" w:type="dxa"/>
            <w:bottom w:w="0" w:type="dxa"/>
          </w:tblCellMar>
        </w:tblPrEx>
        <w:tc>
          <w:tcPr>
            <w:tcW w:w="1830" w:type="dxa"/>
            <w:vMerge/>
            <w:tcBorders>
              <w:bottom w:val="single" w:sz="4" w:space="0" w:color="auto"/>
            </w:tcBorders>
            <w:shd w:val="clear" w:color="auto" w:fill="auto"/>
            <w:vAlign w:val="bottom"/>
          </w:tcPr>
          <w:p w:rsidR="006836F1" w:rsidRPr="00922602" w:rsidRDefault="006836F1"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tcBorders>
              <w:bottom w:val="single" w:sz="4" w:space="0" w:color="auto"/>
            </w:tcBorders>
            <w:shd w:val="clear" w:color="auto" w:fill="auto"/>
            <w:vAlign w:val="bottom"/>
          </w:tcPr>
          <w:p w:rsidR="006836F1" w:rsidRPr="006836F1" w:rsidRDefault="006836F1" w:rsidP="00CD6120">
            <w:pPr>
              <w:tabs>
                <w:tab w:val="left" w:pos="2040"/>
              </w:tabs>
              <w:spacing w:before="40" w:after="40" w:line="240" w:lineRule="auto"/>
              <w:ind w:right="40"/>
              <w:rPr>
                <w:sz w:val="17"/>
                <w:szCs w:val="17"/>
              </w:rPr>
            </w:pPr>
          </w:p>
        </w:tc>
        <w:tc>
          <w:tcPr>
            <w:tcW w:w="1143" w:type="dxa"/>
            <w:tcBorders>
              <w:bottom w:val="single" w:sz="4" w:space="0" w:color="auto"/>
            </w:tcBorders>
            <w:shd w:val="clear" w:color="auto" w:fill="auto"/>
            <w:vAlign w:val="bottom"/>
          </w:tcPr>
          <w:p w:rsidR="006836F1" w:rsidRPr="006836F1" w:rsidRDefault="006836F1" w:rsidP="00CD6120">
            <w:pPr>
              <w:tabs>
                <w:tab w:val="left" w:pos="2040"/>
              </w:tabs>
              <w:spacing w:before="40" w:after="40" w:line="240" w:lineRule="auto"/>
              <w:ind w:right="40"/>
              <w:rPr>
                <w:bCs/>
                <w:sz w:val="17"/>
                <w:szCs w:val="17"/>
              </w:rPr>
            </w:pPr>
            <w:r w:rsidRPr="006836F1">
              <w:rPr>
                <w:bCs/>
                <w:sz w:val="17"/>
                <w:szCs w:val="17"/>
              </w:rPr>
              <w:t>2007/2008</w:t>
            </w:r>
          </w:p>
        </w:tc>
        <w:tc>
          <w:tcPr>
            <w:tcW w:w="1830" w:type="dxa"/>
            <w:tcBorders>
              <w:bottom w:val="single" w:sz="4" w:space="0" w:color="auto"/>
            </w:tcBorders>
            <w:shd w:val="clear" w:color="auto" w:fill="auto"/>
            <w:vAlign w:val="bottom"/>
          </w:tcPr>
          <w:p w:rsidR="006836F1" w:rsidRPr="006836F1" w:rsidRDefault="006836F1" w:rsidP="00CD6120">
            <w:pPr>
              <w:tabs>
                <w:tab w:val="left" w:pos="2040"/>
              </w:tabs>
              <w:spacing w:before="40" w:after="40" w:line="240" w:lineRule="auto"/>
              <w:ind w:right="40"/>
              <w:jc w:val="right"/>
              <w:rPr>
                <w:bCs/>
                <w:sz w:val="17"/>
                <w:szCs w:val="17"/>
              </w:rPr>
            </w:pPr>
            <w:r w:rsidRPr="006836F1">
              <w:rPr>
                <w:bCs/>
                <w:sz w:val="17"/>
                <w:szCs w:val="17"/>
              </w:rPr>
              <w:t>5</w:t>
            </w:r>
          </w:p>
        </w:tc>
      </w:tr>
      <w:tr w:rsidR="00CD6120" w:rsidRPr="00922602" w:rsidTr="00CD6120">
        <w:tblPrEx>
          <w:tblCellMar>
            <w:top w:w="0" w:type="dxa"/>
            <w:bottom w:w="0" w:type="dxa"/>
          </w:tblCellMar>
        </w:tblPrEx>
        <w:tc>
          <w:tcPr>
            <w:tcW w:w="1830" w:type="dxa"/>
            <w:vMerge w:val="restart"/>
            <w:tcBorders>
              <w:top w:val="single" w:sz="4" w:space="0" w:color="auto"/>
              <w:bottom w:val="single" w:sz="4" w:space="0" w:color="auto"/>
            </w:tcBorders>
            <w:shd w:val="clear" w:color="auto" w:fill="auto"/>
          </w:tcPr>
          <w:p w:rsidR="00CD6120" w:rsidRPr="00CD6120" w:rsidRDefault="00CD6120" w:rsidP="00CD6120">
            <w:pPr>
              <w:tabs>
                <w:tab w:val="left" w:pos="288"/>
                <w:tab w:val="left" w:pos="576"/>
                <w:tab w:val="left" w:pos="864"/>
                <w:tab w:val="left" w:pos="1152"/>
              </w:tabs>
              <w:spacing w:before="40" w:after="40" w:line="240" w:lineRule="auto"/>
              <w:ind w:right="40"/>
              <w:rPr>
                <w:b/>
                <w:kern w:val="0"/>
                <w:sz w:val="17"/>
                <w:lang w:val="es-CO"/>
              </w:rPr>
            </w:pPr>
            <w:r>
              <w:rPr>
                <w:b/>
                <w:kern w:val="0"/>
                <w:sz w:val="17"/>
                <w:lang w:val="es-CO"/>
              </w:rPr>
              <w:tab/>
            </w:r>
            <w:r w:rsidRPr="00CD6120">
              <w:rPr>
                <w:b/>
                <w:kern w:val="0"/>
                <w:sz w:val="17"/>
                <w:lang w:val="es-CO"/>
              </w:rPr>
              <w:t>Total</w:t>
            </w:r>
          </w:p>
        </w:tc>
        <w:tc>
          <w:tcPr>
            <w:tcW w:w="2517" w:type="dxa"/>
            <w:vMerge w:val="restart"/>
            <w:tcBorders>
              <w:top w:val="single" w:sz="4" w:space="0" w:color="auto"/>
            </w:tcBorders>
            <w:shd w:val="clear" w:color="auto" w:fill="auto"/>
            <w:vAlign w:val="bottom"/>
          </w:tcPr>
          <w:p w:rsidR="00CD6120" w:rsidRPr="006836F1" w:rsidRDefault="00CD6120" w:rsidP="00CD6120">
            <w:pPr>
              <w:tabs>
                <w:tab w:val="left" w:pos="2040"/>
              </w:tabs>
              <w:spacing w:before="40" w:after="40" w:line="240" w:lineRule="auto"/>
              <w:ind w:right="40"/>
              <w:rPr>
                <w:sz w:val="17"/>
                <w:szCs w:val="17"/>
              </w:rPr>
            </w:pPr>
          </w:p>
        </w:tc>
        <w:tc>
          <w:tcPr>
            <w:tcW w:w="1143" w:type="dxa"/>
            <w:tcBorders>
              <w:top w:val="single" w:sz="4" w:space="0" w:color="auto"/>
            </w:tcBorders>
            <w:shd w:val="clear" w:color="auto" w:fill="auto"/>
            <w:vAlign w:val="bottom"/>
          </w:tcPr>
          <w:p w:rsidR="00CD6120" w:rsidRPr="006836F1" w:rsidRDefault="00CD6120" w:rsidP="00CD6120">
            <w:pPr>
              <w:tabs>
                <w:tab w:val="left" w:pos="2040"/>
              </w:tabs>
              <w:spacing w:before="40" w:after="40" w:line="240" w:lineRule="auto"/>
              <w:ind w:right="40"/>
              <w:rPr>
                <w:bCs/>
                <w:sz w:val="17"/>
                <w:szCs w:val="17"/>
              </w:rPr>
            </w:pPr>
            <w:r w:rsidRPr="006836F1">
              <w:rPr>
                <w:bCs/>
                <w:sz w:val="17"/>
                <w:szCs w:val="17"/>
              </w:rPr>
              <w:t>2005/2006</w:t>
            </w:r>
          </w:p>
        </w:tc>
        <w:tc>
          <w:tcPr>
            <w:tcW w:w="1830" w:type="dxa"/>
            <w:tcBorders>
              <w:top w:val="single" w:sz="4" w:space="0" w:color="auto"/>
            </w:tcBorders>
            <w:shd w:val="clear" w:color="auto" w:fill="auto"/>
            <w:vAlign w:val="bottom"/>
          </w:tcPr>
          <w:p w:rsidR="00CD6120" w:rsidRPr="006836F1" w:rsidRDefault="00CD6120" w:rsidP="00CD6120">
            <w:pPr>
              <w:tabs>
                <w:tab w:val="left" w:pos="2040"/>
              </w:tabs>
              <w:spacing w:before="40" w:after="40" w:line="240" w:lineRule="auto"/>
              <w:ind w:right="40"/>
              <w:jc w:val="right"/>
              <w:rPr>
                <w:bCs/>
                <w:sz w:val="17"/>
                <w:szCs w:val="17"/>
              </w:rPr>
            </w:pPr>
            <w:r w:rsidRPr="006836F1">
              <w:rPr>
                <w:bCs/>
                <w:sz w:val="17"/>
                <w:szCs w:val="17"/>
              </w:rPr>
              <w:t>174</w:t>
            </w:r>
          </w:p>
        </w:tc>
      </w:tr>
      <w:tr w:rsidR="00CD6120" w:rsidRPr="00922602" w:rsidTr="00CD6120">
        <w:tblPrEx>
          <w:tblCellMar>
            <w:top w:w="0" w:type="dxa"/>
            <w:bottom w:w="0" w:type="dxa"/>
          </w:tblCellMar>
        </w:tblPrEx>
        <w:tc>
          <w:tcPr>
            <w:tcW w:w="1830" w:type="dxa"/>
            <w:vMerge/>
            <w:tcBorders>
              <w:bottom w:val="single" w:sz="4" w:space="0" w:color="auto"/>
            </w:tcBorders>
            <w:shd w:val="clear" w:color="auto" w:fill="auto"/>
            <w:vAlign w:val="bottom"/>
          </w:tcPr>
          <w:p w:rsidR="00CD6120" w:rsidRPr="00922602" w:rsidRDefault="00CD6120" w:rsidP="00CD6120">
            <w:pPr>
              <w:tabs>
                <w:tab w:val="left" w:pos="288"/>
                <w:tab w:val="left" w:pos="576"/>
                <w:tab w:val="left" w:pos="864"/>
                <w:tab w:val="left" w:pos="1152"/>
              </w:tabs>
              <w:spacing w:before="40" w:after="40" w:line="240" w:lineRule="auto"/>
              <w:ind w:right="40"/>
              <w:rPr>
                <w:kern w:val="0"/>
                <w:sz w:val="17"/>
                <w:lang w:val="es-CO"/>
              </w:rPr>
            </w:pPr>
          </w:p>
        </w:tc>
        <w:tc>
          <w:tcPr>
            <w:tcW w:w="2517" w:type="dxa"/>
            <w:vMerge/>
            <w:shd w:val="clear" w:color="auto" w:fill="auto"/>
            <w:vAlign w:val="bottom"/>
          </w:tcPr>
          <w:p w:rsidR="00CD6120" w:rsidRPr="006836F1" w:rsidRDefault="00CD6120" w:rsidP="00CD6120">
            <w:pPr>
              <w:tabs>
                <w:tab w:val="left" w:pos="2040"/>
              </w:tabs>
              <w:spacing w:before="40" w:after="40" w:line="240" w:lineRule="auto"/>
              <w:ind w:right="40"/>
              <w:rPr>
                <w:sz w:val="17"/>
                <w:szCs w:val="17"/>
              </w:rPr>
            </w:pPr>
          </w:p>
        </w:tc>
        <w:tc>
          <w:tcPr>
            <w:tcW w:w="1143" w:type="dxa"/>
            <w:shd w:val="clear" w:color="auto" w:fill="auto"/>
            <w:vAlign w:val="bottom"/>
          </w:tcPr>
          <w:p w:rsidR="00CD6120" w:rsidRPr="006836F1" w:rsidRDefault="00CD6120" w:rsidP="00CD6120">
            <w:pPr>
              <w:tabs>
                <w:tab w:val="left" w:pos="2040"/>
              </w:tabs>
              <w:spacing w:before="40" w:after="40" w:line="240" w:lineRule="auto"/>
              <w:ind w:right="40"/>
              <w:rPr>
                <w:bCs/>
                <w:sz w:val="17"/>
                <w:szCs w:val="17"/>
              </w:rPr>
            </w:pPr>
            <w:r w:rsidRPr="006836F1">
              <w:rPr>
                <w:bCs/>
                <w:sz w:val="17"/>
                <w:szCs w:val="17"/>
              </w:rPr>
              <w:t>2006/2007</w:t>
            </w:r>
          </w:p>
        </w:tc>
        <w:tc>
          <w:tcPr>
            <w:tcW w:w="1830" w:type="dxa"/>
            <w:shd w:val="clear" w:color="auto" w:fill="auto"/>
            <w:vAlign w:val="bottom"/>
          </w:tcPr>
          <w:p w:rsidR="00CD6120" w:rsidRPr="006836F1" w:rsidRDefault="00CD6120" w:rsidP="00CD6120">
            <w:pPr>
              <w:tabs>
                <w:tab w:val="left" w:pos="2040"/>
              </w:tabs>
              <w:spacing w:before="40" w:after="40" w:line="240" w:lineRule="auto"/>
              <w:ind w:right="40"/>
              <w:jc w:val="right"/>
              <w:rPr>
                <w:bCs/>
                <w:sz w:val="17"/>
                <w:szCs w:val="17"/>
              </w:rPr>
            </w:pPr>
            <w:r w:rsidRPr="006836F1">
              <w:rPr>
                <w:bCs/>
                <w:sz w:val="17"/>
                <w:szCs w:val="17"/>
              </w:rPr>
              <w:t>174</w:t>
            </w:r>
          </w:p>
        </w:tc>
      </w:tr>
      <w:tr w:rsidR="00CD6120" w:rsidRPr="00922602" w:rsidTr="00CD6120">
        <w:tblPrEx>
          <w:tblCellMar>
            <w:top w:w="0" w:type="dxa"/>
            <w:bottom w:w="0" w:type="dxa"/>
          </w:tblCellMar>
        </w:tblPrEx>
        <w:tc>
          <w:tcPr>
            <w:tcW w:w="1830" w:type="dxa"/>
            <w:vMerge/>
            <w:tcBorders>
              <w:bottom w:val="single" w:sz="4" w:space="0" w:color="auto"/>
            </w:tcBorders>
            <w:shd w:val="clear" w:color="auto" w:fill="auto"/>
            <w:vAlign w:val="bottom"/>
          </w:tcPr>
          <w:p w:rsidR="00CD6120" w:rsidRPr="00922602" w:rsidRDefault="00CD6120" w:rsidP="00CD6120">
            <w:pPr>
              <w:tabs>
                <w:tab w:val="left" w:pos="288"/>
                <w:tab w:val="left" w:pos="576"/>
                <w:tab w:val="left" w:pos="864"/>
                <w:tab w:val="left" w:pos="1152"/>
              </w:tabs>
              <w:spacing w:before="40" w:after="40" w:line="210" w:lineRule="exact"/>
              <w:ind w:right="40"/>
              <w:rPr>
                <w:kern w:val="0"/>
                <w:sz w:val="17"/>
                <w:lang w:val="es-CO"/>
              </w:rPr>
            </w:pPr>
          </w:p>
        </w:tc>
        <w:tc>
          <w:tcPr>
            <w:tcW w:w="2517" w:type="dxa"/>
            <w:vMerge/>
            <w:tcBorders>
              <w:bottom w:val="single" w:sz="4" w:space="0" w:color="auto"/>
            </w:tcBorders>
            <w:shd w:val="clear" w:color="auto" w:fill="auto"/>
            <w:vAlign w:val="bottom"/>
          </w:tcPr>
          <w:p w:rsidR="00CD6120" w:rsidRPr="006523DD" w:rsidRDefault="00CD6120" w:rsidP="00CD6120">
            <w:pPr>
              <w:tabs>
                <w:tab w:val="left" w:pos="2040"/>
              </w:tabs>
              <w:spacing w:before="40" w:after="40" w:line="240" w:lineRule="auto"/>
              <w:ind w:right="40"/>
              <w:rPr>
                <w:sz w:val="24"/>
              </w:rPr>
            </w:pPr>
          </w:p>
        </w:tc>
        <w:tc>
          <w:tcPr>
            <w:tcW w:w="1143" w:type="dxa"/>
            <w:tcBorders>
              <w:bottom w:val="single" w:sz="4" w:space="0" w:color="auto"/>
            </w:tcBorders>
            <w:shd w:val="clear" w:color="auto" w:fill="auto"/>
            <w:vAlign w:val="bottom"/>
          </w:tcPr>
          <w:p w:rsidR="00CD6120" w:rsidRPr="006836F1" w:rsidRDefault="00CD6120" w:rsidP="00CD6120">
            <w:pPr>
              <w:tabs>
                <w:tab w:val="left" w:pos="2040"/>
              </w:tabs>
              <w:spacing w:before="40" w:after="40" w:line="240" w:lineRule="auto"/>
              <w:ind w:right="40"/>
              <w:rPr>
                <w:bCs/>
                <w:sz w:val="17"/>
                <w:szCs w:val="17"/>
              </w:rPr>
            </w:pPr>
            <w:r w:rsidRPr="006836F1">
              <w:rPr>
                <w:bCs/>
                <w:sz w:val="17"/>
                <w:szCs w:val="17"/>
              </w:rPr>
              <w:t>2007/2008</w:t>
            </w:r>
          </w:p>
        </w:tc>
        <w:tc>
          <w:tcPr>
            <w:tcW w:w="1830" w:type="dxa"/>
            <w:tcBorders>
              <w:bottom w:val="single" w:sz="4" w:space="0" w:color="auto"/>
            </w:tcBorders>
            <w:shd w:val="clear" w:color="auto" w:fill="auto"/>
            <w:vAlign w:val="bottom"/>
          </w:tcPr>
          <w:p w:rsidR="00CD6120" w:rsidRPr="006836F1" w:rsidRDefault="00CD6120" w:rsidP="00CD6120">
            <w:pPr>
              <w:tabs>
                <w:tab w:val="left" w:pos="2040"/>
              </w:tabs>
              <w:spacing w:before="40" w:after="40" w:line="240" w:lineRule="auto"/>
              <w:ind w:right="40"/>
              <w:jc w:val="right"/>
              <w:rPr>
                <w:bCs/>
                <w:sz w:val="17"/>
                <w:szCs w:val="17"/>
              </w:rPr>
            </w:pPr>
            <w:r w:rsidRPr="006836F1">
              <w:rPr>
                <w:bCs/>
                <w:sz w:val="17"/>
                <w:szCs w:val="17"/>
              </w:rPr>
              <w:t>152</w:t>
            </w:r>
          </w:p>
        </w:tc>
      </w:tr>
      <w:tr w:rsidR="006836F1" w:rsidRPr="00CD6120" w:rsidTr="00CD6120">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6836F1" w:rsidRPr="00CD6120" w:rsidRDefault="00CD6120" w:rsidP="00CD6120">
            <w:pPr>
              <w:tabs>
                <w:tab w:val="left" w:pos="288"/>
                <w:tab w:val="left" w:pos="576"/>
                <w:tab w:val="left" w:pos="864"/>
                <w:tab w:val="left" w:pos="1152"/>
              </w:tabs>
              <w:spacing w:before="81" w:after="81" w:line="210" w:lineRule="exact"/>
              <w:ind w:right="43"/>
              <w:rPr>
                <w:b/>
                <w:kern w:val="0"/>
                <w:sz w:val="17"/>
                <w:lang w:val="es-CO"/>
              </w:rPr>
            </w:pPr>
            <w:r w:rsidRPr="00CD6120">
              <w:rPr>
                <w:b/>
                <w:kern w:val="0"/>
                <w:sz w:val="17"/>
                <w:lang w:val="es-CO"/>
              </w:rPr>
              <w:tab/>
              <w:t>Total general</w:t>
            </w:r>
          </w:p>
        </w:tc>
        <w:tc>
          <w:tcPr>
            <w:tcW w:w="2517" w:type="dxa"/>
            <w:tcBorders>
              <w:top w:val="single" w:sz="4" w:space="0" w:color="auto"/>
              <w:bottom w:val="single" w:sz="12" w:space="0" w:color="auto"/>
            </w:tcBorders>
            <w:shd w:val="clear" w:color="auto" w:fill="auto"/>
            <w:vAlign w:val="bottom"/>
          </w:tcPr>
          <w:p w:rsidR="006836F1" w:rsidRPr="00CD6120" w:rsidRDefault="006836F1" w:rsidP="00CD6120">
            <w:pPr>
              <w:tabs>
                <w:tab w:val="left" w:pos="2040"/>
              </w:tabs>
              <w:spacing w:before="81" w:after="81" w:line="210" w:lineRule="exact"/>
              <w:ind w:right="43"/>
              <w:rPr>
                <w:b/>
                <w:sz w:val="24"/>
              </w:rPr>
            </w:pPr>
          </w:p>
        </w:tc>
        <w:tc>
          <w:tcPr>
            <w:tcW w:w="1143" w:type="dxa"/>
            <w:tcBorders>
              <w:top w:val="single" w:sz="4" w:space="0" w:color="auto"/>
              <w:bottom w:val="single" w:sz="12" w:space="0" w:color="auto"/>
            </w:tcBorders>
            <w:shd w:val="clear" w:color="auto" w:fill="auto"/>
            <w:vAlign w:val="bottom"/>
          </w:tcPr>
          <w:p w:rsidR="006836F1" w:rsidRPr="00CD6120" w:rsidRDefault="006836F1" w:rsidP="00CD6120">
            <w:pPr>
              <w:tabs>
                <w:tab w:val="left" w:pos="2040"/>
              </w:tabs>
              <w:spacing w:before="81" w:after="81" w:line="210" w:lineRule="exact"/>
              <w:ind w:right="43"/>
              <w:rPr>
                <w:b/>
                <w:bCs/>
                <w:sz w:val="17"/>
                <w:szCs w:val="17"/>
              </w:rPr>
            </w:pPr>
            <w:r w:rsidRPr="00CD6120">
              <w:rPr>
                <w:b/>
                <w:bCs/>
                <w:sz w:val="17"/>
                <w:szCs w:val="17"/>
              </w:rPr>
              <w:t>2005/2008</w:t>
            </w:r>
          </w:p>
        </w:tc>
        <w:tc>
          <w:tcPr>
            <w:tcW w:w="1830" w:type="dxa"/>
            <w:tcBorders>
              <w:top w:val="single" w:sz="4" w:space="0" w:color="auto"/>
              <w:bottom w:val="single" w:sz="12" w:space="0" w:color="auto"/>
            </w:tcBorders>
            <w:shd w:val="clear" w:color="auto" w:fill="auto"/>
            <w:vAlign w:val="bottom"/>
          </w:tcPr>
          <w:p w:rsidR="006836F1" w:rsidRPr="00CD6120" w:rsidRDefault="006836F1" w:rsidP="00CD6120">
            <w:pPr>
              <w:tabs>
                <w:tab w:val="left" w:pos="2040"/>
              </w:tabs>
              <w:spacing w:before="81" w:after="81" w:line="210" w:lineRule="exact"/>
              <w:ind w:right="43"/>
              <w:jc w:val="right"/>
              <w:rPr>
                <w:b/>
                <w:bCs/>
                <w:sz w:val="17"/>
                <w:szCs w:val="17"/>
              </w:rPr>
            </w:pPr>
            <w:r w:rsidRPr="00CD6120">
              <w:rPr>
                <w:b/>
                <w:bCs/>
                <w:sz w:val="17"/>
                <w:szCs w:val="17"/>
              </w:rPr>
              <w:t>500</w:t>
            </w:r>
          </w:p>
        </w:tc>
      </w:tr>
    </w:tbl>
    <w:p w:rsidR="00CD6120" w:rsidRDefault="00CD6120" w:rsidP="00922602">
      <w:pPr>
        <w:pStyle w:val="SingleTxt"/>
        <w:rPr>
          <w:lang w:val="es-CO"/>
        </w:rPr>
      </w:pPr>
    </w:p>
    <w:p w:rsidR="00CD6120" w:rsidRDefault="00CD6120" w:rsidP="000D0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0D0EA6">
        <w:rPr>
          <w:lang w:val="es-CO"/>
        </w:rPr>
        <w:tab/>
      </w:r>
      <w:r w:rsidR="000D0EA6">
        <w:rPr>
          <w:lang w:val="es-CO"/>
        </w:rPr>
        <w:tab/>
      </w:r>
      <w:r w:rsidRPr="00CD6120">
        <w:rPr>
          <w:lang w:val="es-CO"/>
        </w:rPr>
        <w:t>Teléfono verde</w:t>
      </w:r>
    </w:p>
    <w:p w:rsidR="000D0EA6" w:rsidRPr="000D0EA6" w:rsidRDefault="000D0EA6" w:rsidP="000D0EA6">
      <w:pPr>
        <w:pStyle w:val="SingleTxt"/>
        <w:spacing w:after="0" w:line="120" w:lineRule="exact"/>
        <w:rPr>
          <w:sz w:val="10"/>
          <w:lang w:val="es-CO"/>
        </w:rPr>
      </w:pPr>
    </w:p>
    <w:p w:rsidR="00CD6120" w:rsidRPr="00CD6120" w:rsidRDefault="000D0EA6" w:rsidP="00CD6120">
      <w:pPr>
        <w:pStyle w:val="SingleTxt"/>
        <w:rPr>
          <w:lang w:val="es-CO"/>
        </w:rPr>
      </w:pPr>
      <w:r>
        <w:rPr>
          <w:lang w:val="es-CO"/>
        </w:rPr>
        <w:tab/>
      </w:r>
      <w:r w:rsidR="00CD6120" w:rsidRPr="00CD6120">
        <w:rPr>
          <w:lang w:val="es-CO"/>
        </w:rPr>
        <w:t>En el marco de la atención a las mujeres y las muchachas víctimas de violencia y que se encuentran en situación especialmente difícil, se procedió a la puesta en servicio, a partir del 15 de octubre de 2007, de un prefijo telefónico verde, el 15-27.</w:t>
      </w:r>
    </w:p>
    <w:p w:rsidR="00CD6120" w:rsidRPr="00CD6120" w:rsidRDefault="000D0EA6" w:rsidP="00CD6120">
      <w:pPr>
        <w:pStyle w:val="SingleTxt"/>
        <w:rPr>
          <w:lang w:val="es-CO"/>
        </w:rPr>
      </w:pPr>
      <w:r>
        <w:rPr>
          <w:lang w:val="es-CO"/>
        </w:rPr>
        <w:tab/>
      </w:r>
      <w:r w:rsidR="00CD6120" w:rsidRPr="00CD6120">
        <w:rPr>
          <w:lang w:val="es-CO"/>
        </w:rPr>
        <w:t>Desde esa fecha, se han atendido y tratado el 45% de los casos de violencia registrados mediante una estrecha coordinación entre los miembros del equipo multidisciplinario. Este último está integrado por psicólogos clínicos, sociólogos, juristas, médicos, asistentes sociales, los servicios de las direcciones de acción social de las 48 wilayas, centros de proximidad (en los barrios de los municipios) y diferentes estructuras especializadas (centros bajo tutela).</w:t>
      </w:r>
    </w:p>
    <w:p w:rsidR="00CD6120" w:rsidRDefault="000D0EA6" w:rsidP="00CD6120">
      <w:pPr>
        <w:pStyle w:val="SingleTxt"/>
        <w:rPr>
          <w:lang w:val="es-CO"/>
        </w:rPr>
      </w:pPr>
      <w:r>
        <w:rPr>
          <w:lang w:val="es-CO"/>
        </w:rPr>
        <w:tab/>
      </w:r>
      <w:r w:rsidR="00CD6120" w:rsidRPr="00CD6120">
        <w:rPr>
          <w:lang w:val="es-CO"/>
        </w:rPr>
        <w:t>El equipo multidisciplinar del teléfono verde funciona permanentemente las 24</w:t>
      </w:r>
      <w:r w:rsidR="006A0DD7">
        <w:rPr>
          <w:lang w:val="es-CO"/>
        </w:rPr>
        <w:t> </w:t>
      </w:r>
      <w:r w:rsidR="00CD6120" w:rsidRPr="00CD6120">
        <w:rPr>
          <w:lang w:val="es-CO"/>
        </w:rPr>
        <w:t>horas del día y escucha a las personas que lo solicitan.</w:t>
      </w:r>
    </w:p>
    <w:p w:rsidR="00280725" w:rsidRPr="00280725" w:rsidRDefault="00280725" w:rsidP="00280725">
      <w:pPr>
        <w:pStyle w:val="SingleTxt"/>
        <w:spacing w:after="0" w:line="120" w:lineRule="exact"/>
        <w:rPr>
          <w:sz w:val="10"/>
          <w:lang w:val="es-CO"/>
        </w:rPr>
      </w:pPr>
    </w:p>
    <w:p w:rsidR="00CD6120" w:rsidRDefault="00280725" w:rsidP="00280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D6120" w:rsidRPr="00280725">
        <w:rPr>
          <w:lang w:val="es-CO"/>
        </w:rPr>
        <w:t>El Servicio de ayuda médica de ur</w:t>
      </w:r>
      <w:r>
        <w:rPr>
          <w:lang w:val="es-CO"/>
        </w:rPr>
        <w:t>gencia (SAMU) social en Argelia</w:t>
      </w:r>
    </w:p>
    <w:p w:rsidR="00280725" w:rsidRPr="00280725" w:rsidRDefault="00280725" w:rsidP="00280725">
      <w:pPr>
        <w:pStyle w:val="SingleTxt"/>
        <w:spacing w:after="0" w:line="120" w:lineRule="exact"/>
        <w:rPr>
          <w:sz w:val="10"/>
          <w:lang w:val="es-CO"/>
        </w:rPr>
      </w:pPr>
    </w:p>
    <w:p w:rsidR="00CD6120" w:rsidRDefault="000D0EA6" w:rsidP="00CD6120">
      <w:pPr>
        <w:pStyle w:val="SingleTxt"/>
        <w:rPr>
          <w:lang w:val="es-CO"/>
        </w:rPr>
      </w:pPr>
      <w:r>
        <w:rPr>
          <w:lang w:val="es-CO"/>
        </w:rPr>
        <w:tab/>
      </w:r>
      <w:r w:rsidR="00CD6120" w:rsidRPr="00CD6120">
        <w:rPr>
          <w:lang w:val="es-CO"/>
        </w:rPr>
        <w:t>Se han llevado a cabo varias iniciativas en favor de las personas en difícil situación social (familias, mujeres, niños, adolescentes, etc.), en particular con la puesta en marcha de un programa nacional a partir del mes de diciembre de 2003, cuyo objetivo es atender a esta categoría de la población que vive en la calle o “sin domicilio fijo”.</w:t>
      </w:r>
    </w:p>
    <w:p w:rsidR="000D0EA6" w:rsidRPr="000D0EA6" w:rsidRDefault="000D0EA6" w:rsidP="000D0EA6">
      <w:pPr>
        <w:pStyle w:val="SingleTxt"/>
        <w:spacing w:after="0" w:line="120" w:lineRule="exact"/>
        <w:rPr>
          <w:sz w:val="10"/>
          <w:lang w:val="es-CO"/>
        </w:rPr>
      </w:pPr>
    </w:p>
    <w:p w:rsidR="00922602" w:rsidRDefault="000D0EA6" w:rsidP="000D0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D6120" w:rsidRPr="00CD6120">
        <w:rPr>
          <w:lang w:val="es-CO"/>
        </w:rPr>
        <w:t>Situ</w:t>
      </w:r>
      <w:r>
        <w:rPr>
          <w:lang w:val="es-CO"/>
        </w:rPr>
        <w:t>a</w:t>
      </w:r>
      <w:r w:rsidR="00CD6120" w:rsidRPr="00CD6120">
        <w:rPr>
          <w:lang w:val="es-CO"/>
        </w:rPr>
        <w:t>ción de las diferentes iniciativas realizadas en favor de las personas que</w:t>
      </w:r>
      <w:r>
        <w:rPr>
          <w:lang w:val="es-CO"/>
        </w:rPr>
        <w:t> </w:t>
      </w:r>
      <w:r w:rsidR="00CD6120" w:rsidRPr="00CD6120">
        <w:rPr>
          <w:lang w:val="es-CO"/>
        </w:rPr>
        <w:t xml:space="preserve">viven en la calle, en el marco de las acciones del </w:t>
      </w:r>
      <w:r>
        <w:rPr>
          <w:lang w:val="es-CO"/>
        </w:rPr>
        <w:t>S</w:t>
      </w:r>
      <w:r w:rsidRPr="00CD6120">
        <w:rPr>
          <w:lang w:val="es-CO"/>
        </w:rPr>
        <w:t xml:space="preserve">amu </w:t>
      </w:r>
      <w:r>
        <w:rPr>
          <w:lang w:val="es-CO"/>
        </w:rPr>
        <w:t>S</w:t>
      </w:r>
      <w:r w:rsidRPr="00CD6120">
        <w:rPr>
          <w:lang w:val="es-CO"/>
        </w:rPr>
        <w:t>ocial</w:t>
      </w:r>
    </w:p>
    <w:p w:rsidR="000D0EA6" w:rsidRPr="000D0EA6" w:rsidRDefault="000D0EA6" w:rsidP="000D0EA6">
      <w:pPr>
        <w:pStyle w:val="SingleTxt"/>
        <w:spacing w:after="0" w:line="120" w:lineRule="exact"/>
        <w:rPr>
          <w:sz w:val="10"/>
          <w:lang w:val="es-CO"/>
        </w:rPr>
      </w:pPr>
    </w:p>
    <w:p w:rsidR="000D0EA6" w:rsidRPr="000D0EA6" w:rsidRDefault="000D0EA6" w:rsidP="000D0EA6">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161"/>
        <w:gridCol w:w="2241"/>
        <w:gridCol w:w="2502"/>
        <w:gridCol w:w="1416"/>
      </w:tblGrid>
      <w:tr w:rsidR="000D0EA6" w:rsidRPr="000D0EA6" w:rsidTr="0067651E">
        <w:tblPrEx>
          <w:tblCellMar>
            <w:top w:w="0" w:type="dxa"/>
            <w:bottom w:w="0" w:type="dxa"/>
          </w:tblCellMar>
        </w:tblPrEx>
        <w:trPr>
          <w:tblHeader/>
        </w:trPr>
        <w:tc>
          <w:tcPr>
            <w:tcW w:w="1161" w:type="dxa"/>
            <w:tcBorders>
              <w:top w:val="single" w:sz="4" w:space="0" w:color="auto"/>
              <w:bottom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Años</w:t>
            </w:r>
          </w:p>
        </w:tc>
        <w:tc>
          <w:tcPr>
            <w:tcW w:w="2241" w:type="dxa"/>
            <w:tcBorders>
              <w:top w:val="single" w:sz="4" w:space="0" w:color="auto"/>
              <w:bottom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Datos</w:t>
            </w:r>
          </w:p>
        </w:tc>
        <w:tc>
          <w:tcPr>
            <w:tcW w:w="2502" w:type="dxa"/>
            <w:tcBorders>
              <w:top w:val="single" w:sz="4" w:space="0" w:color="auto"/>
              <w:bottom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80" w:after="80" w:line="160" w:lineRule="exact"/>
              <w:ind w:right="40"/>
              <w:jc w:val="right"/>
              <w:rPr>
                <w:i/>
                <w:kern w:val="0"/>
                <w:sz w:val="14"/>
                <w:lang w:val="es-CO"/>
              </w:rPr>
            </w:pPr>
          </w:p>
        </w:tc>
        <w:tc>
          <w:tcPr>
            <w:tcW w:w="1416" w:type="dxa"/>
            <w:tcBorders>
              <w:top w:val="single" w:sz="4" w:space="0" w:color="auto"/>
              <w:bottom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Costo</w:t>
            </w:r>
          </w:p>
        </w:tc>
      </w:tr>
      <w:tr w:rsidR="000D0EA6" w:rsidRPr="000D0EA6" w:rsidTr="0067651E">
        <w:tblPrEx>
          <w:tblCellMar>
            <w:top w:w="0" w:type="dxa"/>
            <w:bottom w:w="0" w:type="dxa"/>
          </w:tblCellMar>
        </w:tblPrEx>
        <w:trPr>
          <w:trHeight w:hRule="exact" w:val="115"/>
          <w:tblHeader/>
        </w:trPr>
        <w:tc>
          <w:tcPr>
            <w:tcW w:w="1161" w:type="dxa"/>
            <w:tcBorders>
              <w:top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40" w:after="40" w:line="210" w:lineRule="exact"/>
              <w:ind w:right="40"/>
              <w:rPr>
                <w:kern w:val="0"/>
                <w:sz w:val="17"/>
                <w:lang w:val="es-CO"/>
              </w:rPr>
            </w:pPr>
          </w:p>
        </w:tc>
        <w:tc>
          <w:tcPr>
            <w:tcW w:w="2241" w:type="dxa"/>
            <w:tcBorders>
              <w:top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40" w:after="40" w:line="210" w:lineRule="exact"/>
              <w:ind w:right="40"/>
              <w:jc w:val="right"/>
              <w:rPr>
                <w:kern w:val="0"/>
                <w:sz w:val="17"/>
                <w:lang w:val="es-CO"/>
              </w:rPr>
            </w:pPr>
          </w:p>
        </w:tc>
        <w:tc>
          <w:tcPr>
            <w:tcW w:w="2502" w:type="dxa"/>
            <w:tcBorders>
              <w:top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40" w:after="40" w:line="210" w:lineRule="exact"/>
              <w:ind w:right="40"/>
              <w:jc w:val="right"/>
              <w:rPr>
                <w:kern w:val="0"/>
                <w:sz w:val="17"/>
                <w:lang w:val="es-CO"/>
              </w:rPr>
            </w:pPr>
          </w:p>
        </w:tc>
        <w:tc>
          <w:tcPr>
            <w:tcW w:w="1416" w:type="dxa"/>
            <w:tcBorders>
              <w:top w:val="single" w:sz="12" w:space="0" w:color="auto"/>
            </w:tcBorders>
            <w:shd w:val="clear" w:color="auto" w:fill="auto"/>
            <w:vAlign w:val="bottom"/>
          </w:tcPr>
          <w:p w:rsidR="000D0EA6" w:rsidRPr="000D0EA6" w:rsidRDefault="000D0EA6" w:rsidP="000D0EA6">
            <w:pPr>
              <w:tabs>
                <w:tab w:val="left" w:pos="288"/>
                <w:tab w:val="left" w:pos="576"/>
                <w:tab w:val="left" w:pos="864"/>
                <w:tab w:val="left" w:pos="1152"/>
              </w:tabs>
              <w:spacing w:before="40" w:after="40" w:line="210" w:lineRule="exact"/>
              <w:ind w:right="40"/>
              <w:jc w:val="right"/>
              <w:rPr>
                <w:kern w:val="0"/>
                <w:sz w:val="17"/>
                <w:lang w:val="es-CO"/>
              </w:rPr>
            </w:pPr>
          </w:p>
        </w:tc>
      </w:tr>
      <w:tr w:rsidR="0067651E" w:rsidRPr="000D0EA6" w:rsidTr="0067651E">
        <w:tblPrEx>
          <w:tblCellMar>
            <w:top w:w="0" w:type="dxa"/>
            <w:bottom w:w="0" w:type="dxa"/>
          </w:tblCellMar>
        </w:tblPrEx>
        <w:tc>
          <w:tcPr>
            <w:tcW w:w="1161" w:type="dxa"/>
            <w:shd w:val="clear" w:color="auto" w:fill="auto"/>
            <w:vAlign w:val="bottom"/>
          </w:tcPr>
          <w:p w:rsidR="0067651E" w:rsidRPr="000D0EA6" w:rsidRDefault="0067651E" w:rsidP="000D0EA6">
            <w:pPr>
              <w:tabs>
                <w:tab w:val="left" w:pos="288"/>
                <w:tab w:val="left" w:pos="576"/>
                <w:tab w:val="left" w:pos="864"/>
                <w:tab w:val="left" w:pos="1152"/>
              </w:tabs>
              <w:spacing w:before="40" w:after="40" w:line="210" w:lineRule="exact"/>
              <w:ind w:right="40"/>
              <w:rPr>
                <w:kern w:val="0"/>
                <w:sz w:val="17"/>
                <w:lang w:val="es-CO"/>
              </w:rPr>
            </w:pPr>
            <w:r>
              <w:rPr>
                <w:kern w:val="0"/>
                <w:sz w:val="17"/>
                <w:lang w:val="es-CO"/>
              </w:rPr>
              <w:t>2003</w:t>
            </w:r>
          </w:p>
        </w:tc>
        <w:tc>
          <w:tcPr>
            <w:tcW w:w="4743" w:type="dxa"/>
            <w:gridSpan w:val="2"/>
            <w:shd w:val="clear" w:color="auto" w:fill="auto"/>
            <w:vAlign w:val="bottom"/>
          </w:tcPr>
          <w:p w:rsidR="0067651E" w:rsidRPr="000D0EA6" w:rsidRDefault="0067651E" w:rsidP="0067651E">
            <w:pPr>
              <w:tabs>
                <w:tab w:val="left" w:pos="288"/>
                <w:tab w:val="left" w:pos="576"/>
                <w:tab w:val="left" w:pos="864"/>
                <w:tab w:val="left" w:pos="1152"/>
              </w:tabs>
              <w:spacing w:before="40" w:after="40" w:line="210" w:lineRule="exact"/>
              <w:ind w:right="40"/>
              <w:rPr>
                <w:kern w:val="0"/>
                <w:sz w:val="17"/>
                <w:lang w:val="es-CO"/>
              </w:rPr>
            </w:pPr>
            <w:r>
              <w:rPr>
                <w:kern w:val="0"/>
                <w:sz w:val="17"/>
                <w:lang w:val="es-CO"/>
              </w:rPr>
              <w:t>Comienzo de la operación</w:t>
            </w:r>
          </w:p>
        </w:tc>
        <w:tc>
          <w:tcPr>
            <w:tcW w:w="1416" w:type="dxa"/>
            <w:shd w:val="clear" w:color="auto" w:fill="auto"/>
            <w:vAlign w:val="bottom"/>
          </w:tcPr>
          <w:p w:rsidR="0067651E" w:rsidRPr="000D0EA6" w:rsidRDefault="0067651E" w:rsidP="000D0EA6">
            <w:pPr>
              <w:tabs>
                <w:tab w:val="left" w:pos="288"/>
                <w:tab w:val="left" w:pos="576"/>
                <w:tab w:val="left" w:pos="864"/>
                <w:tab w:val="left" w:pos="1152"/>
              </w:tabs>
              <w:spacing w:before="40" w:after="40" w:line="210" w:lineRule="exact"/>
              <w:ind w:right="40"/>
              <w:jc w:val="right"/>
              <w:rPr>
                <w:kern w:val="0"/>
                <w:sz w:val="17"/>
                <w:lang w:val="es-CO"/>
              </w:rPr>
            </w:pPr>
          </w:p>
        </w:tc>
      </w:tr>
      <w:tr w:rsidR="0067651E" w:rsidRPr="000D0EA6" w:rsidTr="00F43F7B">
        <w:tblPrEx>
          <w:tblCellMar>
            <w:top w:w="0" w:type="dxa"/>
            <w:bottom w:w="0" w:type="dxa"/>
          </w:tblCellMar>
        </w:tblPrEx>
        <w:tc>
          <w:tcPr>
            <w:tcW w:w="1161" w:type="dxa"/>
            <w:shd w:val="clear" w:color="auto" w:fill="auto"/>
          </w:tcPr>
          <w:p w:rsidR="0067651E" w:rsidRPr="005A5BC7" w:rsidRDefault="0067651E" w:rsidP="0067651E">
            <w:pPr>
              <w:tabs>
                <w:tab w:val="left" w:pos="288"/>
                <w:tab w:val="left" w:pos="576"/>
                <w:tab w:val="left" w:pos="864"/>
                <w:tab w:val="left" w:pos="1152"/>
              </w:tabs>
              <w:spacing w:before="40" w:after="40" w:line="210" w:lineRule="exact"/>
              <w:ind w:right="40"/>
              <w:rPr>
                <w:bCs/>
                <w:kern w:val="0"/>
                <w:sz w:val="17"/>
              </w:rPr>
            </w:pPr>
            <w:r w:rsidRPr="005A5BC7">
              <w:rPr>
                <w:bCs/>
                <w:kern w:val="0"/>
                <w:sz w:val="17"/>
              </w:rPr>
              <w:t>2004</w:t>
            </w:r>
          </w:p>
        </w:tc>
        <w:tc>
          <w:tcPr>
            <w:tcW w:w="2241" w:type="dxa"/>
            <w:shd w:val="clear" w:color="auto" w:fill="auto"/>
          </w:tcPr>
          <w:p w:rsidR="0067651E" w:rsidRPr="002139CD" w:rsidRDefault="0067651E" w:rsidP="00F43F7B">
            <w:pPr>
              <w:tabs>
                <w:tab w:val="left" w:pos="288"/>
                <w:tab w:val="left" w:pos="576"/>
                <w:tab w:val="left" w:pos="864"/>
                <w:tab w:val="left" w:pos="1152"/>
              </w:tabs>
              <w:spacing w:before="40" w:after="40" w:line="210" w:lineRule="exact"/>
              <w:ind w:right="40"/>
              <w:rPr>
                <w:kern w:val="0"/>
                <w:sz w:val="17"/>
              </w:rPr>
            </w:pPr>
            <w:r w:rsidRPr="002139CD">
              <w:rPr>
                <w:kern w:val="0"/>
                <w:sz w:val="17"/>
              </w:rPr>
              <w:t xml:space="preserve">Atención a personas </w:t>
            </w:r>
            <w:r>
              <w:rPr>
                <w:kern w:val="0"/>
                <w:sz w:val="17"/>
              </w:rPr>
              <w:br/>
            </w:r>
            <w:r w:rsidRPr="002139CD">
              <w:rPr>
                <w:kern w:val="0"/>
                <w:sz w:val="17"/>
              </w:rPr>
              <w:t>sin domicilio fijo</w:t>
            </w:r>
          </w:p>
        </w:tc>
        <w:tc>
          <w:tcPr>
            <w:tcW w:w="2502" w:type="dxa"/>
            <w:shd w:val="clear" w:color="auto" w:fill="auto"/>
          </w:tcPr>
          <w:p w:rsidR="0067651E" w:rsidRDefault="0067651E" w:rsidP="0067651E">
            <w:pPr>
              <w:tabs>
                <w:tab w:val="left" w:pos="288"/>
                <w:tab w:val="right" w:pos="360"/>
                <w:tab w:val="left" w:pos="576"/>
                <w:tab w:val="left" w:pos="864"/>
                <w:tab w:val="left" w:pos="1152"/>
              </w:tabs>
              <w:spacing w:before="40" w:after="40" w:line="210" w:lineRule="exact"/>
              <w:ind w:left="63" w:right="40" w:hanging="63"/>
              <w:rPr>
                <w:kern w:val="0"/>
                <w:sz w:val="17"/>
              </w:rPr>
            </w:pPr>
            <w:r w:rsidRPr="002139CD">
              <w:rPr>
                <w:kern w:val="0"/>
                <w:sz w:val="17"/>
              </w:rPr>
              <w:t>11.155 personas, de las cuales:</w:t>
            </w:r>
          </w:p>
          <w:p w:rsidR="0067651E" w:rsidRDefault="0067651E" w:rsidP="0067651E">
            <w:pPr>
              <w:tabs>
                <w:tab w:val="left" w:pos="288"/>
                <w:tab w:val="right" w:pos="360"/>
                <w:tab w:val="left" w:pos="576"/>
                <w:tab w:val="left" w:pos="864"/>
                <w:tab w:val="left" w:pos="1152"/>
              </w:tabs>
              <w:spacing w:before="40" w:after="40" w:line="210" w:lineRule="exact"/>
              <w:ind w:left="63" w:right="40" w:hanging="63"/>
              <w:rPr>
                <w:kern w:val="0"/>
                <w:sz w:val="17"/>
              </w:rPr>
            </w:pPr>
            <w:r>
              <w:rPr>
                <w:kern w:val="0"/>
                <w:sz w:val="17"/>
              </w:rPr>
              <w:t>–</w:t>
            </w:r>
            <w:r>
              <w:rPr>
                <w:kern w:val="0"/>
                <w:sz w:val="17"/>
              </w:rPr>
              <w:tab/>
            </w:r>
            <w:r w:rsidRPr="002139CD">
              <w:rPr>
                <w:kern w:val="0"/>
                <w:sz w:val="17"/>
              </w:rPr>
              <w:t xml:space="preserve"> 8.338 de sexo masculino </w:t>
            </w:r>
          </w:p>
          <w:p w:rsidR="0067651E" w:rsidRPr="002139CD" w:rsidRDefault="0067651E" w:rsidP="0067651E">
            <w:pPr>
              <w:tabs>
                <w:tab w:val="left" w:pos="288"/>
                <w:tab w:val="right" w:pos="360"/>
                <w:tab w:val="left" w:pos="576"/>
                <w:tab w:val="left" w:pos="864"/>
                <w:tab w:val="left" w:pos="1152"/>
              </w:tabs>
              <w:spacing w:before="40" w:after="40" w:line="210" w:lineRule="exact"/>
              <w:ind w:left="63" w:right="40" w:hanging="63"/>
              <w:rPr>
                <w:kern w:val="0"/>
                <w:sz w:val="17"/>
              </w:rPr>
            </w:pPr>
            <w:r>
              <w:rPr>
                <w:kern w:val="0"/>
                <w:sz w:val="17"/>
              </w:rPr>
              <w:t>–</w:t>
            </w:r>
            <w:r>
              <w:rPr>
                <w:kern w:val="0"/>
                <w:sz w:val="17"/>
              </w:rPr>
              <w:tab/>
            </w:r>
            <w:r w:rsidRPr="002139CD">
              <w:rPr>
                <w:kern w:val="0"/>
                <w:sz w:val="17"/>
              </w:rPr>
              <w:t xml:space="preserve"> 2.817 de sexo femenino</w:t>
            </w:r>
          </w:p>
        </w:tc>
        <w:tc>
          <w:tcPr>
            <w:tcW w:w="1416" w:type="dxa"/>
            <w:shd w:val="clear" w:color="auto" w:fill="auto"/>
            <w:vAlign w:val="bottom"/>
          </w:tcPr>
          <w:p w:rsidR="0067651E" w:rsidRPr="002139CD" w:rsidRDefault="0067651E" w:rsidP="00F43F7B">
            <w:pPr>
              <w:tabs>
                <w:tab w:val="left" w:pos="288"/>
                <w:tab w:val="left" w:pos="576"/>
                <w:tab w:val="left" w:pos="864"/>
                <w:tab w:val="left" w:pos="1152"/>
              </w:tabs>
              <w:spacing w:before="40" w:after="40" w:line="210" w:lineRule="exact"/>
              <w:ind w:right="40"/>
              <w:jc w:val="right"/>
              <w:rPr>
                <w:kern w:val="0"/>
                <w:sz w:val="17"/>
              </w:rPr>
            </w:pPr>
            <w:r w:rsidRPr="002139CD">
              <w:rPr>
                <w:kern w:val="0"/>
                <w:sz w:val="17"/>
              </w:rPr>
              <w:t>7.223.000,00 DA</w:t>
            </w:r>
          </w:p>
        </w:tc>
      </w:tr>
      <w:tr w:rsidR="0067651E" w:rsidRPr="000D0EA6" w:rsidTr="00F43F7B">
        <w:tblPrEx>
          <w:tblCellMar>
            <w:top w:w="0" w:type="dxa"/>
            <w:bottom w:w="0" w:type="dxa"/>
          </w:tblCellMar>
        </w:tblPrEx>
        <w:tc>
          <w:tcPr>
            <w:tcW w:w="1161" w:type="dxa"/>
            <w:shd w:val="clear" w:color="auto" w:fill="auto"/>
          </w:tcPr>
          <w:p w:rsidR="0067651E" w:rsidRPr="005A5BC7" w:rsidRDefault="0067651E" w:rsidP="0067651E">
            <w:pPr>
              <w:tabs>
                <w:tab w:val="left" w:pos="288"/>
                <w:tab w:val="left" w:pos="576"/>
                <w:tab w:val="left" w:pos="864"/>
                <w:tab w:val="left" w:pos="1152"/>
              </w:tabs>
              <w:spacing w:before="40" w:after="40" w:line="210" w:lineRule="exact"/>
              <w:ind w:right="40"/>
              <w:rPr>
                <w:bCs/>
                <w:kern w:val="0"/>
                <w:sz w:val="17"/>
              </w:rPr>
            </w:pPr>
            <w:r w:rsidRPr="005A5BC7">
              <w:rPr>
                <w:bCs/>
                <w:kern w:val="0"/>
                <w:sz w:val="17"/>
              </w:rPr>
              <w:t>2005</w:t>
            </w:r>
          </w:p>
        </w:tc>
        <w:tc>
          <w:tcPr>
            <w:tcW w:w="2241" w:type="dxa"/>
            <w:shd w:val="clear" w:color="auto" w:fill="auto"/>
          </w:tcPr>
          <w:p w:rsidR="0067651E" w:rsidRPr="002139CD" w:rsidRDefault="0067651E" w:rsidP="00F43F7B">
            <w:pPr>
              <w:tabs>
                <w:tab w:val="left" w:pos="288"/>
                <w:tab w:val="left" w:pos="576"/>
                <w:tab w:val="left" w:pos="864"/>
                <w:tab w:val="left" w:pos="1152"/>
              </w:tabs>
              <w:spacing w:before="40" w:after="40" w:line="210" w:lineRule="exact"/>
              <w:ind w:right="40"/>
              <w:rPr>
                <w:kern w:val="0"/>
                <w:sz w:val="17"/>
              </w:rPr>
            </w:pPr>
            <w:r w:rsidRPr="002139CD">
              <w:rPr>
                <w:kern w:val="0"/>
                <w:sz w:val="17"/>
              </w:rPr>
              <w:t>Atención a personas</w:t>
            </w:r>
            <w:r>
              <w:rPr>
                <w:kern w:val="0"/>
                <w:sz w:val="17"/>
              </w:rPr>
              <w:br/>
            </w:r>
            <w:r w:rsidRPr="002139CD">
              <w:rPr>
                <w:kern w:val="0"/>
                <w:sz w:val="17"/>
              </w:rPr>
              <w:t xml:space="preserve"> sin domicilio fijo</w:t>
            </w:r>
          </w:p>
        </w:tc>
        <w:tc>
          <w:tcPr>
            <w:tcW w:w="2502" w:type="dxa"/>
            <w:shd w:val="clear" w:color="auto" w:fill="auto"/>
          </w:tcPr>
          <w:p w:rsidR="0067651E" w:rsidRDefault="0067651E" w:rsidP="0067651E">
            <w:pPr>
              <w:tabs>
                <w:tab w:val="left" w:pos="288"/>
                <w:tab w:val="right" w:pos="360"/>
                <w:tab w:val="left" w:pos="576"/>
                <w:tab w:val="left" w:pos="864"/>
                <w:tab w:val="left" w:pos="1152"/>
              </w:tabs>
              <w:spacing w:before="40" w:after="40" w:line="210" w:lineRule="exact"/>
              <w:ind w:left="63" w:right="40" w:hanging="63"/>
              <w:rPr>
                <w:kern w:val="0"/>
                <w:sz w:val="17"/>
              </w:rPr>
            </w:pPr>
            <w:r w:rsidRPr="002139CD">
              <w:rPr>
                <w:kern w:val="0"/>
                <w:sz w:val="17"/>
              </w:rPr>
              <w:t>7.232 personas, de las cuales:</w:t>
            </w:r>
          </w:p>
          <w:p w:rsidR="0067651E" w:rsidRDefault="0067651E" w:rsidP="0067651E">
            <w:pPr>
              <w:tabs>
                <w:tab w:val="left" w:pos="288"/>
                <w:tab w:val="right" w:pos="360"/>
                <w:tab w:val="left" w:pos="576"/>
                <w:tab w:val="left" w:pos="864"/>
                <w:tab w:val="left" w:pos="1152"/>
              </w:tabs>
              <w:spacing w:before="40" w:after="40" w:line="210" w:lineRule="exact"/>
              <w:ind w:left="63" w:right="40" w:hanging="63"/>
              <w:rPr>
                <w:kern w:val="0"/>
                <w:sz w:val="17"/>
              </w:rPr>
            </w:pPr>
            <w:r>
              <w:rPr>
                <w:kern w:val="0"/>
                <w:sz w:val="17"/>
              </w:rPr>
              <w:t>–</w:t>
            </w:r>
            <w:r>
              <w:rPr>
                <w:kern w:val="0"/>
                <w:sz w:val="17"/>
              </w:rPr>
              <w:tab/>
            </w:r>
            <w:r>
              <w:rPr>
                <w:kern w:val="0"/>
                <w:sz w:val="17"/>
              </w:rPr>
              <w:tab/>
            </w:r>
            <w:r w:rsidRPr="002139CD">
              <w:rPr>
                <w:kern w:val="0"/>
                <w:sz w:val="17"/>
              </w:rPr>
              <w:t xml:space="preserve">5.313 de sexo masculino </w:t>
            </w:r>
          </w:p>
          <w:p w:rsidR="0067651E" w:rsidRPr="002139CD" w:rsidRDefault="0067651E" w:rsidP="0067651E">
            <w:pPr>
              <w:tabs>
                <w:tab w:val="left" w:pos="288"/>
                <w:tab w:val="right" w:pos="360"/>
                <w:tab w:val="left" w:pos="576"/>
                <w:tab w:val="left" w:pos="864"/>
                <w:tab w:val="left" w:pos="1152"/>
              </w:tabs>
              <w:spacing w:before="40" w:after="40" w:line="210" w:lineRule="exact"/>
              <w:ind w:left="63" w:right="40" w:hanging="63"/>
              <w:rPr>
                <w:kern w:val="0"/>
                <w:sz w:val="17"/>
              </w:rPr>
            </w:pPr>
            <w:r>
              <w:rPr>
                <w:kern w:val="0"/>
                <w:sz w:val="17"/>
              </w:rPr>
              <w:t>–</w:t>
            </w:r>
            <w:r>
              <w:rPr>
                <w:kern w:val="0"/>
                <w:sz w:val="17"/>
              </w:rPr>
              <w:tab/>
            </w:r>
            <w:r w:rsidRPr="002139CD">
              <w:rPr>
                <w:kern w:val="0"/>
                <w:sz w:val="17"/>
              </w:rPr>
              <w:t>1.919 de sexo femenino</w:t>
            </w:r>
          </w:p>
        </w:tc>
        <w:tc>
          <w:tcPr>
            <w:tcW w:w="1416" w:type="dxa"/>
            <w:shd w:val="clear" w:color="auto" w:fill="auto"/>
            <w:vAlign w:val="bottom"/>
          </w:tcPr>
          <w:p w:rsidR="0067651E" w:rsidRPr="002139CD" w:rsidRDefault="0067651E" w:rsidP="00F43F7B">
            <w:pPr>
              <w:tabs>
                <w:tab w:val="left" w:pos="288"/>
                <w:tab w:val="left" w:pos="576"/>
                <w:tab w:val="left" w:pos="864"/>
                <w:tab w:val="left" w:pos="1152"/>
              </w:tabs>
              <w:spacing w:before="40" w:after="40" w:line="210" w:lineRule="exact"/>
              <w:ind w:right="40"/>
              <w:jc w:val="right"/>
              <w:rPr>
                <w:kern w:val="0"/>
                <w:sz w:val="17"/>
              </w:rPr>
            </w:pPr>
            <w:r w:rsidRPr="002139CD">
              <w:rPr>
                <w:kern w:val="0"/>
                <w:sz w:val="17"/>
              </w:rPr>
              <w:t>5.464.400,00 DA</w:t>
            </w:r>
          </w:p>
        </w:tc>
      </w:tr>
      <w:tr w:rsidR="0067651E" w:rsidRPr="000D0EA6" w:rsidTr="00F43F7B">
        <w:tblPrEx>
          <w:tblCellMar>
            <w:top w:w="0" w:type="dxa"/>
            <w:bottom w:w="0" w:type="dxa"/>
          </w:tblCellMar>
        </w:tblPrEx>
        <w:tc>
          <w:tcPr>
            <w:tcW w:w="1161" w:type="dxa"/>
            <w:shd w:val="clear" w:color="auto" w:fill="auto"/>
          </w:tcPr>
          <w:p w:rsidR="0067651E" w:rsidRPr="005A5BC7" w:rsidRDefault="0067651E" w:rsidP="0067651E">
            <w:pPr>
              <w:tabs>
                <w:tab w:val="left" w:pos="288"/>
                <w:tab w:val="left" w:pos="576"/>
                <w:tab w:val="left" w:pos="864"/>
                <w:tab w:val="left" w:pos="1152"/>
              </w:tabs>
              <w:spacing w:before="40" w:after="40" w:line="210" w:lineRule="exact"/>
              <w:ind w:right="40"/>
              <w:rPr>
                <w:bCs/>
                <w:kern w:val="0"/>
                <w:sz w:val="17"/>
              </w:rPr>
            </w:pPr>
            <w:r w:rsidRPr="005A5BC7">
              <w:rPr>
                <w:bCs/>
                <w:kern w:val="0"/>
                <w:sz w:val="17"/>
              </w:rPr>
              <w:t>2006</w:t>
            </w:r>
          </w:p>
        </w:tc>
        <w:tc>
          <w:tcPr>
            <w:tcW w:w="2241" w:type="dxa"/>
            <w:shd w:val="clear" w:color="auto" w:fill="auto"/>
          </w:tcPr>
          <w:p w:rsidR="0067651E" w:rsidRPr="002139CD" w:rsidRDefault="0067651E" w:rsidP="00F43F7B">
            <w:pPr>
              <w:tabs>
                <w:tab w:val="left" w:pos="288"/>
                <w:tab w:val="left" w:pos="576"/>
                <w:tab w:val="left" w:pos="864"/>
                <w:tab w:val="left" w:pos="1152"/>
              </w:tabs>
              <w:spacing w:before="40" w:after="40" w:line="210" w:lineRule="exact"/>
              <w:ind w:right="40"/>
              <w:rPr>
                <w:kern w:val="0"/>
                <w:sz w:val="17"/>
              </w:rPr>
            </w:pPr>
            <w:r w:rsidRPr="002139CD">
              <w:rPr>
                <w:kern w:val="0"/>
                <w:sz w:val="17"/>
              </w:rPr>
              <w:t xml:space="preserve">Atención a personas </w:t>
            </w:r>
            <w:r>
              <w:rPr>
                <w:kern w:val="0"/>
                <w:sz w:val="17"/>
              </w:rPr>
              <w:br/>
            </w:r>
            <w:r w:rsidRPr="002139CD">
              <w:rPr>
                <w:kern w:val="0"/>
                <w:sz w:val="17"/>
              </w:rPr>
              <w:t>sin domicilio fijo</w:t>
            </w:r>
          </w:p>
        </w:tc>
        <w:tc>
          <w:tcPr>
            <w:tcW w:w="2502" w:type="dxa"/>
            <w:shd w:val="clear" w:color="auto" w:fill="auto"/>
          </w:tcPr>
          <w:p w:rsidR="0067651E" w:rsidRDefault="0067651E" w:rsidP="0067651E">
            <w:pPr>
              <w:tabs>
                <w:tab w:val="left" w:pos="288"/>
                <w:tab w:val="left" w:pos="576"/>
                <w:tab w:val="left" w:pos="864"/>
                <w:tab w:val="left" w:pos="1152"/>
              </w:tabs>
              <w:spacing w:before="40" w:after="40" w:line="210" w:lineRule="exact"/>
              <w:ind w:right="40"/>
              <w:rPr>
                <w:kern w:val="0"/>
                <w:sz w:val="17"/>
              </w:rPr>
            </w:pPr>
            <w:r w:rsidRPr="002139CD">
              <w:rPr>
                <w:kern w:val="0"/>
                <w:sz w:val="17"/>
              </w:rPr>
              <w:t>6.086 personas, de las cuales:</w:t>
            </w:r>
          </w:p>
          <w:p w:rsidR="0067651E" w:rsidRDefault="0067651E" w:rsidP="0067651E">
            <w:pPr>
              <w:tabs>
                <w:tab w:val="left" w:pos="288"/>
                <w:tab w:val="left" w:pos="576"/>
                <w:tab w:val="left" w:pos="864"/>
                <w:tab w:val="left" w:pos="1152"/>
              </w:tabs>
              <w:spacing w:before="40" w:after="40" w:line="210" w:lineRule="exact"/>
              <w:ind w:right="40"/>
              <w:rPr>
                <w:kern w:val="0"/>
                <w:sz w:val="17"/>
              </w:rPr>
            </w:pPr>
            <w:r>
              <w:rPr>
                <w:kern w:val="0"/>
                <w:sz w:val="17"/>
              </w:rPr>
              <w:t>–</w:t>
            </w:r>
            <w:r>
              <w:rPr>
                <w:kern w:val="0"/>
                <w:sz w:val="17"/>
              </w:rPr>
              <w:tab/>
            </w:r>
            <w:r w:rsidRPr="002139CD">
              <w:rPr>
                <w:kern w:val="0"/>
                <w:sz w:val="17"/>
              </w:rPr>
              <w:t xml:space="preserve">4.177 de sexo masculino </w:t>
            </w:r>
          </w:p>
          <w:p w:rsidR="0067651E" w:rsidRPr="002139CD" w:rsidRDefault="0067651E" w:rsidP="0067651E">
            <w:pPr>
              <w:tabs>
                <w:tab w:val="left" w:pos="288"/>
                <w:tab w:val="left" w:pos="576"/>
                <w:tab w:val="left" w:pos="864"/>
                <w:tab w:val="left" w:pos="1152"/>
              </w:tabs>
              <w:spacing w:before="40" w:after="40" w:line="210" w:lineRule="exact"/>
              <w:ind w:right="40"/>
              <w:rPr>
                <w:kern w:val="0"/>
                <w:sz w:val="17"/>
              </w:rPr>
            </w:pPr>
            <w:r>
              <w:rPr>
                <w:kern w:val="0"/>
                <w:sz w:val="17"/>
              </w:rPr>
              <w:t>–</w:t>
            </w:r>
            <w:r>
              <w:rPr>
                <w:kern w:val="0"/>
                <w:sz w:val="17"/>
              </w:rPr>
              <w:tab/>
            </w:r>
            <w:r w:rsidRPr="002139CD">
              <w:rPr>
                <w:kern w:val="0"/>
                <w:sz w:val="17"/>
              </w:rPr>
              <w:t>1.909 de sexo femenino</w:t>
            </w:r>
          </w:p>
        </w:tc>
        <w:tc>
          <w:tcPr>
            <w:tcW w:w="1416" w:type="dxa"/>
            <w:shd w:val="clear" w:color="auto" w:fill="auto"/>
            <w:vAlign w:val="bottom"/>
          </w:tcPr>
          <w:p w:rsidR="0067651E" w:rsidRPr="002139CD" w:rsidRDefault="0067651E" w:rsidP="00F43F7B">
            <w:pPr>
              <w:tabs>
                <w:tab w:val="left" w:pos="288"/>
                <w:tab w:val="left" w:pos="576"/>
                <w:tab w:val="left" w:pos="864"/>
                <w:tab w:val="left" w:pos="1152"/>
              </w:tabs>
              <w:spacing w:before="40" w:after="40" w:line="210" w:lineRule="exact"/>
              <w:ind w:right="40"/>
              <w:jc w:val="right"/>
              <w:rPr>
                <w:kern w:val="0"/>
                <w:sz w:val="17"/>
              </w:rPr>
            </w:pPr>
            <w:r w:rsidRPr="002139CD">
              <w:rPr>
                <w:kern w:val="0"/>
                <w:sz w:val="17"/>
              </w:rPr>
              <w:t>3.727.367,00 DA</w:t>
            </w:r>
          </w:p>
        </w:tc>
      </w:tr>
      <w:tr w:rsidR="0067651E" w:rsidRPr="000D0EA6" w:rsidTr="00F43F7B">
        <w:tblPrEx>
          <w:tblCellMar>
            <w:top w:w="0" w:type="dxa"/>
            <w:bottom w:w="0" w:type="dxa"/>
          </w:tblCellMar>
        </w:tblPrEx>
        <w:tc>
          <w:tcPr>
            <w:tcW w:w="1161" w:type="dxa"/>
            <w:shd w:val="clear" w:color="auto" w:fill="auto"/>
          </w:tcPr>
          <w:p w:rsidR="0067651E" w:rsidRPr="005A5BC7" w:rsidRDefault="0067651E" w:rsidP="0067651E">
            <w:pPr>
              <w:tabs>
                <w:tab w:val="left" w:pos="288"/>
                <w:tab w:val="left" w:pos="576"/>
                <w:tab w:val="left" w:pos="864"/>
                <w:tab w:val="left" w:pos="1152"/>
              </w:tabs>
              <w:spacing w:before="40" w:after="40" w:line="210" w:lineRule="exact"/>
              <w:ind w:right="40"/>
              <w:rPr>
                <w:bCs/>
                <w:kern w:val="0"/>
                <w:sz w:val="17"/>
              </w:rPr>
            </w:pPr>
            <w:r w:rsidRPr="005A5BC7">
              <w:rPr>
                <w:bCs/>
                <w:kern w:val="0"/>
                <w:sz w:val="17"/>
              </w:rPr>
              <w:t>Primer semestre de 2007</w:t>
            </w:r>
          </w:p>
        </w:tc>
        <w:tc>
          <w:tcPr>
            <w:tcW w:w="2241" w:type="dxa"/>
            <w:shd w:val="clear" w:color="auto" w:fill="auto"/>
          </w:tcPr>
          <w:p w:rsidR="0067651E" w:rsidRPr="002139CD" w:rsidRDefault="0067651E" w:rsidP="00F43F7B">
            <w:pPr>
              <w:tabs>
                <w:tab w:val="left" w:pos="288"/>
                <w:tab w:val="left" w:pos="576"/>
                <w:tab w:val="left" w:pos="864"/>
                <w:tab w:val="left" w:pos="1152"/>
              </w:tabs>
              <w:spacing w:before="40" w:after="40" w:line="210" w:lineRule="exact"/>
              <w:ind w:right="40"/>
              <w:rPr>
                <w:kern w:val="0"/>
                <w:sz w:val="17"/>
              </w:rPr>
            </w:pPr>
            <w:r w:rsidRPr="002139CD">
              <w:rPr>
                <w:kern w:val="0"/>
                <w:sz w:val="17"/>
              </w:rPr>
              <w:t>Atención a personas sin domicilio fijo</w:t>
            </w:r>
          </w:p>
        </w:tc>
        <w:tc>
          <w:tcPr>
            <w:tcW w:w="2502" w:type="dxa"/>
            <w:shd w:val="clear" w:color="auto" w:fill="auto"/>
          </w:tcPr>
          <w:p w:rsidR="0067651E" w:rsidRDefault="0067651E" w:rsidP="0067651E">
            <w:pPr>
              <w:tabs>
                <w:tab w:val="left" w:pos="288"/>
                <w:tab w:val="left" w:pos="576"/>
                <w:tab w:val="left" w:pos="864"/>
                <w:tab w:val="left" w:pos="1152"/>
              </w:tabs>
              <w:spacing w:before="40" w:after="40" w:line="210" w:lineRule="exact"/>
              <w:ind w:right="40"/>
              <w:rPr>
                <w:kern w:val="0"/>
                <w:sz w:val="17"/>
              </w:rPr>
            </w:pPr>
            <w:r w:rsidRPr="002139CD">
              <w:rPr>
                <w:kern w:val="0"/>
                <w:sz w:val="17"/>
              </w:rPr>
              <w:t>3.189 personas, de las cuales:</w:t>
            </w:r>
          </w:p>
          <w:p w:rsidR="0067651E" w:rsidRDefault="0067651E" w:rsidP="0067651E">
            <w:pPr>
              <w:tabs>
                <w:tab w:val="left" w:pos="288"/>
                <w:tab w:val="left" w:pos="576"/>
                <w:tab w:val="left" w:pos="864"/>
                <w:tab w:val="left" w:pos="1152"/>
              </w:tabs>
              <w:spacing w:before="40" w:after="40" w:line="210" w:lineRule="exact"/>
              <w:ind w:right="40"/>
              <w:rPr>
                <w:kern w:val="0"/>
                <w:sz w:val="17"/>
              </w:rPr>
            </w:pPr>
            <w:r>
              <w:rPr>
                <w:kern w:val="0"/>
                <w:sz w:val="17"/>
              </w:rPr>
              <w:t>–</w:t>
            </w:r>
            <w:r>
              <w:rPr>
                <w:kern w:val="0"/>
                <w:sz w:val="17"/>
              </w:rPr>
              <w:tab/>
            </w:r>
            <w:r w:rsidRPr="002139CD">
              <w:rPr>
                <w:kern w:val="0"/>
                <w:sz w:val="17"/>
              </w:rPr>
              <w:t xml:space="preserve">2.101 de sexo masculino </w:t>
            </w:r>
          </w:p>
          <w:p w:rsidR="0067651E" w:rsidRPr="002139CD" w:rsidRDefault="0067651E" w:rsidP="0067651E">
            <w:pPr>
              <w:tabs>
                <w:tab w:val="left" w:pos="288"/>
                <w:tab w:val="left" w:pos="576"/>
                <w:tab w:val="left" w:pos="864"/>
                <w:tab w:val="left" w:pos="1152"/>
              </w:tabs>
              <w:spacing w:before="40" w:after="40" w:line="210" w:lineRule="exact"/>
              <w:ind w:right="40"/>
              <w:rPr>
                <w:kern w:val="0"/>
                <w:sz w:val="17"/>
              </w:rPr>
            </w:pPr>
            <w:r>
              <w:rPr>
                <w:kern w:val="0"/>
                <w:sz w:val="17"/>
              </w:rPr>
              <w:t>–</w:t>
            </w:r>
            <w:r>
              <w:rPr>
                <w:kern w:val="0"/>
                <w:sz w:val="17"/>
              </w:rPr>
              <w:tab/>
            </w:r>
            <w:r w:rsidRPr="002139CD">
              <w:rPr>
                <w:kern w:val="0"/>
                <w:sz w:val="17"/>
              </w:rPr>
              <w:t>1.088 de sexo femenino</w:t>
            </w:r>
          </w:p>
        </w:tc>
        <w:tc>
          <w:tcPr>
            <w:tcW w:w="1416" w:type="dxa"/>
            <w:shd w:val="clear" w:color="auto" w:fill="auto"/>
            <w:vAlign w:val="bottom"/>
          </w:tcPr>
          <w:p w:rsidR="0067651E" w:rsidRPr="002139CD" w:rsidRDefault="0067651E" w:rsidP="00F43F7B">
            <w:pPr>
              <w:tabs>
                <w:tab w:val="left" w:pos="288"/>
                <w:tab w:val="left" w:pos="576"/>
                <w:tab w:val="left" w:pos="864"/>
                <w:tab w:val="left" w:pos="1152"/>
              </w:tabs>
              <w:spacing w:before="40" w:after="40" w:line="210" w:lineRule="exact"/>
              <w:ind w:right="40"/>
              <w:jc w:val="right"/>
              <w:rPr>
                <w:kern w:val="0"/>
                <w:sz w:val="17"/>
              </w:rPr>
            </w:pPr>
            <w:r w:rsidRPr="002139CD">
              <w:rPr>
                <w:kern w:val="0"/>
                <w:sz w:val="17"/>
              </w:rPr>
              <w:t>1.951.688,00 DA</w:t>
            </w:r>
          </w:p>
        </w:tc>
      </w:tr>
      <w:tr w:rsidR="0067651E" w:rsidRPr="000D0EA6" w:rsidTr="00F43F7B">
        <w:tblPrEx>
          <w:tblCellMar>
            <w:top w:w="0" w:type="dxa"/>
            <w:bottom w:w="0" w:type="dxa"/>
          </w:tblCellMar>
        </w:tblPrEx>
        <w:tc>
          <w:tcPr>
            <w:tcW w:w="1161" w:type="dxa"/>
            <w:tcBorders>
              <w:bottom w:val="single" w:sz="12" w:space="0" w:color="auto"/>
            </w:tcBorders>
            <w:shd w:val="clear" w:color="auto" w:fill="auto"/>
          </w:tcPr>
          <w:p w:rsidR="0067651E" w:rsidRPr="005A5BC7" w:rsidRDefault="005A5BC7" w:rsidP="00F43F7B">
            <w:pPr>
              <w:tabs>
                <w:tab w:val="left" w:pos="288"/>
                <w:tab w:val="left" w:pos="576"/>
                <w:tab w:val="left" w:pos="864"/>
                <w:tab w:val="left" w:pos="1152"/>
              </w:tabs>
              <w:spacing w:before="40" w:after="81" w:line="210" w:lineRule="exact"/>
              <w:ind w:right="43"/>
              <w:rPr>
                <w:b/>
                <w:bCs/>
                <w:kern w:val="0"/>
                <w:sz w:val="17"/>
              </w:rPr>
            </w:pPr>
            <w:r>
              <w:rPr>
                <w:bCs/>
                <w:kern w:val="0"/>
                <w:sz w:val="17"/>
              </w:rPr>
              <w:tab/>
            </w:r>
            <w:r w:rsidR="0067651E" w:rsidRPr="005A5BC7">
              <w:rPr>
                <w:b/>
                <w:bCs/>
                <w:kern w:val="0"/>
                <w:sz w:val="17"/>
              </w:rPr>
              <w:t>Totales</w:t>
            </w:r>
          </w:p>
        </w:tc>
        <w:tc>
          <w:tcPr>
            <w:tcW w:w="2241" w:type="dxa"/>
            <w:tcBorders>
              <w:bottom w:val="single" w:sz="12" w:space="0" w:color="auto"/>
            </w:tcBorders>
            <w:shd w:val="clear" w:color="auto" w:fill="auto"/>
          </w:tcPr>
          <w:p w:rsidR="0067651E" w:rsidRPr="002139CD" w:rsidRDefault="0067651E" w:rsidP="00F43F7B">
            <w:pPr>
              <w:tabs>
                <w:tab w:val="left" w:pos="288"/>
                <w:tab w:val="left" w:pos="576"/>
                <w:tab w:val="left" w:pos="864"/>
                <w:tab w:val="left" w:pos="1152"/>
              </w:tabs>
              <w:spacing w:before="40" w:after="81" w:line="210" w:lineRule="exact"/>
              <w:ind w:right="43"/>
              <w:rPr>
                <w:kern w:val="0"/>
                <w:sz w:val="17"/>
              </w:rPr>
            </w:pPr>
            <w:r w:rsidRPr="002139CD">
              <w:rPr>
                <w:kern w:val="0"/>
                <w:sz w:val="17"/>
              </w:rPr>
              <w:t>Atención a personas sin domicilio fijo</w:t>
            </w:r>
          </w:p>
        </w:tc>
        <w:tc>
          <w:tcPr>
            <w:tcW w:w="2502" w:type="dxa"/>
            <w:tcBorders>
              <w:bottom w:val="single" w:sz="12" w:space="0" w:color="auto"/>
            </w:tcBorders>
            <w:shd w:val="clear" w:color="auto" w:fill="auto"/>
            <w:vAlign w:val="bottom"/>
          </w:tcPr>
          <w:p w:rsidR="00F43F7B" w:rsidRDefault="0067651E" w:rsidP="00F43F7B">
            <w:pPr>
              <w:tabs>
                <w:tab w:val="left" w:pos="288"/>
                <w:tab w:val="left" w:pos="576"/>
                <w:tab w:val="left" w:pos="864"/>
                <w:tab w:val="left" w:pos="1152"/>
              </w:tabs>
              <w:spacing w:before="40" w:after="81" w:line="210" w:lineRule="exact"/>
              <w:ind w:right="43"/>
              <w:rPr>
                <w:kern w:val="0"/>
                <w:sz w:val="17"/>
              </w:rPr>
            </w:pPr>
            <w:r w:rsidRPr="002139CD">
              <w:rPr>
                <w:kern w:val="0"/>
                <w:sz w:val="17"/>
              </w:rPr>
              <w:t>27.662 personas, de las cuales:</w:t>
            </w:r>
          </w:p>
          <w:p w:rsidR="00F43F7B" w:rsidRDefault="00F43F7B" w:rsidP="00F43F7B">
            <w:pPr>
              <w:tabs>
                <w:tab w:val="left" w:pos="288"/>
                <w:tab w:val="left" w:pos="576"/>
                <w:tab w:val="left" w:pos="864"/>
                <w:tab w:val="left" w:pos="1152"/>
              </w:tabs>
              <w:spacing w:before="40" w:after="81" w:line="210" w:lineRule="exact"/>
              <w:ind w:right="43"/>
              <w:rPr>
                <w:kern w:val="0"/>
                <w:sz w:val="17"/>
              </w:rPr>
            </w:pPr>
            <w:r>
              <w:rPr>
                <w:kern w:val="0"/>
                <w:sz w:val="17"/>
              </w:rPr>
              <w:t>–</w:t>
            </w:r>
            <w:r>
              <w:rPr>
                <w:kern w:val="0"/>
                <w:sz w:val="17"/>
              </w:rPr>
              <w:tab/>
            </w:r>
            <w:r w:rsidR="0067651E" w:rsidRPr="002139CD">
              <w:rPr>
                <w:kern w:val="0"/>
                <w:sz w:val="17"/>
              </w:rPr>
              <w:t>18.040 de sexo masculino</w:t>
            </w:r>
          </w:p>
          <w:p w:rsidR="0067651E" w:rsidRPr="002139CD" w:rsidRDefault="00F43F7B" w:rsidP="00F43F7B">
            <w:pPr>
              <w:tabs>
                <w:tab w:val="left" w:pos="288"/>
                <w:tab w:val="left" w:pos="576"/>
                <w:tab w:val="left" w:pos="864"/>
                <w:tab w:val="left" w:pos="1152"/>
              </w:tabs>
              <w:spacing w:before="40" w:after="81" w:line="210" w:lineRule="exact"/>
              <w:ind w:right="43"/>
              <w:rPr>
                <w:kern w:val="0"/>
                <w:sz w:val="17"/>
              </w:rPr>
            </w:pPr>
            <w:r>
              <w:rPr>
                <w:kern w:val="0"/>
                <w:sz w:val="17"/>
              </w:rPr>
              <w:t>–</w:t>
            </w:r>
            <w:r>
              <w:rPr>
                <w:kern w:val="0"/>
                <w:sz w:val="17"/>
              </w:rPr>
              <w:tab/>
            </w:r>
            <w:r w:rsidR="0067651E" w:rsidRPr="002139CD">
              <w:rPr>
                <w:kern w:val="0"/>
                <w:sz w:val="17"/>
              </w:rPr>
              <w:t>6.745 de sexo femenino</w:t>
            </w:r>
          </w:p>
        </w:tc>
        <w:tc>
          <w:tcPr>
            <w:tcW w:w="1416" w:type="dxa"/>
            <w:tcBorders>
              <w:bottom w:val="single" w:sz="12" w:space="0" w:color="auto"/>
            </w:tcBorders>
            <w:shd w:val="clear" w:color="auto" w:fill="auto"/>
            <w:vAlign w:val="bottom"/>
          </w:tcPr>
          <w:p w:rsidR="0067651E" w:rsidRPr="002139CD" w:rsidRDefault="0067651E" w:rsidP="00F43F7B">
            <w:pPr>
              <w:tabs>
                <w:tab w:val="left" w:pos="288"/>
                <w:tab w:val="left" w:pos="576"/>
                <w:tab w:val="left" w:pos="864"/>
                <w:tab w:val="left" w:pos="1152"/>
              </w:tabs>
              <w:spacing w:before="40" w:after="81" w:line="210" w:lineRule="exact"/>
              <w:ind w:right="43"/>
              <w:jc w:val="right"/>
              <w:rPr>
                <w:kern w:val="0"/>
                <w:sz w:val="17"/>
              </w:rPr>
            </w:pPr>
            <w:r w:rsidRPr="002139CD">
              <w:rPr>
                <w:kern w:val="0"/>
                <w:sz w:val="17"/>
              </w:rPr>
              <w:t>18.366.435,00 DA</w:t>
            </w:r>
          </w:p>
        </w:tc>
      </w:tr>
    </w:tbl>
    <w:p w:rsidR="00F43F7B" w:rsidRPr="00F43F7B" w:rsidRDefault="00F43F7B" w:rsidP="00F43F7B">
      <w:pPr>
        <w:pStyle w:val="SingleTxt"/>
        <w:spacing w:after="0" w:line="120" w:lineRule="exact"/>
        <w:rPr>
          <w:sz w:val="10"/>
          <w:lang w:val="es-CO"/>
        </w:rPr>
      </w:pPr>
    </w:p>
    <w:p w:rsidR="00F43F7B" w:rsidRPr="00F43F7B" w:rsidRDefault="00F43F7B" w:rsidP="00F43F7B">
      <w:pPr>
        <w:pStyle w:val="SingleTxt"/>
        <w:spacing w:after="0" w:line="120" w:lineRule="exact"/>
        <w:rPr>
          <w:sz w:val="10"/>
          <w:lang w:val="es-CO"/>
        </w:rPr>
      </w:pPr>
    </w:p>
    <w:p w:rsidR="005A5BC7" w:rsidRPr="005A5BC7" w:rsidRDefault="005A5BC7" w:rsidP="005A5BC7">
      <w:pPr>
        <w:pStyle w:val="SingleTxt"/>
        <w:rPr>
          <w:lang w:val="es-CO"/>
        </w:rPr>
      </w:pPr>
      <w:r>
        <w:rPr>
          <w:b/>
          <w:lang w:val="es-CO"/>
        </w:rPr>
        <w:tab/>
      </w:r>
      <w:r w:rsidRPr="005A5BC7">
        <w:rPr>
          <w:lang w:val="es-CO"/>
        </w:rPr>
        <w:t>Entre 2004 y 2007 se consignó una partida presupuestaria de 18.366.435,00 dinares argelinos para la atención a personas sin domicilio fijo.</w:t>
      </w:r>
    </w:p>
    <w:p w:rsidR="005A5BC7" w:rsidRPr="005A5BC7" w:rsidRDefault="005A5BC7" w:rsidP="005A5BC7">
      <w:pPr>
        <w:pStyle w:val="SingleTxt"/>
        <w:rPr>
          <w:lang w:val="es-CO"/>
        </w:rPr>
      </w:pPr>
      <w:r>
        <w:rPr>
          <w:lang w:val="es-CO"/>
        </w:rPr>
        <w:tab/>
      </w:r>
      <w:r w:rsidRPr="005A5BC7">
        <w:rPr>
          <w:lang w:val="es-CO"/>
        </w:rPr>
        <w:t>Por otro lado, se establecieron 76 estructuras de acogida, con una capacidad de 2.377 plazas de alojamiento diario. Movilizan un total de 683 trabajadores sociales.</w:t>
      </w:r>
    </w:p>
    <w:p w:rsidR="005A5BC7" w:rsidRPr="005A5BC7" w:rsidRDefault="005A5BC7" w:rsidP="005A5BC7">
      <w:pPr>
        <w:pStyle w:val="SingleTxt"/>
        <w:rPr>
          <w:lang w:val="es-CO"/>
        </w:rPr>
      </w:pPr>
      <w:r>
        <w:rPr>
          <w:lang w:val="es-CO"/>
        </w:rPr>
        <w:tab/>
      </w:r>
      <w:r w:rsidRPr="005A5BC7">
        <w:rPr>
          <w:lang w:val="es-CO"/>
        </w:rPr>
        <w:t xml:space="preserve">Desde la puesta en marcha de la operación hasta el 30 de junio de 2006, un total de 21.647 personas sin domicilio fijo han recibido refugio y asistencia de los equipos de intervención en las grandes ciudades de las diferentes </w:t>
      </w:r>
      <w:r w:rsidRPr="005A5BC7">
        <w:rPr>
          <w:i/>
          <w:lang w:val="es-CO"/>
        </w:rPr>
        <w:t>wilaya</w:t>
      </w:r>
      <w:r w:rsidRPr="005A5BC7">
        <w:rPr>
          <w:lang w:val="es-CO"/>
        </w:rPr>
        <w:t>s del país.</w:t>
      </w:r>
    </w:p>
    <w:p w:rsidR="005A5BC7" w:rsidRPr="005A5BC7" w:rsidRDefault="005A5BC7" w:rsidP="005A5BC7">
      <w:pPr>
        <w:pStyle w:val="SingleTxt"/>
        <w:rPr>
          <w:lang w:val="es-CO"/>
        </w:rPr>
      </w:pPr>
      <w:r>
        <w:rPr>
          <w:lang w:val="es-CO"/>
        </w:rPr>
        <w:tab/>
      </w:r>
      <w:r w:rsidRPr="005A5BC7">
        <w:rPr>
          <w:lang w:val="es-CO"/>
        </w:rPr>
        <w:t>Por su parte, el movimiento asociativo contribuye a atender a las mujeres víctimas de la violencia.</w:t>
      </w:r>
    </w:p>
    <w:p w:rsidR="005A5BC7" w:rsidRPr="005A5BC7" w:rsidRDefault="005A5BC7" w:rsidP="005A5BC7">
      <w:pPr>
        <w:pStyle w:val="SingleTxt"/>
        <w:rPr>
          <w:lang w:val="es-CO"/>
        </w:rPr>
      </w:pPr>
      <w:r>
        <w:rPr>
          <w:lang w:val="es-CO"/>
        </w:rPr>
        <w:tab/>
      </w:r>
      <w:r w:rsidRPr="005A5BC7">
        <w:rPr>
          <w:lang w:val="es-CO"/>
        </w:rPr>
        <w:t>Así, varios centros de escucha dedicados a las mujeres víctimas de la violencia dependen de las asociaciones siguientes:</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Asociación “Rachda”: centro de escucha de Constantina;</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Asociación “S.O.S. femmes en détresse”: centro de escucha de Argelia y de Batna; oficinas en Tamanrasset y Djanet;</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Red “Wassila”: centro de escucha de Argelia;</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Asociación “CIDDEF”: centro de escucha jurídico y psicológico de Argelia;</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Asociación “Amusnaw”: centro de escucha de mujeres y niños víctimas de la violencia, Tizi-Ouzou;</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Comisión nacional de mujeres trabajadoras - Unión General de Trabajadores Argelinos (UGTA): centro de escucha de Argelia para las mujeres trabajadoras víctimas de acoso sexual.</w:t>
      </w:r>
    </w:p>
    <w:p w:rsidR="005A5BC7" w:rsidRPr="005A5BC7" w:rsidRDefault="005A5BC7" w:rsidP="005A5BC7">
      <w:pPr>
        <w:pStyle w:val="SingleTxt"/>
        <w:rPr>
          <w:lang w:val="es-CO"/>
        </w:rPr>
      </w:pPr>
      <w:r>
        <w:rPr>
          <w:lang w:val="es-CO"/>
        </w:rPr>
        <w:tab/>
      </w:r>
      <w:r w:rsidRPr="005A5BC7">
        <w:rPr>
          <w:lang w:val="es-CO"/>
        </w:rPr>
        <w:t>Centros de escucha para personas en situación difícil:</w:t>
      </w:r>
    </w:p>
    <w:p w:rsidR="005A5BC7" w:rsidRPr="005A5BC7" w:rsidRDefault="005A5BC7" w:rsidP="005A5BC7">
      <w:pPr>
        <w:pStyle w:val="SingleTxt"/>
        <w:tabs>
          <w:tab w:val="right" w:pos="1685"/>
        </w:tabs>
        <w:ind w:left="1742" w:hanging="475"/>
        <w:rPr>
          <w:lang w:val="es-CO"/>
        </w:rPr>
      </w:pPr>
      <w:r>
        <w:rPr>
          <w:lang w:val="es-CO"/>
        </w:rPr>
        <w:tab/>
        <w:t>–</w:t>
      </w:r>
      <w:r>
        <w:rPr>
          <w:lang w:val="es-CO"/>
        </w:rPr>
        <w:tab/>
        <w:t>A</w:t>
      </w:r>
      <w:r w:rsidRPr="005A5BC7">
        <w:rPr>
          <w:lang w:val="es-CO"/>
        </w:rPr>
        <w:t>sociación “Nour”, Annaba;</w:t>
      </w:r>
    </w:p>
    <w:p w:rsidR="005A5BC7" w:rsidRPr="005A5BC7" w:rsidRDefault="005A5BC7" w:rsidP="005A5BC7">
      <w:pPr>
        <w:pStyle w:val="SingleTxt"/>
        <w:tabs>
          <w:tab w:val="right" w:pos="1685"/>
        </w:tabs>
        <w:ind w:left="1742" w:hanging="475"/>
        <w:rPr>
          <w:lang w:val="es-CO"/>
        </w:rPr>
      </w:pPr>
      <w:r>
        <w:rPr>
          <w:lang w:val="es-CO"/>
        </w:rPr>
        <w:tab/>
        <w:t>–</w:t>
      </w:r>
      <w:r>
        <w:rPr>
          <w:lang w:val="es-CO"/>
        </w:rPr>
        <w:tab/>
      </w:r>
      <w:r w:rsidRPr="005A5BC7">
        <w:rPr>
          <w:lang w:val="es-CO"/>
        </w:rPr>
        <w:t>SARP: centro de escucha psicológica en Argel, Blida y Boumerdès.</w:t>
      </w:r>
    </w:p>
    <w:p w:rsidR="005A5BC7" w:rsidRPr="005A5BC7" w:rsidRDefault="005A5BC7" w:rsidP="005A5BC7">
      <w:pPr>
        <w:pStyle w:val="SingleTxt"/>
        <w:rPr>
          <w:lang w:val="es-CO"/>
        </w:rPr>
      </w:pPr>
      <w:r>
        <w:rPr>
          <w:lang w:val="es-CO"/>
        </w:rPr>
        <w:tab/>
      </w:r>
      <w:r w:rsidRPr="005A5BC7">
        <w:rPr>
          <w:lang w:val="es-CO"/>
        </w:rPr>
        <w:t>Algunos organismos públicos o asociativos ofrecen también acogida y alojamiento temporales a las mujeres víctimas de la violencia y a sus hijos. El alojamiento es gratuito, y está sufragado por el Estado en el caso de los centros de alojamiento públicos o corre por cuenta de las asociaciones subvencionadas en la mayor parte de los casos por el Estado.</w:t>
      </w:r>
    </w:p>
    <w:p w:rsidR="005A5BC7" w:rsidRPr="005A5BC7" w:rsidRDefault="005A5BC7" w:rsidP="005A5BC7">
      <w:pPr>
        <w:pStyle w:val="SingleTxt"/>
        <w:rPr>
          <w:b/>
          <w:lang w:val="es-CO"/>
        </w:rPr>
      </w:pPr>
      <w:r w:rsidRPr="005A5BC7">
        <w:rPr>
          <w:b/>
          <w:lang w:val="es-CO"/>
        </w:rPr>
        <w:t>Respuesta a las recomendaciones 33 y 34</w:t>
      </w:r>
    </w:p>
    <w:p w:rsidR="005A5BC7" w:rsidRPr="005A5BC7" w:rsidRDefault="005A5BC7" w:rsidP="005A5BC7">
      <w:pPr>
        <w:pStyle w:val="SingleTxt"/>
        <w:rPr>
          <w:lang w:val="es-CO"/>
        </w:rPr>
      </w:pPr>
      <w:r>
        <w:rPr>
          <w:lang w:val="es-CO"/>
        </w:rPr>
        <w:tab/>
      </w:r>
      <w:r w:rsidRPr="005A5BC7">
        <w:rPr>
          <w:lang w:val="es-CO"/>
        </w:rPr>
        <w:t>En lo que respecta a las medidas temporales especiales para acelerar el fortalecimiento de la igualdad de oportunidades, cabe señalar las decisiones adoptadas por el Presidente de la República el 8 de marzo de 2009, en virtud de las cuales dio instrucciones:</w:t>
      </w:r>
    </w:p>
    <w:p w:rsidR="005A5BC7" w:rsidRPr="005A5BC7" w:rsidRDefault="005A5BC7" w:rsidP="005A5BC7">
      <w:pPr>
        <w:pStyle w:val="SingleTxt"/>
        <w:tabs>
          <w:tab w:val="right" w:pos="1685"/>
        </w:tabs>
        <w:ind w:left="1742" w:hanging="475"/>
        <w:rPr>
          <w:lang w:val="es-CO"/>
        </w:rPr>
      </w:pPr>
      <w:r>
        <w:rPr>
          <w:lang w:val="es-CO"/>
        </w:rPr>
        <w:tab/>
        <w:t>–</w:t>
      </w:r>
      <w:r>
        <w:rPr>
          <w:lang w:val="es-CO"/>
        </w:rPr>
        <w:tab/>
        <w:t>A</w:t>
      </w:r>
      <w:r w:rsidRPr="005A5BC7">
        <w:rPr>
          <w:lang w:val="es-CO"/>
        </w:rPr>
        <w:t xml:space="preserve"> los ministros, para que reservaron un porcentaje razonable de candidaturas a las mujeres en los puestos centrales de dirección central y de jefes de empresas públicas;</w:t>
      </w:r>
    </w:p>
    <w:p w:rsidR="005A5BC7" w:rsidRPr="005A5BC7" w:rsidRDefault="005A5BC7" w:rsidP="005A5BC7">
      <w:pPr>
        <w:pStyle w:val="SingleTxt"/>
        <w:tabs>
          <w:tab w:val="right" w:pos="1685"/>
        </w:tabs>
        <w:ind w:left="1742" w:hanging="475"/>
        <w:rPr>
          <w:lang w:val="es-CO"/>
        </w:rPr>
      </w:pPr>
      <w:r>
        <w:rPr>
          <w:lang w:val="es-CO"/>
        </w:rPr>
        <w:tab/>
        <w:t>–</w:t>
      </w:r>
      <w:r>
        <w:rPr>
          <w:lang w:val="es-CO"/>
        </w:rPr>
        <w:tab/>
        <w:t>A</w:t>
      </w:r>
      <w:r w:rsidRPr="005A5BC7">
        <w:rPr>
          <w:lang w:val="es-CO"/>
        </w:rPr>
        <w:t>l Ministro de Justicia, para el establecimiento de una comisión encargada de proponer un proyecto de ley orgánica que ponga en práctica los principios constitucionales en favor de una mayor participación de la mujer en las asambleas selectivas. La comisión se estableció el 16 de abril de 2009 y ya ha comenzado sus actividades.</w:t>
      </w:r>
    </w:p>
    <w:p w:rsidR="005A5BC7" w:rsidRPr="005A5BC7" w:rsidRDefault="005A5BC7" w:rsidP="005A5BC7">
      <w:pPr>
        <w:pStyle w:val="SingleTxt"/>
        <w:rPr>
          <w:lang w:val="es-CO"/>
        </w:rPr>
      </w:pPr>
      <w:r>
        <w:rPr>
          <w:lang w:val="es-CO"/>
        </w:rPr>
        <w:tab/>
      </w:r>
      <w:r w:rsidRPr="005A5BC7">
        <w:rPr>
          <w:lang w:val="es-CO"/>
        </w:rPr>
        <w:t xml:space="preserve">El Presidente de República ha comunicado igualmente que mantendrá su política de nombramiento de mujeres para los puestos de </w:t>
      </w:r>
      <w:r w:rsidRPr="005A5BC7">
        <w:rPr>
          <w:i/>
          <w:lang w:val="es-CO"/>
        </w:rPr>
        <w:t>walis</w:t>
      </w:r>
      <w:r w:rsidRPr="005A5BC7">
        <w:rPr>
          <w:lang w:val="es-CO"/>
        </w:rPr>
        <w:t xml:space="preserve"> (prefectos), embajadores, rectores de universidad, presidentes de tribunales y miembros del Gobierno.</w:t>
      </w:r>
    </w:p>
    <w:p w:rsidR="005A5BC7" w:rsidRPr="005A5BC7" w:rsidRDefault="005A5BC7" w:rsidP="005A5BC7">
      <w:pPr>
        <w:pStyle w:val="SingleTxt"/>
        <w:rPr>
          <w:lang w:val="es-CO"/>
        </w:rPr>
      </w:pPr>
      <w:r>
        <w:rPr>
          <w:lang w:val="es-CO"/>
        </w:rPr>
        <w:tab/>
      </w:r>
      <w:r w:rsidRPr="005A5BC7">
        <w:rPr>
          <w:lang w:val="es-CO"/>
        </w:rPr>
        <w:t>En cuanto a las instituciones nacionales, la Dirección General de Seguridad Nacional ha nombrado recientemente a una mujer como directora de la academia nacional de policía de Argelia y ha creado una estructura encargada de promover los derechos de la mujer policía en el contexto de la seguridad nacional.</w:t>
      </w:r>
    </w:p>
    <w:p w:rsidR="005A5BC7" w:rsidRPr="005A5BC7" w:rsidRDefault="005A5BC7" w:rsidP="005A5BC7">
      <w:pPr>
        <w:pStyle w:val="SingleTxt"/>
        <w:rPr>
          <w:lang w:val="es-CO"/>
        </w:rPr>
      </w:pPr>
      <w:r>
        <w:rPr>
          <w:lang w:val="es-CO"/>
        </w:rPr>
        <w:tab/>
      </w:r>
      <w:r w:rsidRPr="005A5BC7">
        <w:rPr>
          <w:lang w:val="es-CO"/>
        </w:rPr>
        <w:t>El Ministerio de Salud, de acuerdo con lo previsto en el artículo 3/2 de la Convención, está ayudando a las mujeres mediante el establecimiento de un programa de salud materna. Este programa trata de garantizar la atención durante el embarazo, el parto y después del parto.</w:t>
      </w:r>
    </w:p>
    <w:p w:rsidR="005A5BC7" w:rsidRPr="005A5BC7" w:rsidRDefault="005A5BC7" w:rsidP="005A5BC7">
      <w:pPr>
        <w:pStyle w:val="SingleTxt"/>
        <w:rPr>
          <w:lang w:val="es-CO"/>
        </w:rPr>
      </w:pPr>
      <w:r>
        <w:rPr>
          <w:lang w:val="es-CO"/>
        </w:rPr>
        <w:tab/>
      </w:r>
      <w:r w:rsidRPr="005A5BC7">
        <w:rPr>
          <w:lang w:val="es-CO"/>
        </w:rPr>
        <w:t>Por otro lado, la Estrategia nacional de promoción e integración de la mujer (equidad e igualdad), en conformidad con las prioridades establecidas por el Gobierno argelino en materia de igualdad de género, trata de reforzar los avances fundamentales de las mujeres argelinas en materia de derechos civiles y políticos, sociales, económicos y culturales.</w:t>
      </w:r>
    </w:p>
    <w:p w:rsidR="005A5BC7" w:rsidRPr="005A5BC7" w:rsidRDefault="005A5BC7" w:rsidP="005A5BC7">
      <w:pPr>
        <w:pStyle w:val="SingleTxt"/>
        <w:rPr>
          <w:lang w:val="es-CO"/>
        </w:rPr>
      </w:pPr>
      <w:r>
        <w:rPr>
          <w:lang w:val="es-CO"/>
        </w:rPr>
        <w:tab/>
      </w:r>
      <w:r w:rsidRPr="005A5BC7">
        <w:rPr>
          <w:lang w:val="es-CO"/>
        </w:rPr>
        <w:t>Esta estrategia trata asimismo de subrayar el interés efectivo en la causa de la mujer, en el sentido de que promueve la aplicación de las recomendaciones regionales e internacionales pertinentes.</w:t>
      </w:r>
    </w:p>
    <w:p w:rsidR="005A5BC7" w:rsidRPr="005A5BC7" w:rsidRDefault="005A5BC7" w:rsidP="005A5BC7">
      <w:pPr>
        <w:pStyle w:val="SingleTxt"/>
        <w:rPr>
          <w:lang w:val="es-CO"/>
        </w:rPr>
      </w:pPr>
      <w:r>
        <w:rPr>
          <w:lang w:val="es-CO"/>
        </w:rPr>
        <w:tab/>
      </w:r>
      <w:r w:rsidRPr="005A5BC7">
        <w:rPr>
          <w:lang w:val="es-CO"/>
        </w:rPr>
        <w:t>El objetivo es inscribir en un proceso social y cultural a largo plazo, que requiere la mancomunación de esfuerzos en todos los niveles, e implica el fortalecimiento de las disposiciones operativas integradas y complementarias y la puesta en marcha de iniciativas sectoriales específicas con el fin de acabar con las reminiscencias negativas culturales y sociales que impiden el desarrollo y evolución de la sociedad.</w:t>
      </w:r>
    </w:p>
    <w:p w:rsidR="005A5BC7" w:rsidRPr="005A5BC7" w:rsidRDefault="005A5BC7" w:rsidP="005A5BC7">
      <w:pPr>
        <w:pStyle w:val="SingleTxt"/>
        <w:rPr>
          <w:lang w:val="es-CO"/>
        </w:rPr>
      </w:pPr>
      <w:r>
        <w:rPr>
          <w:lang w:val="es-CO"/>
        </w:rPr>
        <w:tab/>
      </w:r>
      <w:r w:rsidRPr="005A5BC7">
        <w:rPr>
          <w:lang w:val="es-CO"/>
        </w:rPr>
        <w:t xml:space="preserve">En lo que respecta a la contratación y formación, se alienta la participación femenina, y el resultado de los diferentes exámenes refleja una tendencia a la paridad y a veces a una participación más visible de las muchachas y las mujeres. </w:t>
      </w:r>
    </w:p>
    <w:p w:rsidR="005A5BC7" w:rsidRPr="005A5BC7" w:rsidRDefault="005A5BC7" w:rsidP="005A5BC7">
      <w:pPr>
        <w:pStyle w:val="SingleTxt"/>
        <w:rPr>
          <w:b/>
          <w:lang w:val="es-CO"/>
        </w:rPr>
      </w:pPr>
      <w:r w:rsidRPr="005A5BC7">
        <w:rPr>
          <w:b/>
          <w:lang w:val="es-CO"/>
        </w:rPr>
        <w:t>Respuesta a las recomendaciones 35 y 36</w:t>
      </w:r>
    </w:p>
    <w:p w:rsidR="005A5BC7" w:rsidRPr="005A5BC7" w:rsidRDefault="005A5BC7" w:rsidP="005A5BC7">
      <w:pPr>
        <w:pStyle w:val="SingleTxt"/>
        <w:rPr>
          <w:lang w:val="es-CO"/>
        </w:rPr>
      </w:pPr>
      <w:r>
        <w:rPr>
          <w:lang w:val="es-CO"/>
        </w:rPr>
        <w:tab/>
      </w:r>
      <w:r w:rsidRPr="005A5BC7">
        <w:rPr>
          <w:lang w:val="es-CO"/>
        </w:rPr>
        <w:t>La promoción de una imagen no estereotipada y positiva que represente a las mujeres y a los hombres requiere una serie de iniciativas en el plano institucional y asociativo. Presupone una movilización constante, en particular a través de los medios de comunicación.</w:t>
      </w:r>
    </w:p>
    <w:p w:rsidR="005A5BC7" w:rsidRPr="005A5BC7" w:rsidRDefault="005A5BC7" w:rsidP="005A5BC7">
      <w:pPr>
        <w:pStyle w:val="SingleTxt"/>
        <w:rPr>
          <w:lang w:val="es-CO"/>
        </w:rPr>
      </w:pPr>
      <w:r>
        <w:rPr>
          <w:lang w:val="es-CO"/>
        </w:rPr>
        <w:tab/>
      </w:r>
      <w:r w:rsidRPr="005A5BC7">
        <w:rPr>
          <w:lang w:val="es-CO"/>
        </w:rPr>
        <w:t>En este contexto, Argelia ha organizado, en colaboración con la Unión Africana y la Comisión Económica para África, un seminario subregional sobre la educación acerca de los derechos humanos, que tuvo lugar del 17 al 20 de marzo de 2007 y en el que participaron representantes de ministerios, instituciones públicas, la sociedad civil y delegados de países de África del Norte (Túnez, Libia, Egipto y la República Democrática Árabe Saharaui), así como de la UNESCO, ALESCO, el Centro Africano de Estudios e Investigación sobre el Terrorismo (CAERT) y otros organismos de las Naciones Unidas.</w:t>
      </w:r>
    </w:p>
    <w:p w:rsidR="005A5BC7" w:rsidRPr="005A5BC7" w:rsidRDefault="005A5BC7" w:rsidP="005A5BC7">
      <w:pPr>
        <w:pStyle w:val="SingleTxt"/>
        <w:rPr>
          <w:lang w:val="es-CO"/>
        </w:rPr>
      </w:pPr>
      <w:r>
        <w:rPr>
          <w:lang w:val="es-CO"/>
        </w:rPr>
        <w:tab/>
      </w:r>
      <w:r w:rsidRPr="005A5BC7">
        <w:rPr>
          <w:lang w:val="es-CO"/>
        </w:rPr>
        <w:t>El seminario tuvo como tema central “La realización de los derechos de la mujer a través de los derechos humanos en materia de educación”. La temática principal estaba centrada en la importancia de la integración de los derechos del hombre y la mujer más particularmente en el sistema educativo y conseguir un buen punto de partida para los niños inculcándoles, desde la primera infancia, el principio de los derechos universales y las virtudes de la tolerancia y el respeto.</w:t>
      </w:r>
    </w:p>
    <w:p w:rsidR="005A5BC7" w:rsidRPr="005A5BC7" w:rsidRDefault="005A5BC7" w:rsidP="005A5BC7">
      <w:pPr>
        <w:pStyle w:val="SingleTxt"/>
        <w:rPr>
          <w:lang w:val="es-CO"/>
        </w:rPr>
      </w:pPr>
      <w:r>
        <w:rPr>
          <w:lang w:val="es-CO"/>
        </w:rPr>
        <w:tab/>
      </w:r>
      <w:r w:rsidRPr="005A5BC7">
        <w:rPr>
          <w:lang w:val="es-CO"/>
        </w:rPr>
        <w:t>Las experiencias presentadas con ocasión de este seminario por los países participantes demostraron que estos han introducido efectivamente la educación sobre los derechos humanos en sus programas escolares pero no tienen todavía perspectiva suficiente para medir su impacto. Los debates se llevaron a cabo en tres talleres, en los que se examinaron los temas siguientes:</w:t>
      </w:r>
    </w:p>
    <w:p w:rsidR="005A5BC7" w:rsidRPr="005A5BC7" w:rsidRDefault="005A5BC7" w:rsidP="005A5BC7">
      <w:pPr>
        <w:pStyle w:val="SingleTxt"/>
        <w:tabs>
          <w:tab w:val="right" w:pos="1685"/>
        </w:tabs>
        <w:ind w:left="1742" w:hanging="475"/>
        <w:rPr>
          <w:lang w:val="es-CO"/>
        </w:rPr>
      </w:pPr>
      <w:r>
        <w:rPr>
          <w:lang w:val="es-CO"/>
        </w:rPr>
        <w:tab/>
        <w:t>•</w:t>
      </w:r>
      <w:r>
        <w:rPr>
          <w:lang w:val="es-CO"/>
        </w:rPr>
        <w:tab/>
        <w:t>A</w:t>
      </w:r>
      <w:r w:rsidRPr="005A5BC7">
        <w:rPr>
          <w:lang w:val="es-CO"/>
        </w:rPr>
        <w:t>plicación del plan de acción internacional para la integración de la perspectiva de género y de los derechos del hombre y la mujer,</w:t>
      </w:r>
    </w:p>
    <w:p w:rsidR="005A5BC7" w:rsidRPr="005A5BC7" w:rsidRDefault="005A5BC7" w:rsidP="005A5BC7">
      <w:pPr>
        <w:pStyle w:val="SingleTxt"/>
        <w:tabs>
          <w:tab w:val="right" w:pos="1685"/>
        </w:tabs>
        <w:ind w:left="1742" w:hanging="475"/>
        <w:rPr>
          <w:lang w:val="es-CO"/>
        </w:rPr>
      </w:pPr>
      <w:r>
        <w:rPr>
          <w:lang w:val="es-CO"/>
        </w:rPr>
        <w:tab/>
        <w:t>•</w:t>
      </w:r>
      <w:r>
        <w:rPr>
          <w:lang w:val="es-CO"/>
        </w:rPr>
        <w:tab/>
        <w:t>E</w:t>
      </w:r>
      <w:r w:rsidRPr="005A5BC7">
        <w:rPr>
          <w:lang w:val="es-CO"/>
        </w:rPr>
        <w:t>strategia de seguridad y paz a través de la educación y la enseñanza,</w:t>
      </w:r>
    </w:p>
    <w:p w:rsidR="005A5BC7" w:rsidRPr="005A5BC7" w:rsidRDefault="005A5BC7" w:rsidP="005A5BC7">
      <w:pPr>
        <w:pStyle w:val="SingleTxt"/>
        <w:tabs>
          <w:tab w:val="right" w:pos="1685"/>
        </w:tabs>
        <w:ind w:left="1742" w:hanging="475"/>
        <w:rPr>
          <w:lang w:val="es-CO"/>
        </w:rPr>
      </w:pPr>
      <w:r>
        <w:rPr>
          <w:lang w:val="es-CO"/>
        </w:rPr>
        <w:tab/>
        <w:t>•</w:t>
      </w:r>
      <w:r>
        <w:rPr>
          <w:lang w:val="es-CO"/>
        </w:rPr>
        <w:tab/>
        <w:t>E</w:t>
      </w:r>
      <w:r w:rsidRPr="005A5BC7">
        <w:rPr>
          <w:lang w:val="es-CO"/>
        </w:rPr>
        <w:t>stablecimiento de una alianza entre el Gobierno, las instituciones nacionales y las ONG para la promoción de los derechos de la mujer gracias a la educación.</w:t>
      </w:r>
    </w:p>
    <w:p w:rsidR="005A5BC7" w:rsidRPr="005A5BC7" w:rsidRDefault="005A5BC7" w:rsidP="005A5BC7">
      <w:pPr>
        <w:pStyle w:val="SingleTxt"/>
        <w:rPr>
          <w:lang w:val="es-CO"/>
        </w:rPr>
      </w:pPr>
      <w:r w:rsidRPr="005A5BC7">
        <w:rPr>
          <w:lang w:val="es-CO"/>
        </w:rPr>
        <w:t>Los participantes adoptaron:</w:t>
      </w:r>
    </w:p>
    <w:p w:rsidR="005A5BC7" w:rsidRPr="005A5BC7" w:rsidRDefault="005A5BC7" w:rsidP="005A5BC7">
      <w:pPr>
        <w:pStyle w:val="SingleTxt"/>
        <w:rPr>
          <w:lang w:val="es-CO"/>
        </w:rPr>
      </w:pPr>
      <w:r w:rsidRPr="005A5BC7">
        <w:rPr>
          <w:lang w:val="es-CO"/>
        </w:rPr>
        <w:t>1</w:t>
      </w:r>
      <w:r>
        <w:rPr>
          <w:lang w:val="es-CO"/>
        </w:rPr>
        <w:t>.</w:t>
      </w:r>
      <w:r>
        <w:rPr>
          <w:lang w:val="es-CO"/>
        </w:rPr>
        <w:tab/>
        <w:t>U</w:t>
      </w:r>
      <w:r w:rsidRPr="005A5BC7">
        <w:rPr>
          <w:lang w:val="es-CO"/>
        </w:rPr>
        <w:t>n plan de acción (2007-2009) centrado en los objetivos siguientes:</w:t>
      </w:r>
    </w:p>
    <w:p w:rsidR="005A5BC7" w:rsidRPr="005A5BC7" w:rsidRDefault="005A5BC7" w:rsidP="005A5BC7">
      <w:pPr>
        <w:pStyle w:val="SingleTxt"/>
        <w:tabs>
          <w:tab w:val="right" w:pos="1685"/>
        </w:tabs>
        <w:ind w:left="1742" w:hanging="475"/>
        <w:rPr>
          <w:lang w:val="es-CO"/>
        </w:rPr>
      </w:pPr>
      <w:r>
        <w:rPr>
          <w:lang w:val="es-CO"/>
        </w:rPr>
        <w:tab/>
        <w:t>•</w:t>
      </w:r>
      <w:r>
        <w:rPr>
          <w:lang w:val="es-CO"/>
        </w:rPr>
        <w:tab/>
        <w:t>A</w:t>
      </w:r>
      <w:r w:rsidRPr="005A5BC7">
        <w:rPr>
          <w:lang w:val="es-CO"/>
        </w:rPr>
        <w:t>nálisis de la situación actual a fin de lograr la integración de los derechos de la mujer en el ciclo primario y secundario,</w:t>
      </w:r>
    </w:p>
    <w:p w:rsidR="005A5BC7" w:rsidRPr="005A5BC7" w:rsidRDefault="005A5BC7" w:rsidP="005A5BC7">
      <w:pPr>
        <w:pStyle w:val="SingleTxt"/>
        <w:tabs>
          <w:tab w:val="right" w:pos="1685"/>
        </w:tabs>
        <w:ind w:left="1742" w:hanging="475"/>
        <w:rPr>
          <w:lang w:val="es-CO"/>
        </w:rPr>
      </w:pPr>
      <w:r>
        <w:rPr>
          <w:lang w:val="es-CO"/>
        </w:rPr>
        <w:tab/>
        <w:t>•</w:t>
      </w:r>
      <w:r>
        <w:rPr>
          <w:lang w:val="es-CO"/>
        </w:rPr>
        <w:tab/>
        <w:t>P</w:t>
      </w:r>
      <w:r w:rsidRPr="005A5BC7">
        <w:rPr>
          <w:lang w:val="es-CO"/>
        </w:rPr>
        <w:t>romoción y fortalecimiento de los derechos de la mujer en los programas de derechos humanos a través de una estrategia de comunicación y movilización,</w:t>
      </w:r>
    </w:p>
    <w:p w:rsidR="005A5BC7" w:rsidRPr="005A5BC7" w:rsidRDefault="005A5BC7" w:rsidP="005A5BC7">
      <w:pPr>
        <w:pStyle w:val="SingleTxt"/>
        <w:tabs>
          <w:tab w:val="right" w:pos="1685"/>
        </w:tabs>
        <w:ind w:left="1742" w:hanging="475"/>
        <w:rPr>
          <w:lang w:val="es-CO"/>
        </w:rPr>
      </w:pPr>
      <w:r>
        <w:rPr>
          <w:lang w:val="es-CO"/>
        </w:rPr>
        <w:tab/>
        <w:t>•</w:t>
      </w:r>
      <w:r>
        <w:rPr>
          <w:lang w:val="es-CO"/>
        </w:rPr>
        <w:tab/>
        <w:t>El</w:t>
      </w:r>
      <w:r w:rsidRPr="005A5BC7">
        <w:rPr>
          <w:lang w:val="es-CO"/>
        </w:rPr>
        <w:t>aboración de una estrategia nacional para la integración de los derechos humanos en los programas escolares,</w:t>
      </w:r>
    </w:p>
    <w:p w:rsidR="005A5BC7" w:rsidRPr="005A5BC7" w:rsidRDefault="005A5BC7" w:rsidP="005A5BC7">
      <w:pPr>
        <w:pStyle w:val="SingleTxt"/>
        <w:tabs>
          <w:tab w:val="right" w:pos="1685"/>
        </w:tabs>
        <w:ind w:left="1742" w:hanging="475"/>
        <w:rPr>
          <w:lang w:val="es-CO"/>
        </w:rPr>
      </w:pPr>
      <w:r>
        <w:rPr>
          <w:lang w:val="es-CO"/>
        </w:rPr>
        <w:tab/>
        <w:t>•</w:t>
      </w:r>
      <w:r>
        <w:rPr>
          <w:lang w:val="es-CO"/>
        </w:rPr>
        <w:tab/>
        <w:t>P</w:t>
      </w:r>
      <w:r w:rsidRPr="005A5BC7">
        <w:rPr>
          <w:lang w:val="es-CO"/>
        </w:rPr>
        <w:t>romoción de la asociación entre las partes interesadas de todos los niveles,</w:t>
      </w:r>
    </w:p>
    <w:p w:rsidR="005A5BC7" w:rsidRPr="005A5BC7" w:rsidRDefault="005A5BC7" w:rsidP="005A5BC7">
      <w:pPr>
        <w:pStyle w:val="SingleTxt"/>
        <w:tabs>
          <w:tab w:val="right" w:pos="1685"/>
        </w:tabs>
        <w:ind w:left="1742" w:hanging="475"/>
        <w:rPr>
          <w:lang w:val="es-CO"/>
        </w:rPr>
      </w:pPr>
      <w:r>
        <w:rPr>
          <w:lang w:val="es-CO"/>
        </w:rPr>
        <w:tab/>
        <w:t>•</w:t>
      </w:r>
      <w:r>
        <w:rPr>
          <w:lang w:val="es-CO"/>
        </w:rPr>
        <w:tab/>
        <w:t>E</w:t>
      </w:r>
      <w:r w:rsidRPr="005A5BC7">
        <w:rPr>
          <w:lang w:val="es-CO"/>
        </w:rPr>
        <w:t>stablecimiento de mecanismos para la puesta en marcha, el seguimiento y la coordinación.</w:t>
      </w:r>
    </w:p>
    <w:p w:rsidR="005A5BC7" w:rsidRPr="005A5BC7" w:rsidRDefault="005A5BC7" w:rsidP="005A5BC7">
      <w:pPr>
        <w:pStyle w:val="SingleTxt"/>
        <w:rPr>
          <w:lang w:val="es-CO"/>
        </w:rPr>
      </w:pPr>
      <w:r w:rsidRPr="005A5BC7">
        <w:rPr>
          <w:lang w:val="es-CO"/>
        </w:rPr>
        <w:t>2</w:t>
      </w:r>
      <w:r>
        <w:rPr>
          <w:lang w:val="es-CO"/>
        </w:rPr>
        <w:t>.</w:t>
      </w:r>
      <w:r>
        <w:rPr>
          <w:lang w:val="es-CO"/>
        </w:rPr>
        <w:tab/>
      </w:r>
      <w:r w:rsidRPr="005A5BC7">
        <w:rPr>
          <w:lang w:val="es-CO"/>
        </w:rPr>
        <w:t>Recomendaciones centradas en torno a los siguientes elementos:</w:t>
      </w:r>
    </w:p>
    <w:p w:rsidR="005A5BC7" w:rsidRPr="005A5BC7" w:rsidRDefault="005A5BC7" w:rsidP="00D00DC8">
      <w:pPr>
        <w:pStyle w:val="SingleTxt"/>
        <w:tabs>
          <w:tab w:val="right" w:pos="1685"/>
        </w:tabs>
        <w:ind w:left="1742" w:hanging="475"/>
        <w:rPr>
          <w:lang w:val="es-CO"/>
        </w:rPr>
      </w:pPr>
      <w:r>
        <w:rPr>
          <w:lang w:val="es-CO"/>
        </w:rPr>
        <w:tab/>
        <w:t>•</w:t>
      </w:r>
      <w:r>
        <w:rPr>
          <w:lang w:val="es-CO"/>
        </w:rPr>
        <w:tab/>
        <w:t>I</w:t>
      </w:r>
      <w:r w:rsidRPr="005A5BC7">
        <w:rPr>
          <w:lang w:val="es-CO"/>
        </w:rPr>
        <w:t>ntegración de la dimensión de género en la planificación,</w:t>
      </w:r>
    </w:p>
    <w:p w:rsidR="005A5BC7" w:rsidRPr="005A5BC7" w:rsidRDefault="005A5BC7" w:rsidP="00D00DC8">
      <w:pPr>
        <w:pStyle w:val="SingleTxt"/>
        <w:tabs>
          <w:tab w:val="right" w:pos="1685"/>
        </w:tabs>
        <w:ind w:left="1742" w:hanging="475"/>
        <w:rPr>
          <w:lang w:val="es-CO"/>
        </w:rPr>
      </w:pPr>
      <w:r>
        <w:rPr>
          <w:lang w:val="es-CO"/>
        </w:rPr>
        <w:tab/>
        <w:t>•</w:t>
      </w:r>
      <w:r>
        <w:rPr>
          <w:lang w:val="es-CO"/>
        </w:rPr>
        <w:tab/>
        <w:t>F</w:t>
      </w:r>
      <w:r w:rsidRPr="005A5BC7">
        <w:rPr>
          <w:lang w:val="es-CO"/>
        </w:rPr>
        <w:t>ortalecimiento de la asociación con diversas partes interesadas, con inclusión del movimiento asociativo,</w:t>
      </w:r>
    </w:p>
    <w:p w:rsidR="005A5BC7" w:rsidRPr="005A5BC7" w:rsidRDefault="005A5BC7" w:rsidP="00D00DC8">
      <w:pPr>
        <w:pStyle w:val="SingleTxt"/>
        <w:tabs>
          <w:tab w:val="right" w:pos="1685"/>
        </w:tabs>
        <w:ind w:left="1742" w:hanging="475"/>
        <w:rPr>
          <w:lang w:val="es-CO"/>
        </w:rPr>
      </w:pPr>
      <w:r>
        <w:rPr>
          <w:lang w:val="es-CO"/>
        </w:rPr>
        <w:tab/>
        <w:t>•</w:t>
      </w:r>
      <w:r>
        <w:rPr>
          <w:lang w:val="es-CO"/>
        </w:rPr>
        <w:tab/>
        <w:t>R</w:t>
      </w:r>
      <w:r w:rsidRPr="005A5BC7">
        <w:rPr>
          <w:lang w:val="es-CO"/>
        </w:rPr>
        <w:t>espeto de las culturas y características específicas de cada sociedad en el ámbito de los derechos humanos,</w:t>
      </w:r>
    </w:p>
    <w:p w:rsidR="005A5BC7" w:rsidRPr="005A5BC7" w:rsidRDefault="005A5BC7" w:rsidP="00D00DC8">
      <w:pPr>
        <w:pStyle w:val="SingleTxt"/>
        <w:tabs>
          <w:tab w:val="right" w:pos="1685"/>
        </w:tabs>
        <w:ind w:left="1742" w:hanging="475"/>
        <w:rPr>
          <w:lang w:val="es-CO"/>
        </w:rPr>
      </w:pPr>
      <w:r>
        <w:rPr>
          <w:lang w:val="es-CO"/>
        </w:rPr>
        <w:tab/>
        <w:t>•</w:t>
      </w:r>
      <w:r>
        <w:rPr>
          <w:lang w:val="es-CO"/>
        </w:rPr>
        <w:tab/>
        <w:t>I</w:t>
      </w:r>
      <w:r w:rsidRPr="005A5BC7">
        <w:rPr>
          <w:lang w:val="es-CO"/>
        </w:rPr>
        <w:t>ntegración de la aplicación de los derechos humanos en el marco del desarrollo sostenible,</w:t>
      </w:r>
    </w:p>
    <w:p w:rsidR="005A5BC7" w:rsidRPr="005A5BC7" w:rsidRDefault="005A5BC7" w:rsidP="00D00DC8">
      <w:pPr>
        <w:pStyle w:val="SingleTxt"/>
        <w:tabs>
          <w:tab w:val="right" w:pos="1685"/>
        </w:tabs>
        <w:ind w:left="1742" w:hanging="475"/>
        <w:rPr>
          <w:lang w:val="es-CO"/>
        </w:rPr>
      </w:pPr>
      <w:r>
        <w:rPr>
          <w:lang w:val="es-CO"/>
        </w:rPr>
        <w:tab/>
        <w:t>•</w:t>
      </w:r>
      <w:r>
        <w:rPr>
          <w:lang w:val="es-CO"/>
        </w:rPr>
        <w:tab/>
        <w:t>I</w:t>
      </w:r>
      <w:r w:rsidRPr="005A5BC7">
        <w:rPr>
          <w:lang w:val="es-CO"/>
        </w:rPr>
        <w:t>mplicación de todas las instituciones de la sociedad (familia, escuela, medios de comunicación, espacio público, etc.) en el respeto y la promoción de los derechos del hombre y la mujer,</w:t>
      </w:r>
    </w:p>
    <w:p w:rsidR="005A5BC7" w:rsidRPr="005A5BC7" w:rsidRDefault="005A5BC7" w:rsidP="00D00DC8">
      <w:pPr>
        <w:pStyle w:val="SingleTxt"/>
        <w:tabs>
          <w:tab w:val="right" w:pos="1685"/>
        </w:tabs>
        <w:ind w:left="1742" w:hanging="475"/>
        <w:rPr>
          <w:lang w:val="es-CO"/>
        </w:rPr>
      </w:pPr>
      <w:r>
        <w:rPr>
          <w:lang w:val="es-CO"/>
        </w:rPr>
        <w:tab/>
        <w:t>•</w:t>
      </w:r>
      <w:r>
        <w:rPr>
          <w:lang w:val="es-CO"/>
        </w:rPr>
        <w:tab/>
        <w:t>B</w:t>
      </w:r>
      <w:r w:rsidRPr="005A5BC7">
        <w:rPr>
          <w:lang w:val="es-CO"/>
        </w:rPr>
        <w:t>úsqueda de la armonización de las leyes nacionales en materia de derechos humanos, en particular los de la mujer y el niño,</w:t>
      </w:r>
    </w:p>
    <w:p w:rsidR="005A5BC7" w:rsidRPr="005A5BC7" w:rsidRDefault="005A5BC7" w:rsidP="00D00DC8">
      <w:pPr>
        <w:pStyle w:val="SingleTxt"/>
        <w:tabs>
          <w:tab w:val="right" w:pos="1685"/>
        </w:tabs>
        <w:ind w:left="1742" w:hanging="475"/>
        <w:rPr>
          <w:lang w:val="es-CO"/>
        </w:rPr>
      </w:pPr>
      <w:r>
        <w:rPr>
          <w:lang w:val="es-CO"/>
        </w:rPr>
        <w:tab/>
        <w:t>•</w:t>
      </w:r>
      <w:r>
        <w:rPr>
          <w:lang w:val="es-CO"/>
        </w:rPr>
        <w:tab/>
        <w:t>F</w:t>
      </w:r>
      <w:r w:rsidRPr="005A5BC7">
        <w:rPr>
          <w:lang w:val="es-CO"/>
        </w:rPr>
        <w:t>ortalecimiento de las actividades de sensibilización e información principalmente en favor de las amas de casa y las mujeres rurales,</w:t>
      </w:r>
    </w:p>
    <w:p w:rsidR="005A5BC7" w:rsidRPr="005A5BC7" w:rsidRDefault="005A5BC7" w:rsidP="00D00DC8">
      <w:pPr>
        <w:pStyle w:val="SingleTxt"/>
        <w:tabs>
          <w:tab w:val="right" w:pos="1685"/>
        </w:tabs>
        <w:ind w:left="1742" w:hanging="475"/>
        <w:rPr>
          <w:lang w:val="es-CO"/>
        </w:rPr>
      </w:pPr>
      <w:r>
        <w:rPr>
          <w:lang w:val="es-CO"/>
        </w:rPr>
        <w:tab/>
        <w:t>•</w:t>
      </w:r>
      <w:r>
        <w:rPr>
          <w:lang w:val="es-CO"/>
        </w:rPr>
        <w:tab/>
        <w:t>A</w:t>
      </w:r>
      <w:r w:rsidRPr="005A5BC7">
        <w:rPr>
          <w:lang w:val="es-CO"/>
        </w:rPr>
        <w:t>liento de las actividades de investigación y estudios centradas en los comportamientos discriminatorios,</w:t>
      </w:r>
    </w:p>
    <w:p w:rsidR="005A5BC7" w:rsidRPr="005A5BC7" w:rsidRDefault="005A5BC7" w:rsidP="00D00DC8">
      <w:pPr>
        <w:pStyle w:val="SingleTxt"/>
        <w:tabs>
          <w:tab w:val="right" w:pos="1685"/>
        </w:tabs>
        <w:ind w:left="1742" w:hanging="475"/>
        <w:rPr>
          <w:lang w:val="es-CO"/>
        </w:rPr>
      </w:pPr>
      <w:r>
        <w:rPr>
          <w:lang w:val="es-CO"/>
        </w:rPr>
        <w:tab/>
        <w:t>•</w:t>
      </w:r>
      <w:r>
        <w:rPr>
          <w:lang w:val="es-CO"/>
        </w:rPr>
        <w:tab/>
        <w:t>F</w:t>
      </w:r>
      <w:r w:rsidRPr="005A5BC7">
        <w:rPr>
          <w:lang w:val="es-CO"/>
        </w:rPr>
        <w:t>ortalecimiento de las capacidades de los interlocutores y profesionales (educadores, administradores, etc.),</w:t>
      </w:r>
    </w:p>
    <w:p w:rsidR="005A5BC7" w:rsidRPr="005A5BC7" w:rsidRDefault="005A5BC7" w:rsidP="00D00DC8">
      <w:pPr>
        <w:pStyle w:val="SingleTxt"/>
        <w:tabs>
          <w:tab w:val="right" w:pos="1685"/>
        </w:tabs>
        <w:ind w:left="1742" w:hanging="475"/>
        <w:rPr>
          <w:lang w:val="es-CO"/>
        </w:rPr>
      </w:pPr>
      <w:r>
        <w:rPr>
          <w:lang w:val="es-CO"/>
        </w:rPr>
        <w:tab/>
        <w:t>•</w:t>
      </w:r>
      <w:r>
        <w:rPr>
          <w:lang w:val="es-CO"/>
        </w:rPr>
        <w:tab/>
        <w:t>D</w:t>
      </w:r>
      <w:r w:rsidRPr="005A5BC7">
        <w:rPr>
          <w:lang w:val="es-CO"/>
        </w:rPr>
        <w:t>ivulgación de las nuevas tecnologías de la información y las comunicaciones como apoyo a la promoción y la información sobre los derechos humanos,</w:t>
      </w:r>
    </w:p>
    <w:p w:rsidR="005A5BC7" w:rsidRPr="005A5BC7" w:rsidRDefault="005A5BC7" w:rsidP="00D00DC8">
      <w:pPr>
        <w:pStyle w:val="SingleTxt"/>
        <w:tabs>
          <w:tab w:val="right" w:pos="1685"/>
        </w:tabs>
        <w:ind w:left="1742" w:hanging="475"/>
        <w:rPr>
          <w:lang w:val="es-CO"/>
        </w:rPr>
      </w:pPr>
      <w:r>
        <w:rPr>
          <w:lang w:val="es-CO"/>
        </w:rPr>
        <w:tab/>
        <w:t>•</w:t>
      </w:r>
      <w:r>
        <w:rPr>
          <w:lang w:val="es-CO"/>
        </w:rPr>
        <w:tab/>
        <w:t>C</w:t>
      </w:r>
      <w:r w:rsidRPr="005A5BC7">
        <w:rPr>
          <w:lang w:val="es-CO"/>
        </w:rPr>
        <w:t>reación de instrumentos y mecanismos de seguimiento y evaluación.</w:t>
      </w:r>
    </w:p>
    <w:p w:rsidR="005A5BC7" w:rsidRPr="005A5BC7" w:rsidRDefault="00D00DC8" w:rsidP="005A5BC7">
      <w:pPr>
        <w:pStyle w:val="SingleTxt"/>
        <w:rPr>
          <w:lang w:val="es-CO"/>
        </w:rPr>
      </w:pPr>
      <w:r>
        <w:rPr>
          <w:lang w:val="es-CO"/>
        </w:rPr>
        <w:tab/>
      </w:r>
      <w:r w:rsidR="005A5BC7" w:rsidRPr="005A5BC7">
        <w:rPr>
          <w:lang w:val="es-CO"/>
        </w:rPr>
        <w:t xml:space="preserve">Por otro lado, el Gobierno argelino ha emprendido una reforma del sistema educativo con el fin de elevar el nivel de formación del personal docente y ofrecer mejorar la educación cívica de los alumnos, con especial insistencia en los valores nacionales y universales en las diferentes disciplinas enseñadas en las escuelas. </w:t>
      </w:r>
    </w:p>
    <w:p w:rsidR="005A5BC7" w:rsidRPr="005A5BC7" w:rsidRDefault="00D00DC8" w:rsidP="005A5BC7">
      <w:pPr>
        <w:pStyle w:val="SingleTxt"/>
        <w:rPr>
          <w:lang w:val="es-CO"/>
        </w:rPr>
      </w:pPr>
      <w:r>
        <w:rPr>
          <w:lang w:val="es-CO"/>
        </w:rPr>
        <w:tab/>
      </w:r>
      <w:r w:rsidR="005A5BC7" w:rsidRPr="005A5BC7">
        <w:rPr>
          <w:lang w:val="es-CO"/>
        </w:rPr>
        <w:t xml:space="preserve">Se han incorporado nuevos contenidos en los programas de estudio, como los derechos humanos (derechos del niños, derecho internacional humanitario, etc.), la demografía, la salud, la globalización y el medio ambiente. Los principios enseñados son los vinculados a los valores universales de paz, tolerancia, respeto de los demás, ayuda mutua y solidaridad, etc. </w:t>
      </w:r>
    </w:p>
    <w:p w:rsidR="005A5BC7" w:rsidRPr="005A5BC7" w:rsidRDefault="00D00DC8" w:rsidP="005A5BC7">
      <w:pPr>
        <w:pStyle w:val="SingleTxt"/>
        <w:rPr>
          <w:lang w:val="es-CO"/>
        </w:rPr>
      </w:pPr>
      <w:r>
        <w:rPr>
          <w:lang w:val="es-CO"/>
        </w:rPr>
        <w:tab/>
      </w:r>
      <w:r w:rsidR="005A5BC7" w:rsidRPr="005A5BC7">
        <w:rPr>
          <w:lang w:val="es-CO"/>
        </w:rPr>
        <w:t>En el pasado los manuales escolares contenían ilustraciones que hacían referencia a estereotipos discriminatorios, pero en la actualidad insisten en la igualdad entre los dos sexos.</w:t>
      </w:r>
    </w:p>
    <w:p w:rsidR="005A5BC7" w:rsidRPr="005A5BC7" w:rsidRDefault="00D00DC8" w:rsidP="005A5BC7">
      <w:pPr>
        <w:pStyle w:val="SingleTxt"/>
        <w:rPr>
          <w:lang w:val="es-CO"/>
        </w:rPr>
      </w:pPr>
      <w:r>
        <w:rPr>
          <w:lang w:val="es-CO"/>
        </w:rPr>
        <w:tab/>
      </w:r>
      <w:r w:rsidR="005A5BC7" w:rsidRPr="005A5BC7">
        <w:rPr>
          <w:lang w:val="es-CO"/>
        </w:rPr>
        <w:t>Argelia, mediante sus esfuerzos encaminados a mejorar la imagen de la mujer a través de actividades y acciones pedagógicas y de sensibilización, en particular mediante la educación de los niños, organizó, bajo el Alto Patrocinio del Presidente de la República, el primer salón internacional de la infancia entre el 3 y el 10 de noviembre de 2008.</w:t>
      </w:r>
    </w:p>
    <w:p w:rsidR="005A5BC7" w:rsidRPr="005A5BC7" w:rsidRDefault="00D00DC8" w:rsidP="005A5BC7">
      <w:pPr>
        <w:pStyle w:val="SingleTxt"/>
        <w:rPr>
          <w:lang w:val="es-CO"/>
        </w:rPr>
      </w:pPr>
      <w:r>
        <w:rPr>
          <w:lang w:val="es-CO"/>
        </w:rPr>
        <w:tab/>
      </w:r>
      <w:r w:rsidR="005A5BC7" w:rsidRPr="005A5BC7">
        <w:rPr>
          <w:lang w:val="es-CO"/>
        </w:rPr>
        <w:t>El salón, organizado bajo el eslogan “Educación, ciudadanía y medio ambiente”, estaba dirigido fundamentalmente a los niños y adolescentes y tenía como objetivo inculcar, mediante la participación de profesionales, los valores de la igualdad y la equidad, iniciándoles en la ciudadanía y el civismo, el respeto a los otros sin renunciar a las diferencias, y la tolerancia y la solidaridad mutuas.</w:t>
      </w:r>
    </w:p>
    <w:p w:rsidR="005A5BC7" w:rsidRPr="005A5BC7" w:rsidRDefault="00D00DC8" w:rsidP="005A5BC7">
      <w:pPr>
        <w:pStyle w:val="SingleTxt"/>
        <w:rPr>
          <w:lang w:val="es-CO"/>
        </w:rPr>
      </w:pPr>
      <w:r>
        <w:rPr>
          <w:lang w:val="es-CO"/>
        </w:rPr>
        <w:tab/>
      </w:r>
      <w:r w:rsidR="005A5BC7" w:rsidRPr="005A5BC7">
        <w:rPr>
          <w:lang w:val="es-CO"/>
        </w:rPr>
        <w:t xml:space="preserve">Gracias a los esfuerzos conjuntos de todas las partes interesadas, se ha conseguido una mejora y una evolución de las mentalidades y de las representaciones de la imagen y funciones del hombre y la mujer en la familia y en la sociedad. El estudio realizado sobre la integración socioeconómica de la mujer ha demostrado que la mayoría de los hombres encuestados califican a la mujer trabajadora como respetable y valiente y que el 54,5% de las mujeres participan en la toma de decisiones importantes dentro de la familia. </w:t>
      </w:r>
    </w:p>
    <w:p w:rsidR="005A5BC7" w:rsidRPr="005A5BC7" w:rsidRDefault="00D00DC8" w:rsidP="005A5BC7">
      <w:pPr>
        <w:pStyle w:val="SingleTxt"/>
        <w:rPr>
          <w:lang w:val="es-CO"/>
        </w:rPr>
      </w:pPr>
      <w:r>
        <w:rPr>
          <w:lang w:val="es-CO"/>
        </w:rPr>
        <w:tab/>
      </w:r>
      <w:r w:rsidR="005A5BC7" w:rsidRPr="005A5BC7">
        <w:rPr>
          <w:lang w:val="es-CO"/>
        </w:rPr>
        <w:t>Por otro lado, en el marco de la instrumentación de la Estrategia nacional para combatir la violencia contra la mujer, se ha mantenido un programa de comunicación, sensibilización, movilización social y promoción en favor del cambio de comportamientos y para prevenir y combatir la violencia contra las mujeres y, en particular, las muchachas.</w:t>
      </w:r>
    </w:p>
    <w:p w:rsidR="005A5BC7" w:rsidRPr="005A5BC7" w:rsidRDefault="00D00DC8" w:rsidP="005A5BC7">
      <w:pPr>
        <w:pStyle w:val="SingleTxt"/>
        <w:rPr>
          <w:lang w:val="es-CO"/>
        </w:rPr>
      </w:pPr>
      <w:r>
        <w:rPr>
          <w:lang w:val="es-CO"/>
        </w:rPr>
        <w:tab/>
      </w:r>
      <w:r w:rsidR="005A5BC7" w:rsidRPr="005A5BC7">
        <w:rPr>
          <w:lang w:val="es-CO"/>
        </w:rPr>
        <w:t xml:space="preserve">Son muchas las diferentes iniciativas de sensibilización llevadas a cabo por numerosas partes interesadas, dependientes del Ejecutivo pero también de asociaciones (CIDDEF, RAFD, Rachda, Femmes en communication, Réseau Wassila, Fondation Boucebci…), la Comisión Nacional de la Mujer Trabajadora, el Instituto Nacional de Salud Pública (grupo de trabajo intersectorial sobre la violencia), los medios de comunicación (radio, televisión, prensa escrita), escritores y mundo del teatro, etc. Estas acciones se realizan en forma de campaña de sensibilización, artículos en la prensa, guías de información para las víctimas y el personal en contacto con las víctimas (sobre el acoso y la violación), reuniones, carteles y folletos y concursos infantiles de dibujo sobre el tema de la igualdad entre el hombre y la mujer. </w:t>
      </w:r>
    </w:p>
    <w:p w:rsidR="005A5BC7" w:rsidRPr="005A5BC7" w:rsidRDefault="00D00DC8" w:rsidP="005A5BC7">
      <w:pPr>
        <w:pStyle w:val="SingleTxt"/>
        <w:rPr>
          <w:lang w:val="es-CO"/>
        </w:rPr>
      </w:pPr>
      <w:r>
        <w:rPr>
          <w:lang w:val="es-CO"/>
        </w:rPr>
        <w:tab/>
      </w:r>
      <w:r w:rsidR="005A5BC7" w:rsidRPr="005A5BC7">
        <w:rPr>
          <w:lang w:val="es-CO"/>
        </w:rPr>
        <w:t>Asimismo, la Estrategia de promoción e integración de la mujer propone, como intervención prioritaria, redoblar los esfuerzos para aplicar los programas de sensibilización tendentes a cambiar la imagen estereotipada de la función de la mujer y el hombre en la sociedad y sus responsabilidades dentro de la familia y de la sociedad, en colaboración con las instituciones, la sociedad civil y los medios de comunicación.</w:t>
      </w:r>
    </w:p>
    <w:p w:rsidR="005A5BC7" w:rsidRPr="005A5BC7" w:rsidRDefault="00D00DC8" w:rsidP="005A5BC7">
      <w:pPr>
        <w:pStyle w:val="SingleTxt"/>
        <w:rPr>
          <w:lang w:val="es-CO"/>
        </w:rPr>
      </w:pPr>
      <w:r>
        <w:rPr>
          <w:lang w:val="es-CO"/>
        </w:rPr>
        <w:tab/>
      </w:r>
      <w:r w:rsidR="005A5BC7" w:rsidRPr="005A5BC7">
        <w:rPr>
          <w:lang w:val="es-CO"/>
        </w:rPr>
        <w:t>La consolidación del principio constitucional de la igualdad, haciéndolo más eficaz y más visible, es una de las acciones prioritarias de Argelia. Así, se está realizando un Plan de comunicación centrado en la sensibilización, que apoyaría los esfuerzos permanentes para eliminar las actitudes estereotipadas, en particular a través de la reforma del sistema educativo, los seminarios centrales y locales, las emisiones de programas audiovisuales, los encuentros directos y diversas publicaciones.</w:t>
      </w:r>
      <w:r w:rsidR="003D1C40">
        <w:rPr>
          <w:lang w:val="es-CO"/>
        </w:rPr>
        <w:t xml:space="preserve"> </w:t>
      </w:r>
    </w:p>
    <w:p w:rsidR="005A5BC7" w:rsidRPr="00D00DC8" w:rsidRDefault="005A5BC7" w:rsidP="005A5BC7">
      <w:pPr>
        <w:pStyle w:val="SingleTxt"/>
        <w:rPr>
          <w:b/>
          <w:lang w:val="es-CO"/>
        </w:rPr>
      </w:pPr>
      <w:r w:rsidRPr="00D00DC8">
        <w:rPr>
          <w:b/>
          <w:lang w:val="es-CO"/>
        </w:rPr>
        <w:t>Respuesta a las recomendaciones 37 y 38</w:t>
      </w:r>
    </w:p>
    <w:p w:rsidR="005A5BC7" w:rsidRPr="005A5BC7" w:rsidRDefault="00D00DC8" w:rsidP="005A5BC7">
      <w:pPr>
        <w:pStyle w:val="SingleTxt"/>
        <w:rPr>
          <w:lang w:val="es-CO"/>
        </w:rPr>
      </w:pPr>
      <w:r>
        <w:rPr>
          <w:lang w:val="es-CO"/>
        </w:rPr>
        <w:tab/>
      </w:r>
      <w:r w:rsidR="005A5BC7" w:rsidRPr="005A5BC7">
        <w:rPr>
          <w:lang w:val="es-CO"/>
        </w:rPr>
        <w:t>El Presidente de la República ha solicitado a los partidos políticos en varias ocasiones, en particular el 8 de marzo de 2008, que adopten las medidas necesarias para alentar la presencia de la mujer en el ámbito político y favorecer más su participación en la empresa.</w:t>
      </w:r>
    </w:p>
    <w:p w:rsidR="005A5BC7" w:rsidRPr="005A5BC7" w:rsidRDefault="00D00DC8" w:rsidP="005A5BC7">
      <w:pPr>
        <w:pStyle w:val="SingleTxt"/>
        <w:rPr>
          <w:lang w:val="es-CO"/>
        </w:rPr>
      </w:pPr>
      <w:r>
        <w:rPr>
          <w:lang w:val="es-CO"/>
        </w:rPr>
        <w:tab/>
      </w:r>
      <w:r w:rsidR="005A5BC7" w:rsidRPr="005A5BC7">
        <w:rPr>
          <w:lang w:val="es-CO"/>
        </w:rPr>
        <w:t>En consolidación de los logros ya conseguidos, el Presidente de la República declaró, con ocasión del Día Mundial de la Mujer, el 8 de marzo de 2009, que mantendría su política de nombramiento de mujeres para cargos de altos funcionarios del Estado y dio a los ministros instrucciones de que reservaran un porcentaje razonable de candidaturas a las mujeres en los puestos centrales de dirección central y de jefes de empresas públicas.</w:t>
      </w:r>
    </w:p>
    <w:p w:rsidR="005A5BC7" w:rsidRPr="005A5BC7" w:rsidRDefault="00D00DC8" w:rsidP="005A5BC7">
      <w:pPr>
        <w:pStyle w:val="SingleTxt"/>
        <w:rPr>
          <w:b/>
          <w:lang w:val="es-CO"/>
        </w:rPr>
      </w:pPr>
      <w:r>
        <w:rPr>
          <w:lang w:val="es-CO"/>
        </w:rPr>
        <w:tab/>
      </w:r>
      <w:r w:rsidR="005A5BC7" w:rsidRPr="005A5BC7">
        <w:rPr>
          <w:lang w:val="es-CO"/>
        </w:rPr>
        <w:t xml:space="preserve">Se ha establecido una comisión encargada de proponer un proyecto de ley orgánica a fin de poner en práctica los principios constitucionales sobre la participación de la mujer en las asambleas electivas. Tomando como base la Ley núm. 08-19 de 15 de noviembre de 2008 sobre la revisión constitucional, se ha enmendado el artículo 31 del capítulo 4 de la Constitución, “derechos y libertades”, cuyo texto es ahora el siguiente: </w:t>
      </w:r>
      <w:r w:rsidR="005A5BC7" w:rsidRPr="00D00DC8">
        <w:rPr>
          <w:lang w:val="es-CO"/>
        </w:rPr>
        <w:t>“El Estado se esfuerza por promover los derechos políticos de la mujer aumentando sus oportunidades de acceso a la representación en las asambleas elegidas”.</w:t>
      </w:r>
    </w:p>
    <w:p w:rsidR="005A5BC7" w:rsidRPr="005A5BC7" w:rsidRDefault="00D00DC8" w:rsidP="005A5BC7">
      <w:pPr>
        <w:pStyle w:val="SingleTxt"/>
        <w:rPr>
          <w:lang w:val="es-CO"/>
        </w:rPr>
      </w:pPr>
      <w:r>
        <w:rPr>
          <w:lang w:val="es-CO"/>
        </w:rPr>
        <w:tab/>
      </w:r>
      <w:r w:rsidR="005A5BC7" w:rsidRPr="005A5BC7">
        <w:rPr>
          <w:lang w:val="es-CO"/>
        </w:rPr>
        <w:t>Al aumentar las oportunidades de acceso de la mujer a las asambleas elegidas, la Constitución revisada trata de ampliar la representación de la mujer suprimiendo los obstáculos que impiden su desarrollo y dificultan su participación eficaz en la vida política, económica y social.</w:t>
      </w:r>
    </w:p>
    <w:p w:rsidR="005A5BC7" w:rsidRPr="005A5BC7" w:rsidRDefault="00D00DC8" w:rsidP="005A5BC7">
      <w:pPr>
        <w:pStyle w:val="SingleTxt"/>
        <w:rPr>
          <w:lang w:val="es-CO"/>
        </w:rPr>
      </w:pPr>
      <w:r>
        <w:rPr>
          <w:lang w:val="es-CO"/>
        </w:rPr>
        <w:tab/>
      </w:r>
      <w:r w:rsidR="005A5BC7" w:rsidRPr="005A5BC7">
        <w:rPr>
          <w:lang w:val="es-CO"/>
        </w:rPr>
        <w:t>Por otro lado, la Estrategia de promoción e integración de la mujer propone como intervención prioritaria la adopción de medidas para reforzar la representación de la mujer en las asambleas elegidas (mediante el sistema de cuotas o de listas y la revisión de la legislación vigente sobre los partidos) y su acceso a los altos cargos públicos (direcciones centrales, regionales y locales, en particular en las esferas de la educación, la salud y los sectores en los que se observa una feminización importante), así como la realización de campañas de sensibilización para lograr un cambio de mentalidad.</w:t>
      </w:r>
    </w:p>
    <w:p w:rsidR="005A5BC7" w:rsidRPr="005A5BC7" w:rsidRDefault="00D00DC8" w:rsidP="005A5BC7">
      <w:pPr>
        <w:pStyle w:val="SingleTxt"/>
        <w:rPr>
          <w:lang w:val="es-CO"/>
        </w:rPr>
      </w:pPr>
      <w:r>
        <w:rPr>
          <w:lang w:val="es-CO"/>
        </w:rPr>
        <w:tab/>
      </w:r>
      <w:r w:rsidR="005A5BC7" w:rsidRPr="005A5BC7">
        <w:rPr>
          <w:lang w:val="es-CO"/>
        </w:rPr>
        <w:t>En cuanto a la participación de la mujer en la vida política, véase la respuesta al artículo 7 del presente informe.</w:t>
      </w:r>
    </w:p>
    <w:p w:rsidR="005A5BC7" w:rsidRPr="00D00DC8" w:rsidRDefault="005A5BC7" w:rsidP="005A5BC7">
      <w:pPr>
        <w:pStyle w:val="SingleTxt"/>
        <w:rPr>
          <w:b/>
          <w:lang w:val="es-CO"/>
        </w:rPr>
      </w:pPr>
      <w:r w:rsidRPr="00D00DC8">
        <w:rPr>
          <w:b/>
          <w:lang w:val="es-CO"/>
        </w:rPr>
        <w:t>Presencia femenina en la función pública</w:t>
      </w:r>
    </w:p>
    <w:p w:rsidR="005A5BC7" w:rsidRPr="005A5BC7" w:rsidRDefault="00D00DC8" w:rsidP="005A5BC7">
      <w:pPr>
        <w:pStyle w:val="SingleTxt"/>
        <w:rPr>
          <w:lang w:val="es-CO"/>
        </w:rPr>
      </w:pPr>
      <w:r>
        <w:rPr>
          <w:lang w:val="es-CO"/>
        </w:rPr>
        <w:tab/>
      </w:r>
      <w:r w:rsidR="005A5BC7" w:rsidRPr="005A5BC7">
        <w:rPr>
          <w:lang w:val="es-CO"/>
        </w:rPr>
        <w:t>El artículo 51 de la Constitución de 1999 dispone lo siguiente: “</w:t>
      </w:r>
      <w:r w:rsidR="005A5BC7" w:rsidRPr="005A5BC7">
        <w:rPr>
          <w:i/>
          <w:lang w:val="es-CO"/>
        </w:rPr>
        <w:t>La igualdad de acceso a las funciones y a los empleados públicos está garantizada a todos los ciudadanos, sin más condiciones que las establecidas por la ley”.</w:t>
      </w:r>
    </w:p>
    <w:p w:rsidR="005A5BC7" w:rsidRPr="005A5BC7" w:rsidRDefault="00D00DC8" w:rsidP="005A5BC7">
      <w:pPr>
        <w:pStyle w:val="SingleTxt"/>
        <w:rPr>
          <w:i/>
          <w:lang w:val="es-CO"/>
        </w:rPr>
      </w:pPr>
      <w:r>
        <w:rPr>
          <w:lang w:val="es-CO"/>
        </w:rPr>
        <w:tab/>
      </w:r>
      <w:r w:rsidR="005A5BC7" w:rsidRPr="005A5BC7">
        <w:rPr>
          <w:lang w:val="es-CO"/>
        </w:rPr>
        <w:t xml:space="preserve">La Ordenanza núm. 06-03 de 19 de Joumada Ethania 1427, correspondiente al 15 de julio de 2006 sobre el estatuto general de la función pública consagra el principio de la no discriminación entre los sexos para el acceso a un empleo público. En efecto, en su artículo 74 se estipula lo siguiente: </w:t>
      </w:r>
      <w:r w:rsidR="005A5BC7" w:rsidRPr="005A5BC7">
        <w:rPr>
          <w:i/>
          <w:lang w:val="es-CO"/>
        </w:rPr>
        <w:t>“El reclutamiento de los funcionarios estará sometido al principio de igualdad de acceso a los empleos públicos”.</w:t>
      </w:r>
    </w:p>
    <w:p w:rsidR="005A5BC7" w:rsidRPr="005A5BC7" w:rsidRDefault="00D00DC8" w:rsidP="005A5BC7">
      <w:pPr>
        <w:pStyle w:val="SingleTxt"/>
        <w:rPr>
          <w:lang w:val="es-CO"/>
        </w:rPr>
      </w:pPr>
      <w:r>
        <w:rPr>
          <w:lang w:val="es-CO"/>
        </w:rPr>
        <w:tab/>
      </w:r>
      <w:r w:rsidR="005A5BC7" w:rsidRPr="005A5BC7">
        <w:rPr>
          <w:lang w:val="es-CO"/>
        </w:rPr>
        <w:t>La ordenanza citada consagra igualmente algunos derechos a la participación femenina en la función pública:</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 xml:space="preserve">El artículo 27 estipula que </w:t>
      </w:r>
      <w:r w:rsidR="005A5BC7" w:rsidRPr="005A5BC7">
        <w:rPr>
          <w:i/>
          <w:lang w:val="es-CO"/>
        </w:rPr>
        <w:t>“no podrá hacerse ninguna discriminación entre los funcionarios por razón de sus opiniones, sexo, origen o cualquier otra condición personal o social”.</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El artículo 129 prevé el beneficio de la licencia de maternidad.</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El artícul</w:t>
      </w:r>
      <w:r>
        <w:rPr>
          <w:lang w:val="es-CO"/>
        </w:rPr>
        <w:t>o</w:t>
      </w:r>
      <w:r w:rsidR="005A5BC7" w:rsidRPr="005A5BC7">
        <w:rPr>
          <w:lang w:val="es-CO"/>
        </w:rPr>
        <w:t xml:space="preserve"> 146 permite a la mujer o funcionaria gozar de licencia para cuidar a un niño de menos de cinco años.</w:t>
      </w:r>
    </w:p>
    <w:p w:rsidR="005A5BC7" w:rsidRPr="005A5BC7" w:rsidRDefault="00D00DC8" w:rsidP="00D00DC8">
      <w:pPr>
        <w:pStyle w:val="SingleTxt"/>
        <w:tabs>
          <w:tab w:val="right" w:pos="1685"/>
        </w:tabs>
        <w:ind w:left="1742" w:hanging="475"/>
        <w:rPr>
          <w:i/>
          <w:lang w:val="es-CO"/>
        </w:rPr>
      </w:pPr>
      <w:r>
        <w:rPr>
          <w:lang w:val="es-CO"/>
        </w:rPr>
        <w:tab/>
        <w:t>–</w:t>
      </w:r>
      <w:r>
        <w:rPr>
          <w:lang w:val="es-CO"/>
        </w:rPr>
        <w:tab/>
      </w:r>
      <w:r w:rsidR="005A5BC7" w:rsidRPr="005A5BC7">
        <w:rPr>
          <w:lang w:val="es-CO"/>
        </w:rPr>
        <w:t xml:space="preserve">El artículo 214 dispone lo siguiente: </w:t>
      </w:r>
      <w:r w:rsidR="005A5BC7" w:rsidRPr="005A5BC7">
        <w:rPr>
          <w:i/>
          <w:lang w:val="es-CO"/>
        </w:rPr>
        <w:t>“Durante un período de un año a partir del vencimiento de la licencia de maternidad, la madre lactante dispondrá cada día de dos horas de ausencia remuneradas durante los seis primeros meses y de una hora durante los seis últimos meses. Estas ausencias pueden distribuirse a lo largo de la jornada según convenga a la persona interesada”.</w:t>
      </w:r>
    </w:p>
    <w:p w:rsidR="005A5BC7" w:rsidRDefault="00D00DC8" w:rsidP="005A5BC7">
      <w:pPr>
        <w:pStyle w:val="SingleTxt"/>
        <w:rPr>
          <w:lang w:val="es-CO"/>
        </w:rPr>
      </w:pPr>
      <w:r>
        <w:rPr>
          <w:lang w:val="es-CO"/>
        </w:rPr>
        <w:tab/>
      </w:r>
      <w:r w:rsidR="005A5BC7" w:rsidRPr="005A5BC7">
        <w:rPr>
          <w:lang w:val="es-CO"/>
        </w:rPr>
        <w:t>En cuanto a la presencia femenina en el sector público, ha alcanzado un número total de 454.293, es decir aproximadamente el 28,3% del número total.</w:t>
      </w:r>
    </w:p>
    <w:p w:rsidR="00D00DC8" w:rsidRPr="00D00DC8" w:rsidRDefault="00D00DC8" w:rsidP="00D00DC8">
      <w:pPr>
        <w:pStyle w:val="SingleTxt"/>
        <w:spacing w:after="0" w:line="120" w:lineRule="exact"/>
        <w:rPr>
          <w:sz w:val="10"/>
          <w:lang w:val="es-CO"/>
        </w:rPr>
      </w:pPr>
    </w:p>
    <w:p w:rsidR="005A5BC7" w:rsidRDefault="00D00DC8" w:rsidP="00D00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5A5BC7" w:rsidRPr="005A5BC7">
        <w:rPr>
          <w:lang w:val="es-CO"/>
        </w:rPr>
        <w:t>1</w:t>
      </w:r>
      <w:r>
        <w:rPr>
          <w:lang w:val="es-CO"/>
        </w:rPr>
        <w:t>.</w:t>
      </w:r>
      <w:r>
        <w:rPr>
          <w:lang w:val="es-CO"/>
        </w:rPr>
        <w:tab/>
      </w:r>
      <w:r w:rsidR="005A5BC7" w:rsidRPr="00D00DC8">
        <w:rPr>
          <w:lang w:val="es-CO"/>
        </w:rPr>
        <w:t xml:space="preserve">Distribución de la presencia femenina según la naturaleza jurídica </w:t>
      </w:r>
      <w:r>
        <w:rPr>
          <w:lang w:val="es-CO"/>
        </w:rPr>
        <w:br/>
      </w:r>
      <w:r w:rsidR="005A5BC7" w:rsidRPr="00D00DC8">
        <w:rPr>
          <w:lang w:val="es-CO"/>
        </w:rPr>
        <w:t>de la relación laboral</w:t>
      </w:r>
    </w:p>
    <w:p w:rsidR="00D00DC8" w:rsidRPr="00D00DC8" w:rsidRDefault="00D00DC8" w:rsidP="00D00DC8">
      <w:pPr>
        <w:pStyle w:val="SingleTxt"/>
        <w:spacing w:after="0" w:line="120" w:lineRule="exact"/>
        <w:rPr>
          <w:sz w:val="10"/>
          <w:lang w:val="es-CO"/>
        </w:rPr>
      </w:pPr>
    </w:p>
    <w:p w:rsidR="005A5BC7" w:rsidRPr="005A5BC7" w:rsidRDefault="00D00DC8" w:rsidP="005A5BC7">
      <w:pPr>
        <w:pStyle w:val="SingleTxt"/>
        <w:rPr>
          <w:lang w:val="es-CO"/>
        </w:rPr>
      </w:pPr>
      <w:r>
        <w:rPr>
          <w:lang w:val="es-CO"/>
        </w:rPr>
        <w:tab/>
      </w:r>
      <w:r w:rsidR="005A5BC7" w:rsidRPr="005A5BC7">
        <w:rPr>
          <w:lang w:val="es-CO"/>
        </w:rPr>
        <w:t xml:space="preserve">De acuerdo con la naturaleza jurídica de la relación laboral, la presencia femenina se distribuye como sigue: </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415.748 funcionarias (91,5%);</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6.713 consultoras (1,5%);</w:t>
      </w:r>
    </w:p>
    <w:p w:rsidR="00407150"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 xml:space="preserve">31.832 contratistas individuales (7 %). </w:t>
      </w:r>
    </w:p>
    <w:p w:rsidR="00D00DC8" w:rsidRDefault="00407150" w:rsidP="00407150">
      <w:pPr>
        <w:pStyle w:val="SingleTxt"/>
        <w:tabs>
          <w:tab w:val="right" w:pos="1685"/>
        </w:tabs>
        <w:spacing w:line="240" w:lineRule="auto"/>
        <w:ind w:left="1742" w:hanging="475"/>
        <w:rPr>
          <w:lang w:val="es-CO"/>
        </w:rPr>
      </w:pPr>
      <w:r>
        <w:rPr>
          <w:lang w:val="es-CO"/>
        </w:rPr>
        <w:br w:type="page"/>
      </w:r>
      <w:r>
        <w:rPr>
          <w:noProof/>
          <w:w w:val="100"/>
          <w:lang w:val="en-US"/>
        </w:rPr>
        <w:pict>
          <v:group id="_x0000_s1030" style="position:absolute;left:0;text-align:left;margin-left:63.7pt;margin-top:6.8pt;width:381.6pt;height:256.8pt;z-index:3" coordorigin="1881,3182" coordsize="9076,5136">
            <v:group id="_x0000_s1031" style="position:absolute;left:1881;top:3182;width:9076;height:5136" coordorigin="1195,3842" coordsize="9076,5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1195;top:3842;width:9076;height:5136">
                <v:imagedata r:id="rId14" o:title=""/>
              </v:shape>
              <v:shapetype id="_x0000_t202" coordsize="21600,21600" o:spt="202" path="m,l,21600r21600,l21600,xe">
                <v:stroke joinstyle="miter"/>
                <v:path gradientshapeok="t" o:connecttype="rect"/>
              </v:shapetype>
              <v:shape id="_x0000_s1033" type="#_x0000_t202" style="position:absolute;left:2737;top:8236;width:7236;height:625;mso-width-relative:margin;mso-height-relative:margin" stroked="f">
                <v:textbox style="mso-next-textbox:#_x0000_s1033">
                  <w:txbxContent>
                    <w:p w:rsidR="000A53D3" w:rsidRPr="00F32303" w:rsidRDefault="000A53D3" w:rsidP="00407150">
                      <w:pPr>
                        <w:tabs>
                          <w:tab w:val="left" w:pos="2097"/>
                          <w:tab w:val="left" w:pos="3600"/>
                          <w:tab w:val="left" w:pos="3645"/>
                          <w:tab w:val="left" w:pos="4680"/>
                        </w:tabs>
                        <w:ind w:left="3225" w:hanging="2856"/>
                        <w:rPr>
                          <w:lang w:val="en-CA"/>
                        </w:rPr>
                      </w:pPr>
                      <w:r>
                        <w:rPr>
                          <w:lang w:val="en-CA"/>
                        </w:rPr>
                        <w:t>Titulares</w:t>
                      </w:r>
                      <w:r w:rsidRPr="00F32303">
                        <w:rPr>
                          <w:lang w:val="en-CA"/>
                        </w:rPr>
                        <w:tab/>
                        <w:t>Con</w:t>
                      </w:r>
                      <w:r>
                        <w:rPr>
                          <w:lang w:val="en-CA"/>
                        </w:rPr>
                        <w:t>sultore</w:t>
                      </w:r>
                      <w:r w:rsidRPr="00F32303">
                        <w:rPr>
                          <w:lang w:val="en-CA"/>
                        </w:rPr>
                        <w:t>s</w:t>
                      </w:r>
                      <w:r>
                        <w:rPr>
                          <w:lang w:val="en-CA"/>
                        </w:rPr>
                        <w:tab/>
                      </w:r>
                      <w:r w:rsidRPr="00F32303">
                        <w:rPr>
                          <w:lang w:val="en-CA"/>
                        </w:rPr>
                        <w:tab/>
                      </w:r>
                      <w:r>
                        <w:rPr>
                          <w:lang w:val="en-CA"/>
                        </w:rPr>
                        <w:t>Contratistas individuales</w:t>
                      </w:r>
                    </w:p>
                  </w:txbxContent>
                </v:textbox>
              </v:shape>
            </v:group>
            <v:shape id="_x0000_s1034" type="#_x0000_t202" style="position:absolute;left:2307;top:3940;width:863;height:299" stroked="f">
              <v:textbox inset="0,0,0,0">
                <w:txbxContent>
                  <w:p w:rsidR="000A53D3" w:rsidRDefault="000A53D3" w:rsidP="00407150">
                    <w:pPr>
                      <w:jc w:val="right"/>
                    </w:pPr>
                    <w:r>
                      <w:t>400 000</w:t>
                    </w:r>
                  </w:p>
                </w:txbxContent>
              </v:textbox>
            </v:shape>
            <v:shape id="_x0000_s1035" type="#_x0000_t202" style="position:absolute;left:2304;top:4351;width:863;height:299" stroked="f">
              <v:textbox inset="0,0,0,0">
                <w:txbxContent>
                  <w:p w:rsidR="000A53D3" w:rsidRDefault="000A53D3" w:rsidP="00407150">
                    <w:pPr>
                      <w:jc w:val="right"/>
                    </w:pPr>
                    <w:r>
                      <w:t>350 000</w:t>
                    </w:r>
                  </w:p>
                </w:txbxContent>
              </v:textbox>
            </v:shape>
            <v:shape id="_x0000_s1036" type="#_x0000_t202" style="position:absolute;left:2309;top:4767;width:863;height:299" stroked="f">
              <v:textbox inset="0,0,0,0">
                <w:txbxContent>
                  <w:p w:rsidR="000A53D3" w:rsidRDefault="000A53D3" w:rsidP="00407150">
                    <w:pPr>
                      <w:jc w:val="right"/>
                    </w:pPr>
                    <w:r>
                      <w:t>300 000</w:t>
                    </w:r>
                  </w:p>
                </w:txbxContent>
              </v:textbox>
            </v:shape>
            <v:shape id="_x0000_s1037" type="#_x0000_t202" style="position:absolute;left:2323;top:5209;width:863;height:299" stroked="f">
              <v:textbox inset="0,0,0,0">
                <w:txbxContent>
                  <w:p w:rsidR="000A53D3" w:rsidRDefault="000A53D3" w:rsidP="00407150">
                    <w:pPr>
                      <w:jc w:val="right"/>
                    </w:pPr>
                    <w:r>
                      <w:t>250 000</w:t>
                    </w:r>
                  </w:p>
                </w:txbxContent>
              </v:textbox>
            </v:shape>
            <v:shape id="_x0000_s1038" type="#_x0000_t202" style="position:absolute;left:2323;top:5639;width:863;height:299" stroked="f">
              <v:textbox inset="0,0,0,0">
                <w:txbxContent>
                  <w:p w:rsidR="000A53D3" w:rsidRDefault="000A53D3" w:rsidP="00407150">
                    <w:pPr>
                      <w:jc w:val="right"/>
                    </w:pPr>
                    <w:r>
                      <w:t>200 000</w:t>
                    </w:r>
                  </w:p>
                </w:txbxContent>
              </v:textbox>
            </v:shape>
            <v:shape id="_x0000_s1039" type="#_x0000_t202" style="position:absolute;left:2309;top:5999;width:863;height:299" stroked="f">
              <v:textbox inset="0,0,0,0">
                <w:txbxContent>
                  <w:p w:rsidR="000A53D3" w:rsidRDefault="000A53D3" w:rsidP="00407150">
                    <w:pPr>
                      <w:jc w:val="right"/>
                    </w:pPr>
                    <w:r>
                      <w:t>150 000 000</w:t>
                    </w:r>
                  </w:p>
                </w:txbxContent>
              </v:textbox>
            </v:shape>
            <v:shape id="_x0000_s1040" type="#_x0000_t202" style="position:absolute;left:2323;top:6483;width:863;height:299" stroked="f">
              <v:textbox inset="0,0,0,0">
                <w:txbxContent>
                  <w:p w:rsidR="000A53D3" w:rsidRDefault="000A53D3" w:rsidP="00407150">
                    <w:pPr>
                      <w:jc w:val="right"/>
                    </w:pPr>
                    <w:r>
                      <w:t>100 000</w:t>
                    </w:r>
                  </w:p>
                </w:txbxContent>
              </v:textbox>
            </v:shape>
            <v:shape id="_x0000_s1041" type="#_x0000_t202" style="position:absolute;left:2323;top:6913;width:863;height:299" stroked="f">
              <v:textbox inset="0,0,0,0">
                <w:txbxContent>
                  <w:p w:rsidR="000A53D3" w:rsidRDefault="000A53D3" w:rsidP="00407150">
                    <w:pPr>
                      <w:jc w:val="right"/>
                    </w:pPr>
                    <w:r>
                      <w:t>50 000</w:t>
                    </w:r>
                  </w:p>
                </w:txbxContent>
              </v:textbox>
            </v:shape>
            <v:shape id="_x0000_s1042" type="#_x0000_t202" style="position:absolute;left:2319;top:7315;width:863;height:299" stroked="f">
              <v:textbox inset="0,0,0,0">
                <w:txbxContent>
                  <w:p w:rsidR="000A53D3" w:rsidRDefault="000A53D3" w:rsidP="00407150">
                    <w:pPr>
                      <w:jc w:val="right"/>
                    </w:pPr>
                    <w:r>
                      <w:t>0</w:t>
                    </w:r>
                  </w:p>
                </w:txbxContent>
              </v:textbox>
            </v:shape>
            <w10:wrap type="square"/>
          </v:group>
          <o:OLEObject Type="Embed" ProgID="Word.Document.8" ShapeID="_x0000_s1032" DrawAspect="Content" ObjectID="_1395455273" r:id="rId15">
            <o:FieldCodes>\s</o:FieldCodes>
          </o:OLEObject>
        </w:pict>
      </w: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Default="00407150" w:rsidP="00407150">
      <w:pPr>
        <w:pStyle w:val="SingleTxt"/>
        <w:tabs>
          <w:tab w:val="right" w:pos="1685"/>
        </w:tabs>
        <w:ind w:left="1742" w:hanging="475"/>
        <w:rPr>
          <w:lang w:val="es-CO"/>
        </w:rPr>
      </w:pPr>
    </w:p>
    <w:p w:rsidR="00407150" w:rsidRPr="00407150" w:rsidRDefault="00407150" w:rsidP="00407150">
      <w:pPr>
        <w:pStyle w:val="SingleTxt"/>
        <w:tabs>
          <w:tab w:val="right" w:pos="1685"/>
        </w:tabs>
        <w:spacing w:after="0" w:line="120" w:lineRule="exact"/>
        <w:ind w:left="1742" w:hanging="475"/>
        <w:rPr>
          <w:sz w:val="10"/>
          <w:lang w:val="es-CO"/>
        </w:rPr>
      </w:pPr>
    </w:p>
    <w:p w:rsidR="005A5BC7" w:rsidRDefault="00D00DC8" w:rsidP="00D00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5A5BC7" w:rsidRPr="005A5BC7">
        <w:rPr>
          <w:lang w:val="es-CO"/>
        </w:rPr>
        <w:t>2</w:t>
      </w:r>
      <w:r>
        <w:rPr>
          <w:lang w:val="es-CO"/>
        </w:rPr>
        <w:t>.</w:t>
      </w:r>
      <w:r>
        <w:rPr>
          <w:lang w:val="es-CO"/>
        </w:rPr>
        <w:tab/>
      </w:r>
      <w:r w:rsidR="005A5BC7" w:rsidRPr="005A5BC7">
        <w:rPr>
          <w:lang w:val="es-CO"/>
        </w:rPr>
        <w:t>Distribución por sectores de actividad</w:t>
      </w:r>
    </w:p>
    <w:p w:rsidR="00D00DC8" w:rsidRPr="00D00DC8" w:rsidRDefault="00D00DC8" w:rsidP="00D00DC8">
      <w:pPr>
        <w:pStyle w:val="SingleTxt"/>
        <w:keepNext/>
        <w:keepLines/>
        <w:spacing w:after="0" w:line="120" w:lineRule="exact"/>
        <w:rPr>
          <w:sz w:val="10"/>
          <w:lang w:val="es-CO"/>
        </w:rPr>
      </w:pPr>
    </w:p>
    <w:p w:rsidR="005A5BC7" w:rsidRPr="005A5BC7" w:rsidRDefault="00D00DC8" w:rsidP="00D00DC8">
      <w:pPr>
        <w:pStyle w:val="SingleTxt"/>
        <w:keepNext/>
        <w:keepLines/>
        <w:rPr>
          <w:lang w:val="es-CO"/>
        </w:rPr>
      </w:pPr>
      <w:r>
        <w:rPr>
          <w:lang w:val="es-CO"/>
        </w:rPr>
        <w:tab/>
      </w:r>
      <w:r w:rsidR="005A5BC7" w:rsidRPr="005A5BC7">
        <w:rPr>
          <w:lang w:val="es-CO"/>
        </w:rPr>
        <w:t xml:space="preserve">El sector de la educación nacional ocupa el primer lugar, con 206.890 funcionarias, es decir la mitad del total del número de mujeres (45,5%). </w:t>
      </w:r>
    </w:p>
    <w:p w:rsidR="005A5BC7" w:rsidRPr="005A5BC7" w:rsidRDefault="00D00DC8" w:rsidP="005A5BC7">
      <w:pPr>
        <w:pStyle w:val="SingleTxt"/>
        <w:rPr>
          <w:lang w:val="es-CO"/>
        </w:rPr>
      </w:pPr>
      <w:r>
        <w:rPr>
          <w:lang w:val="es-CO"/>
        </w:rPr>
        <w:tab/>
      </w:r>
      <w:r w:rsidR="005A5BC7" w:rsidRPr="005A5BC7">
        <w:rPr>
          <w:lang w:val="es-CO"/>
        </w:rPr>
        <w:t>El sector de la salud se sitúa en segundo lugar, con 81.919 mujeres (18,0%).</w:t>
      </w:r>
    </w:p>
    <w:p w:rsidR="005A5BC7" w:rsidRPr="005A5BC7" w:rsidRDefault="00D00DC8" w:rsidP="005A5BC7">
      <w:pPr>
        <w:pStyle w:val="SingleTxt"/>
        <w:rPr>
          <w:lang w:val="es-CO"/>
        </w:rPr>
      </w:pPr>
      <w:r>
        <w:rPr>
          <w:lang w:val="es-CO"/>
        </w:rPr>
        <w:tab/>
      </w:r>
      <w:r w:rsidR="005A5BC7" w:rsidRPr="005A5BC7">
        <w:rPr>
          <w:lang w:val="es-CO"/>
        </w:rPr>
        <w:t>El resto del personal femenino se distribuye de la siguiente manera:</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Interior y colectividades locales: 51.363 mujeres, que representan el 11,3% de la presencia femenina;</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Enseñanza superior: 30.636 mujeres (6,7%);</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Finanzas: 17.239 mujeres (3,8%);</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Formación y enseñanza profesional: 12.166 mujeres (2,7%);</w:t>
      </w:r>
    </w:p>
    <w:p w:rsidR="005A5BC7" w:rsidRPr="005A5BC7" w:rsidRDefault="00D00DC8" w:rsidP="00D00DC8">
      <w:pPr>
        <w:pStyle w:val="SingleTxt"/>
        <w:tabs>
          <w:tab w:val="right" w:pos="1685"/>
        </w:tabs>
        <w:ind w:left="1742" w:hanging="475"/>
        <w:rPr>
          <w:lang w:val="es-CO"/>
        </w:rPr>
      </w:pPr>
      <w:r>
        <w:rPr>
          <w:lang w:val="es-CO"/>
        </w:rPr>
        <w:tab/>
        <w:t>–</w:t>
      </w:r>
      <w:r>
        <w:rPr>
          <w:lang w:val="es-CO"/>
        </w:rPr>
        <w:tab/>
      </w:r>
      <w:r w:rsidR="005A5BC7" w:rsidRPr="005A5BC7">
        <w:rPr>
          <w:lang w:val="es-CO"/>
        </w:rPr>
        <w:t>Otros sectores: 54.080 mujeres (11,9% ).</w:t>
      </w:r>
    </w:p>
    <w:p w:rsidR="005A5BC7" w:rsidRDefault="00D00DC8" w:rsidP="00D00DC8">
      <w:pPr>
        <w:pStyle w:val="SingleTxt"/>
        <w:suppressAutoHyphens/>
        <w:rPr>
          <w:lang w:val="es-CO"/>
        </w:rPr>
      </w:pPr>
      <w:r>
        <w:rPr>
          <w:lang w:val="es-CO"/>
        </w:rPr>
        <w:tab/>
      </w:r>
      <w:r w:rsidR="005A5BC7" w:rsidRPr="005A5BC7">
        <w:rPr>
          <w:lang w:val="es-CO"/>
        </w:rPr>
        <w:t>Educación nacional</w:t>
      </w:r>
    </w:p>
    <w:p w:rsidR="005A5BC7" w:rsidRPr="00D00DC8" w:rsidRDefault="005A5BC7" w:rsidP="005A5BC7">
      <w:pPr>
        <w:pStyle w:val="SingleTxt"/>
        <w:rPr>
          <w:bCs/>
          <w:lang w:val="es-CO"/>
        </w:rPr>
      </w:pPr>
      <w:r w:rsidRPr="00D00DC8">
        <w:rPr>
          <w:bCs/>
          <w:lang w:val="es-CO"/>
        </w:rPr>
        <w:tab/>
        <w:t>Salud pública</w:t>
      </w:r>
    </w:p>
    <w:p w:rsidR="005A5BC7" w:rsidRPr="00D00DC8" w:rsidRDefault="005A5BC7" w:rsidP="005A5BC7">
      <w:pPr>
        <w:pStyle w:val="SingleTxt"/>
        <w:rPr>
          <w:bCs/>
          <w:lang w:val="es-CO"/>
        </w:rPr>
      </w:pPr>
      <w:r w:rsidRPr="00D00DC8">
        <w:rPr>
          <w:bCs/>
          <w:lang w:val="es-CO"/>
        </w:rPr>
        <w:tab/>
        <w:t>Interior y comun. loc.</w:t>
      </w:r>
    </w:p>
    <w:p w:rsidR="005A5BC7" w:rsidRPr="00D00DC8" w:rsidRDefault="005A5BC7" w:rsidP="005A5BC7">
      <w:pPr>
        <w:pStyle w:val="SingleTxt"/>
        <w:rPr>
          <w:bCs/>
          <w:lang w:val="es-CO"/>
        </w:rPr>
      </w:pPr>
      <w:r w:rsidRPr="00D00DC8">
        <w:rPr>
          <w:bCs/>
          <w:lang w:val="es-CO"/>
        </w:rPr>
        <w:tab/>
        <w:t>Enseñanza superior</w:t>
      </w:r>
    </w:p>
    <w:p w:rsidR="005A5BC7" w:rsidRPr="00D00DC8" w:rsidRDefault="005A5BC7" w:rsidP="005A5BC7">
      <w:pPr>
        <w:pStyle w:val="SingleTxt"/>
        <w:rPr>
          <w:bCs/>
          <w:lang w:val="es-CO"/>
        </w:rPr>
      </w:pPr>
      <w:r w:rsidRPr="00D00DC8">
        <w:rPr>
          <w:bCs/>
          <w:lang w:val="es-CO"/>
        </w:rPr>
        <w:tab/>
        <w:t>Finanzas</w:t>
      </w:r>
    </w:p>
    <w:p w:rsidR="005A5BC7" w:rsidRPr="00D00DC8" w:rsidRDefault="005A5BC7" w:rsidP="005A5BC7">
      <w:pPr>
        <w:pStyle w:val="SingleTxt"/>
        <w:rPr>
          <w:bCs/>
          <w:lang w:val="es-CO"/>
        </w:rPr>
      </w:pPr>
      <w:r w:rsidRPr="00D00DC8">
        <w:rPr>
          <w:bCs/>
          <w:lang w:val="es-CO"/>
        </w:rPr>
        <w:tab/>
        <w:t>Form. y enseñ. profes.</w:t>
      </w:r>
    </w:p>
    <w:p w:rsidR="005A5BC7" w:rsidRPr="00D00DC8" w:rsidRDefault="005A5BC7" w:rsidP="005A5BC7">
      <w:pPr>
        <w:pStyle w:val="SingleTxt"/>
        <w:rPr>
          <w:bCs/>
          <w:lang w:val="es-CO"/>
        </w:rPr>
      </w:pPr>
      <w:r w:rsidRPr="00D00DC8">
        <w:rPr>
          <w:bCs/>
          <w:lang w:val="es-CO"/>
        </w:rPr>
        <w:tab/>
        <w:t>Otros sectores</w:t>
      </w:r>
    </w:p>
    <w:p w:rsidR="00D00DC8" w:rsidRPr="00D00DC8" w:rsidRDefault="00D00DC8" w:rsidP="00D00DC8">
      <w:pPr>
        <w:pStyle w:val="SingleTxt"/>
        <w:spacing w:after="0" w:line="120" w:lineRule="exact"/>
        <w:rPr>
          <w:b/>
          <w:bCs/>
          <w:sz w:val="10"/>
          <w:lang w:val="es-CO"/>
        </w:rPr>
      </w:pPr>
    </w:p>
    <w:p w:rsidR="00585583" w:rsidRDefault="00D00DC8" w:rsidP="00B433FE">
      <w:pPr>
        <w:pStyle w:val="SingleTxt"/>
        <w:suppressAutoHyphens/>
        <w:rPr>
          <w:lang w:val="es-CO"/>
        </w:rPr>
      </w:pPr>
      <w:r>
        <w:rPr>
          <w:lang w:val="es-CO"/>
        </w:rPr>
        <w:tab/>
      </w:r>
    </w:p>
    <w:p w:rsidR="00B433FE" w:rsidRPr="00B433FE" w:rsidRDefault="00170422" w:rsidP="00B433FE">
      <w:pPr>
        <w:pStyle w:val="SingleTxt"/>
        <w:spacing w:after="0" w:line="120" w:lineRule="exact"/>
        <w:rPr>
          <w:sz w:val="10"/>
          <w:lang w:val="es-CO"/>
        </w:rPr>
      </w:pPr>
      <w:r>
        <w:rPr>
          <w:noProof/>
          <w:w w:val="100"/>
          <w:lang w:val="en-US"/>
        </w:rPr>
        <w:pict>
          <v:group id="_x0000_s1702" style="position:absolute;left:0;text-align:left;margin-left:19.1pt;margin-top:-7.5pt;width:492.5pt;height:242.15pt;z-index:5" coordorigin="2015,3502" coordsize="9850,4843">
            <v:shape id="_x0000_s1703" type="#_x0000_t75" style="position:absolute;left:2015;top:3502;width:9850;height:4823">
              <v:imagedata r:id="rId16" o:title="" croptop="6231f" cropbottom="20303f"/>
            </v:shape>
            <v:shape id="_x0000_s1704" type="#_x0000_t202" style="position:absolute;left:2738;top:4180;width:946;height:254" stroked="f">
              <v:textbox style="mso-next-textbox:#_x0000_s1704" inset="0,0,0,0">
                <w:txbxContent>
                  <w:p w:rsidR="000A53D3" w:rsidRPr="00DD271F" w:rsidRDefault="000A53D3" w:rsidP="00B433FE">
                    <w:pPr>
                      <w:jc w:val="right"/>
                      <w:rPr>
                        <w:sz w:val="18"/>
                        <w:szCs w:val="18"/>
                      </w:rPr>
                    </w:pPr>
                    <w:r w:rsidRPr="00DD271F">
                      <w:rPr>
                        <w:sz w:val="18"/>
                        <w:szCs w:val="18"/>
                      </w:rPr>
                      <w:t>250 000</w:t>
                    </w:r>
                  </w:p>
                </w:txbxContent>
              </v:textbox>
            </v:shape>
            <v:shape id="_x0000_s1705" type="#_x0000_t202" style="position:absolute;left:2731;top:5525;width:950;height:254" stroked="f">
              <v:textbox style="mso-next-textbox:#_x0000_s1705" inset="0,0,0,0">
                <w:txbxContent>
                  <w:p w:rsidR="000A53D3" w:rsidRPr="00DD271F" w:rsidRDefault="000A53D3" w:rsidP="00B433FE">
                    <w:pPr>
                      <w:jc w:val="right"/>
                      <w:rPr>
                        <w:sz w:val="18"/>
                        <w:szCs w:val="18"/>
                      </w:rPr>
                    </w:pPr>
                    <w:r w:rsidRPr="00DD271F">
                      <w:rPr>
                        <w:sz w:val="18"/>
                        <w:szCs w:val="18"/>
                      </w:rPr>
                      <w:t>150 000</w:t>
                    </w:r>
                  </w:p>
                </w:txbxContent>
              </v:textbox>
            </v:shape>
            <v:shape id="_x0000_s1706" type="#_x0000_t202" style="position:absolute;left:2731;top:6120;width:950;height:366" stroked="f">
              <v:textbox style="mso-next-textbox:#_x0000_s1706" inset="0,0,0,0">
                <w:txbxContent>
                  <w:p w:rsidR="000A53D3" w:rsidRPr="00DD271F" w:rsidRDefault="000A53D3" w:rsidP="00B433FE">
                    <w:pPr>
                      <w:jc w:val="right"/>
                      <w:rPr>
                        <w:sz w:val="18"/>
                        <w:szCs w:val="18"/>
                      </w:rPr>
                    </w:pPr>
                    <w:r w:rsidRPr="00DD271F">
                      <w:rPr>
                        <w:sz w:val="18"/>
                        <w:szCs w:val="18"/>
                      </w:rPr>
                      <w:t>100 000</w:t>
                    </w:r>
                  </w:p>
                </w:txbxContent>
              </v:textbox>
            </v:shape>
            <v:shape id="_x0000_s1707" type="#_x0000_t202" style="position:absolute;left:2745;top:6886;width:950;height:254" stroked="f">
              <v:textbox style="mso-next-textbox:#_x0000_s1707" inset="0,0,0,0">
                <w:txbxContent>
                  <w:p w:rsidR="000A53D3" w:rsidRPr="00DD271F" w:rsidRDefault="000A53D3" w:rsidP="00B433FE">
                    <w:pPr>
                      <w:jc w:val="right"/>
                      <w:rPr>
                        <w:sz w:val="18"/>
                        <w:szCs w:val="18"/>
                      </w:rPr>
                    </w:pPr>
                    <w:r w:rsidRPr="00DD271F">
                      <w:rPr>
                        <w:sz w:val="18"/>
                        <w:szCs w:val="18"/>
                      </w:rPr>
                      <w:t>50 000</w:t>
                    </w:r>
                  </w:p>
                </w:txbxContent>
              </v:textbox>
            </v:shape>
            <v:shape id="_x0000_s1708" type="#_x0000_t202" style="position:absolute;left:2738;top:7537;width:950;height:254" stroked="f">
              <v:textbox style="mso-next-textbox:#_x0000_s1708" inset="0,0,0,0">
                <w:txbxContent>
                  <w:p w:rsidR="000A53D3" w:rsidRPr="00DD271F" w:rsidRDefault="000A53D3" w:rsidP="00B433FE">
                    <w:pPr>
                      <w:jc w:val="right"/>
                      <w:rPr>
                        <w:sz w:val="18"/>
                        <w:szCs w:val="18"/>
                      </w:rPr>
                    </w:pPr>
                    <w:r w:rsidRPr="00DD271F">
                      <w:rPr>
                        <w:sz w:val="18"/>
                        <w:szCs w:val="18"/>
                      </w:rPr>
                      <w:t>0</w:t>
                    </w:r>
                  </w:p>
                </w:txbxContent>
              </v:textbox>
            </v:shape>
            <v:shape id="_x0000_s1709" type="#_x0000_t202" style="position:absolute;left:2724;top:4837;width:946;height:335" stroked="f">
              <v:textbox style="mso-next-textbox:#_x0000_s1709" inset="0,0,0,0">
                <w:txbxContent>
                  <w:p w:rsidR="000A53D3" w:rsidRPr="00DD271F" w:rsidRDefault="000A53D3" w:rsidP="00B433FE">
                    <w:pPr>
                      <w:jc w:val="right"/>
                      <w:rPr>
                        <w:sz w:val="18"/>
                        <w:szCs w:val="18"/>
                      </w:rPr>
                    </w:pPr>
                    <w:r w:rsidRPr="00DD271F">
                      <w:rPr>
                        <w:sz w:val="18"/>
                        <w:szCs w:val="18"/>
                      </w:rPr>
                      <w:t>200 000</w:t>
                    </w:r>
                  </w:p>
                </w:txbxContent>
              </v:textbox>
            </v:shape>
            <v:shape id="_x0000_s1710" type="#_x0000_t202" style="position:absolute;left:3629;top:7849;width:1174;height:473" stroked="f">
              <v:textbox style="mso-next-textbox:#_x0000_s1710" inset="0,0,0,0">
                <w:txbxContent>
                  <w:p w:rsidR="000A53D3" w:rsidRPr="00000AE0" w:rsidRDefault="000A53D3" w:rsidP="00B433FE">
                    <w:pPr>
                      <w:spacing w:line="140" w:lineRule="exact"/>
                      <w:jc w:val="center"/>
                      <w:rPr>
                        <w:sz w:val="12"/>
                        <w:szCs w:val="12"/>
                      </w:rPr>
                    </w:pPr>
                    <w:r w:rsidRPr="00000AE0">
                      <w:rPr>
                        <w:sz w:val="12"/>
                        <w:szCs w:val="12"/>
                      </w:rPr>
                      <w:t>Educación nacional</w:t>
                    </w:r>
                  </w:p>
                </w:txbxContent>
              </v:textbox>
            </v:shape>
            <v:shape id="_x0000_s1711" type="#_x0000_t202" style="position:absolute;left:4820;top:7837;width:885;height:489" stroked="f">
              <v:textbox style="mso-next-textbox:#_x0000_s1711" inset="0,0,0,0">
                <w:txbxContent>
                  <w:p w:rsidR="000A53D3" w:rsidRPr="00000AE0" w:rsidRDefault="000A53D3" w:rsidP="00B433FE">
                    <w:pPr>
                      <w:spacing w:line="140" w:lineRule="exact"/>
                      <w:jc w:val="center"/>
                      <w:rPr>
                        <w:sz w:val="12"/>
                        <w:szCs w:val="12"/>
                      </w:rPr>
                    </w:pPr>
                    <w:r>
                      <w:rPr>
                        <w:sz w:val="12"/>
                        <w:szCs w:val="12"/>
                      </w:rPr>
                      <w:t>Salud pública</w:t>
                    </w:r>
                  </w:p>
                </w:txbxContent>
              </v:textbox>
            </v:shape>
            <v:shape id="_x0000_s1712" type="#_x0000_t202" style="position:absolute;left:5699;top:7842;width:968;height:480" stroked="f">
              <v:textbox style="mso-next-textbox:#_x0000_s1712" inset="0,0,0,0">
                <w:txbxContent>
                  <w:p w:rsidR="000A53D3" w:rsidRPr="008A3A5D" w:rsidRDefault="000A53D3" w:rsidP="00B433FE">
                    <w:pPr>
                      <w:spacing w:line="140" w:lineRule="exact"/>
                      <w:jc w:val="center"/>
                      <w:rPr>
                        <w:sz w:val="12"/>
                        <w:szCs w:val="12"/>
                      </w:rPr>
                    </w:pPr>
                    <w:r w:rsidRPr="008A3A5D">
                      <w:rPr>
                        <w:sz w:val="12"/>
                        <w:szCs w:val="12"/>
                      </w:rPr>
                      <w:t xml:space="preserve">Interior y </w:t>
                    </w:r>
                    <w:r>
                      <w:rPr>
                        <w:sz w:val="12"/>
                        <w:szCs w:val="12"/>
                      </w:rPr>
                      <w:br/>
                    </w:r>
                    <w:r w:rsidRPr="008A3A5D">
                      <w:rPr>
                        <w:sz w:val="12"/>
                        <w:szCs w:val="12"/>
                      </w:rPr>
                      <w:t>comun</w:t>
                    </w:r>
                    <w:r>
                      <w:rPr>
                        <w:sz w:val="12"/>
                        <w:szCs w:val="12"/>
                      </w:rPr>
                      <w:t>.</w:t>
                    </w:r>
                    <w:r w:rsidRPr="008A3A5D">
                      <w:rPr>
                        <w:sz w:val="12"/>
                        <w:szCs w:val="12"/>
                      </w:rPr>
                      <w:t>. loc</w:t>
                    </w:r>
                    <w:r>
                      <w:rPr>
                        <w:sz w:val="12"/>
                        <w:szCs w:val="12"/>
                      </w:rPr>
                      <w:t>.</w:t>
                    </w:r>
                  </w:p>
                </w:txbxContent>
              </v:textbox>
            </v:shape>
            <v:shape id="_x0000_s1713" type="#_x0000_t202" style="position:absolute;left:6661;top:7842;width:974;height:487" stroked="f">
              <v:textbox style="mso-next-textbox:#_x0000_s1713" inset="0,0,0,0">
                <w:txbxContent>
                  <w:p w:rsidR="000A53D3" w:rsidRPr="008A3A5D" w:rsidRDefault="000A53D3" w:rsidP="00B433FE">
                    <w:pPr>
                      <w:spacing w:line="140" w:lineRule="exact"/>
                      <w:jc w:val="center"/>
                      <w:rPr>
                        <w:sz w:val="12"/>
                        <w:szCs w:val="12"/>
                      </w:rPr>
                    </w:pPr>
                    <w:r w:rsidRPr="008A3A5D">
                      <w:rPr>
                        <w:sz w:val="12"/>
                        <w:szCs w:val="12"/>
                      </w:rPr>
                      <w:t>Enseñanza superior</w:t>
                    </w:r>
                  </w:p>
                </w:txbxContent>
              </v:textbox>
            </v:shape>
            <v:shape id="_x0000_s1714" type="#_x0000_t202" style="position:absolute;left:7592;top:7838;width:925;height:491" stroked="f">
              <v:textbox style="mso-next-textbox:#_x0000_s1714" inset="0,0,0,0">
                <w:txbxContent>
                  <w:p w:rsidR="000A53D3" w:rsidRPr="008A3A5D" w:rsidRDefault="000A53D3" w:rsidP="00B433FE">
                    <w:pPr>
                      <w:spacing w:line="140" w:lineRule="exact"/>
                      <w:jc w:val="center"/>
                      <w:rPr>
                        <w:sz w:val="12"/>
                        <w:szCs w:val="12"/>
                      </w:rPr>
                    </w:pPr>
                    <w:r>
                      <w:rPr>
                        <w:sz w:val="12"/>
                        <w:szCs w:val="12"/>
                      </w:rPr>
                      <w:t>Finanzas</w:t>
                    </w:r>
                  </w:p>
                </w:txbxContent>
              </v:textbox>
            </v:shape>
            <v:shape id="_x0000_s1715" type="#_x0000_t202" style="position:absolute;left:8574;top:7841;width:850;height:504" stroked="f">
              <v:textbox style="mso-next-textbox:#_x0000_s1715" inset="0,0,0,0">
                <w:txbxContent>
                  <w:p w:rsidR="000A53D3" w:rsidRPr="008A3A5D" w:rsidRDefault="000A53D3" w:rsidP="00B433FE">
                    <w:pPr>
                      <w:spacing w:line="140" w:lineRule="exact"/>
                      <w:jc w:val="center"/>
                      <w:rPr>
                        <w:sz w:val="12"/>
                        <w:szCs w:val="12"/>
                      </w:rPr>
                    </w:pPr>
                    <w:r w:rsidRPr="008A3A5D">
                      <w:rPr>
                        <w:sz w:val="12"/>
                        <w:szCs w:val="12"/>
                      </w:rPr>
                      <w:t xml:space="preserve">Form. y </w:t>
                    </w:r>
                    <w:r>
                      <w:rPr>
                        <w:sz w:val="12"/>
                        <w:szCs w:val="12"/>
                      </w:rPr>
                      <w:br/>
                    </w:r>
                    <w:r w:rsidRPr="008A3A5D">
                      <w:rPr>
                        <w:sz w:val="12"/>
                        <w:szCs w:val="12"/>
                      </w:rPr>
                      <w:t>enseñ</w:t>
                    </w:r>
                    <w:r>
                      <w:rPr>
                        <w:sz w:val="12"/>
                        <w:szCs w:val="12"/>
                      </w:rPr>
                      <w:t xml:space="preserve">. </w:t>
                    </w:r>
                    <w:r w:rsidRPr="008A3A5D">
                      <w:rPr>
                        <w:sz w:val="12"/>
                        <w:szCs w:val="12"/>
                      </w:rPr>
                      <w:t xml:space="preserve"> profes.</w:t>
                    </w:r>
                  </w:p>
                </w:txbxContent>
              </v:textbox>
            </v:shape>
            <v:shape id="_x0000_s1716" type="#_x0000_t202" style="position:absolute;left:9422;top:7828;width:1059;height:497" stroked="f">
              <v:textbox style="mso-next-textbox:#_x0000_s1716" inset="0,0,0,0">
                <w:txbxContent>
                  <w:p w:rsidR="000A53D3" w:rsidRPr="008A3A5D" w:rsidRDefault="000A53D3" w:rsidP="00B433FE">
                    <w:pPr>
                      <w:spacing w:line="140" w:lineRule="exact"/>
                      <w:jc w:val="center"/>
                      <w:rPr>
                        <w:sz w:val="12"/>
                        <w:szCs w:val="12"/>
                      </w:rPr>
                    </w:pPr>
                    <w:r>
                      <w:rPr>
                        <w:sz w:val="12"/>
                        <w:szCs w:val="12"/>
                      </w:rPr>
                      <w:t>Otros sectores</w:t>
                    </w:r>
                    <w:r w:rsidRPr="008A3A5D">
                      <w:rPr>
                        <w:sz w:val="12"/>
                        <w:szCs w:val="12"/>
                      </w:rPr>
                      <w:t>.</w:t>
                    </w:r>
                  </w:p>
                </w:txbxContent>
              </v:textbox>
            </v:shape>
            <w10:wrap type="square"/>
          </v:group>
          <o:OLEObject Type="Embed" ProgID="Word.Document.8" ShapeID="_x0000_s1703" DrawAspect="Content" ObjectID="_1395455274" r:id="rId17">
            <o:FieldCodes>\s</o:FieldCodes>
          </o:OLEObject>
        </w:pict>
      </w:r>
    </w:p>
    <w:p w:rsidR="00B36F95" w:rsidRPr="00B36F95" w:rsidRDefault="00B36F95" w:rsidP="00B36F95">
      <w:pPr>
        <w:pStyle w:val="SingleTxt"/>
        <w:spacing w:after="0" w:line="120" w:lineRule="exact"/>
        <w:rPr>
          <w:sz w:val="10"/>
          <w:lang w:val="es-CO"/>
        </w:rPr>
      </w:pPr>
    </w:p>
    <w:p w:rsidR="00170422" w:rsidRPr="00170422" w:rsidRDefault="00170422" w:rsidP="00170422">
      <w:pPr>
        <w:pStyle w:val="SingleTxt"/>
        <w:spacing w:after="0" w:line="120" w:lineRule="exact"/>
        <w:rPr>
          <w:sz w:val="10"/>
          <w:lang w:val="es-CO"/>
        </w:rPr>
      </w:pPr>
    </w:p>
    <w:p w:rsidR="000D0EA6" w:rsidRDefault="00585583" w:rsidP="00585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5A5BC7" w:rsidRPr="005A5BC7">
        <w:rPr>
          <w:lang w:val="es-CO"/>
        </w:rPr>
        <w:t>3</w:t>
      </w:r>
      <w:r w:rsidR="00D00DC8">
        <w:rPr>
          <w:lang w:val="es-CO"/>
        </w:rPr>
        <w:t>.</w:t>
      </w:r>
      <w:r w:rsidR="00D00DC8">
        <w:rPr>
          <w:lang w:val="es-CO"/>
        </w:rPr>
        <w:tab/>
      </w:r>
      <w:r w:rsidR="005A5BC7" w:rsidRPr="005A5BC7">
        <w:rPr>
          <w:lang w:val="es-CO"/>
        </w:rPr>
        <w:t>Cuadro de la presencia femenina por tipo de administración, niveles de</w:t>
      </w:r>
      <w:r w:rsidR="00D00DC8">
        <w:rPr>
          <w:lang w:val="es-CO"/>
        </w:rPr>
        <w:t> </w:t>
      </w:r>
      <w:r w:rsidR="003D1C40" w:rsidRPr="005A5BC7">
        <w:rPr>
          <w:lang w:val="es-CO"/>
        </w:rPr>
        <w:t>calificación</w:t>
      </w:r>
      <w:r w:rsidR="005A5BC7" w:rsidRPr="005A5BC7">
        <w:rPr>
          <w:lang w:val="es-CO"/>
        </w:rPr>
        <w:t xml:space="preserve"> y naturaleza jurídica de la relación laboral</w:t>
      </w:r>
    </w:p>
    <w:p w:rsidR="005D53BA" w:rsidRPr="005D53BA" w:rsidRDefault="005D53BA" w:rsidP="005D53BA">
      <w:pPr>
        <w:pStyle w:val="SingleTxt"/>
        <w:spacing w:after="0" w:line="120" w:lineRule="exact"/>
        <w:rPr>
          <w:sz w:val="10"/>
          <w:lang w:val="es-CO"/>
        </w:rPr>
      </w:pPr>
    </w:p>
    <w:p w:rsidR="005D53BA" w:rsidRPr="005D53BA" w:rsidRDefault="005D53BA" w:rsidP="005D53BA">
      <w:pPr>
        <w:pStyle w:val="SingleTxt"/>
        <w:spacing w:after="0" w:line="120" w:lineRule="exact"/>
        <w:rPr>
          <w:sz w:val="10"/>
          <w:lang w:val="es-CO"/>
        </w:rPr>
      </w:pPr>
    </w:p>
    <w:tbl>
      <w:tblPr>
        <w:tblW w:w="7317" w:type="dxa"/>
        <w:tblInd w:w="1260" w:type="dxa"/>
        <w:tblLayout w:type="fixed"/>
        <w:tblCellMar>
          <w:left w:w="0" w:type="dxa"/>
          <w:right w:w="0" w:type="dxa"/>
        </w:tblCellMar>
        <w:tblLook w:val="0000" w:firstRow="0" w:lastRow="0" w:firstColumn="0" w:lastColumn="0" w:noHBand="0" w:noVBand="0"/>
      </w:tblPr>
      <w:tblGrid>
        <w:gridCol w:w="2365"/>
        <w:gridCol w:w="1151"/>
        <w:gridCol w:w="1008"/>
        <w:gridCol w:w="927"/>
        <w:gridCol w:w="1029"/>
        <w:gridCol w:w="837"/>
      </w:tblGrid>
      <w:tr w:rsidR="005D53BA" w:rsidRPr="002659A6" w:rsidTr="005D53BA">
        <w:tblPrEx>
          <w:tblCellMar>
            <w:top w:w="0" w:type="dxa"/>
            <w:bottom w:w="0" w:type="dxa"/>
          </w:tblCellMar>
        </w:tblPrEx>
        <w:trPr>
          <w:tblHeader/>
        </w:trPr>
        <w:tc>
          <w:tcPr>
            <w:tcW w:w="2365" w:type="dxa"/>
            <w:tcBorders>
              <w:top w:val="single" w:sz="4" w:space="0" w:color="auto"/>
            </w:tcBorders>
            <w:shd w:val="clear" w:color="auto" w:fill="auto"/>
            <w:vAlign w:val="bottom"/>
          </w:tcPr>
          <w:p w:rsidR="005D53BA" w:rsidRPr="002659A6" w:rsidRDefault="005D53BA" w:rsidP="002659A6">
            <w:pPr>
              <w:tabs>
                <w:tab w:val="left" w:pos="288"/>
                <w:tab w:val="left" w:pos="576"/>
                <w:tab w:val="left" w:pos="864"/>
                <w:tab w:val="left" w:pos="1152"/>
              </w:tabs>
              <w:spacing w:before="80" w:after="80" w:line="160" w:lineRule="exact"/>
              <w:ind w:right="40"/>
              <w:rPr>
                <w:i/>
                <w:kern w:val="0"/>
                <w:sz w:val="14"/>
                <w:lang w:val="es-CO"/>
              </w:rPr>
            </w:pPr>
          </w:p>
        </w:tc>
        <w:tc>
          <w:tcPr>
            <w:tcW w:w="4115" w:type="dxa"/>
            <w:gridSpan w:val="4"/>
            <w:tcBorders>
              <w:top w:val="single" w:sz="4" w:space="0" w:color="auto"/>
              <w:bottom w:val="single" w:sz="4" w:space="0" w:color="auto"/>
            </w:tcBorders>
            <w:shd w:val="clear" w:color="auto" w:fill="auto"/>
            <w:vAlign w:val="bottom"/>
          </w:tcPr>
          <w:p w:rsidR="005D53BA" w:rsidRPr="002659A6" w:rsidRDefault="003D1C40" w:rsidP="005D53BA">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Naturaleza</w:t>
            </w:r>
            <w:r w:rsidR="005D53BA">
              <w:rPr>
                <w:i/>
                <w:kern w:val="0"/>
                <w:sz w:val="14"/>
                <w:lang w:val="es-CO"/>
              </w:rPr>
              <w:t xml:space="preserve"> jurídica de la relación laboral</w:t>
            </w:r>
          </w:p>
        </w:tc>
        <w:tc>
          <w:tcPr>
            <w:tcW w:w="837" w:type="dxa"/>
            <w:vMerge w:val="restart"/>
            <w:tcBorders>
              <w:top w:val="single" w:sz="4" w:space="0" w:color="auto"/>
            </w:tcBorders>
            <w:shd w:val="clear" w:color="auto" w:fill="auto"/>
            <w:vAlign w:val="bottom"/>
          </w:tcPr>
          <w:p w:rsidR="005D53BA" w:rsidRPr="002659A6" w:rsidRDefault="005D53BA" w:rsidP="002659A6">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r>
      <w:tr w:rsidR="002659A6" w:rsidRPr="002659A6" w:rsidTr="005D53BA">
        <w:tblPrEx>
          <w:tblCellMar>
            <w:top w:w="0" w:type="dxa"/>
            <w:bottom w:w="0" w:type="dxa"/>
          </w:tblCellMar>
        </w:tblPrEx>
        <w:trPr>
          <w:tblHeader/>
        </w:trPr>
        <w:tc>
          <w:tcPr>
            <w:tcW w:w="2365" w:type="dxa"/>
            <w:tcBorders>
              <w:bottom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after="80" w:line="160" w:lineRule="exact"/>
              <w:ind w:right="40"/>
              <w:rPr>
                <w:i/>
                <w:kern w:val="0"/>
                <w:sz w:val="14"/>
                <w:lang w:val="es-CO"/>
              </w:rPr>
            </w:pPr>
            <w:r>
              <w:rPr>
                <w:i/>
                <w:kern w:val="0"/>
                <w:sz w:val="14"/>
                <w:lang w:val="es-CO"/>
              </w:rPr>
              <w:t>Tipo de organización</w:t>
            </w:r>
          </w:p>
        </w:tc>
        <w:tc>
          <w:tcPr>
            <w:tcW w:w="1151" w:type="dxa"/>
            <w:tcBorders>
              <w:top w:val="single" w:sz="4" w:space="0" w:color="auto"/>
              <w:bottom w:val="single" w:sz="12" w:space="0" w:color="auto"/>
            </w:tcBorders>
            <w:shd w:val="clear" w:color="auto" w:fill="auto"/>
            <w:vAlign w:val="bottom"/>
          </w:tcPr>
          <w:p w:rsidR="002659A6" w:rsidRPr="002659A6" w:rsidRDefault="002659A6" w:rsidP="002659A6">
            <w:pPr>
              <w:spacing w:before="80" w:after="80" w:line="160" w:lineRule="exact"/>
              <w:ind w:right="43"/>
              <w:rPr>
                <w:bCs/>
                <w:i/>
                <w:sz w:val="14"/>
                <w:szCs w:val="14"/>
              </w:rPr>
            </w:pPr>
            <w:r w:rsidRPr="002659A6">
              <w:rPr>
                <w:bCs/>
                <w:i/>
                <w:sz w:val="14"/>
                <w:szCs w:val="14"/>
              </w:rPr>
              <w:t>Nivel de responsabilidad</w:t>
            </w:r>
          </w:p>
        </w:tc>
        <w:tc>
          <w:tcPr>
            <w:tcW w:w="1008" w:type="dxa"/>
            <w:tcBorders>
              <w:top w:val="single" w:sz="4" w:space="0" w:color="auto"/>
              <w:bottom w:val="single" w:sz="12" w:space="0" w:color="auto"/>
            </w:tcBorders>
            <w:shd w:val="clear" w:color="auto" w:fill="auto"/>
            <w:vAlign w:val="bottom"/>
          </w:tcPr>
          <w:p w:rsidR="002659A6" w:rsidRPr="002659A6" w:rsidRDefault="002659A6" w:rsidP="002659A6">
            <w:pPr>
              <w:spacing w:before="80" w:after="80" w:line="160" w:lineRule="exact"/>
              <w:ind w:right="43"/>
              <w:jc w:val="right"/>
              <w:rPr>
                <w:bCs/>
                <w:i/>
                <w:sz w:val="14"/>
                <w:szCs w:val="14"/>
              </w:rPr>
            </w:pPr>
            <w:r w:rsidRPr="002659A6">
              <w:rPr>
                <w:bCs/>
                <w:i/>
                <w:sz w:val="14"/>
                <w:szCs w:val="14"/>
              </w:rPr>
              <w:t xml:space="preserve">Tiempo </w:t>
            </w:r>
            <w:r>
              <w:rPr>
                <w:bCs/>
                <w:i/>
                <w:sz w:val="14"/>
                <w:szCs w:val="14"/>
              </w:rPr>
              <w:br/>
            </w:r>
            <w:r w:rsidRPr="002659A6">
              <w:rPr>
                <w:bCs/>
                <w:i/>
                <w:sz w:val="14"/>
                <w:szCs w:val="14"/>
              </w:rPr>
              <w:t>completo</w:t>
            </w:r>
          </w:p>
        </w:tc>
        <w:tc>
          <w:tcPr>
            <w:tcW w:w="927" w:type="dxa"/>
            <w:tcBorders>
              <w:top w:val="single" w:sz="4" w:space="0" w:color="auto"/>
              <w:bottom w:val="single" w:sz="12" w:space="0" w:color="auto"/>
            </w:tcBorders>
            <w:shd w:val="clear" w:color="auto" w:fill="auto"/>
            <w:vAlign w:val="bottom"/>
          </w:tcPr>
          <w:p w:rsidR="002659A6" w:rsidRPr="002659A6" w:rsidRDefault="002659A6" w:rsidP="002659A6">
            <w:pPr>
              <w:spacing w:before="80" w:after="80" w:line="160" w:lineRule="exact"/>
              <w:ind w:right="43"/>
              <w:jc w:val="right"/>
              <w:rPr>
                <w:bCs/>
                <w:i/>
                <w:sz w:val="14"/>
                <w:szCs w:val="14"/>
              </w:rPr>
            </w:pPr>
            <w:r w:rsidRPr="002659A6">
              <w:rPr>
                <w:bCs/>
                <w:i/>
                <w:sz w:val="14"/>
                <w:szCs w:val="14"/>
              </w:rPr>
              <w:t>Consultor</w:t>
            </w:r>
          </w:p>
        </w:tc>
        <w:tc>
          <w:tcPr>
            <w:tcW w:w="1029" w:type="dxa"/>
            <w:tcBorders>
              <w:top w:val="single" w:sz="4" w:space="0" w:color="auto"/>
              <w:bottom w:val="single" w:sz="12" w:space="0" w:color="auto"/>
            </w:tcBorders>
            <w:shd w:val="clear" w:color="auto" w:fill="auto"/>
            <w:vAlign w:val="bottom"/>
          </w:tcPr>
          <w:p w:rsidR="002659A6" w:rsidRPr="002659A6" w:rsidRDefault="002659A6" w:rsidP="002659A6">
            <w:pPr>
              <w:spacing w:before="80" w:after="80" w:line="160" w:lineRule="exact"/>
              <w:ind w:right="43"/>
              <w:jc w:val="right"/>
              <w:rPr>
                <w:bCs/>
                <w:i/>
                <w:sz w:val="14"/>
                <w:szCs w:val="14"/>
              </w:rPr>
            </w:pPr>
            <w:r w:rsidRPr="002659A6">
              <w:rPr>
                <w:bCs/>
                <w:i/>
                <w:sz w:val="14"/>
                <w:szCs w:val="14"/>
              </w:rPr>
              <w:t>Contratista individual</w:t>
            </w:r>
          </w:p>
        </w:tc>
        <w:tc>
          <w:tcPr>
            <w:tcW w:w="837" w:type="dxa"/>
            <w:vMerge/>
            <w:tcBorders>
              <w:bottom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after="80" w:line="160" w:lineRule="exact"/>
              <w:ind w:right="40"/>
              <w:jc w:val="right"/>
              <w:rPr>
                <w:i/>
                <w:kern w:val="0"/>
                <w:sz w:val="14"/>
                <w:lang w:val="es-CO"/>
              </w:rPr>
            </w:pPr>
          </w:p>
        </w:tc>
      </w:tr>
      <w:tr w:rsidR="002659A6" w:rsidRPr="002659A6" w:rsidTr="005D53BA">
        <w:tblPrEx>
          <w:tblCellMar>
            <w:top w:w="0" w:type="dxa"/>
            <w:bottom w:w="0" w:type="dxa"/>
          </w:tblCellMar>
        </w:tblPrEx>
        <w:trPr>
          <w:trHeight w:hRule="exact" w:val="115"/>
          <w:tblHeader/>
        </w:trPr>
        <w:tc>
          <w:tcPr>
            <w:tcW w:w="2365" w:type="dxa"/>
            <w:tcBorders>
              <w:top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before="40" w:after="40" w:line="210" w:lineRule="exact"/>
              <w:ind w:right="40"/>
              <w:rPr>
                <w:kern w:val="0"/>
                <w:sz w:val="17"/>
                <w:lang w:val="es-CO"/>
              </w:rPr>
            </w:pPr>
          </w:p>
        </w:tc>
        <w:tc>
          <w:tcPr>
            <w:tcW w:w="1151" w:type="dxa"/>
            <w:tcBorders>
              <w:top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before="40" w:after="40" w:line="210" w:lineRule="exact"/>
              <w:ind w:right="40"/>
              <w:rPr>
                <w:kern w:val="0"/>
                <w:sz w:val="17"/>
                <w:lang w:val="es-CO"/>
              </w:rPr>
            </w:pPr>
          </w:p>
        </w:tc>
        <w:tc>
          <w:tcPr>
            <w:tcW w:w="1008" w:type="dxa"/>
            <w:tcBorders>
              <w:top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before="40" w:after="40" w:line="210" w:lineRule="exact"/>
              <w:ind w:right="40"/>
              <w:jc w:val="right"/>
              <w:rPr>
                <w:kern w:val="0"/>
                <w:sz w:val="17"/>
                <w:lang w:val="es-CO"/>
              </w:rPr>
            </w:pPr>
          </w:p>
        </w:tc>
        <w:tc>
          <w:tcPr>
            <w:tcW w:w="927" w:type="dxa"/>
            <w:tcBorders>
              <w:top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before="40" w:after="40" w:line="210" w:lineRule="exact"/>
              <w:ind w:right="40"/>
              <w:jc w:val="right"/>
              <w:rPr>
                <w:kern w:val="0"/>
                <w:sz w:val="17"/>
                <w:lang w:val="es-CO"/>
              </w:rPr>
            </w:pPr>
          </w:p>
        </w:tc>
        <w:tc>
          <w:tcPr>
            <w:tcW w:w="1029" w:type="dxa"/>
            <w:tcBorders>
              <w:top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before="40" w:after="40" w:line="210" w:lineRule="exact"/>
              <w:ind w:right="40"/>
              <w:jc w:val="right"/>
              <w:rPr>
                <w:kern w:val="0"/>
                <w:sz w:val="17"/>
                <w:lang w:val="es-CO"/>
              </w:rPr>
            </w:pPr>
          </w:p>
        </w:tc>
        <w:tc>
          <w:tcPr>
            <w:tcW w:w="837" w:type="dxa"/>
            <w:tcBorders>
              <w:top w:val="single" w:sz="12" w:space="0" w:color="auto"/>
            </w:tcBorders>
            <w:shd w:val="clear" w:color="auto" w:fill="auto"/>
            <w:vAlign w:val="bottom"/>
          </w:tcPr>
          <w:p w:rsidR="002659A6" w:rsidRPr="002659A6" w:rsidRDefault="002659A6" w:rsidP="002659A6">
            <w:pPr>
              <w:tabs>
                <w:tab w:val="left" w:pos="288"/>
                <w:tab w:val="left" w:pos="576"/>
                <w:tab w:val="left" w:pos="864"/>
                <w:tab w:val="left" w:pos="1152"/>
              </w:tabs>
              <w:spacing w:before="40" w:after="40" w:line="210" w:lineRule="exact"/>
              <w:ind w:right="40"/>
              <w:jc w:val="right"/>
              <w:rPr>
                <w:kern w:val="0"/>
                <w:sz w:val="17"/>
                <w:lang w:val="es-CO"/>
              </w:rPr>
            </w:pPr>
          </w:p>
        </w:tc>
      </w:tr>
      <w:tr w:rsidR="002659A6" w:rsidRPr="002659A6" w:rsidTr="005D53BA">
        <w:tblPrEx>
          <w:tblCellMar>
            <w:top w:w="0" w:type="dxa"/>
            <w:bottom w:w="0" w:type="dxa"/>
          </w:tblCellMar>
        </w:tblPrEx>
        <w:tc>
          <w:tcPr>
            <w:tcW w:w="2365" w:type="dxa"/>
            <w:vMerge w:val="restart"/>
            <w:shd w:val="clear" w:color="auto" w:fill="auto"/>
          </w:tcPr>
          <w:p w:rsidR="002659A6" w:rsidRPr="002659A6" w:rsidRDefault="002659A6" w:rsidP="00D772B4">
            <w:pPr>
              <w:spacing w:before="40" w:after="40" w:line="210" w:lineRule="exact"/>
              <w:ind w:right="43"/>
              <w:rPr>
                <w:bCs/>
                <w:sz w:val="17"/>
                <w:szCs w:val="17"/>
              </w:rPr>
            </w:pPr>
            <w:r w:rsidRPr="002659A6">
              <w:rPr>
                <w:bCs/>
                <w:sz w:val="17"/>
                <w:szCs w:val="17"/>
              </w:rPr>
              <w:t>Gobierno central</w:t>
            </w:r>
          </w:p>
        </w:tc>
        <w:tc>
          <w:tcPr>
            <w:tcW w:w="1151" w:type="dxa"/>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Supervisión</w:t>
            </w:r>
          </w:p>
        </w:tc>
        <w:tc>
          <w:tcPr>
            <w:tcW w:w="1008"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8</w:t>
            </w:r>
            <w:r w:rsidR="00561772">
              <w:rPr>
                <w:sz w:val="17"/>
                <w:szCs w:val="17"/>
              </w:rPr>
              <w:t> </w:t>
            </w:r>
            <w:r w:rsidRPr="002659A6">
              <w:rPr>
                <w:sz w:val="17"/>
                <w:szCs w:val="17"/>
              </w:rPr>
              <w:t>066</w:t>
            </w:r>
          </w:p>
        </w:tc>
        <w:tc>
          <w:tcPr>
            <w:tcW w:w="92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0</w:t>
            </w:r>
          </w:p>
        </w:tc>
        <w:tc>
          <w:tcPr>
            <w:tcW w:w="1029"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0</w:t>
            </w:r>
          </w:p>
        </w:tc>
        <w:tc>
          <w:tcPr>
            <w:tcW w:w="83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8</w:t>
            </w:r>
            <w:r w:rsidR="00561772">
              <w:rPr>
                <w:sz w:val="17"/>
                <w:szCs w:val="17"/>
              </w:rPr>
              <w:t xml:space="preserve"> </w:t>
            </w:r>
            <w:r w:rsidRPr="002659A6">
              <w:rPr>
                <w:sz w:val="17"/>
                <w:szCs w:val="17"/>
              </w:rPr>
              <w:t>066</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Nivel inferior de dirección</w:t>
            </w:r>
          </w:p>
        </w:tc>
        <w:tc>
          <w:tcPr>
            <w:tcW w:w="1008"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10</w:t>
            </w:r>
            <w:r w:rsidR="00561772">
              <w:rPr>
                <w:sz w:val="17"/>
                <w:szCs w:val="17"/>
              </w:rPr>
              <w:t xml:space="preserve"> </w:t>
            </w:r>
            <w:r w:rsidRPr="002659A6">
              <w:rPr>
                <w:sz w:val="17"/>
                <w:szCs w:val="17"/>
              </w:rPr>
              <w:t>051</w:t>
            </w:r>
          </w:p>
        </w:tc>
        <w:tc>
          <w:tcPr>
            <w:tcW w:w="92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0</w:t>
            </w:r>
          </w:p>
        </w:tc>
        <w:tc>
          <w:tcPr>
            <w:tcW w:w="1029"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0</w:t>
            </w:r>
          </w:p>
        </w:tc>
        <w:tc>
          <w:tcPr>
            <w:tcW w:w="83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10</w:t>
            </w:r>
            <w:r w:rsidR="00561772">
              <w:rPr>
                <w:sz w:val="17"/>
                <w:szCs w:val="17"/>
              </w:rPr>
              <w:t xml:space="preserve"> </w:t>
            </w:r>
            <w:r w:rsidRPr="002659A6">
              <w:rPr>
                <w:sz w:val="17"/>
                <w:szCs w:val="17"/>
              </w:rPr>
              <w:t>051</w:t>
            </w:r>
          </w:p>
        </w:tc>
      </w:tr>
      <w:tr w:rsidR="002659A6" w:rsidRPr="002659A6" w:rsidTr="005D53BA">
        <w:tblPrEx>
          <w:tblCellMar>
            <w:top w:w="0" w:type="dxa"/>
            <w:bottom w:w="0" w:type="dxa"/>
          </w:tblCellMar>
        </w:tblPrEx>
        <w:tc>
          <w:tcPr>
            <w:tcW w:w="2365" w:type="dxa"/>
            <w:vMerge w:val="restart"/>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bottom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Sin funciones de supe</w:t>
            </w:r>
            <w:r w:rsidR="005D53BA">
              <w:rPr>
                <w:sz w:val="17"/>
                <w:szCs w:val="17"/>
              </w:rPr>
              <w:t>rvisión</w:t>
            </w:r>
          </w:p>
        </w:tc>
        <w:tc>
          <w:tcPr>
            <w:tcW w:w="1008"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9</w:t>
            </w:r>
            <w:r w:rsidR="00561772">
              <w:rPr>
                <w:sz w:val="17"/>
                <w:szCs w:val="17"/>
              </w:rPr>
              <w:t xml:space="preserve"> </w:t>
            </w:r>
            <w:r w:rsidRPr="002659A6">
              <w:rPr>
                <w:sz w:val="17"/>
                <w:szCs w:val="17"/>
              </w:rPr>
              <w:t>986</w:t>
            </w:r>
          </w:p>
        </w:tc>
        <w:tc>
          <w:tcPr>
            <w:tcW w:w="92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182</w:t>
            </w:r>
          </w:p>
        </w:tc>
        <w:tc>
          <w:tcPr>
            <w:tcW w:w="1029"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w:t>
            </w:r>
            <w:r w:rsidR="00561772">
              <w:rPr>
                <w:sz w:val="17"/>
                <w:szCs w:val="17"/>
              </w:rPr>
              <w:t xml:space="preserve"> </w:t>
            </w:r>
            <w:r w:rsidRPr="002659A6">
              <w:rPr>
                <w:sz w:val="17"/>
                <w:szCs w:val="17"/>
              </w:rPr>
              <w:t>681</w:t>
            </w:r>
          </w:p>
        </w:tc>
        <w:tc>
          <w:tcPr>
            <w:tcW w:w="83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11</w:t>
            </w:r>
            <w:r w:rsidR="00561772">
              <w:rPr>
                <w:sz w:val="17"/>
                <w:szCs w:val="17"/>
              </w:rPr>
              <w:t xml:space="preserve"> </w:t>
            </w:r>
            <w:r w:rsidRPr="002659A6">
              <w:rPr>
                <w:sz w:val="17"/>
                <w:szCs w:val="17"/>
              </w:rPr>
              <w:t>849</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top w:val="single" w:sz="4" w:space="0" w:color="auto"/>
              <w:bottom w:val="single" w:sz="4" w:space="0" w:color="auto"/>
            </w:tcBorders>
            <w:shd w:val="clear" w:color="auto" w:fill="auto"/>
          </w:tcPr>
          <w:p w:rsidR="002659A6" w:rsidRPr="00D772B4" w:rsidRDefault="00D772B4" w:rsidP="00D772B4">
            <w:pPr>
              <w:tabs>
                <w:tab w:val="left" w:pos="189"/>
              </w:tabs>
              <w:spacing w:before="81" w:after="81" w:line="210" w:lineRule="exact"/>
              <w:ind w:right="43"/>
              <w:rPr>
                <w:b/>
                <w:bCs/>
                <w:sz w:val="17"/>
                <w:szCs w:val="17"/>
              </w:rPr>
            </w:pPr>
            <w:r>
              <w:rPr>
                <w:b/>
                <w:bCs/>
                <w:sz w:val="17"/>
                <w:szCs w:val="17"/>
              </w:rPr>
              <w:tab/>
            </w:r>
            <w:r w:rsidR="002659A6" w:rsidRPr="00D772B4">
              <w:rPr>
                <w:b/>
                <w:bCs/>
                <w:sz w:val="17"/>
                <w:szCs w:val="17"/>
              </w:rPr>
              <w:t>Total</w:t>
            </w:r>
          </w:p>
        </w:tc>
        <w:tc>
          <w:tcPr>
            <w:tcW w:w="1008"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28</w:t>
            </w:r>
            <w:r w:rsidR="00561772">
              <w:rPr>
                <w:b/>
                <w:bCs/>
                <w:sz w:val="17"/>
                <w:szCs w:val="17"/>
              </w:rPr>
              <w:t xml:space="preserve"> </w:t>
            </w:r>
            <w:r w:rsidRPr="00D772B4">
              <w:rPr>
                <w:b/>
                <w:bCs/>
                <w:sz w:val="17"/>
                <w:szCs w:val="17"/>
              </w:rPr>
              <w:t>103</w:t>
            </w:r>
          </w:p>
        </w:tc>
        <w:tc>
          <w:tcPr>
            <w:tcW w:w="92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182</w:t>
            </w:r>
          </w:p>
        </w:tc>
        <w:tc>
          <w:tcPr>
            <w:tcW w:w="1029"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w:t>
            </w:r>
            <w:r w:rsidR="00561772">
              <w:rPr>
                <w:b/>
                <w:bCs/>
                <w:sz w:val="17"/>
                <w:szCs w:val="17"/>
              </w:rPr>
              <w:t xml:space="preserve"> </w:t>
            </w:r>
            <w:r w:rsidRPr="00D772B4">
              <w:rPr>
                <w:b/>
                <w:bCs/>
                <w:sz w:val="17"/>
                <w:szCs w:val="17"/>
              </w:rPr>
              <w:t>681</w:t>
            </w:r>
          </w:p>
        </w:tc>
        <w:tc>
          <w:tcPr>
            <w:tcW w:w="83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29</w:t>
            </w:r>
            <w:r w:rsidR="00561772">
              <w:rPr>
                <w:b/>
                <w:bCs/>
                <w:sz w:val="17"/>
                <w:szCs w:val="17"/>
              </w:rPr>
              <w:t xml:space="preserve"> </w:t>
            </w:r>
            <w:r w:rsidRPr="00D772B4">
              <w:rPr>
                <w:b/>
                <w:bCs/>
                <w:sz w:val="17"/>
                <w:szCs w:val="17"/>
              </w:rPr>
              <w:t>966</w:t>
            </w:r>
          </w:p>
        </w:tc>
      </w:tr>
      <w:tr w:rsidR="002659A6" w:rsidRPr="002659A6" w:rsidTr="005D53BA">
        <w:tblPrEx>
          <w:tblCellMar>
            <w:top w:w="0" w:type="dxa"/>
            <w:bottom w:w="0" w:type="dxa"/>
          </w:tblCellMar>
        </w:tblPrEx>
        <w:tc>
          <w:tcPr>
            <w:tcW w:w="2365" w:type="dxa"/>
            <w:vMerge w:val="restart"/>
            <w:shd w:val="clear" w:color="auto" w:fill="auto"/>
          </w:tcPr>
          <w:p w:rsidR="002659A6" w:rsidRPr="002659A6" w:rsidRDefault="002659A6" w:rsidP="00D772B4">
            <w:pPr>
              <w:spacing w:before="40" w:after="40" w:line="210" w:lineRule="exact"/>
              <w:ind w:right="43"/>
              <w:rPr>
                <w:bCs/>
                <w:sz w:val="17"/>
                <w:szCs w:val="17"/>
              </w:rPr>
            </w:pPr>
            <w:r w:rsidRPr="002659A6">
              <w:rPr>
                <w:bCs/>
                <w:sz w:val="17"/>
                <w:szCs w:val="17"/>
              </w:rPr>
              <w:t>Servicios descentralizados</w:t>
            </w:r>
          </w:p>
        </w:tc>
        <w:tc>
          <w:tcPr>
            <w:tcW w:w="1151" w:type="dxa"/>
            <w:tcBorders>
              <w:top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Supervisión</w:t>
            </w:r>
          </w:p>
        </w:tc>
        <w:tc>
          <w:tcPr>
            <w:tcW w:w="1008"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66</w:t>
            </w:r>
            <w:r w:rsidR="00561772">
              <w:rPr>
                <w:sz w:val="17"/>
                <w:szCs w:val="17"/>
              </w:rPr>
              <w:t xml:space="preserve"> </w:t>
            </w:r>
            <w:r w:rsidRPr="002659A6">
              <w:rPr>
                <w:sz w:val="17"/>
                <w:szCs w:val="17"/>
              </w:rPr>
              <w:t>950</w:t>
            </w:r>
          </w:p>
        </w:tc>
        <w:tc>
          <w:tcPr>
            <w:tcW w:w="927"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w:t>
            </w:r>
            <w:r w:rsidR="00561772">
              <w:rPr>
                <w:sz w:val="17"/>
                <w:szCs w:val="17"/>
              </w:rPr>
              <w:t xml:space="preserve"> </w:t>
            </w:r>
            <w:r w:rsidRPr="002659A6">
              <w:rPr>
                <w:sz w:val="17"/>
                <w:szCs w:val="17"/>
              </w:rPr>
              <w:t>048</w:t>
            </w:r>
          </w:p>
        </w:tc>
        <w:tc>
          <w:tcPr>
            <w:tcW w:w="1029"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186</w:t>
            </w:r>
          </w:p>
        </w:tc>
        <w:tc>
          <w:tcPr>
            <w:tcW w:w="837"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68</w:t>
            </w:r>
            <w:r w:rsidR="00561772">
              <w:rPr>
                <w:sz w:val="17"/>
                <w:szCs w:val="17"/>
              </w:rPr>
              <w:t xml:space="preserve"> </w:t>
            </w:r>
            <w:r w:rsidRPr="002659A6">
              <w:rPr>
                <w:sz w:val="17"/>
                <w:szCs w:val="17"/>
              </w:rPr>
              <w:t>184</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Nivel inferior de dirección</w:t>
            </w:r>
          </w:p>
        </w:tc>
        <w:tc>
          <w:tcPr>
            <w:tcW w:w="1008"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139</w:t>
            </w:r>
            <w:r w:rsidR="00561772">
              <w:rPr>
                <w:sz w:val="17"/>
                <w:szCs w:val="17"/>
              </w:rPr>
              <w:t xml:space="preserve"> </w:t>
            </w:r>
            <w:r w:rsidRPr="002659A6">
              <w:rPr>
                <w:sz w:val="17"/>
                <w:szCs w:val="17"/>
              </w:rPr>
              <w:t>228</w:t>
            </w:r>
          </w:p>
        </w:tc>
        <w:tc>
          <w:tcPr>
            <w:tcW w:w="92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701</w:t>
            </w:r>
          </w:p>
        </w:tc>
        <w:tc>
          <w:tcPr>
            <w:tcW w:w="1029"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848</w:t>
            </w:r>
          </w:p>
        </w:tc>
        <w:tc>
          <w:tcPr>
            <w:tcW w:w="83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140</w:t>
            </w:r>
            <w:r w:rsidR="00561772">
              <w:rPr>
                <w:sz w:val="17"/>
                <w:szCs w:val="17"/>
              </w:rPr>
              <w:t xml:space="preserve"> </w:t>
            </w:r>
            <w:r w:rsidRPr="002659A6">
              <w:rPr>
                <w:sz w:val="17"/>
                <w:szCs w:val="17"/>
              </w:rPr>
              <w:t>777</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bottom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Sin funciones de supervisión</w:t>
            </w:r>
          </w:p>
        </w:tc>
        <w:tc>
          <w:tcPr>
            <w:tcW w:w="1008"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33</w:t>
            </w:r>
            <w:r w:rsidR="00561772">
              <w:rPr>
                <w:sz w:val="17"/>
                <w:szCs w:val="17"/>
              </w:rPr>
              <w:t xml:space="preserve"> </w:t>
            </w:r>
            <w:r w:rsidRPr="002659A6">
              <w:rPr>
                <w:sz w:val="17"/>
                <w:szCs w:val="17"/>
              </w:rPr>
              <w:t>950</w:t>
            </w:r>
          </w:p>
        </w:tc>
        <w:tc>
          <w:tcPr>
            <w:tcW w:w="92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w:t>
            </w:r>
            <w:r w:rsidR="00561772">
              <w:rPr>
                <w:sz w:val="17"/>
                <w:szCs w:val="17"/>
              </w:rPr>
              <w:t xml:space="preserve"> </w:t>
            </w:r>
            <w:r w:rsidRPr="002659A6">
              <w:rPr>
                <w:sz w:val="17"/>
                <w:szCs w:val="17"/>
              </w:rPr>
              <w:t>012</w:t>
            </w:r>
          </w:p>
        </w:tc>
        <w:tc>
          <w:tcPr>
            <w:tcW w:w="1029"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7</w:t>
            </w:r>
            <w:r w:rsidR="00561772">
              <w:rPr>
                <w:sz w:val="17"/>
                <w:szCs w:val="17"/>
              </w:rPr>
              <w:t xml:space="preserve"> </w:t>
            </w:r>
            <w:r w:rsidRPr="002659A6">
              <w:rPr>
                <w:sz w:val="17"/>
                <w:szCs w:val="17"/>
              </w:rPr>
              <w:t>063</w:t>
            </w:r>
          </w:p>
        </w:tc>
        <w:tc>
          <w:tcPr>
            <w:tcW w:w="83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42</w:t>
            </w:r>
            <w:r w:rsidR="00561772">
              <w:rPr>
                <w:sz w:val="17"/>
                <w:szCs w:val="17"/>
              </w:rPr>
              <w:t xml:space="preserve"> </w:t>
            </w:r>
            <w:r w:rsidRPr="002659A6">
              <w:rPr>
                <w:sz w:val="17"/>
                <w:szCs w:val="17"/>
              </w:rPr>
              <w:t>025</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top w:val="single" w:sz="4" w:space="0" w:color="auto"/>
              <w:bottom w:val="single" w:sz="4" w:space="0" w:color="auto"/>
            </w:tcBorders>
            <w:shd w:val="clear" w:color="auto" w:fill="auto"/>
          </w:tcPr>
          <w:p w:rsidR="002659A6" w:rsidRPr="00D772B4" w:rsidRDefault="00D772B4" w:rsidP="00D772B4">
            <w:pPr>
              <w:tabs>
                <w:tab w:val="left" w:pos="189"/>
              </w:tabs>
              <w:spacing w:before="81" w:after="81" w:line="210" w:lineRule="exact"/>
              <w:ind w:right="43"/>
              <w:rPr>
                <w:b/>
                <w:bCs/>
                <w:sz w:val="17"/>
                <w:szCs w:val="17"/>
              </w:rPr>
            </w:pPr>
            <w:r w:rsidRPr="00D772B4">
              <w:rPr>
                <w:b/>
                <w:bCs/>
                <w:sz w:val="17"/>
                <w:szCs w:val="17"/>
              </w:rPr>
              <w:tab/>
            </w:r>
            <w:r w:rsidR="002659A6" w:rsidRPr="00D772B4">
              <w:rPr>
                <w:b/>
                <w:bCs/>
                <w:sz w:val="17"/>
                <w:szCs w:val="17"/>
              </w:rPr>
              <w:t>Total</w:t>
            </w:r>
          </w:p>
        </w:tc>
        <w:tc>
          <w:tcPr>
            <w:tcW w:w="1008"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240</w:t>
            </w:r>
            <w:r w:rsidR="00561772">
              <w:rPr>
                <w:b/>
                <w:bCs/>
                <w:sz w:val="17"/>
                <w:szCs w:val="17"/>
              </w:rPr>
              <w:t xml:space="preserve"> </w:t>
            </w:r>
            <w:r w:rsidRPr="00D772B4">
              <w:rPr>
                <w:b/>
                <w:bCs/>
                <w:sz w:val="17"/>
                <w:szCs w:val="17"/>
              </w:rPr>
              <w:t>128</w:t>
            </w:r>
          </w:p>
        </w:tc>
        <w:tc>
          <w:tcPr>
            <w:tcW w:w="92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w:t>
            </w:r>
            <w:r w:rsidR="00561772">
              <w:rPr>
                <w:b/>
                <w:bCs/>
                <w:sz w:val="17"/>
                <w:szCs w:val="17"/>
              </w:rPr>
              <w:t xml:space="preserve"> </w:t>
            </w:r>
            <w:r w:rsidRPr="00D772B4">
              <w:rPr>
                <w:b/>
                <w:bCs/>
                <w:sz w:val="17"/>
                <w:szCs w:val="17"/>
              </w:rPr>
              <w:t>761</w:t>
            </w:r>
          </w:p>
        </w:tc>
        <w:tc>
          <w:tcPr>
            <w:tcW w:w="1029"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8</w:t>
            </w:r>
            <w:r w:rsidR="00561772">
              <w:rPr>
                <w:b/>
                <w:bCs/>
                <w:sz w:val="17"/>
                <w:szCs w:val="17"/>
              </w:rPr>
              <w:t xml:space="preserve"> </w:t>
            </w:r>
            <w:r w:rsidRPr="00D772B4">
              <w:rPr>
                <w:b/>
                <w:bCs/>
                <w:sz w:val="17"/>
                <w:szCs w:val="17"/>
              </w:rPr>
              <w:t>097</w:t>
            </w:r>
          </w:p>
        </w:tc>
        <w:tc>
          <w:tcPr>
            <w:tcW w:w="83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250</w:t>
            </w:r>
            <w:r w:rsidR="00561772">
              <w:rPr>
                <w:b/>
                <w:bCs/>
                <w:sz w:val="17"/>
                <w:szCs w:val="17"/>
              </w:rPr>
              <w:t xml:space="preserve"> </w:t>
            </w:r>
            <w:r w:rsidRPr="00D772B4">
              <w:rPr>
                <w:b/>
                <w:bCs/>
                <w:sz w:val="17"/>
                <w:szCs w:val="17"/>
              </w:rPr>
              <w:t>986</w:t>
            </w:r>
          </w:p>
        </w:tc>
      </w:tr>
      <w:tr w:rsidR="002659A6" w:rsidRPr="002659A6" w:rsidTr="005D53BA">
        <w:tblPrEx>
          <w:tblCellMar>
            <w:top w:w="0" w:type="dxa"/>
            <w:bottom w:w="0" w:type="dxa"/>
          </w:tblCellMar>
        </w:tblPrEx>
        <w:tc>
          <w:tcPr>
            <w:tcW w:w="2365" w:type="dxa"/>
            <w:vMerge w:val="restart"/>
            <w:shd w:val="clear" w:color="auto" w:fill="auto"/>
          </w:tcPr>
          <w:p w:rsidR="002659A6" w:rsidRPr="002659A6" w:rsidRDefault="002659A6" w:rsidP="00D772B4">
            <w:pPr>
              <w:spacing w:before="40" w:after="40" w:line="210" w:lineRule="exact"/>
              <w:ind w:right="43"/>
              <w:rPr>
                <w:bCs/>
                <w:sz w:val="17"/>
                <w:szCs w:val="17"/>
              </w:rPr>
            </w:pPr>
            <w:r w:rsidRPr="002659A6">
              <w:rPr>
                <w:bCs/>
                <w:sz w:val="17"/>
                <w:szCs w:val="17"/>
              </w:rPr>
              <w:t>Instituciones públicas gubernamentales</w:t>
            </w:r>
          </w:p>
        </w:tc>
        <w:tc>
          <w:tcPr>
            <w:tcW w:w="1151" w:type="dxa"/>
            <w:tcBorders>
              <w:top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Supervisión</w:t>
            </w:r>
          </w:p>
        </w:tc>
        <w:tc>
          <w:tcPr>
            <w:tcW w:w="1008"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27</w:t>
            </w:r>
            <w:r w:rsidR="00561772">
              <w:rPr>
                <w:sz w:val="17"/>
                <w:szCs w:val="17"/>
              </w:rPr>
              <w:t xml:space="preserve"> </w:t>
            </w:r>
            <w:r w:rsidRPr="002659A6">
              <w:rPr>
                <w:sz w:val="17"/>
                <w:szCs w:val="17"/>
              </w:rPr>
              <w:t>384</w:t>
            </w:r>
          </w:p>
        </w:tc>
        <w:tc>
          <w:tcPr>
            <w:tcW w:w="927"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39</w:t>
            </w:r>
          </w:p>
        </w:tc>
        <w:tc>
          <w:tcPr>
            <w:tcW w:w="1029"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w:t>
            </w:r>
          </w:p>
        </w:tc>
        <w:tc>
          <w:tcPr>
            <w:tcW w:w="837"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27</w:t>
            </w:r>
            <w:r w:rsidR="00561772">
              <w:rPr>
                <w:sz w:val="17"/>
                <w:szCs w:val="17"/>
              </w:rPr>
              <w:t xml:space="preserve"> </w:t>
            </w:r>
            <w:r w:rsidRPr="002659A6">
              <w:rPr>
                <w:sz w:val="17"/>
                <w:szCs w:val="17"/>
              </w:rPr>
              <w:t>425</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Nivel inferior de dirección</w:t>
            </w:r>
          </w:p>
        </w:tc>
        <w:tc>
          <w:tcPr>
            <w:tcW w:w="1008"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48</w:t>
            </w:r>
            <w:r w:rsidR="00561772">
              <w:rPr>
                <w:sz w:val="17"/>
                <w:szCs w:val="17"/>
              </w:rPr>
              <w:t xml:space="preserve"> </w:t>
            </w:r>
            <w:r w:rsidRPr="002659A6">
              <w:rPr>
                <w:sz w:val="17"/>
                <w:szCs w:val="17"/>
              </w:rPr>
              <w:t>085</w:t>
            </w:r>
          </w:p>
        </w:tc>
        <w:tc>
          <w:tcPr>
            <w:tcW w:w="92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6</w:t>
            </w:r>
          </w:p>
        </w:tc>
        <w:tc>
          <w:tcPr>
            <w:tcW w:w="1029"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0</w:t>
            </w:r>
          </w:p>
        </w:tc>
        <w:tc>
          <w:tcPr>
            <w:tcW w:w="83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48</w:t>
            </w:r>
            <w:r w:rsidR="00561772">
              <w:rPr>
                <w:sz w:val="17"/>
                <w:szCs w:val="17"/>
              </w:rPr>
              <w:t xml:space="preserve"> </w:t>
            </w:r>
            <w:r w:rsidRPr="002659A6">
              <w:rPr>
                <w:sz w:val="17"/>
                <w:szCs w:val="17"/>
              </w:rPr>
              <w:t>091</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bottom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Sin funciones de supervisión</w:t>
            </w:r>
          </w:p>
        </w:tc>
        <w:tc>
          <w:tcPr>
            <w:tcW w:w="1008"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32</w:t>
            </w:r>
            <w:r w:rsidR="00561772">
              <w:rPr>
                <w:sz w:val="17"/>
                <w:szCs w:val="17"/>
              </w:rPr>
              <w:t xml:space="preserve"> </w:t>
            </w:r>
            <w:r w:rsidRPr="002659A6">
              <w:rPr>
                <w:sz w:val="17"/>
                <w:szCs w:val="17"/>
              </w:rPr>
              <w:t>178</w:t>
            </w:r>
          </w:p>
        </w:tc>
        <w:tc>
          <w:tcPr>
            <w:tcW w:w="92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w:t>
            </w:r>
            <w:r w:rsidR="00561772">
              <w:rPr>
                <w:sz w:val="17"/>
                <w:szCs w:val="17"/>
              </w:rPr>
              <w:t xml:space="preserve"> </w:t>
            </w:r>
            <w:r w:rsidRPr="002659A6">
              <w:rPr>
                <w:sz w:val="17"/>
                <w:szCs w:val="17"/>
              </w:rPr>
              <w:t>802</w:t>
            </w:r>
          </w:p>
        </w:tc>
        <w:tc>
          <w:tcPr>
            <w:tcW w:w="1029"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6</w:t>
            </w:r>
            <w:r w:rsidR="00561772">
              <w:rPr>
                <w:sz w:val="17"/>
                <w:szCs w:val="17"/>
              </w:rPr>
              <w:t xml:space="preserve"> </w:t>
            </w:r>
            <w:r w:rsidRPr="002659A6">
              <w:rPr>
                <w:sz w:val="17"/>
                <w:szCs w:val="17"/>
              </w:rPr>
              <w:t>901</w:t>
            </w:r>
          </w:p>
        </w:tc>
        <w:tc>
          <w:tcPr>
            <w:tcW w:w="83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40</w:t>
            </w:r>
            <w:r w:rsidR="00561772">
              <w:rPr>
                <w:sz w:val="17"/>
                <w:szCs w:val="17"/>
              </w:rPr>
              <w:t xml:space="preserve"> </w:t>
            </w:r>
            <w:r w:rsidRPr="002659A6">
              <w:rPr>
                <w:sz w:val="17"/>
                <w:szCs w:val="17"/>
              </w:rPr>
              <w:t>881</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top w:val="single" w:sz="4" w:space="0" w:color="auto"/>
              <w:bottom w:val="single" w:sz="4" w:space="0" w:color="auto"/>
            </w:tcBorders>
            <w:shd w:val="clear" w:color="auto" w:fill="auto"/>
          </w:tcPr>
          <w:p w:rsidR="002659A6" w:rsidRPr="00D772B4" w:rsidRDefault="00D772B4" w:rsidP="00D772B4">
            <w:pPr>
              <w:tabs>
                <w:tab w:val="left" w:pos="189"/>
              </w:tabs>
              <w:spacing w:before="81" w:after="81" w:line="210" w:lineRule="exact"/>
              <w:ind w:right="43"/>
              <w:rPr>
                <w:b/>
                <w:bCs/>
                <w:sz w:val="17"/>
                <w:szCs w:val="17"/>
              </w:rPr>
            </w:pPr>
            <w:r w:rsidRPr="00D772B4">
              <w:rPr>
                <w:b/>
                <w:bCs/>
                <w:sz w:val="17"/>
                <w:szCs w:val="17"/>
              </w:rPr>
              <w:tab/>
            </w:r>
            <w:r w:rsidR="002659A6" w:rsidRPr="00D772B4">
              <w:rPr>
                <w:b/>
                <w:bCs/>
                <w:sz w:val="17"/>
                <w:szCs w:val="17"/>
              </w:rPr>
              <w:t>T</w:t>
            </w:r>
            <w:r w:rsidRPr="00D772B4">
              <w:rPr>
                <w:b/>
                <w:bCs/>
                <w:sz w:val="17"/>
                <w:szCs w:val="17"/>
              </w:rPr>
              <w:t>otal</w:t>
            </w:r>
          </w:p>
        </w:tc>
        <w:tc>
          <w:tcPr>
            <w:tcW w:w="1008"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107</w:t>
            </w:r>
            <w:r w:rsidR="00561772">
              <w:rPr>
                <w:b/>
                <w:bCs/>
                <w:sz w:val="17"/>
                <w:szCs w:val="17"/>
              </w:rPr>
              <w:t xml:space="preserve"> </w:t>
            </w:r>
            <w:r w:rsidRPr="00D772B4">
              <w:rPr>
                <w:b/>
                <w:bCs/>
                <w:sz w:val="17"/>
                <w:szCs w:val="17"/>
              </w:rPr>
              <w:t>647</w:t>
            </w:r>
          </w:p>
        </w:tc>
        <w:tc>
          <w:tcPr>
            <w:tcW w:w="92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w:t>
            </w:r>
            <w:r w:rsidR="00561772">
              <w:rPr>
                <w:b/>
                <w:bCs/>
                <w:sz w:val="17"/>
                <w:szCs w:val="17"/>
              </w:rPr>
              <w:t xml:space="preserve"> </w:t>
            </w:r>
            <w:r w:rsidRPr="00D772B4">
              <w:rPr>
                <w:b/>
                <w:bCs/>
                <w:sz w:val="17"/>
                <w:szCs w:val="17"/>
              </w:rPr>
              <w:t>903</w:t>
            </w:r>
          </w:p>
        </w:tc>
        <w:tc>
          <w:tcPr>
            <w:tcW w:w="1029"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6</w:t>
            </w:r>
            <w:r w:rsidR="00561772">
              <w:rPr>
                <w:b/>
                <w:bCs/>
                <w:sz w:val="17"/>
                <w:szCs w:val="17"/>
              </w:rPr>
              <w:t xml:space="preserve"> </w:t>
            </w:r>
            <w:r w:rsidRPr="00D772B4">
              <w:rPr>
                <w:b/>
                <w:bCs/>
                <w:sz w:val="17"/>
                <w:szCs w:val="17"/>
              </w:rPr>
              <w:t>903</w:t>
            </w:r>
          </w:p>
        </w:tc>
        <w:tc>
          <w:tcPr>
            <w:tcW w:w="83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116</w:t>
            </w:r>
            <w:r w:rsidR="00561772">
              <w:rPr>
                <w:b/>
                <w:bCs/>
                <w:sz w:val="17"/>
                <w:szCs w:val="17"/>
              </w:rPr>
              <w:t xml:space="preserve"> </w:t>
            </w:r>
            <w:r w:rsidRPr="00D772B4">
              <w:rPr>
                <w:b/>
                <w:bCs/>
                <w:sz w:val="17"/>
                <w:szCs w:val="17"/>
              </w:rPr>
              <w:t>453</w:t>
            </w:r>
          </w:p>
        </w:tc>
      </w:tr>
      <w:tr w:rsidR="00451643" w:rsidRPr="002659A6" w:rsidTr="00451643">
        <w:tblPrEx>
          <w:tblCellMar>
            <w:top w:w="0" w:type="dxa"/>
            <w:bottom w:w="0" w:type="dxa"/>
          </w:tblCellMar>
        </w:tblPrEx>
        <w:tc>
          <w:tcPr>
            <w:tcW w:w="2365" w:type="dxa"/>
            <w:shd w:val="clear" w:color="auto" w:fill="auto"/>
          </w:tcPr>
          <w:p w:rsidR="00451643" w:rsidRPr="002659A6" w:rsidRDefault="00451643" w:rsidP="00451643">
            <w:pPr>
              <w:tabs>
                <w:tab w:val="left" w:pos="288"/>
                <w:tab w:val="left" w:pos="576"/>
                <w:tab w:val="left" w:pos="864"/>
                <w:tab w:val="left" w:pos="1152"/>
              </w:tabs>
              <w:spacing w:line="20" w:lineRule="exact"/>
              <w:ind w:right="43"/>
              <w:rPr>
                <w:kern w:val="0"/>
                <w:sz w:val="17"/>
                <w:szCs w:val="17"/>
                <w:lang w:val="es-CO"/>
              </w:rPr>
            </w:pPr>
          </w:p>
        </w:tc>
        <w:tc>
          <w:tcPr>
            <w:tcW w:w="1151" w:type="dxa"/>
            <w:tcBorders>
              <w:top w:val="single" w:sz="4" w:space="0" w:color="auto"/>
            </w:tcBorders>
            <w:shd w:val="clear" w:color="auto" w:fill="auto"/>
          </w:tcPr>
          <w:p w:rsidR="00451643" w:rsidRPr="00D772B4" w:rsidRDefault="00451643" w:rsidP="00451643">
            <w:pPr>
              <w:tabs>
                <w:tab w:val="left" w:pos="189"/>
              </w:tabs>
              <w:spacing w:line="20" w:lineRule="exact"/>
              <w:ind w:right="43"/>
              <w:rPr>
                <w:b/>
                <w:bCs/>
                <w:sz w:val="17"/>
                <w:szCs w:val="17"/>
              </w:rPr>
            </w:pPr>
          </w:p>
        </w:tc>
        <w:tc>
          <w:tcPr>
            <w:tcW w:w="1008" w:type="dxa"/>
            <w:tcBorders>
              <w:top w:val="single" w:sz="4" w:space="0" w:color="auto"/>
            </w:tcBorders>
            <w:shd w:val="clear" w:color="auto" w:fill="auto"/>
            <w:vAlign w:val="bottom"/>
          </w:tcPr>
          <w:p w:rsidR="00451643" w:rsidRPr="00D772B4" w:rsidRDefault="00451643" w:rsidP="00451643">
            <w:pPr>
              <w:spacing w:line="20" w:lineRule="exact"/>
              <w:ind w:right="43"/>
              <w:jc w:val="right"/>
              <w:rPr>
                <w:b/>
                <w:bCs/>
                <w:sz w:val="17"/>
                <w:szCs w:val="17"/>
              </w:rPr>
            </w:pPr>
          </w:p>
        </w:tc>
        <w:tc>
          <w:tcPr>
            <w:tcW w:w="927" w:type="dxa"/>
            <w:tcBorders>
              <w:top w:val="single" w:sz="4" w:space="0" w:color="auto"/>
            </w:tcBorders>
            <w:shd w:val="clear" w:color="auto" w:fill="auto"/>
            <w:vAlign w:val="bottom"/>
          </w:tcPr>
          <w:p w:rsidR="00451643" w:rsidRPr="00D772B4" w:rsidRDefault="00451643" w:rsidP="00451643">
            <w:pPr>
              <w:spacing w:line="20" w:lineRule="exact"/>
              <w:ind w:right="43"/>
              <w:jc w:val="right"/>
              <w:rPr>
                <w:b/>
                <w:bCs/>
                <w:sz w:val="17"/>
                <w:szCs w:val="17"/>
              </w:rPr>
            </w:pPr>
          </w:p>
        </w:tc>
        <w:tc>
          <w:tcPr>
            <w:tcW w:w="1029" w:type="dxa"/>
            <w:tcBorders>
              <w:top w:val="single" w:sz="4" w:space="0" w:color="auto"/>
            </w:tcBorders>
            <w:shd w:val="clear" w:color="auto" w:fill="auto"/>
            <w:vAlign w:val="bottom"/>
          </w:tcPr>
          <w:p w:rsidR="00451643" w:rsidRPr="00D772B4" w:rsidRDefault="00451643" w:rsidP="00451643">
            <w:pPr>
              <w:spacing w:line="20" w:lineRule="exact"/>
              <w:ind w:right="43"/>
              <w:jc w:val="right"/>
              <w:rPr>
                <w:b/>
                <w:bCs/>
                <w:sz w:val="17"/>
                <w:szCs w:val="17"/>
              </w:rPr>
            </w:pPr>
          </w:p>
        </w:tc>
        <w:tc>
          <w:tcPr>
            <w:tcW w:w="837" w:type="dxa"/>
            <w:tcBorders>
              <w:top w:val="single" w:sz="4" w:space="0" w:color="auto"/>
            </w:tcBorders>
            <w:shd w:val="clear" w:color="auto" w:fill="auto"/>
            <w:vAlign w:val="bottom"/>
          </w:tcPr>
          <w:p w:rsidR="00451643" w:rsidRPr="00D772B4" w:rsidRDefault="00451643" w:rsidP="00451643">
            <w:pPr>
              <w:spacing w:line="20" w:lineRule="exact"/>
              <w:ind w:right="43"/>
              <w:jc w:val="right"/>
              <w:rPr>
                <w:b/>
                <w:bCs/>
                <w:sz w:val="17"/>
                <w:szCs w:val="17"/>
              </w:rPr>
            </w:pPr>
          </w:p>
        </w:tc>
      </w:tr>
      <w:tr w:rsidR="002659A6" w:rsidRPr="002659A6" w:rsidTr="00451643">
        <w:tblPrEx>
          <w:tblCellMar>
            <w:top w:w="0" w:type="dxa"/>
            <w:bottom w:w="0" w:type="dxa"/>
          </w:tblCellMar>
        </w:tblPrEx>
        <w:tc>
          <w:tcPr>
            <w:tcW w:w="2365" w:type="dxa"/>
            <w:vMerge w:val="restart"/>
            <w:shd w:val="clear" w:color="auto" w:fill="auto"/>
          </w:tcPr>
          <w:p w:rsidR="002659A6" w:rsidRPr="002659A6" w:rsidRDefault="00D772B4" w:rsidP="00B36F95">
            <w:pPr>
              <w:keepNext/>
              <w:keepLines/>
              <w:spacing w:before="40" w:after="40" w:line="210" w:lineRule="exact"/>
              <w:ind w:right="43"/>
              <w:rPr>
                <w:bCs/>
                <w:sz w:val="17"/>
                <w:szCs w:val="17"/>
              </w:rPr>
            </w:pPr>
            <w:r w:rsidRPr="002659A6">
              <w:rPr>
                <w:sz w:val="17"/>
                <w:szCs w:val="17"/>
              </w:rPr>
              <w:t>Instituciones públicas de carácter científico, cultural y</w:t>
            </w:r>
            <w:r>
              <w:rPr>
                <w:sz w:val="17"/>
                <w:szCs w:val="17"/>
              </w:rPr>
              <w:t> </w:t>
            </w:r>
            <w:r w:rsidRPr="002659A6">
              <w:rPr>
                <w:sz w:val="17"/>
                <w:szCs w:val="17"/>
              </w:rPr>
              <w:t>profesional</w:t>
            </w:r>
          </w:p>
        </w:tc>
        <w:tc>
          <w:tcPr>
            <w:tcW w:w="1151" w:type="dxa"/>
            <w:shd w:val="clear" w:color="auto" w:fill="auto"/>
          </w:tcPr>
          <w:p w:rsidR="002659A6" w:rsidRPr="002659A6" w:rsidRDefault="002659A6" w:rsidP="00B36F95">
            <w:pPr>
              <w:keepNext/>
              <w:keepLines/>
              <w:spacing w:before="40" w:after="40" w:line="210" w:lineRule="exact"/>
              <w:ind w:right="43"/>
              <w:rPr>
                <w:sz w:val="17"/>
                <w:szCs w:val="17"/>
              </w:rPr>
            </w:pPr>
            <w:r w:rsidRPr="002659A6">
              <w:rPr>
                <w:sz w:val="17"/>
                <w:szCs w:val="17"/>
              </w:rPr>
              <w:t>Supervisión</w:t>
            </w:r>
          </w:p>
        </w:tc>
        <w:tc>
          <w:tcPr>
            <w:tcW w:w="1008" w:type="dxa"/>
            <w:shd w:val="clear" w:color="auto" w:fill="auto"/>
            <w:vAlign w:val="bottom"/>
          </w:tcPr>
          <w:p w:rsidR="002659A6" w:rsidRPr="002659A6" w:rsidRDefault="002659A6" w:rsidP="00B36F95">
            <w:pPr>
              <w:keepNext/>
              <w:keepLines/>
              <w:spacing w:before="40" w:after="40" w:line="210" w:lineRule="exact"/>
              <w:ind w:right="43"/>
              <w:jc w:val="right"/>
              <w:rPr>
                <w:sz w:val="17"/>
                <w:szCs w:val="17"/>
              </w:rPr>
            </w:pPr>
            <w:r w:rsidRPr="002659A6">
              <w:rPr>
                <w:sz w:val="17"/>
                <w:szCs w:val="17"/>
              </w:rPr>
              <w:t>12</w:t>
            </w:r>
            <w:r w:rsidR="00561772">
              <w:rPr>
                <w:sz w:val="17"/>
                <w:szCs w:val="17"/>
              </w:rPr>
              <w:t xml:space="preserve"> </w:t>
            </w:r>
            <w:r w:rsidRPr="002659A6">
              <w:rPr>
                <w:sz w:val="17"/>
                <w:szCs w:val="17"/>
              </w:rPr>
              <w:t>971</w:t>
            </w:r>
          </w:p>
        </w:tc>
        <w:tc>
          <w:tcPr>
            <w:tcW w:w="927" w:type="dxa"/>
            <w:shd w:val="clear" w:color="auto" w:fill="auto"/>
            <w:vAlign w:val="bottom"/>
          </w:tcPr>
          <w:p w:rsidR="002659A6" w:rsidRPr="002659A6" w:rsidRDefault="002659A6" w:rsidP="00B36F95">
            <w:pPr>
              <w:keepNext/>
              <w:keepLines/>
              <w:spacing w:before="40" w:after="40" w:line="210" w:lineRule="exact"/>
              <w:ind w:right="43"/>
              <w:jc w:val="right"/>
              <w:rPr>
                <w:sz w:val="17"/>
                <w:szCs w:val="17"/>
              </w:rPr>
            </w:pPr>
            <w:r w:rsidRPr="002659A6">
              <w:rPr>
                <w:sz w:val="17"/>
                <w:szCs w:val="17"/>
              </w:rPr>
              <w:t>56</w:t>
            </w:r>
          </w:p>
        </w:tc>
        <w:tc>
          <w:tcPr>
            <w:tcW w:w="1029" w:type="dxa"/>
            <w:shd w:val="clear" w:color="auto" w:fill="auto"/>
            <w:vAlign w:val="bottom"/>
          </w:tcPr>
          <w:p w:rsidR="002659A6" w:rsidRPr="002659A6" w:rsidRDefault="002659A6" w:rsidP="00B36F95">
            <w:pPr>
              <w:keepNext/>
              <w:keepLines/>
              <w:spacing w:before="40" w:after="40" w:line="210" w:lineRule="exact"/>
              <w:ind w:right="43"/>
              <w:jc w:val="right"/>
              <w:rPr>
                <w:sz w:val="17"/>
                <w:szCs w:val="17"/>
              </w:rPr>
            </w:pPr>
            <w:r w:rsidRPr="002659A6">
              <w:rPr>
                <w:sz w:val="17"/>
                <w:szCs w:val="17"/>
              </w:rPr>
              <w:t>0</w:t>
            </w:r>
          </w:p>
        </w:tc>
        <w:tc>
          <w:tcPr>
            <w:tcW w:w="837" w:type="dxa"/>
            <w:shd w:val="clear" w:color="auto" w:fill="auto"/>
            <w:vAlign w:val="bottom"/>
          </w:tcPr>
          <w:p w:rsidR="002659A6" w:rsidRPr="002659A6" w:rsidRDefault="002659A6" w:rsidP="00B36F95">
            <w:pPr>
              <w:keepNext/>
              <w:keepLines/>
              <w:spacing w:before="40" w:after="40" w:line="210" w:lineRule="exact"/>
              <w:ind w:right="43"/>
              <w:jc w:val="right"/>
              <w:rPr>
                <w:sz w:val="17"/>
                <w:szCs w:val="17"/>
              </w:rPr>
            </w:pPr>
            <w:r w:rsidRPr="002659A6">
              <w:rPr>
                <w:sz w:val="17"/>
                <w:szCs w:val="17"/>
              </w:rPr>
              <w:t>13</w:t>
            </w:r>
            <w:r w:rsidR="00561772">
              <w:rPr>
                <w:sz w:val="17"/>
                <w:szCs w:val="17"/>
              </w:rPr>
              <w:t xml:space="preserve"> </w:t>
            </w:r>
            <w:r w:rsidRPr="002659A6">
              <w:rPr>
                <w:sz w:val="17"/>
                <w:szCs w:val="17"/>
              </w:rPr>
              <w:t>027</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Nivel inferior de dirección</w:t>
            </w:r>
          </w:p>
        </w:tc>
        <w:tc>
          <w:tcPr>
            <w:tcW w:w="1008"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w:t>
            </w:r>
            <w:r w:rsidR="00561772">
              <w:rPr>
                <w:sz w:val="17"/>
                <w:szCs w:val="17"/>
              </w:rPr>
              <w:t xml:space="preserve"> </w:t>
            </w:r>
            <w:r w:rsidRPr="002659A6">
              <w:rPr>
                <w:sz w:val="17"/>
                <w:szCs w:val="17"/>
              </w:rPr>
              <w:t>920</w:t>
            </w:r>
          </w:p>
        </w:tc>
        <w:tc>
          <w:tcPr>
            <w:tcW w:w="92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w:t>
            </w:r>
          </w:p>
        </w:tc>
        <w:tc>
          <w:tcPr>
            <w:tcW w:w="1029"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0</w:t>
            </w:r>
          </w:p>
        </w:tc>
        <w:tc>
          <w:tcPr>
            <w:tcW w:w="83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w:t>
            </w:r>
            <w:r w:rsidR="00561772">
              <w:rPr>
                <w:sz w:val="17"/>
                <w:szCs w:val="17"/>
              </w:rPr>
              <w:t xml:space="preserve"> </w:t>
            </w:r>
            <w:r w:rsidRPr="002659A6">
              <w:rPr>
                <w:sz w:val="17"/>
                <w:szCs w:val="17"/>
              </w:rPr>
              <w:t>922</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bottom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Sin funciones de supervisión</w:t>
            </w:r>
          </w:p>
        </w:tc>
        <w:tc>
          <w:tcPr>
            <w:tcW w:w="1008"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w:t>
            </w:r>
            <w:r w:rsidR="00561772">
              <w:rPr>
                <w:sz w:val="17"/>
                <w:szCs w:val="17"/>
              </w:rPr>
              <w:t xml:space="preserve"> </w:t>
            </w:r>
            <w:r w:rsidRPr="002659A6">
              <w:rPr>
                <w:sz w:val="17"/>
                <w:szCs w:val="17"/>
              </w:rPr>
              <w:t>635</w:t>
            </w:r>
          </w:p>
        </w:tc>
        <w:tc>
          <w:tcPr>
            <w:tcW w:w="92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160</w:t>
            </w:r>
          </w:p>
        </w:tc>
        <w:tc>
          <w:tcPr>
            <w:tcW w:w="1029"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w:t>
            </w:r>
            <w:r w:rsidR="00561772">
              <w:rPr>
                <w:sz w:val="17"/>
                <w:szCs w:val="17"/>
              </w:rPr>
              <w:t xml:space="preserve"> </w:t>
            </w:r>
            <w:r w:rsidRPr="002659A6">
              <w:rPr>
                <w:sz w:val="17"/>
                <w:szCs w:val="17"/>
              </w:rPr>
              <w:t>447</w:t>
            </w:r>
          </w:p>
        </w:tc>
        <w:tc>
          <w:tcPr>
            <w:tcW w:w="83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6</w:t>
            </w:r>
            <w:r w:rsidR="00561772">
              <w:rPr>
                <w:sz w:val="17"/>
                <w:szCs w:val="17"/>
              </w:rPr>
              <w:t xml:space="preserve"> </w:t>
            </w:r>
            <w:r w:rsidRPr="002659A6">
              <w:rPr>
                <w:sz w:val="17"/>
                <w:szCs w:val="17"/>
              </w:rPr>
              <w:t>242</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3"/>
              <w:rPr>
                <w:kern w:val="0"/>
                <w:sz w:val="17"/>
                <w:szCs w:val="17"/>
                <w:lang w:val="es-CO"/>
              </w:rPr>
            </w:pPr>
          </w:p>
        </w:tc>
        <w:tc>
          <w:tcPr>
            <w:tcW w:w="1151" w:type="dxa"/>
            <w:tcBorders>
              <w:top w:val="single" w:sz="4" w:space="0" w:color="auto"/>
              <w:bottom w:val="single" w:sz="4" w:space="0" w:color="auto"/>
            </w:tcBorders>
            <w:shd w:val="clear" w:color="auto" w:fill="auto"/>
          </w:tcPr>
          <w:p w:rsidR="002659A6" w:rsidRPr="00D772B4" w:rsidRDefault="00D772B4" w:rsidP="00D772B4">
            <w:pPr>
              <w:tabs>
                <w:tab w:val="left" w:pos="189"/>
              </w:tabs>
              <w:spacing w:before="81" w:after="81" w:line="210" w:lineRule="exact"/>
              <w:ind w:right="43"/>
              <w:rPr>
                <w:b/>
                <w:bCs/>
                <w:sz w:val="17"/>
                <w:szCs w:val="17"/>
              </w:rPr>
            </w:pPr>
            <w:r w:rsidRPr="00D772B4">
              <w:rPr>
                <w:b/>
                <w:bCs/>
                <w:sz w:val="17"/>
                <w:szCs w:val="17"/>
              </w:rPr>
              <w:tab/>
            </w:r>
            <w:r w:rsidR="002659A6" w:rsidRPr="00D772B4">
              <w:rPr>
                <w:b/>
                <w:bCs/>
                <w:sz w:val="17"/>
                <w:szCs w:val="17"/>
              </w:rPr>
              <w:t>Total</w:t>
            </w:r>
          </w:p>
        </w:tc>
        <w:tc>
          <w:tcPr>
            <w:tcW w:w="1008"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20</w:t>
            </w:r>
            <w:r w:rsidR="00561772">
              <w:rPr>
                <w:b/>
                <w:bCs/>
                <w:sz w:val="17"/>
                <w:szCs w:val="17"/>
              </w:rPr>
              <w:t xml:space="preserve"> </w:t>
            </w:r>
            <w:r w:rsidRPr="00D772B4">
              <w:rPr>
                <w:b/>
                <w:bCs/>
                <w:sz w:val="17"/>
                <w:szCs w:val="17"/>
              </w:rPr>
              <w:t>526</w:t>
            </w:r>
          </w:p>
        </w:tc>
        <w:tc>
          <w:tcPr>
            <w:tcW w:w="92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218</w:t>
            </w:r>
          </w:p>
        </w:tc>
        <w:tc>
          <w:tcPr>
            <w:tcW w:w="1029"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w:t>
            </w:r>
            <w:r w:rsidR="00561772">
              <w:rPr>
                <w:b/>
                <w:bCs/>
                <w:sz w:val="17"/>
                <w:szCs w:val="17"/>
              </w:rPr>
              <w:t xml:space="preserve"> </w:t>
            </w:r>
            <w:r w:rsidRPr="00D772B4">
              <w:rPr>
                <w:b/>
                <w:bCs/>
                <w:sz w:val="17"/>
                <w:szCs w:val="17"/>
              </w:rPr>
              <w:t>447</w:t>
            </w:r>
          </w:p>
        </w:tc>
        <w:tc>
          <w:tcPr>
            <w:tcW w:w="83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23</w:t>
            </w:r>
            <w:r w:rsidR="00561772">
              <w:rPr>
                <w:b/>
                <w:bCs/>
                <w:sz w:val="17"/>
                <w:szCs w:val="17"/>
              </w:rPr>
              <w:t xml:space="preserve"> </w:t>
            </w:r>
            <w:r w:rsidRPr="00D772B4">
              <w:rPr>
                <w:b/>
                <w:bCs/>
                <w:sz w:val="17"/>
                <w:szCs w:val="17"/>
              </w:rPr>
              <w:t>191</w:t>
            </w:r>
          </w:p>
        </w:tc>
      </w:tr>
      <w:tr w:rsidR="002659A6" w:rsidRPr="002659A6" w:rsidTr="005D53BA">
        <w:tblPrEx>
          <w:tblCellMar>
            <w:top w:w="0" w:type="dxa"/>
            <w:bottom w:w="0" w:type="dxa"/>
          </w:tblCellMar>
        </w:tblPrEx>
        <w:tc>
          <w:tcPr>
            <w:tcW w:w="2365" w:type="dxa"/>
            <w:vMerge w:val="restart"/>
            <w:shd w:val="clear" w:color="auto" w:fill="auto"/>
          </w:tcPr>
          <w:p w:rsidR="002659A6" w:rsidRPr="002659A6" w:rsidRDefault="002659A6" w:rsidP="00D772B4">
            <w:pPr>
              <w:spacing w:before="40" w:after="40" w:line="210" w:lineRule="exact"/>
              <w:ind w:right="43"/>
              <w:rPr>
                <w:bCs/>
                <w:sz w:val="17"/>
                <w:szCs w:val="17"/>
              </w:rPr>
            </w:pPr>
            <w:r w:rsidRPr="002659A6">
              <w:rPr>
                <w:bCs/>
                <w:sz w:val="17"/>
                <w:szCs w:val="17"/>
              </w:rPr>
              <w:t>Municipios</w:t>
            </w:r>
          </w:p>
        </w:tc>
        <w:tc>
          <w:tcPr>
            <w:tcW w:w="1151" w:type="dxa"/>
            <w:tcBorders>
              <w:top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Supervisión</w:t>
            </w:r>
          </w:p>
        </w:tc>
        <w:tc>
          <w:tcPr>
            <w:tcW w:w="1008"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w:t>
            </w:r>
            <w:r w:rsidR="00561772">
              <w:rPr>
                <w:sz w:val="17"/>
                <w:szCs w:val="17"/>
              </w:rPr>
              <w:t xml:space="preserve"> </w:t>
            </w:r>
            <w:r w:rsidRPr="002659A6">
              <w:rPr>
                <w:sz w:val="17"/>
                <w:szCs w:val="17"/>
              </w:rPr>
              <w:t>515</w:t>
            </w:r>
          </w:p>
        </w:tc>
        <w:tc>
          <w:tcPr>
            <w:tcW w:w="927"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147</w:t>
            </w:r>
          </w:p>
        </w:tc>
        <w:tc>
          <w:tcPr>
            <w:tcW w:w="1029"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53</w:t>
            </w:r>
          </w:p>
        </w:tc>
        <w:tc>
          <w:tcPr>
            <w:tcW w:w="837" w:type="dxa"/>
            <w:tcBorders>
              <w:top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w:t>
            </w:r>
            <w:r w:rsidR="00561772">
              <w:rPr>
                <w:sz w:val="17"/>
                <w:szCs w:val="17"/>
              </w:rPr>
              <w:t xml:space="preserve"> </w:t>
            </w:r>
            <w:r w:rsidRPr="002659A6">
              <w:rPr>
                <w:sz w:val="17"/>
                <w:szCs w:val="17"/>
              </w:rPr>
              <w:t>715</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0"/>
              <w:rPr>
                <w:kern w:val="0"/>
                <w:sz w:val="17"/>
                <w:lang w:val="es-CO"/>
              </w:rPr>
            </w:pPr>
          </w:p>
        </w:tc>
        <w:tc>
          <w:tcPr>
            <w:tcW w:w="1151" w:type="dxa"/>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Nivel inferior de dirección</w:t>
            </w:r>
          </w:p>
        </w:tc>
        <w:tc>
          <w:tcPr>
            <w:tcW w:w="1008"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w:t>
            </w:r>
            <w:r w:rsidR="00561772">
              <w:rPr>
                <w:sz w:val="17"/>
                <w:szCs w:val="17"/>
              </w:rPr>
              <w:t xml:space="preserve"> </w:t>
            </w:r>
            <w:r w:rsidRPr="002659A6">
              <w:rPr>
                <w:sz w:val="17"/>
                <w:szCs w:val="17"/>
              </w:rPr>
              <w:t>059</w:t>
            </w:r>
          </w:p>
        </w:tc>
        <w:tc>
          <w:tcPr>
            <w:tcW w:w="92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w:t>
            </w:r>
          </w:p>
        </w:tc>
        <w:tc>
          <w:tcPr>
            <w:tcW w:w="1029"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5</w:t>
            </w:r>
          </w:p>
        </w:tc>
        <w:tc>
          <w:tcPr>
            <w:tcW w:w="837" w:type="dxa"/>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3</w:t>
            </w:r>
            <w:r w:rsidR="00561772">
              <w:rPr>
                <w:sz w:val="17"/>
                <w:szCs w:val="17"/>
              </w:rPr>
              <w:t xml:space="preserve"> </w:t>
            </w:r>
            <w:r w:rsidRPr="002659A6">
              <w:rPr>
                <w:sz w:val="17"/>
                <w:szCs w:val="17"/>
              </w:rPr>
              <w:t>065</w:t>
            </w:r>
          </w:p>
        </w:tc>
      </w:tr>
      <w:tr w:rsidR="002659A6" w:rsidRPr="002659A6" w:rsidTr="005D53BA">
        <w:tblPrEx>
          <w:tblCellMar>
            <w:top w:w="0" w:type="dxa"/>
            <w:bottom w:w="0" w:type="dxa"/>
          </w:tblCellMar>
        </w:tblPrEx>
        <w:tc>
          <w:tcPr>
            <w:tcW w:w="2365" w:type="dxa"/>
            <w:vMerge/>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0"/>
              <w:rPr>
                <w:kern w:val="0"/>
                <w:sz w:val="17"/>
                <w:lang w:val="es-CO"/>
              </w:rPr>
            </w:pPr>
          </w:p>
        </w:tc>
        <w:tc>
          <w:tcPr>
            <w:tcW w:w="1151" w:type="dxa"/>
            <w:tcBorders>
              <w:bottom w:val="single" w:sz="4" w:space="0" w:color="auto"/>
            </w:tcBorders>
            <w:shd w:val="clear" w:color="auto" w:fill="auto"/>
          </w:tcPr>
          <w:p w:rsidR="002659A6" w:rsidRPr="002659A6" w:rsidRDefault="002659A6" w:rsidP="00D772B4">
            <w:pPr>
              <w:spacing w:before="40" w:after="40" w:line="210" w:lineRule="exact"/>
              <w:ind w:right="43"/>
              <w:rPr>
                <w:sz w:val="17"/>
                <w:szCs w:val="17"/>
              </w:rPr>
            </w:pPr>
            <w:r w:rsidRPr="002659A6">
              <w:rPr>
                <w:sz w:val="17"/>
                <w:szCs w:val="17"/>
              </w:rPr>
              <w:t>Sin funciones de supervisión</w:t>
            </w:r>
          </w:p>
        </w:tc>
        <w:tc>
          <w:tcPr>
            <w:tcW w:w="1008"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13</w:t>
            </w:r>
            <w:r w:rsidR="00561772">
              <w:rPr>
                <w:sz w:val="17"/>
                <w:szCs w:val="17"/>
              </w:rPr>
              <w:t xml:space="preserve"> </w:t>
            </w:r>
            <w:r w:rsidRPr="002659A6">
              <w:rPr>
                <w:sz w:val="17"/>
                <w:szCs w:val="17"/>
              </w:rPr>
              <w:t>770</w:t>
            </w:r>
          </w:p>
        </w:tc>
        <w:tc>
          <w:tcPr>
            <w:tcW w:w="92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w:t>
            </w:r>
            <w:r w:rsidR="00561772">
              <w:rPr>
                <w:sz w:val="17"/>
                <w:szCs w:val="17"/>
              </w:rPr>
              <w:t xml:space="preserve"> </w:t>
            </w:r>
            <w:r w:rsidRPr="002659A6">
              <w:rPr>
                <w:sz w:val="17"/>
                <w:szCs w:val="17"/>
              </w:rPr>
              <w:t>501</w:t>
            </w:r>
          </w:p>
        </w:tc>
        <w:tc>
          <w:tcPr>
            <w:tcW w:w="1029"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12</w:t>
            </w:r>
            <w:r w:rsidR="00561772">
              <w:rPr>
                <w:sz w:val="17"/>
                <w:szCs w:val="17"/>
              </w:rPr>
              <w:t xml:space="preserve"> </w:t>
            </w:r>
            <w:r w:rsidRPr="002659A6">
              <w:rPr>
                <w:sz w:val="17"/>
                <w:szCs w:val="17"/>
              </w:rPr>
              <w:t>646</w:t>
            </w:r>
          </w:p>
        </w:tc>
        <w:tc>
          <w:tcPr>
            <w:tcW w:w="837" w:type="dxa"/>
            <w:tcBorders>
              <w:bottom w:val="single" w:sz="4" w:space="0" w:color="auto"/>
            </w:tcBorders>
            <w:shd w:val="clear" w:color="auto" w:fill="auto"/>
            <w:vAlign w:val="bottom"/>
          </w:tcPr>
          <w:p w:rsidR="002659A6" w:rsidRPr="002659A6" w:rsidRDefault="002659A6" w:rsidP="00D772B4">
            <w:pPr>
              <w:spacing w:before="40" w:after="40" w:line="210" w:lineRule="exact"/>
              <w:ind w:right="43"/>
              <w:jc w:val="right"/>
              <w:rPr>
                <w:sz w:val="17"/>
                <w:szCs w:val="17"/>
              </w:rPr>
            </w:pPr>
            <w:r w:rsidRPr="002659A6">
              <w:rPr>
                <w:sz w:val="17"/>
                <w:szCs w:val="17"/>
              </w:rPr>
              <w:t>27</w:t>
            </w:r>
            <w:r w:rsidR="00561772">
              <w:rPr>
                <w:sz w:val="17"/>
                <w:szCs w:val="17"/>
              </w:rPr>
              <w:t xml:space="preserve"> </w:t>
            </w:r>
            <w:r w:rsidRPr="002659A6">
              <w:rPr>
                <w:sz w:val="17"/>
                <w:szCs w:val="17"/>
              </w:rPr>
              <w:t>917</w:t>
            </w:r>
          </w:p>
        </w:tc>
      </w:tr>
      <w:tr w:rsidR="002659A6" w:rsidRPr="002659A6" w:rsidTr="005D53BA">
        <w:tblPrEx>
          <w:tblCellMar>
            <w:top w:w="0" w:type="dxa"/>
            <w:bottom w:w="0" w:type="dxa"/>
          </w:tblCellMar>
        </w:tblPrEx>
        <w:tc>
          <w:tcPr>
            <w:tcW w:w="2365" w:type="dxa"/>
            <w:vMerge/>
            <w:tcBorders>
              <w:bottom w:val="single" w:sz="4" w:space="0" w:color="auto"/>
            </w:tcBorders>
            <w:shd w:val="clear" w:color="auto" w:fill="auto"/>
          </w:tcPr>
          <w:p w:rsidR="002659A6" w:rsidRPr="002659A6" w:rsidRDefault="002659A6" w:rsidP="00D772B4">
            <w:pPr>
              <w:tabs>
                <w:tab w:val="left" w:pos="288"/>
                <w:tab w:val="left" w:pos="576"/>
                <w:tab w:val="left" w:pos="864"/>
                <w:tab w:val="left" w:pos="1152"/>
              </w:tabs>
              <w:spacing w:before="40" w:after="40" w:line="210" w:lineRule="exact"/>
              <w:ind w:right="40"/>
              <w:rPr>
                <w:kern w:val="0"/>
                <w:sz w:val="17"/>
                <w:lang w:val="es-CO"/>
              </w:rPr>
            </w:pPr>
          </w:p>
        </w:tc>
        <w:tc>
          <w:tcPr>
            <w:tcW w:w="1151" w:type="dxa"/>
            <w:tcBorders>
              <w:top w:val="single" w:sz="4" w:space="0" w:color="auto"/>
              <w:bottom w:val="single" w:sz="4" w:space="0" w:color="auto"/>
            </w:tcBorders>
            <w:shd w:val="clear" w:color="auto" w:fill="auto"/>
          </w:tcPr>
          <w:p w:rsidR="002659A6" w:rsidRPr="00D772B4" w:rsidRDefault="00D772B4" w:rsidP="00D772B4">
            <w:pPr>
              <w:tabs>
                <w:tab w:val="left" w:pos="189"/>
              </w:tabs>
              <w:spacing w:before="81" w:after="81" w:line="210" w:lineRule="exact"/>
              <w:ind w:right="43"/>
              <w:rPr>
                <w:b/>
                <w:bCs/>
                <w:sz w:val="17"/>
                <w:szCs w:val="17"/>
              </w:rPr>
            </w:pPr>
            <w:r w:rsidRPr="00D772B4">
              <w:rPr>
                <w:b/>
                <w:bCs/>
                <w:sz w:val="17"/>
                <w:szCs w:val="17"/>
              </w:rPr>
              <w:tab/>
            </w:r>
            <w:r w:rsidR="002659A6" w:rsidRPr="00D772B4">
              <w:rPr>
                <w:b/>
                <w:bCs/>
                <w:sz w:val="17"/>
                <w:szCs w:val="17"/>
              </w:rPr>
              <w:t>Total</w:t>
            </w:r>
          </w:p>
        </w:tc>
        <w:tc>
          <w:tcPr>
            <w:tcW w:w="1008"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19</w:t>
            </w:r>
            <w:r w:rsidR="00561772">
              <w:rPr>
                <w:b/>
                <w:bCs/>
                <w:sz w:val="17"/>
                <w:szCs w:val="17"/>
              </w:rPr>
              <w:t xml:space="preserve"> </w:t>
            </w:r>
            <w:r w:rsidRPr="00D772B4">
              <w:rPr>
                <w:b/>
                <w:bCs/>
                <w:sz w:val="17"/>
                <w:szCs w:val="17"/>
              </w:rPr>
              <w:t>344</w:t>
            </w:r>
          </w:p>
        </w:tc>
        <w:tc>
          <w:tcPr>
            <w:tcW w:w="92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w:t>
            </w:r>
            <w:r w:rsidR="00561772">
              <w:rPr>
                <w:b/>
                <w:bCs/>
                <w:sz w:val="17"/>
                <w:szCs w:val="17"/>
              </w:rPr>
              <w:t xml:space="preserve"> </w:t>
            </w:r>
            <w:r w:rsidRPr="00D772B4">
              <w:rPr>
                <w:b/>
                <w:bCs/>
                <w:sz w:val="17"/>
                <w:szCs w:val="17"/>
              </w:rPr>
              <w:t>649</w:t>
            </w:r>
          </w:p>
        </w:tc>
        <w:tc>
          <w:tcPr>
            <w:tcW w:w="1029"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12</w:t>
            </w:r>
            <w:r w:rsidR="00561772">
              <w:rPr>
                <w:b/>
                <w:bCs/>
                <w:sz w:val="17"/>
                <w:szCs w:val="17"/>
              </w:rPr>
              <w:t xml:space="preserve"> </w:t>
            </w:r>
            <w:r w:rsidRPr="00D772B4">
              <w:rPr>
                <w:b/>
                <w:bCs/>
                <w:sz w:val="17"/>
                <w:szCs w:val="17"/>
              </w:rPr>
              <w:t>704</w:t>
            </w:r>
          </w:p>
        </w:tc>
        <w:tc>
          <w:tcPr>
            <w:tcW w:w="837" w:type="dxa"/>
            <w:tcBorders>
              <w:top w:val="single" w:sz="4" w:space="0" w:color="auto"/>
              <w:bottom w:val="single" w:sz="4"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33</w:t>
            </w:r>
            <w:r w:rsidR="00561772">
              <w:rPr>
                <w:b/>
                <w:bCs/>
                <w:sz w:val="17"/>
                <w:szCs w:val="17"/>
              </w:rPr>
              <w:t xml:space="preserve"> </w:t>
            </w:r>
            <w:r w:rsidRPr="00D772B4">
              <w:rPr>
                <w:b/>
                <w:bCs/>
                <w:sz w:val="17"/>
                <w:szCs w:val="17"/>
              </w:rPr>
              <w:t>697</w:t>
            </w:r>
          </w:p>
        </w:tc>
      </w:tr>
      <w:tr w:rsidR="002659A6" w:rsidRPr="002659A6" w:rsidTr="005D53BA">
        <w:tblPrEx>
          <w:tblCellMar>
            <w:top w:w="0" w:type="dxa"/>
            <w:bottom w:w="0" w:type="dxa"/>
          </w:tblCellMar>
        </w:tblPrEx>
        <w:tc>
          <w:tcPr>
            <w:tcW w:w="3516" w:type="dxa"/>
            <w:gridSpan w:val="2"/>
            <w:tcBorders>
              <w:top w:val="single" w:sz="4" w:space="0" w:color="auto"/>
              <w:bottom w:val="single" w:sz="12" w:space="0" w:color="auto"/>
            </w:tcBorders>
            <w:shd w:val="clear" w:color="auto" w:fill="auto"/>
          </w:tcPr>
          <w:p w:rsidR="002659A6" w:rsidRPr="00D772B4" w:rsidRDefault="00D772B4" w:rsidP="00D772B4">
            <w:pPr>
              <w:tabs>
                <w:tab w:val="left" w:pos="333"/>
              </w:tabs>
              <w:spacing w:before="81" w:after="81" w:line="210" w:lineRule="exact"/>
              <w:ind w:right="43"/>
              <w:rPr>
                <w:b/>
                <w:bCs/>
                <w:sz w:val="17"/>
                <w:szCs w:val="17"/>
              </w:rPr>
            </w:pPr>
            <w:r>
              <w:rPr>
                <w:b/>
                <w:bCs/>
                <w:sz w:val="17"/>
                <w:szCs w:val="17"/>
              </w:rPr>
              <w:tab/>
            </w:r>
            <w:r w:rsidR="002659A6" w:rsidRPr="00D772B4">
              <w:rPr>
                <w:b/>
                <w:bCs/>
                <w:sz w:val="17"/>
                <w:szCs w:val="17"/>
              </w:rPr>
              <w:t>Total general</w:t>
            </w:r>
          </w:p>
        </w:tc>
        <w:tc>
          <w:tcPr>
            <w:tcW w:w="1008" w:type="dxa"/>
            <w:tcBorders>
              <w:top w:val="single" w:sz="4" w:space="0" w:color="auto"/>
              <w:bottom w:val="single" w:sz="12"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415</w:t>
            </w:r>
            <w:r w:rsidR="00561772">
              <w:rPr>
                <w:b/>
                <w:bCs/>
                <w:sz w:val="17"/>
                <w:szCs w:val="17"/>
              </w:rPr>
              <w:t xml:space="preserve"> </w:t>
            </w:r>
            <w:r w:rsidRPr="00D772B4">
              <w:rPr>
                <w:b/>
                <w:bCs/>
                <w:sz w:val="17"/>
                <w:szCs w:val="17"/>
              </w:rPr>
              <w:t>748</w:t>
            </w:r>
          </w:p>
        </w:tc>
        <w:tc>
          <w:tcPr>
            <w:tcW w:w="927" w:type="dxa"/>
            <w:tcBorders>
              <w:top w:val="single" w:sz="4" w:space="0" w:color="auto"/>
              <w:bottom w:val="single" w:sz="12" w:space="0" w:color="auto"/>
            </w:tcBorders>
            <w:shd w:val="clear" w:color="auto" w:fill="auto"/>
            <w:vAlign w:val="bottom"/>
          </w:tcPr>
          <w:p w:rsidR="002659A6" w:rsidRPr="00D772B4" w:rsidRDefault="00561772" w:rsidP="00D772B4">
            <w:pPr>
              <w:spacing w:before="81" w:after="81" w:line="210" w:lineRule="exact"/>
              <w:ind w:right="43"/>
              <w:jc w:val="right"/>
              <w:rPr>
                <w:b/>
                <w:bCs/>
                <w:sz w:val="17"/>
                <w:szCs w:val="17"/>
              </w:rPr>
            </w:pPr>
            <w:r>
              <w:rPr>
                <w:b/>
                <w:bCs/>
                <w:sz w:val="17"/>
                <w:szCs w:val="17"/>
              </w:rPr>
              <w:t xml:space="preserve">6 </w:t>
            </w:r>
            <w:r w:rsidR="002659A6" w:rsidRPr="00D772B4">
              <w:rPr>
                <w:b/>
                <w:bCs/>
                <w:sz w:val="17"/>
                <w:szCs w:val="17"/>
              </w:rPr>
              <w:t>713</w:t>
            </w:r>
          </w:p>
        </w:tc>
        <w:tc>
          <w:tcPr>
            <w:tcW w:w="1029" w:type="dxa"/>
            <w:tcBorders>
              <w:top w:val="single" w:sz="4" w:space="0" w:color="auto"/>
              <w:bottom w:val="single" w:sz="12"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31 832</w:t>
            </w:r>
          </w:p>
        </w:tc>
        <w:tc>
          <w:tcPr>
            <w:tcW w:w="837" w:type="dxa"/>
            <w:tcBorders>
              <w:top w:val="single" w:sz="4" w:space="0" w:color="auto"/>
              <w:bottom w:val="single" w:sz="12" w:space="0" w:color="auto"/>
            </w:tcBorders>
            <w:shd w:val="clear" w:color="auto" w:fill="auto"/>
            <w:vAlign w:val="bottom"/>
          </w:tcPr>
          <w:p w:rsidR="002659A6" w:rsidRPr="00D772B4" w:rsidRDefault="002659A6" w:rsidP="00D772B4">
            <w:pPr>
              <w:spacing w:before="81" w:after="81" w:line="210" w:lineRule="exact"/>
              <w:ind w:right="43"/>
              <w:jc w:val="right"/>
              <w:rPr>
                <w:b/>
                <w:bCs/>
                <w:sz w:val="17"/>
                <w:szCs w:val="17"/>
              </w:rPr>
            </w:pPr>
            <w:r w:rsidRPr="00D772B4">
              <w:rPr>
                <w:b/>
                <w:bCs/>
                <w:sz w:val="17"/>
                <w:szCs w:val="17"/>
              </w:rPr>
              <w:t>454 293</w:t>
            </w:r>
          </w:p>
        </w:tc>
      </w:tr>
    </w:tbl>
    <w:p w:rsidR="005D53BA" w:rsidRPr="005D53BA" w:rsidRDefault="005D53BA" w:rsidP="005D53BA">
      <w:pPr>
        <w:pStyle w:val="SingleTxt"/>
        <w:spacing w:after="0" w:line="120" w:lineRule="exact"/>
        <w:rPr>
          <w:sz w:val="10"/>
          <w:lang w:val="es-CO"/>
        </w:rPr>
      </w:pPr>
    </w:p>
    <w:p w:rsidR="005D53BA" w:rsidRPr="005D53BA" w:rsidRDefault="005D53BA" w:rsidP="005D53BA">
      <w:pPr>
        <w:pStyle w:val="SingleTxt"/>
        <w:spacing w:after="0" w:line="120" w:lineRule="exact"/>
        <w:rPr>
          <w:sz w:val="10"/>
          <w:lang w:val="es-CO"/>
        </w:rPr>
      </w:pPr>
    </w:p>
    <w:p w:rsidR="00D00DC8" w:rsidRDefault="00A4627C" w:rsidP="003B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3B2184" w:rsidRPr="003B2184">
        <w:rPr>
          <w:lang w:val="es-CO"/>
        </w:rPr>
        <w:t>4</w:t>
      </w:r>
      <w:r w:rsidR="003B2184">
        <w:rPr>
          <w:lang w:val="es-CO"/>
        </w:rPr>
        <w:t>.</w:t>
      </w:r>
      <w:r w:rsidR="003B2184">
        <w:rPr>
          <w:lang w:val="es-CO"/>
        </w:rPr>
        <w:tab/>
      </w:r>
      <w:r w:rsidR="003B2184" w:rsidRPr="003B2184">
        <w:rPr>
          <w:lang w:val="es-CO"/>
        </w:rPr>
        <w:t>Presencia femenina en las administraciones centrales, de acuerdo con</w:t>
      </w:r>
      <w:r w:rsidR="003B2184">
        <w:rPr>
          <w:lang w:val="es-CO"/>
        </w:rPr>
        <w:br/>
      </w:r>
      <w:r w:rsidR="003B2184" w:rsidRPr="003B2184">
        <w:rPr>
          <w:lang w:val="es-CO"/>
        </w:rPr>
        <w:t xml:space="preserve">la relación laboral </w:t>
      </w:r>
    </w:p>
    <w:p w:rsidR="008D675B" w:rsidRPr="008D675B" w:rsidRDefault="008D675B" w:rsidP="008D675B">
      <w:pPr>
        <w:pStyle w:val="SingleTxt"/>
        <w:spacing w:after="0" w:line="120" w:lineRule="exact"/>
        <w:rPr>
          <w:sz w:val="10"/>
          <w:lang w:val="es-CO"/>
        </w:rPr>
      </w:pPr>
    </w:p>
    <w:p w:rsidR="003B2184" w:rsidRPr="003B2184" w:rsidRDefault="003B2184" w:rsidP="003B2184">
      <w:pPr>
        <w:pStyle w:val="SingleTxt"/>
        <w:spacing w:after="0" w:line="120" w:lineRule="exact"/>
        <w:rPr>
          <w:sz w:val="10"/>
          <w:lang w:val="es-CO"/>
        </w:rPr>
      </w:pPr>
    </w:p>
    <w:tbl>
      <w:tblPr>
        <w:tblW w:w="7299" w:type="dxa"/>
        <w:tblInd w:w="1260" w:type="dxa"/>
        <w:tblLayout w:type="fixed"/>
        <w:tblCellMar>
          <w:left w:w="0" w:type="dxa"/>
          <w:right w:w="0" w:type="dxa"/>
        </w:tblCellMar>
        <w:tblLook w:val="0000" w:firstRow="0" w:lastRow="0" w:firstColumn="0" w:lastColumn="0" w:noHBand="0" w:noVBand="0"/>
      </w:tblPr>
      <w:tblGrid>
        <w:gridCol w:w="3598"/>
        <w:gridCol w:w="1052"/>
        <w:gridCol w:w="9"/>
        <w:gridCol w:w="876"/>
        <w:gridCol w:w="909"/>
        <w:gridCol w:w="855"/>
      </w:tblGrid>
      <w:tr w:rsidR="003B2184" w:rsidRPr="002659A6" w:rsidTr="00A4627C">
        <w:tblPrEx>
          <w:tblCellMar>
            <w:top w:w="0" w:type="dxa"/>
            <w:bottom w:w="0" w:type="dxa"/>
          </w:tblCellMar>
        </w:tblPrEx>
        <w:trPr>
          <w:tblHeader/>
        </w:trPr>
        <w:tc>
          <w:tcPr>
            <w:tcW w:w="3598" w:type="dxa"/>
            <w:tcBorders>
              <w:top w:val="single" w:sz="4"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80" w:after="80" w:line="160" w:lineRule="exact"/>
              <w:ind w:right="40"/>
              <w:rPr>
                <w:i/>
                <w:kern w:val="0"/>
                <w:sz w:val="14"/>
                <w:lang w:val="es-CO"/>
              </w:rPr>
            </w:pPr>
          </w:p>
        </w:tc>
        <w:tc>
          <w:tcPr>
            <w:tcW w:w="2846" w:type="dxa"/>
            <w:gridSpan w:val="4"/>
            <w:tcBorders>
              <w:top w:val="single" w:sz="4" w:space="0" w:color="auto"/>
              <w:bottom w:val="single" w:sz="4"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Naturaleza de la relación laboral</w:t>
            </w:r>
          </w:p>
        </w:tc>
        <w:tc>
          <w:tcPr>
            <w:tcW w:w="855" w:type="dxa"/>
            <w:vMerge w:val="restart"/>
            <w:tcBorders>
              <w:top w:val="single" w:sz="4"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r>
      <w:tr w:rsidR="003B2184" w:rsidRPr="002659A6" w:rsidTr="00A4627C">
        <w:tblPrEx>
          <w:tblCellMar>
            <w:top w:w="0" w:type="dxa"/>
            <w:bottom w:w="0" w:type="dxa"/>
          </w:tblCellMar>
        </w:tblPrEx>
        <w:trPr>
          <w:tblHeader/>
        </w:trPr>
        <w:tc>
          <w:tcPr>
            <w:tcW w:w="3598" w:type="dxa"/>
            <w:tcBorders>
              <w:bottom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after="80" w:line="160" w:lineRule="exact"/>
              <w:ind w:right="40"/>
              <w:rPr>
                <w:i/>
                <w:kern w:val="0"/>
                <w:sz w:val="14"/>
                <w:lang w:val="es-CO"/>
              </w:rPr>
            </w:pPr>
            <w:r>
              <w:rPr>
                <w:i/>
                <w:kern w:val="0"/>
                <w:sz w:val="14"/>
                <w:lang w:val="es-CO"/>
              </w:rPr>
              <w:t>Administración central</w:t>
            </w:r>
          </w:p>
        </w:tc>
        <w:tc>
          <w:tcPr>
            <w:tcW w:w="1052" w:type="dxa"/>
            <w:tcBorders>
              <w:top w:val="single" w:sz="4" w:space="0" w:color="auto"/>
              <w:bottom w:val="single" w:sz="12" w:space="0" w:color="auto"/>
            </w:tcBorders>
            <w:shd w:val="clear" w:color="auto" w:fill="auto"/>
            <w:vAlign w:val="bottom"/>
          </w:tcPr>
          <w:p w:rsidR="003B2184" w:rsidRPr="002659A6" w:rsidRDefault="003B2184" w:rsidP="003B2184">
            <w:pPr>
              <w:spacing w:before="80" w:after="80" w:line="160" w:lineRule="exact"/>
              <w:ind w:right="43"/>
              <w:jc w:val="right"/>
              <w:rPr>
                <w:bCs/>
                <w:i/>
                <w:sz w:val="14"/>
                <w:szCs w:val="14"/>
              </w:rPr>
            </w:pPr>
            <w:r w:rsidRPr="002659A6">
              <w:rPr>
                <w:bCs/>
                <w:i/>
                <w:sz w:val="14"/>
                <w:szCs w:val="14"/>
              </w:rPr>
              <w:t>Nivel de responsabilidad</w:t>
            </w:r>
          </w:p>
        </w:tc>
        <w:tc>
          <w:tcPr>
            <w:tcW w:w="885" w:type="dxa"/>
            <w:gridSpan w:val="2"/>
            <w:tcBorders>
              <w:top w:val="single" w:sz="4" w:space="0" w:color="auto"/>
              <w:bottom w:val="single" w:sz="12" w:space="0" w:color="auto"/>
            </w:tcBorders>
            <w:shd w:val="clear" w:color="auto" w:fill="auto"/>
            <w:vAlign w:val="bottom"/>
          </w:tcPr>
          <w:p w:rsidR="003B2184" w:rsidRPr="002659A6" w:rsidRDefault="003B2184" w:rsidP="003B2184">
            <w:pPr>
              <w:spacing w:before="80" w:after="80" w:line="160" w:lineRule="exact"/>
              <w:ind w:right="43"/>
              <w:jc w:val="right"/>
              <w:rPr>
                <w:bCs/>
                <w:i/>
                <w:sz w:val="14"/>
                <w:szCs w:val="14"/>
              </w:rPr>
            </w:pPr>
            <w:r w:rsidRPr="002659A6">
              <w:rPr>
                <w:bCs/>
                <w:i/>
                <w:sz w:val="14"/>
                <w:szCs w:val="14"/>
              </w:rPr>
              <w:t xml:space="preserve">Tiempo </w:t>
            </w:r>
            <w:r>
              <w:rPr>
                <w:bCs/>
                <w:i/>
                <w:sz w:val="14"/>
                <w:szCs w:val="14"/>
              </w:rPr>
              <w:br/>
            </w:r>
            <w:r w:rsidRPr="002659A6">
              <w:rPr>
                <w:bCs/>
                <w:i/>
                <w:sz w:val="14"/>
                <w:szCs w:val="14"/>
              </w:rPr>
              <w:t>completo</w:t>
            </w:r>
          </w:p>
        </w:tc>
        <w:tc>
          <w:tcPr>
            <w:tcW w:w="909" w:type="dxa"/>
            <w:tcBorders>
              <w:top w:val="single" w:sz="4" w:space="0" w:color="auto"/>
              <w:bottom w:val="single" w:sz="12" w:space="0" w:color="auto"/>
            </w:tcBorders>
            <w:shd w:val="clear" w:color="auto" w:fill="auto"/>
            <w:vAlign w:val="bottom"/>
          </w:tcPr>
          <w:p w:rsidR="003B2184" w:rsidRPr="002659A6" w:rsidRDefault="003B2184" w:rsidP="003B2184">
            <w:pPr>
              <w:spacing w:before="80" w:after="80" w:line="160" w:lineRule="exact"/>
              <w:ind w:right="43"/>
              <w:jc w:val="right"/>
              <w:rPr>
                <w:bCs/>
                <w:i/>
                <w:sz w:val="14"/>
                <w:szCs w:val="14"/>
              </w:rPr>
            </w:pPr>
            <w:r w:rsidRPr="002659A6">
              <w:rPr>
                <w:bCs/>
                <w:i/>
                <w:sz w:val="14"/>
                <w:szCs w:val="14"/>
              </w:rPr>
              <w:t>Consultor</w:t>
            </w:r>
          </w:p>
        </w:tc>
        <w:tc>
          <w:tcPr>
            <w:tcW w:w="855" w:type="dxa"/>
            <w:vMerge/>
            <w:tcBorders>
              <w:bottom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after="80" w:line="160" w:lineRule="exact"/>
              <w:ind w:right="40"/>
              <w:jc w:val="right"/>
              <w:rPr>
                <w:i/>
                <w:kern w:val="0"/>
                <w:sz w:val="14"/>
                <w:lang w:val="es-CO"/>
              </w:rPr>
            </w:pPr>
          </w:p>
        </w:tc>
      </w:tr>
      <w:tr w:rsidR="003B2184" w:rsidRPr="002659A6" w:rsidTr="00A4627C">
        <w:tblPrEx>
          <w:tblCellMar>
            <w:top w:w="0" w:type="dxa"/>
            <w:bottom w:w="0" w:type="dxa"/>
          </w:tblCellMar>
        </w:tblPrEx>
        <w:trPr>
          <w:trHeight w:hRule="exact" w:val="115"/>
          <w:tblHeader/>
        </w:trPr>
        <w:tc>
          <w:tcPr>
            <w:tcW w:w="3598" w:type="dxa"/>
            <w:tcBorders>
              <w:top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40" w:after="40" w:line="210" w:lineRule="exact"/>
              <w:ind w:right="40"/>
              <w:rPr>
                <w:kern w:val="0"/>
                <w:sz w:val="17"/>
                <w:lang w:val="es-CO"/>
              </w:rPr>
            </w:pPr>
          </w:p>
        </w:tc>
        <w:tc>
          <w:tcPr>
            <w:tcW w:w="1052" w:type="dxa"/>
            <w:tcBorders>
              <w:top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40" w:after="40" w:line="210" w:lineRule="exact"/>
              <w:ind w:right="40"/>
              <w:rPr>
                <w:kern w:val="0"/>
                <w:sz w:val="17"/>
                <w:lang w:val="es-CO"/>
              </w:rPr>
            </w:pPr>
          </w:p>
        </w:tc>
        <w:tc>
          <w:tcPr>
            <w:tcW w:w="885" w:type="dxa"/>
            <w:gridSpan w:val="2"/>
            <w:tcBorders>
              <w:top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40" w:after="40" w:line="210" w:lineRule="exact"/>
              <w:ind w:right="40"/>
              <w:jc w:val="right"/>
              <w:rPr>
                <w:kern w:val="0"/>
                <w:sz w:val="17"/>
                <w:lang w:val="es-CO"/>
              </w:rPr>
            </w:pPr>
          </w:p>
        </w:tc>
        <w:tc>
          <w:tcPr>
            <w:tcW w:w="909" w:type="dxa"/>
            <w:tcBorders>
              <w:top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40" w:after="40" w:line="210" w:lineRule="exact"/>
              <w:ind w:right="40"/>
              <w:jc w:val="right"/>
              <w:rPr>
                <w:kern w:val="0"/>
                <w:sz w:val="17"/>
                <w:lang w:val="es-CO"/>
              </w:rPr>
            </w:pPr>
          </w:p>
        </w:tc>
        <w:tc>
          <w:tcPr>
            <w:tcW w:w="855" w:type="dxa"/>
            <w:tcBorders>
              <w:top w:val="single" w:sz="12" w:space="0" w:color="auto"/>
            </w:tcBorders>
            <w:shd w:val="clear" w:color="auto" w:fill="auto"/>
            <w:vAlign w:val="bottom"/>
          </w:tcPr>
          <w:p w:rsidR="003B2184" w:rsidRPr="002659A6" w:rsidRDefault="003B2184" w:rsidP="003B2184">
            <w:pPr>
              <w:tabs>
                <w:tab w:val="left" w:pos="288"/>
                <w:tab w:val="left" w:pos="576"/>
                <w:tab w:val="left" w:pos="864"/>
                <w:tab w:val="left" w:pos="1152"/>
              </w:tabs>
              <w:spacing w:before="40" w:after="40" w:line="210" w:lineRule="exact"/>
              <w:ind w:right="40"/>
              <w:jc w:val="right"/>
              <w:rPr>
                <w:kern w:val="0"/>
                <w:sz w:val="17"/>
                <w:lang w:val="es-CO"/>
              </w:rPr>
            </w:pP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 xml:space="preserve">Presidencia de la República </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086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212</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299</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Primer Ministro</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227</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91</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319</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 xml:space="preserve">M. de Asuntos Exteriores </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496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0</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41</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541</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del Interior y de las Comunidades Locales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38</w:t>
            </w:r>
            <w:r w:rsidR="00A4627C">
              <w:rPr>
                <w:kern w:val="0"/>
                <w:sz w:val="17"/>
              </w:rPr>
              <w:t xml:space="preserve"> </w:t>
            </w:r>
            <w:r w:rsidRPr="00945D97">
              <w:rPr>
                <w:kern w:val="0"/>
                <w:sz w:val="17"/>
              </w:rPr>
              <w:t>146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888</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11</w:t>
            </w:r>
            <w:r w:rsidR="00A4627C">
              <w:rPr>
                <w:kern w:val="0"/>
                <w:sz w:val="17"/>
              </w:rPr>
              <w:t xml:space="preserve"> </w:t>
            </w:r>
            <w:r w:rsidRPr="00945D97">
              <w:rPr>
                <w:kern w:val="0"/>
                <w:sz w:val="17"/>
              </w:rPr>
              <w:t>329</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51</w:t>
            </w:r>
            <w:r w:rsidR="00A4627C">
              <w:rPr>
                <w:kern w:val="0"/>
                <w:sz w:val="17"/>
              </w:rPr>
              <w:t xml:space="preserve"> </w:t>
            </w:r>
            <w:r w:rsidRPr="00945D97">
              <w:rPr>
                <w:kern w:val="0"/>
                <w:sz w:val="17"/>
              </w:rPr>
              <w:t>363</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Justicia</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9</w:t>
            </w:r>
            <w:r w:rsidR="00A4627C">
              <w:rPr>
                <w:kern w:val="0"/>
                <w:sz w:val="17"/>
              </w:rPr>
              <w:t xml:space="preserve"> </w:t>
            </w:r>
            <w:r w:rsidRPr="00945D97">
              <w:rPr>
                <w:kern w:val="0"/>
                <w:sz w:val="17"/>
              </w:rPr>
              <w:t>332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0</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879</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10</w:t>
            </w:r>
            <w:r w:rsidR="00A4627C">
              <w:rPr>
                <w:kern w:val="0"/>
                <w:sz w:val="17"/>
              </w:rPr>
              <w:t xml:space="preserve"> </w:t>
            </w:r>
            <w:r w:rsidRPr="00945D97">
              <w:rPr>
                <w:kern w:val="0"/>
                <w:sz w:val="17"/>
              </w:rPr>
              <w:t>211</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Financias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15</w:t>
            </w:r>
            <w:r w:rsidR="00A4627C">
              <w:rPr>
                <w:kern w:val="0"/>
                <w:sz w:val="17"/>
              </w:rPr>
              <w:t xml:space="preserve"> </w:t>
            </w:r>
            <w:r w:rsidRPr="00945D97">
              <w:rPr>
                <w:kern w:val="0"/>
                <w:sz w:val="17"/>
              </w:rPr>
              <w:t>002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52</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185</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17</w:t>
            </w:r>
            <w:r w:rsidR="00A4627C">
              <w:rPr>
                <w:kern w:val="0"/>
                <w:sz w:val="17"/>
              </w:rPr>
              <w:t xml:space="preserve"> </w:t>
            </w:r>
            <w:r w:rsidRPr="00945D97">
              <w:rPr>
                <w:kern w:val="0"/>
                <w:sz w:val="17"/>
              </w:rPr>
              <w:t>239</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Energía y Minas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673</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102</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780</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 xml:space="preserve">M. de los </w:t>
            </w:r>
            <w:r w:rsidRPr="003B2184">
              <w:rPr>
                <w:i/>
                <w:kern w:val="0"/>
                <w:sz w:val="17"/>
              </w:rPr>
              <w:t>Moudjahidine</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850</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11</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185</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046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Comunicaciones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0</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0</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Educación Nacional</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204</w:t>
            </w:r>
            <w:r w:rsidR="00A4627C">
              <w:rPr>
                <w:kern w:val="0"/>
                <w:sz w:val="17"/>
              </w:rPr>
              <w:t xml:space="preserve"> </w:t>
            </w:r>
            <w:r w:rsidRPr="00945D97">
              <w:rPr>
                <w:kern w:val="0"/>
                <w:sz w:val="17"/>
              </w:rPr>
              <w:t>592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362</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936</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206</w:t>
            </w:r>
            <w:r w:rsidR="00A4627C">
              <w:rPr>
                <w:kern w:val="0"/>
                <w:sz w:val="17"/>
              </w:rPr>
              <w:t xml:space="preserve"> </w:t>
            </w:r>
            <w:r w:rsidRPr="00945D97">
              <w:rPr>
                <w:kern w:val="0"/>
                <w:sz w:val="17"/>
              </w:rPr>
              <w:t>890</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Enseñanza Superior/</w:t>
            </w:r>
            <w:r>
              <w:rPr>
                <w:kern w:val="0"/>
                <w:sz w:val="17"/>
              </w:rPr>
              <w:t xml:space="preserve"> </w:t>
            </w:r>
            <w:r w:rsidRPr="00945D97">
              <w:rPr>
                <w:kern w:val="0"/>
                <w:sz w:val="17"/>
              </w:rPr>
              <w:t>Investigación Científica</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25</w:t>
            </w:r>
            <w:r w:rsidR="00A4627C">
              <w:rPr>
                <w:kern w:val="0"/>
                <w:sz w:val="17"/>
              </w:rPr>
              <w:t xml:space="preserve"> </w:t>
            </w:r>
            <w:r w:rsidRPr="00945D97">
              <w:rPr>
                <w:kern w:val="0"/>
                <w:sz w:val="17"/>
              </w:rPr>
              <w:t>542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720</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w:t>
            </w:r>
            <w:r w:rsidR="00A4627C">
              <w:rPr>
                <w:kern w:val="0"/>
                <w:sz w:val="17"/>
              </w:rPr>
              <w:t xml:space="preserve"> </w:t>
            </w:r>
            <w:r w:rsidRPr="00945D97">
              <w:rPr>
                <w:kern w:val="0"/>
                <w:sz w:val="17"/>
              </w:rPr>
              <w:t>374</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30</w:t>
            </w:r>
            <w:r w:rsidR="00A4627C">
              <w:rPr>
                <w:kern w:val="0"/>
                <w:sz w:val="17"/>
              </w:rPr>
              <w:t xml:space="preserve"> </w:t>
            </w:r>
            <w:r w:rsidRPr="00945D97">
              <w:rPr>
                <w:kern w:val="0"/>
                <w:sz w:val="17"/>
              </w:rPr>
              <w:t>636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Agricultura y Desarrollo Rural</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w:t>
            </w:r>
            <w:r w:rsidR="00A4627C">
              <w:rPr>
                <w:kern w:val="0"/>
                <w:sz w:val="17"/>
              </w:rPr>
              <w:t xml:space="preserve"> </w:t>
            </w:r>
            <w:r w:rsidRPr="00945D97">
              <w:rPr>
                <w:kern w:val="0"/>
                <w:sz w:val="17"/>
              </w:rPr>
              <w:t>858</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38</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892</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w:t>
            </w:r>
            <w:r w:rsidR="00A4627C">
              <w:rPr>
                <w:kern w:val="0"/>
                <w:sz w:val="17"/>
              </w:rPr>
              <w:t xml:space="preserve"> </w:t>
            </w:r>
            <w:r w:rsidRPr="00945D97">
              <w:rPr>
                <w:kern w:val="0"/>
                <w:sz w:val="17"/>
              </w:rPr>
              <w:t>788</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Recursos Hídricos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906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97</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348</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351</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Hábitat y Urbanismo</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765</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069</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589</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w:t>
            </w:r>
            <w:r w:rsidR="00A4627C">
              <w:rPr>
                <w:kern w:val="0"/>
                <w:sz w:val="17"/>
              </w:rPr>
              <w:t xml:space="preserve"> </w:t>
            </w:r>
            <w:r w:rsidRPr="00945D97">
              <w:rPr>
                <w:kern w:val="0"/>
                <w:sz w:val="17"/>
              </w:rPr>
              <w:t>423</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Salud, Población y Reforma Hospitalaria</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78</w:t>
            </w:r>
            <w:r w:rsidR="00A4627C">
              <w:rPr>
                <w:kern w:val="0"/>
                <w:sz w:val="17"/>
              </w:rPr>
              <w:t xml:space="preserve"> </w:t>
            </w:r>
            <w:r w:rsidRPr="00945D97">
              <w:rPr>
                <w:kern w:val="0"/>
                <w:sz w:val="17"/>
              </w:rPr>
              <w:t>461</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096</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2362</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81</w:t>
            </w:r>
            <w:r w:rsidR="00A4627C">
              <w:rPr>
                <w:kern w:val="0"/>
                <w:sz w:val="17"/>
              </w:rPr>
              <w:t xml:space="preserve"> </w:t>
            </w:r>
            <w:r w:rsidRPr="00945D97">
              <w:rPr>
                <w:kern w:val="0"/>
                <w:sz w:val="17"/>
              </w:rPr>
              <w:t>919</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Juventud y Deportes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w:t>
            </w:r>
            <w:r w:rsidR="00A4627C">
              <w:rPr>
                <w:kern w:val="0"/>
                <w:sz w:val="17"/>
              </w:rPr>
              <w:t xml:space="preserve"> </w:t>
            </w:r>
            <w:r w:rsidRPr="00945D97">
              <w:rPr>
                <w:kern w:val="0"/>
                <w:sz w:val="17"/>
              </w:rPr>
              <w:t>826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31</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613</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6</w:t>
            </w:r>
            <w:r w:rsidR="00A4627C">
              <w:rPr>
                <w:kern w:val="0"/>
                <w:sz w:val="17"/>
              </w:rPr>
              <w:t xml:space="preserve"> </w:t>
            </w:r>
            <w:r w:rsidRPr="00945D97">
              <w:rPr>
                <w:kern w:val="0"/>
                <w:sz w:val="17"/>
              </w:rPr>
              <w:t>470</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Formación y Enseñanza Profesionales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10</w:t>
            </w:r>
            <w:r w:rsidR="00A4627C">
              <w:rPr>
                <w:kern w:val="0"/>
                <w:sz w:val="17"/>
              </w:rPr>
              <w:t xml:space="preserve"> </w:t>
            </w:r>
            <w:r w:rsidRPr="00945D97">
              <w:rPr>
                <w:kern w:val="0"/>
                <w:sz w:val="17"/>
              </w:rPr>
              <w:t>122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86</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958</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12</w:t>
            </w:r>
            <w:r w:rsidR="00A4627C">
              <w:rPr>
                <w:kern w:val="0"/>
                <w:sz w:val="17"/>
              </w:rPr>
              <w:t xml:space="preserve"> </w:t>
            </w:r>
            <w:r w:rsidRPr="00945D97">
              <w:rPr>
                <w:kern w:val="0"/>
                <w:sz w:val="17"/>
              </w:rPr>
              <w:t>166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Cultura</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422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30</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466</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918</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Asuntos Religiosos y Organizaciones Benéficas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116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217</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336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Trabajo y Seguridad Social</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752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280</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035</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 xml:space="preserve">M. de Correo y Tecnologías de la Información y las Comunicaciones </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499</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74</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576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Transportes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687</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131</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826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 xml:space="preserve">M. de Comercio </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060</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169</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234</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la Pequeña y Mediana Empresas y del Artesanado</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288</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108</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397</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Industria/Promoción de la Inversión</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432</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52</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486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 xml:space="preserve">M. de Solid. Nacional, de la Familia y de la Comunidad en el Extranjero </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5</w:t>
            </w:r>
            <w:r w:rsidR="00A4627C">
              <w:rPr>
                <w:kern w:val="0"/>
                <w:sz w:val="17"/>
              </w:rPr>
              <w:t xml:space="preserve"> </w:t>
            </w:r>
            <w:r w:rsidRPr="00945D97">
              <w:rPr>
                <w:kern w:val="0"/>
                <w:sz w:val="17"/>
              </w:rPr>
              <w:t>838</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84</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597</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w:t>
            </w:r>
            <w:r w:rsidR="00A4627C">
              <w:rPr>
                <w:kern w:val="0"/>
                <w:sz w:val="17"/>
              </w:rPr>
              <w:t xml:space="preserve"> </w:t>
            </w:r>
            <w:r w:rsidRPr="00945D97">
              <w:rPr>
                <w:kern w:val="0"/>
                <w:sz w:val="17"/>
              </w:rPr>
              <w:t>519</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 de Relaciones con el Parlamento</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37</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45</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M.de Pesca y Recursos Marinos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349</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86</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436</w:t>
            </w:r>
          </w:p>
        </w:tc>
      </w:tr>
      <w:tr w:rsidR="003B2184" w:rsidRPr="002659A6" w:rsidTr="00A4627C">
        <w:tblPrEx>
          <w:tblCellMar>
            <w:top w:w="0" w:type="dxa"/>
            <w:bottom w:w="0" w:type="dxa"/>
          </w:tblCellMar>
        </w:tblPrEx>
        <w:tc>
          <w:tcPr>
            <w:tcW w:w="3598"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rPr>
                <w:kern w:val="0"/>
                <w:sz w:val="17"/>
              </w:rPr>
            </w:pPr>
            <w:r w:rsidRPr="00945D97">
              <w:rPr>
                <w:kern w:val="0"/>
                <w:sz w:val="17"/>
              </w:rPr>
              <w:t>M.de Obras Públicas</w:t>
            </w:r>
          </w:p>
        </w:tc>
        <w:tc>
          <w:tcPr>
            <w:tcW w:w="1052"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w:t>
            </w:r>
            <w:r w:rsidR="00A4627C">
              <w:rPr>
                <w:kern w:val="0"/>
                <w:sz w:val="17"/>
              </w:rPr>
              <w:t xml:space="preserve"> </w:t>
            </w:r>
            <w:r w:rsidRPr="00945D97">
              <w:rPr>
                <w:kern w:val="0"/>
                <w:sz w:val="17"/>
              </w:rPr>
              <w:t>436</w:t>
            </w:r>
          </w:p>
        </w:tc>
        <w:tc>
          <w:tcPr>
            <w:tcW w:w="885" w:type="dxa"/>
            <w:gridSpan w:val="2"/>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106</w:t>
            </w:r>
          </w:p>
        </w:tc>
        <w:tc>
          <w:tcPr>
            <w:tcW w:w="909"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487</w:t>
            </w:r>
          </w:p>
        </w:tc>
        <w:tc>
          <w:tcPr>
            <w:tcW w:w="855" w:type="dxa"/>
            <w:shd w:val="clear" w:color="auto" w:fill="auto"/>
            <w:vAlign w:val="bottom"/>
          </w:tcPr>
          <w:p w:rsidR="003B2184" w:rsidRPr="00945D97" w:rsidRDefault="003B2184" w:rsidP="003B2184">
            <w:pPr>
              <w:tabs>
                <w:tab w:val="left" w:pos="288"/>
                <w:tab w:val="left" w:pos="576"/>
                <w:tab w:val="left" w:pos="864"/>
                <w:tab w:val="left" w:pos="1152"/>
              </w:tabs>
              <w:spacing w:before="40" w:after="40" w:line="210" w:lineRule="exact"/>
              <w:ind w:right="40"/>
              <w:jc w:val="right"/>
              <w:rPr>
                <w:kern w:val="0"/>
                <w:sz w:val="17"/>
              </w:rPr>
            </w:pPr>
            <w:r w:rsidRPr="00945D97">
              <w:rPr>
                <w:kern w:val="0"/>
                <w:sz w:val="17"/>
              </w:rPr>
              <w:t>2</w:t>
            </w:r>
            <w:r w:rsidR="00A4627C">
              <w:rPr>
                <w:kern w:val="0"/>
                <w:sz w:val="17"/>
              </w:rPr>
              <w:t xml:space="preserve"> </w:t>
            </w:r>
            <w:r w:rsidRPr="00945D97">
              <w:rPr>
                <w:kern w:val="0"/>
                <w:sz w:val="17"/>
              </w:rPr>
              <w:t>029</w:t>
            </w:r>
          </w:p>
        </w:tc>
      </w:tr>
      <w:tr w:rsidR="003B2184" w:rsidRPr="002659A6" w:rsidTr="00A4627C">
        <w:tblPrEx>
          <w:tblCellMar>
            <w:top w:w="0" w:type="dxa"/>
            <w:bottom w:w="0" w:type="dxa"/>
          </w:tblCellMar>
        </w:tblPrEx>
        <w:tc>
          <w:tcPr>
            <w:tcW w:w="3598" w:type="dxa"/>
            <w:tcBorders>
              <w:bottom w:val="single" w:sz="4" w:space="0" w:color="auto"/>
            </w:tcBorders>
            <w:shd w:val="clear" w:color="auto" w:fill="auto"/>
            <w:vAlign w:val="bottom"/>
          </w:tcPr>
          <w:p w:rsidR="003B2184" w:rsidRPr="00945D97" w:rsidRDefault="003B2184" w:rsidP="003B2184">
            <w:pPr>
              <w:tabs>
                <w:tab w:val="left" w:pos="288"/>
                <w:tab w:val="left" w:pos="576"/>
                <w:tab w:val="left" w:pos="864"/>
                <w:tab w:val="left" w:pos="1152"/>
              </w:tabs>
              <w:spacing w:before="40" w:after="81" w:line="210" w:lineRule="exact"/>
              <w:ind w:right="40"/>
              <w:rPr>
                <w:kern w:val="0"/>
                <w:sz w:val="17"/>
              </w:rPr>
            </w:pPr>
            <w:r w:rsidRPr="00945D97">
              <w:rPr>
                <w:kern w:val="0"/>
                <w:sz w:val="17"/>
              </w:rPr>
              <w:t>M.de Ordenación Territorial y Medio Ambiente y Turismo</w:t>
            </w:r>
          </w:p>
        </w:tc>
        <w:tc>
          <w:tcPr>
            <w:tcW w:w="1052" w:type="dxa"/>
            <w:tcBorders>
              <w:bottom w:val="single" w:sz="4" w:space="0" w:color="auto"/>
            </w:tcBorders>
            <w:shd w:val="clear" w:color="auto" w:fill="auto"/>
            <w:vAlign w:val="bottom"/>
          </w:tcPr>
          <w:p w:rsidR="003B2184" w:rsidRPr="00945D97" w:rsidRDefault="003B2184" w:rsidP="003B2184">
            <w:pPr>
              <w:tabs>
                <w:tab w:val="left" w:pos="288"/>
                <w:tab w:val="left" w:pos="576"/>
                <w:tab w:val="left" w:pos="864"/>
                <w:tab w:val="left" w:pos="1152"/>
              </w:tabs>
              <w:spacing w:before="40" w:after="81" w:line="210" w:lineRule="exact"/>
              <w:ind w:right="40"/>
              <w:jc w:val="right"/>
              <w:rPr>
                <w:kern w:val="0"/>
                <w:sz w:val="17"/>
              </w:rPr>
            </w:pPr>
            <w:r w:rsidRPr="00945D97">
              <w:rPr>
                <w:kern w:val="0"/>
                <w:sz w:val="17"/>
              </w:rPr>
              <w:t>948</w:t>
            </w:r>
          </w:p>
        </w:tc>
        <w:tc>
          <w:tcPr>
            <w:tcW w:w="885" w:type="dxa"/>
            <w:gridSpan w:val="2"/>
            <w:tcBorders>
              <w:bottom w:val="single" w:sz="4" w:space="0" w:color="auto"/>
            </w:tcBorders>
            <w:shd w:val="clear" w:color="auto" w:fill="auto"/>
            <w:vAlign w:val="bottom"/>
          </w:tcPr>
          <w:p w:rsidR="003B2184" w:rsidRPr="00945D97" w:rsidRDefault="003B2184" w:rsidP="003B2184">
            <w:pPr>
              <w:tabs>
                <w:tab w:val="left" w:pos="288"/>
                <w:tab w:val="left" w:pos="576"/>
                <w:tab w:val="left" w:pos="864"/>
                <w:tab w:val="left" w:pos="1152"/>
              </w:tabs>
              <w:spacing w:before="40" w:after="81" w:line="210" w:lineRule="exact"/>
              <w:ind w:right="40"/>
              <w:jc w:val="right"/>
              <w:rPr>
                <w:kern w:val="0"/>
                <w:sz w:val="17"/>
              </w:rPr>
            </w:pPr>
            <w:r w:rsidRPr="00945D97">
              <w:rPr>
                <w:kern w:val="0"/>
                <w:sz w:val="17"/>
              </w:rPr>
              <w:t>6</w:t>
            </w:r>
          </w:p>
        </w:tc>
        <w:tc>
          <w:tcPr>
            <w:tcW w:w="909" w:type="dxa"/>
            <w:tcBorders>
              <w:bottom w:val="single" w:sz="4" w:space="0" w:color="auto"/>
            </w:tcBorders>
            <w:shd w:val="clear" w:color="auto" w:fill="auto"/>
            <w:vAlign w:val="bottom"/>
          </w:tcPr>
          <w:p w:rsidR="003B2184" w:rsidRPr="00945D97" w:rsidRDefault="003B2184" w:rsidP="003B2184">
            <w:pPr>
              <w:tabs>
                <w:tab w:val="left" w:pos="288"/>
                <w:tab w:val="left" w:pos="576"/>
                <w:tab w:val="left" w:pos="864"/>
                <w:tab w:val="left" w:pos="1152"/>
              </w:tabs>
              <w:spacing w:before="40" w:after="81" w:line="210" w:lineRule="exact"/>
              <w:ind w:right="40"/>
              <w:jc w:val="right"/>
              <w:rPr>
                <w:kern w:val="0"/>
                <w:sz w:val="17"/>
              </w:rPr>
            </w:pPr>
            <w:r w:rsidRPr="00945D97">
              <w:rPr>
                <w:kern w:val="0"/>
                <w:sz w:val="17"/>
              </w:rPr>
              <w:t>65</w:t>
            </w:r>
          </w:p>
        </w:tc>
        <w:tc>
          <w:tcPr>
            <w:tcW w:w="855" w:type="dxa"/>
            <w:tcBorders>
              <w:bottom w:val="single" w:sz="4" w:space="0" w:color="auto"/>
            </w:tcBorders>
            <w:shd w:val="clear" w:color="auto" w:fill="auto"/>
            <w:vAlign w:val="bottom"/>
          </w:tcPr>
          <w:p w:rsidR="003B2184" w:rsidRPr="00945D97" w:rsidRDefault="003B2184" w:rsidP="003B2184">
            <w:pPr>
              <w:tabs>
                <w:tab w:val="left" w:pos="288"/>
                <w:tab w:val="left" w:pos="576"/>
                <w:tab w:val="left" w:pos="864"/>
                <w:tab w:val="left" w:pos="1152"/>
              </w:tabs>
              <w:spacing w:before="40" w:after="81" w:line="210" w:lineRule="exact"/>
              <w:ind w:right="40"/>
              <w:jc w:val="right"/>
              <w:rPr>
                <w:kern w:val="0"/>
                <w:sz w:val="17"/>
              </w:rPr>
            </w:pPr>
            <w:r w:rsidRPr="00945D97">
              <w:rPr>
                <w:kern w:val="0"/>
                <w:sz w:val="17"/>
              </w:rPr>
              <w:t>1019</w:t>
            </w:r>
          </w:p>
        </w:tc>
      </w:tr>
      <w:tr w:rsidR="003B2184" w:rsidRPr="003B2184" w:rsidTr="00A4627C">
        <w:tblPrEx>
          <w:tblCellMar>
            <w:top w:w="0" w:type="dxa"/>
            <w:bottom w:w="0" w:type="dxa"/>
          </w:tblCellMar>
        </w:tblPrEx>
        <w:tc>
          <w:tcPr>
            <w:tcW w:w="3598" w:type="dxa"/>
            <w:tcBorders>
              <w:top w:val="single" w:sz="4" w:space="0" w:color="auto"/>
              <w:bottom w:val="single" w:sz="12" w:space="0" w:color="auto"/>
            </w:tcBorders>
            <w:shd w:val="clear" w:color="auto" w:fill="auto"/>
            <w:vAlign w:val="bottom"/>
          </w:tcPr>
          <w:p w:rsidR="003B2184" w:rsidRPr="003B2184" w:rsidRDefault="003B2184" w:rsidP="003B2184">
            <w:pPr>
              <w:tabs>
                <w:tab w:val="left" w:pos="288"/>
                <w:tab w:val="left" w:pos="576"/>
                <w:tab w:val="left" w:pos="864"/>
                <w:tab w:val="left" w:pos="1152"/>
              </w:tabs>
              <w:spacing w:before="81" w:after="81" w:line="210" w:lineRule="exact"/>
              <w:ind w:right="40"/>
              <w:rPr>
                <w:b/>
                <w:bCs/>
                <w:kern w:val="0"/>
                <w:sz w:val="17"/>
              </w:rPr>
            </w:pPr>
            <w:r w:rsidRPr="003B2184">
              <w:rPr>
                <w:b/>
                <w:bCs/>
                <w:kern w:val="0"/>
                <w:sz w:val="17"/>
              </w:rPr>
              <w:tab/>
              <w:t>Total</w:t>
            </w:r>
          </w:p>
        </w:tc>
        <w:tc>
          <w:tcPr>
            <w:tcW w:w="1061" w:type="dxa"/>
            <w:gridSpan w:val="2"/>
            <w:tcBorders>
              <w:top w:val="single" w:sz="4" w:space="0" w:color="auto"/>
              <w:bottom w:val="single" w:sz="12" w:space="0" w:color="auto"/>
            </w:tcBorders>
            <w:shd w:val="clear" w:color="auto" w:fill="auto"/>
            <w:vAlign w:val="bottom"/>
          </w:tcPr>
          <w:p w:rsidR="003B2184" w:rsidRPr="003B2184" w:rsidRDefault="003B2184" w:rsidP="003B2184">
            <w:pPr>
              <w:tabs>
                <w:tab w:val="left" w:pos="288"/>
                <w:tab w:val="left" w:pos="576"/>
                <w:tab w:val="left" w:pos="864"/>
                <w:tab w:val="left" w:pos="1152"/>
              </w:tabs>
              <w:spacing w:before="81" w:after="81" w:line="210" w:lineRule="exact"/>
              <w:ind w:right="40"/>
              <w:jc w:val="right"/>
              <w:rPr>
                <w:b/>
                <w:bCs/>
                <w:kern w:val="0"/>
                <w:sz w:val="17"/>
              </w:rPr>
            </w:pPr>
            <w:r w:rsidRPr="003B2184">
              <w:rPr>
                <w:b/>
                <w:bCs/>
                <w:kern w:val="0"/>
                <w:sz w:val="17"/>
              </w:rPr>
              <w:t>415</w:t>
            </w:r>
            <w:r w:rsidR="00A4627C">
              <w:rPr>
                <w:b/>
                <w:bCs/>
                <w:kern w:val="0"/>
                <w:sz w:val="17"/>
              </w:rPr>
              <w:t xml:space="preserve"> </w:t>
            </w:r>
            <w:r w:rsidRPr="003B2184">
              <w:rPr>
                <w:b/>
                <w:bCs/>
                <w:kern w:val="0"/>
                <w:sz w:val="17"/>
              </w:rPr>
              <w:t>748</w:t>
            </w:r>
          </w:p>
        </w:tc>
        <w:tc>
          <w:tcPr>
            <w:tcW w:w="876" w:type="dxa"/>
            <w:tcBorders>
              <w:top w:val="single" w:sz="4" w:space="0" w:color="auto"/>
              <w:bottom w:val="single" w:sz="12" w:space="0" w:color="auto"/>
            </w:tcBorders>
            <w:shd w:val="clear" w:color="auto" w:fill="auto"/>
            <w:vAlign w:val="bottom"/>
          </w:tcPr>
          <w:p w:rsidR="003B2184" w:rsidRPr="003B2184" w:rsidRDefault="003B2184" w:rsidP="003B2184">
            <w:pPr>
              <w:tabs>
                <w:tab w:val="left" w:pos="288"/>
                <w:tab w:val="left" w:pos="576"/>
                <w:tab w:val="left" w:pos="864"/>
                <w:tab w:val="left" w:pos="1152"/>
              </w:tabs>
              <w:spacing w:before="81" w:after="81" w:line="210" w:lineRule="exact"/>
              <w:ind w:right="40"/>
              <w:jc w:val="right"/>
              <w:rPr>
                <w:b/>
                <w:bCs/>
                <w:kern w:val="0"/>
                <w:sz w:val="17"/>
              </w:rPr>
            </w:pPr>
            <w:r w:rsidRPr="003B2184">
              <w:rPr>
                <w:b/>
                <w:bCs/>
                <w:kern w:val="0"/>
                <w:sz w:val="17"/>
              </w:rPr>
              <w:t>6</w:t>
            </w:r>
            <w:r w:rsidR="00A4627C">
              <w:rPr>
                <w:b/>
                <w:bCs/>
                <w:kern w:val="0"/>
                <w:sz w:val="17"/>
              </w:rPr>
              <w:t xml:space="preserve"> </w:t>
            </w:r>
            <w:r w:rsidRPr="003B2184">
              <w:rPr>
                <w:b/>
                <w:bCs/>
                <w:kern w:val="0"/>
                <w:sz w:val="17"/>
              </w:rPr>
              <w:t>713</w:t>
            </w:r>
          </w:p>
        </w:tc>
        <w:tc>
          <w:tcPr>
            <w:tcW w:w="909" w:type="dxa"/>
            <w:tcBorders>
              <w:top w:val="single" w:sz="4" w:space="0" w:color="auto"/>
              <w:bottom w:val="single" w:sz="12" w:space="0" w:color="auto"/>
            </w:tcBorders>
            <w:shd w:val="clear" w:color="auto" w:fill="auto"/>
            <w:vAlign w:val="bottom"/>
          </w:tcPr>
          <w:p w:rsidR="003B2184" w:rsidRPr="003B2184" w:rsidRDefault="003B2184" w:rsidP="003B2184">
            <w:pPr>
              <w:tabs>
                <w:tab w:val="left" w:pos="288"/>
                <w:tab w:val="left" w:pos="576"/>
                <w:tab w:val="left" w:pos="864"/>
                <w:tab w:val="left" w:pos="1152"/>
              </w:tabs>
              <w:spacing w:before="81" w:after="81" w:line="210" w:lineRule="exact"/>
              <w:ind w:right="40"/>
              <w:jc w:val="right"/>
              <w:rPr>
                <w:b/>
                <w:bCs/>
                <w:kern w:val="0"/>
                <w:sz w:val="17"/>
              </w:rPr>
            </w:pPr>
            <w:r w:rsidRPr="003B2184">
              <w:rPr>
                <w:b/>
                <w:bCs/>
                <w:kern w:val="0"/>
                <w:sz w:val="17"/>
              </w:rPr>
              <w:t>31</w:t>
            </w:r>
            <w:r w:rsidR="001F0387">
              <w:rPr>
                <w:b/>
                <w:bCs/>
                <w:kern w:val="0"/>
                <w:sz w:val="17"/>
              </w:rPr>
              <w:t xml:space="preserve"> </w:t>
            </w:r>
            <w:r w:rsidRPr="003B2184">
              <w:rPr>
                <w:b/>
                <w:bCs/>
                <w:kern w:val="0"/>
                <w:sz w:val="17"/>
              </w:rPr>
              <w:t>832</w:t>
            </w:r>
          </w:p>
        </w:tc>
        <w:tc>
          <w:tcPr>
            <w:tcW w:w="855" w:type="dxa"/>
            <w:tcBorders>
              <w:top w:val="single" w:sz="4" w:space="0" w:color="auto"/>
              <w:bottom w:val="single" w:sz="12" w:space="0" w:color="auto"/>
            </w:tcBorders>
            <w:shd w:val="clear" w:color="auto" w:fill="auto"/>
            <w:vAlign w:val="bottom"/>
          </w:tcPr>
          <w:p w:rsidR="003B2184" w:rsidRPr="003B2184" w:rsidRDefault="003B2184" w:rsidP="003B2184">
            <w:pPr>
              <w:tabs>
                <w:tab w:val="left" w:pos="288"/>
                <w:tab w:val="left" w:pos="576"/>
                <w:tab w:val="left" w:pos="864"/>
                <w:tab w:val="left" w:pos="1152"/>
              </w:tabs>
              <w:spacing w:before="81" w:after="81" w:line="210" w:lineRule="exact"/>
              <w:ind w:right="40"/>
              <w:jc w:val="right"/>
              <w:rPr>
                <w:b/>
                <w:bCs/>
                <w:kern w:val="0"/>
                <w:sz w:val="17"/>
              </w:rPr>
            </w:pPr>
            <w:r w:rsidRPr="003B2184">
              <w:rPr>
                <w:b/>
                <w:bCs/>
                <w:kern w:val="0"/>
                <w:sz w:val="17"/>
              </w:rPr>
              <w:t>454</w:t>
            </w:r>
            <w:r w:rsidR="001F0387">
              <w:rPr>
                <w:b/>
                <w:bCs/>
                <w:kern w:val="0"/>
                <w:sz w:val="17"/>
              </w:rPr>
              <w:t xml:space="preserve"> </w:t>
            </w:r>
            <w:r w:rsidRPr="003B2184">
              <w:rPr>
                <w:b/>
                <w:bCs/>
                <w:kern w:val="0"/>
                <w:sz w:val="17"/>
              </w:rPr>
              <w:t>293</w:t>
            </w:r>
          </w:p>
        </w:tc>
      </w:tr>
    </w:tbl>
    <w:p w:rsidR="003B2184" w:rsidRDefault="003B2184" w:rsidP="003B2184">
      <w:pPr>
        <w:pStyle w:val="SingleTxt"/>
        <w:spacing w:after="0" w:line="120" w:lineRule="exact"/>
        <w:rPr>
          <w:sz w:val="10"/>
          <w:lang w:val="es-CO"/>
        </w:rPr>
      </w:pPr>
    </w:p>
    <w:p w:rsidR="003C506C" w:rsidRPr="003B2184" w:rsidRDefault="003C506C" w:rsidP="003B2184">
      <w:pPr>
        <w:pStyle w:val="SingleTxt"/>
        <w:spacing w:after="0" w:line="120" w:lineRule="exact"/>
        <w:rPr>
          <w:sz w:val="10"/>
          <w:lang w:val="es-CO"/>
        </w:rPr>
      </w:pPr>
    </w:p>
    <w:p w:rsidR="008D675B" w:rsidRPr="008D675B" w:rsidRDefault="008D675B" w:rsidP="008D675B">
      <w:pPr>
        <w:pStyle w:val="SingleTxt"/>
        <w:rPr>
          <w:lang w:val="es-CO"/>
        </w:rPr>
      </w:pPr>
      <w:r w:rsidRPr="008D675B">
        <w:rPr>
          <w:b/>
          <w:lang w:val="es-CO"/>
        </w:rPr>
        <w:t>Servicio diplomático</w:t>
      </w:r>
    </w:p>
    <w:p w:rsidR="008D675B" w:rsidRPr="00A4627C" w:rsidRDefault="008D675B" w:rsidP="008D675B">
      <w:pPr>
        <w:pStyle w:val="SingleTxt"/>
        <w:rPr>
          <w:spacing w:val="2"/>
          <w:lang w:val="es-CO"/>
        </w:rPr>
      </w:pPr>
      <w:r>
        <w:rPr>
          <w:lang w:val="es-CO"/>
        </w:rPr>
        <w:tab/>
      </w:r>
      <w:r w:rsidRPr="008D675B">
        <w:rPr>
          <w:lang w:val="es-CO"/>
        </w:rPr>
        <w:t xml:space="preserve">En los cuadros siguientes se presenta un panorama general de la representación de la mujer en el servicio diplomático. Cabe señalar que el número de mujeres </w:t>
      </w:r>
      <w:r w:rsidRPr="00A4627C">
        <w:rPr>
          <w:spacing w:val="2"/>
          <w:lang w:val="es-CO"/>
        </w:rPr>
        <w:t>empleadas en el Ministerio de Asuntos Exteriores progresa de año en año, en consonancia con la evolución del papel y el lugar de la mujer en la sociedad argelina:</w:t>
      </w:r>
    </w:p>
    <w:p w:rsidR="008D675B" w:rsidRPr="008D675B" w:rsidRDefault="008D675B" w:rsidP="008D675B">
      <w:pPr>
        <w:pStyle w:val="SingleTxt"/>
        <w:spacing w:after="0" w:line="120" w:lineRule="exact"/>
        <w:rPr>
          <w:sz w:val="10"/>
          <w:lang w:val="es-CO"/>
        </w:rPr>
      </w:pPr>
    </w:p>
    <w:p w:rsidR="003B2184" w:rsidRDefault="008D675B" w:rsidP="008D6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w:t>
      </w:r>
      <w:r w:rsidRPr="008D675B">
        <w:rPr>
          <w:lang w:val="es-CO"/>
        </w:rPr>
        <w:t>resencia femenina en el servicio diplomático</w:t>
      </w:r>
    </w:p>
    <w:p w:rsidR="00B36F95" w:rsidRPr="00B36F95" w:rsidRDefault="00B36F95" w:rsidP="00B36F95">
      <w:pPr>
        <w:pStyle w:val="SingleTxt"/>
        <w:spacing w:after="0" w:line="120" w:lineRule="exact"/>
        <w:rPr>
          <w:sz w:val="10"/>
          <w:lang w:val="es-CO"/>
        </w:rPr>
      </w:pPr>
    </w:p>
    <w:p w:rsidR="001B5058" w:rsidRPr="001B5058" w:rsidRDefault="001B5058" w:rsidP="001B5058">
      <w:pPr>
        <w:pStyle w:val="SingleTxt"/>
        <w:spacing w:after="0" w:line="120" w:lineRule="exact"/>
        <w:rPr>
          <w:sz w:val="10"/>
          <w:lang w:val="es-CO"/>
        </w:rPr>
      </w:pPr>
    </w:p>
    <w:tbl>
      <w:tblPr>
        <w:tblW w:w="7322" w:type="dxa"/>
        <w:tblInd w:w="1260" w:type="dxa"/>
        <w:tblLayout w:type="fixed"/>
        <w:tblCellMar>
          <w:left w:w="0" w:type="dxa"/>
          <w:right w:w="0" w:type="dxa"/>
        </w:tblCellMar>
        <w:tblLook w:val="0000" w:firstRow="0" w:lastRow="0" w:firstColumn="0" w:lastColumn="0" w:noHBand="0" w:noVBand="0"/>
      </w:tblPr>
      <w:tblGrid>
        <w:gridCol w:w="2440"/>
        <w:gridCol w:w="2654"/>
        <w:gridCol w:w="2228"/>
      </w:tblGrid>
      <w:tr w:rsidR="008D675B" w:rsidRPr="008D675B" w:rsidTr="008D675B">
        <w:tblPrEx>
          <w:tblCellMar>
            <w:top w:w="0" w:type="dxa"/>
            <w:bottom w:w="0" w:type="dxa"/>
          </w:tblCellMar>
        </w:tblPrEx>
        <w:trPr>
          <w:tblHeader/>
        </w:trPr>
        <w:tc>
          <w:tcPr>
            <w:tcW w:w="7322" w:type="dxa"/>
            <w:gridSpan w:val="3"/>
            <w:tcBorders>
              <w:top w:val="single" w:sz="4" w:space="0" w:color="auto"/>
              <w:bottom w:val="single" w:sz="12" w:space="0" w:color="auto"/>
            </w:tcBorders>
            <w:shd w:val="clear" w:color="auto" w:fill="auto"/>
            <w:vAlign w:val="bottom"/>
          </w:tcPr>
          <w:p w:rsidR="008D675B" w:rsidRPr="008D675B" w:rsidRDefault="008D675B" w:rsidP="008D675B">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Situación al 1 de febrero de 2009</w:t>
            </w:r>
          </w:p>
        </w:tc>
      </w:tr>
      <w:tr w:rsidR="008D675B" w:rsidRPr="008D675B" w:rsidTr="001B505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D675B" w:rsidRPr="008D675B" w:rsidRDefault="008D675B" w:rsidP="008D675B">
            <w:pPr>
              <w:tabs>
                <w:tab w:val="left" w:pos="288"/>
                <w:tab w:val="left" w:pos="576"/>
                <w:tab w:val="left" w:pos="864"/>
                <w:tab w:val="left" w:pos="1152"/>
              </w:tabs>
              <w:spacing w:before="40" w:after="40" w:line="210" w:lineRule="exact"/>
              <w:ind w:right="40"/>
              <w:rPr>
                <w:kern w:val="0"/>
                <w:sz w:val="17"/>
                <w:lang w:val="es-CO"/>
              </w:rPr>
            </w:pPr>
          </w:p>
        </w:tc>
        <w:tc>
          <w:tcPr>
            <w:tcW w:w="2654" w:type="dxa"/>
            <w:tcBorders>
              <w:top w:val="single" w:sz="12" w:space="0" w:color="auto"/>
            </w:tcBorders>
            <w:shd w:val="clear" w:color="auto" w:fill="auto"/>
            <w:vAlign w:val="bottom"/>
          </w:tcPr>
          <w:p w:rsidR="008D675B" w:rsidRPr="008D675B" w:rsidRDefault="008D675B" w:rsidP="008D675B">
            <w:pPr>
              <w:tabs>
                <w:tab w:val="left" w:pos="288"/>
                <w:tab w:val="left" w:pos="576"/>
                <w:tab w:val="left" w:pos="864"/>
                <w:tab w:val="left" w:pos="1152"/>
              </w:tabs>
              <w:spacing w:before="40" w:after="40" w:line="210" w:lineRule="exact"/>
              <w:ind w:right="40"/>
              <w:jc w:val="right"/>
              <w:rPr>
                <w:kern w:val="0"/>
                <w:sz w:val="17"/>
                <w:lang w:val="es-CO"/>
              </w:rPr>
            </w:pPr>
          </w:p>
        </w:tc>
        <w:tc>
          <w:tcPr>
            <w:tcW w:w="2228" w:type="dxa"/>
            <w:tcBorders>
              <w:top w:val="single" w:sz="12" w:space="0" w:color="auto"/>
            </w:tcBorders>
            <w:shd w:val="clear" w:color="auto" w:fill="auto"/>
            <w:vAlign w:val="bottom"/>
          </w:tcPr>
          <w:p w:rsidR="008D675B" w:rsidRPr="008D675B" w:rsidRDefault="008D675B" w:rsidP="008D675B">
            <w:pPr>
              <w:tabs>
                <w:tab w:val="left" w:pos="288"/>
                <w:tab w:val="left" w:pos="576"/>
                <w:tab w:val="left" w:pos="864"/>
                <w:tab w:val="left" w:pos="1152"/>
              </w:tabs>
              <w:spacing w:before="40" w:after="40" w:line="210" w:lineRule="exact"/>
              <w:ind w:right="40"/>
              <w:jc w:val="right"/>
              <w:rPr>
                <w:kern w:val="0"/>
                <w:sz w:val="17"/>
                <w:lang w:val="es-CO"/>
              </w:rPr>
            </w:pPr>
          </w:p>
        </w:tc>
      </w:tr>
      <w:tr w:rsidR="001B5058" w:rsidRPr="008D675B" w:rsidTr="001B5058">
        <w:tblPrEx>
          <w:tblCellMar>
            <w:top w:w="0" w:type="dxa"/>
            <w:bottom w:w="0" w:type="dxa"/>
          </w:tblCellMar>
        </w:tblPrEx>
        <w:tc>
          <w:tcPr>
            <w:tcW w:w="2440" w:type="dxa"/>
            <w:vMerge w:val="restart"/>
            <w:shd w:val="clear" w:color="auto" w:fill="auto"/>
          </w:tcPr>
          <w:p w:rsidR="001B5058" w:rsidRPr="001B5058" w:rsidRDefault="001B5058" w:rsidP="00B36F95">
            <w:pPr>
              <w:tabs>
                <w:tab w:val="left" w:pos="1740"/>
              </w:tabs>
              <w:spacing w:before="40" w:after="40" w:line="210" w:lineRule="exact"/>
              <w:ind w:right="43"/>
              <w:rPr>
                <w:sz w:val="17"/>
                <w:szCs w:val="17"/>
              </w:rPr>
            </w:pPr>
            <w:r w:rsidRPr="001B5058">
              <w:rPr>
                <w:bCs/>
                <w:sz w:val="17"/>
                <w:szCs w:val="17"/>
              </w:rPr>
              <w:t>Gobierno central</w:t>
            </w: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Número total</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1</w:t>
            </w:r>
            <w:r w:rsidR="00B1294E">
              <w:rPr>
                <w:bCs/>
                <w:sz w:val="17"/>
                <w:szCs w:val="17"/>
              </w:rPr>
              <w:t xml:space="preserve"> </w:t>
            </w:r>
            <w:r w:rsidRPr="001B5058">
              <w:rPr>
                <w:bCs/>
                <w:sz w:val="17"/>
                <w:szCs w:val="17"/>
              </w:rPr>
              <w:t>052</w:t>
            </w:r>
          </w:p>
        </w:tc>
      </w:tr>
      <w:tr w:rsidR="001B5058" w:rsidRPr="008D675B" w:rsidTr="001B5058">
        <w:tblPrEx>
          <w:tblCellMar>
            <w:top w:w="0" w:type="dxa"/>
            <w:bottom w:w="0" w:type="dxa"/>
          </w:tblCellMar>
        </w:tblPrEx>
        <w:tc>
          <w:tcPr>
            <w:tcW w:w="2440" w:type="dxa"/>
            <w:vMerge/>
            <w:shd w:val="clear" w:color="auto" w:fill="auto"/>
          </w:tcPr>
          <w:p w:rsidR="001B5058" w:rsidRPr="001B5058" w:rsidRDefault="001B5058" w:rsidP="00B36F95">
            <w:pPr>
              <w:tabs>
                <w:tab w:val="left" w:pos="288"/>
                <w:tab w:val="left" w:pos="576"/>
                <w:tab w:val="left" w:pos="864"/>
                <w:tab w:val="left" w:pos="1152"/>
              </w:tabs>
              <w:spacing w:before="40" w:after="40" w:line="210" w:lineRule="exact"/>
              <w:ind w:right="43"/>
              <w:rPr>
                <w:kern w:val="0"/>
                <w:sz w:val="17"/>
                <w:szCs w:val="17"/>
                <w:lang w:val="es-CO"/>
              </w:rPr>
            </w:pP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Número de mujeres</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337</w:t>
            </w:r>
          </w:p>
        </w:tc>
      </w:tr>
      <w:tr w:rsidR="001B5058" w:rsidRPr="008D675B" w:rsidTr="001B5058">
        <w:tblPrEx>
          <w:tblCellMar>
            <w:top w:w="0" w:type="dxa"/>
            <w:bottom w:w="0" w:type="dxa"/>
          </w:tblCellMar>
        </w:tblPrEx>
        <w:tc>
          <w:tcPr>
            <w:tcW w:w="2440" w:type="dxa"/>
            <w:vMerge/>
            <w:shd w:val="clear" w:color="auto" w:fill="auto"/>
          </w:tcPr>
          <w:p w:rsidR="001B5058" w:rsidRPr="001B5058" w:rsidRDefault="001B5058" w:rsidP="00B36F95">
            <w:pPr>
              <w:tabs>
                <w:tab w:val="left" w:pos="288"/>
                <w:tab w:val="left" w:pos="576"/>
                <w:tab w:val="left" w:pos="864"/>
                <w:tab w:val="left" w:pos="1152"/>
              </w:tabs>
              <w:spacing w:before="40" w:after="40" w:line="210" w:lineRule="exact"/>
              <w:ind w:right="43"/>
              <w:rPr>
                <w:kern w:val="0"/>
                <w:sz w:val="17"/>
                <w:szCs w:val="17"/>
                <w:lang w:val="es-CO"/>
              </w:rPr>
            </w:pP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 xml:space="preserve">Porcentaje </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 xml:space="preserve">32,03 </w:t>
            </w:r>
          </w:p>
        </w:tc>
      </w:tr>
      <w:tr w:rsidR="001B5058" w:rsidRPr="008D675B" w:rsidTr="001B5058">
        <w:tblPrEx>
          <w:tblCellMar>
            <w:top w:w="0" w:type="dxa"/>
            <w:bottom w:w="0" w:type="dxa"/>
          </w:tblCellMar>
        </w:tblPrEx>
        <w:tc>
          <w:tcPr>
            <w:tcW w:w="2440" w:type="dxa"/>
            <w:vMerge w:val="restart"/>
            <w:shd w:val="clear" w:color="auto" w:fill="auto"/>
          </w:tcPr>
          <w:p w:rsidR="001B5058" w:rsidRPr="001B5058" w:rsidRDefault="001B5058" w:rsidP="00B36F95">
            <w:pPr>
              <w:tabs>
                <w:tab w:val="left" w:pos="1740"/>
              </w:tabs>
              <w:spacing w:before="40" w:after="40" w:line="210" w:lineRule="exact"/>
              <w:ind w:right="43"/>
              <w:rPr>
                <w:sz w:val="17"/>
                <w:szCs w:val="17"/>
              </w:rPr>
            </w:pPr>
            <w:r w:rsidRPr="001B5058">
              <w:rPr>
                <w:bCs/>
                <w:sz w:val="17"/>
                <w:szCs w:val="17"/>
              </w:rPr>
              <w:t>Servicios exteriores</w:t>
            </w: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Número total</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1</w:t>
            </w:r>
            <w:r w:rsidR="00B1294E">
              <w:rPr>
                <w:bCs/>
                <w:sz w:val="17"/>
                <w:szCs w:val="17"/>
              </w:rPr>
              <w:t xml:space="preserve"> </w:t>
            </w:r>
            <w:r w:rsidRPr="001B5058">
              <w:rPr>
                <w:bCs/>
                <w:sz w:val="17"/>
                <w:szCs w:val="17"/>
              </w:rPr>
              <w:t>059</w:t>
            </w:r>
          </w:p>
        </w:tc>
      </w:tr>
      <w:tr w:rsidR="001B5058" w:rsidRPr="008D675B" w:rsidTr="001B5058">
        <w:tblPrEx>
          <w:tblCellMar>
            <w:top w:w="0" w:type="dxa"/>
            <w:bottom w:w="0" w:type="dxa"/>
          </w:tblCellMar>
        </w:tblPrEx>
        <w:tc>
          <w:tcPr>
            <w:tcW w:w="2440" w:type="dxa"/>
            <w:vMerge/>
            <w:shd w:val="clear" w:color="auto" w:fill="auto"/>
            <w:vAlign w:val="bottom"/>
          </w:tcPr>
          <w:p w:rsidR="001B5058" w:rsidRPr="001B5058" w:rsidRDefault="001B5058" w:rsidP="00B36F95">
            <w:pPr>
              <w:tabs>
                <w:tab w:val="left" w:pos="288"/>
                <w:tab w:val="left" w:pos="576"/>
                <w:tab w:val="left" w:pos="864"/>
                <w:tab w:val="left" w:pos="1152"/>
              </w:tabs>
              <w:spacing w:before="40" w:after="40" w:line="210" w:lineRule="exact"/>
              <w:ind w:right="43"/>
              <w:rPr>
                <w:kern w:val="0"/>
                <w:sz w:val="17"/>
                <w:szCs w:val="17"/>
                <w:lang w:val="es-CO"/>
              </w:rPr>
            </w:pP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Número de mujeres</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204</w:t>
            </w:r>
          </w:p>
        </w:tc>
      </w:tr>
      <w:tr w:rsidR="001B5058" w:rsidRPr="008D675B" w:rsidTr="001B5058">
        <w:tblPrEx>
          <w:tblCellMar>
            <w:top w:w="0" w:type="dxa"/>
            <w:bottom w:w="0" w:type="dxa"/>
          </w:tblCellMar>
        </w:tblPrEx>
        <w:tc>
          <w:tcPr>
            <w:tcW w:w="2440" w:type="dxa"/>
            <w:vMerge/>
            <w:shd w:val="clear" w:color="auto" w:fill="auto"/>
            <w:vAlign w:val="bottom"/>
          </w:tcPr>
          <w:p w:rsidR="001B5058" w:rsidRPr="001B5058" w:rsidRDefault="001B5058" w:rsidP="00B36F95">
            <w:pPr>
              <w:tabs>
                <w:tab w:val="left" w:pos="288"/>
                <w:tab w:val="left" w:pos="576"/>
                <w:tab w:val="left" w:pos="864"/>
                <w:tab w:val="left" w:pos="1152"/>
              </w:tabs>
              <w:spacing w:before="40" w:after="40" w:line="210" w:lineRule="exact"/>
              <w:ind w:right="43"/>
              <w:rPr>
                <w:kern w:val="0"/>
                <w:sz w:val="17"/>
                <w:szCs w:val="17"/>
                <w:lang w:val="es-CO"/>
              </w:rPr>
            </w:pP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Porcentaje</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 xml:space="preserve">19,26 </w:t>
            </w:r>
          </w:p>
        </w:tc>
      </w:tr>
      <w:tr w:rsidR="001B5058" w:rsidRPr="008D675B" w:rsidTr="001B5058">
        <w:tblPrEx>
          <w:tblCellMar>
            <w:top w:w="0" w:type="dxa"/>
            <w:bottom w:w="0" w:type="dxa"/>
          </w:tblCellMar>
        </w:tblPrEx>
        <w:tc>
          <w:tcPr>
            <w:tcW w:w="2440" w:type="dxa"/>
            <w:vMerge w:val="restart"/>
            <w:shd w:val="clear" w:color="auto" w:fill="auto"/>
          </w:tcPr>
          <w:p w:rsidR="001B5058" w:rsidRPr="001B5058" w:rsidRDefault="001B5058" w:rsidP="00B36F95">
            <w:pPr>
              <w:tabs>
                <w:tab w:val="left" w:pos="288"/>
                <w:tab w:val="left" w:pos="576"/>
                <w:tab w:val="left" w:pos="864"/>
                <w:tab w:val="left" w:pos="1152"/>
              </w:tabs>
              <w:spacing w:before="40" w:after="80" w:line="210" w:lineRule="exact"/>
              <w:ind w:right="43"/>
              <w:rPr>
                <w:kern w:val="0"/>
                <w:sz w:val="17"/>
                <w:szCs w:val="17"/>
                <w:lang w:val="es-CO"/>
              </w:rPr>
            </w:pPr>
            <w:r>
              <w:rPr>
                <w:kern w:val="0"/>
                <w:sz w:val="17"/>
                <w:szCs w:val="17"/>
                <w:lang w:val="es-CO"/>
              </w:rPr>
              <w:t>Total</w:t>
            </w: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 xml:space="preserve">Número total </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2</w:t>
            </w:r>
            <w:r w:rsidR="00B1294E">
              <w:rPr>
                <w:bCs/>
                <w:sz w:val="17"/>
                <w:szCs w:val="17"/>
              </w:rPr>
              <w:t xml:space="preserve"> </w:t>
            </w:r>
            <w:r w:rsidRPr="001B5058">
              <w:rPr>
                <w:bCs/>
                <w:sz w:val="17"/>
                <w:szCs w:val="17"/>
              </w:rPr>
              <w:t>111</w:t>
            </w:r>
          </w:p>
        </w:tc>
      </w:tr>
      <w:tr w:rsidR="001B5058" w:rsidRPr="008D675B" w:rsidTr="001B5058">
        <w:tblPrEx>
          <w:tblCellMar>
            <w:top w:w="0" w:type="dxa"/>
            <w:bottom w:w="0" w:type="dxa"/>
          </w:tblCellMar>
        </w:tblPrEx>
        <w:tc>
          <w:tcPr>
            <w:tcW w:w="2440" w:type="dxa"/>
            <w:vMerge/>
            <w:shd w:val="clear" w:color="auto" w:fill="auto"/>
            <w:vAlign w:val="bottom"/>
          </w:tcPr>
          <w:p w:rsidR="001B5058" w:rsidRPr="001B5058" w:rsidRDefault="001B5058" w:rsidP="00B36F95">
            <w:pPr>
              <w:tabs>
                <w:tab w:val="left" w:pos="288"/>
                <w:tab w:val="left" w:pos="576"/>
                <w:tab w:val="left" w:pos="864"/>
                <w:tab w:val="left" w:pos="1152"/>
              </w:tabs>
              <w:spacing w:before="40" w:after="80" w:line="210" w:lineRule="exact"/>
              <w:ind w:right="43"/>
              <w:rPr>
                <w:kern w:val="0"/>
                <w:sz w:val="17"/>
                <w:szCs w:val="17"/>
                <w:lang w:val="es-CO"/>
              </w:rPr>
            </w:pPr>
          </w:p>
        </w:tc>
        <w:tc>
          <w:tcPr>
            <w:tcW w:w="2654" w:type="dxa"/>
            <w:shd w:val="clear" w:color="auto" w:fill="auto"/>
          </w:tcPr>
          <w:p w:rsidR="001B5058" w:rsidRPr="001B5058" w:rsidRDefault="001B5058" w:rsidP="00B36F95">
            <w:pPr>
              <w:spacing w:before="40" w:after="40" w:line="210" w:lineRule="exact"/>
              <w:ind w:right="43"/>
              <w:rPr>
                <w:bCs/>
                <w:sz w:val="17"/>
                <w:szCs w:val="17"/>
              </w:rPr>
            </w:pPr>
            <w:r w:rsidRPr="001B5058">
              <w:rPr>
                <w:bCs/>
                <w:sz w:val="17"/>
                <w:szCs w:val="17"/>
              </w:rPr>
              <w:t>Número de mujeres</w:t>
            </w:r>
          </w:p>
        </w:tc>
        <w:tc>
          <w:tcPr>
            <w:tcW w:w="2228" w:type="dxa"/>
            <w:shd w:val="clear" w:color="auto" w:fill="auto"/>
          </w:tcPr>
          <w:p w:rsidR="001B5058" w:rsidRPr="001B5058" w:rsidRDefault="001B5058" w:rsidP="001C40B1">
            <w:pPr>
              <w:tabs>
                <w:tab w:val="left" w:pos="1740"/>
              </w:tabs>
              <w:spacing w:before="40" w:after="40" w:line="210" w:lineRule="exact"/>
              <w:ind w:right="43"/>
              <w:jc w:val="right"/>
              <w:rPr>
                <w:bCs/>
                <w:sz w:val="17"/>
                <w:szCs w:val="17"/>
              </w:rPr>
            </w:pPr>
            <w:r w:rsidRPr="001B5058">
              <w:rPr>
                <w:bCs/>
                <w:sz w:val="17"/>
                <w:szCs w:val="17"/>
              </w:rPr>
              <w:t>541</w:t>
            </w:r>
          </w:p>
        </w:tc>
      </w:tr>
      <w:tr w:rsidR="001B5058" w:rsidRPr="008D675B" w:rsidTr="001B5058">
        <w:tblPrEx>
          <w:tblCellMar>
            <w:top w:w="0" w:type="dxa"/>
            <w:bottom w:w="0" w:type="dxa"/>
          </w:tblCellMar>
        </w:tblPrEx>
        <w:tc>
          <w:tcPr>
            <w:tcW w:w="2440" w:type="dxa"/>
            <w:vMerge/>
            <w:tcBorders>
              <w:bottom w:val="single" w:sz="12" w:space="0" w:color="auto"/>
            </w:tcBorders>
            <w:shd w:val="clear" w:color="auto" w:fill="auto"/>
            <w:vAlign w:val="bottom"/>
          </w:tcPr>
          <w:p w:rsidR="001B5058" w:rsidRPr="001B5058" w:rsidRDefault="001B5058" w:rsidP="00B36F95">
            <w:pPr>
              <w:tabs>
                <w:tab w:val="left" w:pos="288"/>
                <w:tab w:val="left" w:pos="576"/>
                <w:tab w:val="left" w:pos="864"/>
                <w:tab w:val="left" w:pos="1152"/>
              </w:tabs>
              <w:spacing w:before="40" w:after="80" w:line="210" w:lineRule="exact"/>
              <w:ind w:right="43"/>
              <w:rPr>
                <w:kern w:val="0"/>
                <w:sz w:val="17"/>
                <w:szCs w:val="17"/>
                <w:lang w:val="es-CO"/>
              </w:rPr>
            </w:pPr>
          </w:p>
        </w:tc>
        <w:tc>
          <w:tcPr>
            <w:tcW w:w="2654" w:type="dxa"/>
            <w:tcBorders>
              <w:bottom w:val="single" w:sz="12" w:space="0" w:color="auto"/>
            </w:tcBorders>
            <w:shd w:val="clear" w:color="auto" w:fill="auto"/>
          </w:tcPr>
          <w:p w:rsidR="001B5058" w:rsidRPr="001B5058" w:rsidRDefault="001B5058" w:rsidP="00B36F95">
            <w:pPr>
              <w:spacing w:before="40" w:after="80" w:line="210" w:lineRule="exact"/>
              <w:ind w:right="43"/>
              <w:rPr>
                <w:bCs/>
                <w:sz w:val="17"/>
                <w:szCs w:val="17"/>
              </w:rPr>
            </w:pPr>
            <w:r w:rsidRPr="001B5058">
              <w:rPr>
                <w:bCs/>
                <w:sz w:val="17"/>
                <w:szCs w:val="17"/>
              </w:rPr>
              <w:t xml:space="preserve">Porcentaje </w:t>
            </w:r>
          </w:p>
        </w:tc>
        <w:tc>
          <w:tcPr>
            <w:tcW w:w="2228" w:type="dxa"/>
            <w:tcBorders>
              <w:bottom w:val="single" w:sz="12" w:space="0" w:color="auto"/>
            </w:tcBorders>
            <w:shd w:val="clear" w:color="auto" w:fill="auto"/>
          </w:tcPr>
          <w:p w:rsidR="001B5058" w:rsidRPr="001B5058" w:rsidRDefault="001B5058" w:rsidP="001C40B1">
            <w:pPr>
              <w:tabs>
                <w:tab w:val="left" w:pos="1740"/>
              </w:tabs>
              <w:spacing w:before="40" w:after="80" w:line="210" w:lineRule="exact"/>
              <w:ind w:right="43"/>
              <w:jc w:val="right"/>
              <w:rPr>
                <w:bCs/>
                <w:sz w:val="17"/>
                <w:szCs w:val="17"/>
              </w:rPr>
            </w:pPr>
            <w:r w:rsidRPr="001B5058">
              <w:rPr>
                <w:bCs/>
                <w:sz w:val="17"/>
                <w:szCs w:val="17"/>
              </w:rPr>
              <w:t xml:space="preserve">25,63 </w:t>
            </w:r>
          </w:p>
        </w:tc>
      </w:tr>
    </w:tbl>
    <w:p w:rsidR="001B5058" w:rsidRPr="001B5058" w:rsidRDefault="001B5058" w:rsidP="001B5058">
      <w:pPr>
        <w:pStyle w:val="SingleTxt"/>
        <w:spacing w:after="0" w:line="120" w:lineRule="exact"/>
        <w:rPr>
          <w:sz w:val="10"/>
          <w:lang w:val="es-CO"/>
        </w:rPr>
      </w:pPr>
    </w:p>
    <w:p w:rsidR="00B36F95" w:rsidRDefault="001B5058" w:rsidP="001B5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p>
    <w:p w:rsidR="008D675B" w:rsidRDefault="00B36F95" w:rsidP="001B5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sidR="001B5058">
        <w:rPr>
          <w:lang w:val="es-CO"/>
        </w:rPr>
        <w:t>M</w:t>
      </w:r>
      <w:r w:rsidR="001B5058" w:rsidRPr="001B5058">
        <w:rPr>
          <w:lang w:val="es-CO"/>
        </w:rPr>
        <w:t>ujeres que ocupan altos puestos en el servicio diplomático</w:t>
      </w:r>
    </w:p>
    <w:p w:rsidR="001B5058" w:rsidRPr="001B5058" w:rsidRDefault="001B5058" w:rsidP="001B5058">
      <w:pPr>
        <w:pStyle w:val="SingleTxt"/>
        <w:spacing w:after="0" w:line="120" w:lineRule="exact"/>
        <w:rPr>
          <w:sz w:val="10"/>
          <w:lang w:val="es-CO"/>
        </w:rPr>
      </w:pPr>
    </w:p>
    <w:p w:rsidR="001B5058" w:rsidRPr="001B5058" w:rsidRDefault="001B5058" w:rsidP="00A4627C">
      <w:pPr>
        <w:pStyle w:val="SingleTxt"/>
        <w:spacing w:after="0" w:line="60" w:lineRule="exact"/>
        <w:rPr>
          <w:sz w:val="10"/>
          <w:lang w:val="es-CO"/>
        </w:rPr>
      </w:pPr>
    </w:p>
    <w:tbl>
      <w:tblPr>
        <w:tblW w:w="7322" w:type="dxa"/>
        <w:tblInd w:w="1260" w:type="dxa"/>
        <w:tblLayout w:type="fixed"/>
        <w:tblCellMar>
          <w:left w:w="0" w:type="dxa"/>
          <w:right w:w="0" w:type="dxa"/>
        </w:tblCellMar>
        <w:tblLook w:val="0000" w:firstRow="0" w:lastRow="0" w:firstColumn="0" w:lastColumn="0" w:noHBand="0" w:noVBand="0"/>
      </w:tblPr>
      <w:tblGrid>
        <w:gridCol w:w="2440"/>
        <w:gridCol w:w="3149"/>
        <w:gridCol w:w="1733"/>
      </w:tblGrid>
      <w:tr w:rsidR="001B5058" w:rsidRPr="008D675B" w:rsidTr="001B5058">
        <w:tblPrEx>
          <w:tblCellMar>
            <w:top w:w="0" w:type="dxa"/>
            <w:bottom w:w="0" w:type="dxa"/>
          </w:tblCellMar>
        </w:tblPrEx>
        <w:trPr>
          <w:tblHeader/>
        </w:trPr>
        <w:tc>
          <w:tcPr>
            <w:tcW w:w="7322" w:type="dxa"/>
            <w:gridSpan w:val="3"/>
            <w:tcBorders>
              <w:top w:val="single" w:sz="4" w:space="0" w:color="auto"/>
              <w:bottom w:val="single" w:sz="12" w:space="0" w:color="auto"/>
            </w:tcBorders>
            <w:shd w:val="clear" w:color="auto" w:fill="auto"/>
            <w:vAlign w:val="bottom"/>
          </w:tcPr>
          <w:p w:rsidR="001B5058" w:rsidRPr="008D675B" w:rsidRDefault="001B5058" w:rsidP="00A4627C">
            <w:pPr>
              <w:tabs>
                <w:tab w:val="left" w:pos="288"/>
                <w:tab w:val="left" w:pos="576"/>
                <w:tab w:val="left" w:pos="864"/>
                <w:tab w:val="left" w:pos="1152"/>
              </w:tabs>
              <w:spacing w:before="40" w:after="80" w:line="160" w:lineRule="exact"/>
              <w:ind w:right="43"/>
              <w:jc w:val="center"/>
              <w:rPr>
                <w:i/>
                <w:kern w:val="0"/>
                <w:sz w:val="14"/>
                <w:lang w:val="es-CO"/>
              </w:rPr>
            </w:pPr>
            <w:r>
              <w:rPr>
                <w:i/>
                <w:kern w:val="0"/>
                <w:sz w:val="14"/>
                <w:lang w:val="es-CO"/>
              </w:rPr>
              <w:t>Situación al 1 de febrero de 2009</w:t>
            </w:r>
          </w:p>
        </w:tc>
      </w:tr>
      <w:tr w:rsidR="001B5058" w:rsidRPr="008D675B" w:rsidTr="00B1294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B5058" w:rsidRPr="008D675B" w:rsidRDefault="001B5058" w:rsidP="001B5058">
            <w:pPr>
              <w:tabs>
                <w:tab w:val="left" w:pos="288"/>
                <w:tab w:val="left" w:pos="576"/>
                <w:tab w:val="left" w:pos="864"/>
                <w:tab w:val="left" w:pos="1152"/>
              </w:tabs>
              <w:spacing w:before="40" w:after="40" w:line="210" w:lineRule="exact"/>
              <w:ind w:right="40"/>
              <w:rPr>
                <w:kern w:val="0"/>
                <w:sz w:val="17"/>
                <w:lang w:val="es-CO"/>
              </w:rPr>
            </w:pPr>
          </w:p>
        </w:tc>
        <w:tc>
          <w:tcPr>
            <w:tcW w:w="3149" w:type="dxa"/>
            <w:tcBorders>
              <w:top w:val="single" w:sz="12" w:space="0" w:color="auto"/>
            </w:tcBorders>
            <w:shd w:val="clear" w:color="auto" w:fill="auto"/>
            <w:vAlign w:val="bottom"/>
          </w:tcPr>
          <w:p w:rsidR="001B5058" w:rsidRPr="008D675B" w:rsidRDefault="001B5058" w:rsidP="001B5058">
            <w:pPr>
              <w:tabs>
                <w:tab w:val="left" w:pos="288"/>
                <w:tab w:val="left" w:pos="576"/>
                <w:tab w:val="left" w:pos="864"/>
                <w:tab w:val="left" w:pos="1152"/>
              </w:tabs>
              <w:spacing w:before="40" w:after="40" w:line="210" w:lineRule="exact"/>
              <w:ind w:right="40"/>
              <w:rPr>
                <w:kern w:val="0"/>
                <w:sz w:val="17"/>
                <w:lang w:val="es-CO"/>
              </w:rPr>
            </w:pPr>
          </w:p>
        </w:tc>
        <w:tc>
          <w:tcPr>
            <w:tcW w:w="1733" w:type="dxa"/>
            <w:tcBorders>
              <w:top w:val="single" w:sz="12" w:space="0" w:color="auto"/>
            </w:tcBorders>
            <w:shd w:val="clear" w:color="auto" w:fill="auto"/>
            <w:vAlign w:val="bottom"/>
          </w:tcPr>
          <w:p w:rsidR="001B5058" w:rsidRPr="008D675B" w:rsidRDefault="001B5058" w:rsidP="001B5058">
            <w:pPr>
              <w:tabs>
                <w:tab w:val="left" w:pos="288"/>
                <w:tab w:val="left" w:pos="576"/>
                <w:tab w:val="left" w:pos="864"/>
                <w:tab w:val="left" w:pos="1152"/>
              </w:tabs>
              <w:spacing w:before="40" w:after="40" w:line="210" w:lineRule="exact"/>
              <w:ind w:right="40"/>
              <w:rPr>
                <w:kern w:val="0"/>
                <w:sz w:val="17"/>
                <w:lang w:val="es-CO"/>
              </w:rPr>
            </w:pPr>
          </w:p>
        </w:tc>
      </w:tr>
      <w:tr w:rsidR="00B1294E" w:rsidRPr="001B5058" w:rsidTr="00B1294E">
        <w:tblPrEx>
          <w:tblCellMar>
            <w:top w:w="0" w:type="dxa"/>
            <w:bottom w:w="0" w:type="dxa"/>
          </w:tblCellMar>
        </w:tblPrEx>
        <w:tc>
          <w:tcPr>
            <w:tcW w:w="2440" w:type="dxa"/>
            <w:vMerge w:val="restart"/>
            <w:shd w:val="clear" w:color="auto" w:fill="auto"/>
          </w:tcPr>
          <w:p w:rsidR="00B1294E" w:rsidRPr="001B5058" w:rsidRDefault="00B1294E" w:rsidP="00B36F95">
            <w:pPr>
              <w:tabs>
                <w:tab w:val="left" w:pos="1740"/>
              </w:tabs>
              <w:spacing w:before="40" w:after="40" w:line="210" w:lineRule="exact"/>
              <w:ind w:right="43"/>
              <w:rPr>
                <w:sz w:val="17"/>
                <w:szCs w:val="17"/>
              </w:rPr>
            </w:pPr>
            <w:r w:rsidRPr="001B5058">
              <w:rPr>
                <w:bCs/>
                <w:sz w:val="17"/>
                <w:szCs w:val="17"/>
              </w:rPr>
              <w:t>Gobierno central</w:t>
            </w: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Número total de directivos</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160</w:t>
            </w:r>
          </w:p>
        </w:tc>
      </w:tr>
      <w:tr w:rsidR="00B1294E" w:rsidRPr="001B5058" w:rsidTr="00B1294E">
        <w:tblPrEx>
          <w:tblCellMar>
            <w:top w:w="0" w:type="dxa"/>
            <w:bottom w:w="0" w:type="dxa"/>
          </w:tblCellMar>
        </w:tblPrEx>
        <w:tc>
          <w:tcPr>
            <w:tcW w:w="2440" w:type="dxa"/>
            <w:vMerge/>
            <w:shd w:val="clear" w:color="auto" w:fill="auto"/>
          </w:tcPr>
          <w:p w:rsidR="00B1294E" w:rsidRPr="001B5058" w:rsidRDefault="00B1294E"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Número de mujeres en cargos directivos</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12</w:t>
            </w:r>
          </w:p>
        </w:tc>
      </w:tr>
      <w:tr w:rsidR="00B1294E" w:rsidRPr="001B5058" w:rsidTr="00B1294E">
        <w:tblPrEx>
          <w:tblCellMar>
            <w:top w:w="0" w:type="dxa"/>
            <w:bottom w:w="0" w:type="dxa"/>
          </w:tblCellMar>
        </w:tblPrEx>
        <w:tc>
          <w:tcPr>
            <w:tcW w:w="2440" w:type="dxa"/>
            <w:vMerge/>
            <w:shd w:val="clear" w:color="auto" w:fill="auto"/>
          </w:tcPr>
          <w:p w:rsidR="00B1294E" w:rsidRPr="001B5058" w:rsidRDefault="00B1294E"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 xml:space="preserve">Porcentaje </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7,50%</w:t>
            </w:r>
          </w:p>
        </w:tc>
      </w:tr>
      <w:tr w:rsidR="00B1294E" w:rsidRPr="001B5058" w:rsidTr="00B1294E">
        <w:tblPrEx>
          <w:tblCellMar>
            <w:top w:w="0" w:type="dxa"/>
            <w:bottom w:w="0" w:type="dxa"/>
          </w:tblCellMar>
        </w:tblPrEx>
        <w:tc>
          <w:tcPr>
            <w:tcW w:w="2440" w:type="dxa"/>
            <w:vMerge w:val="restart"/>
            <w:shd w:val="clear" w:color="auto" w:fill="auto"/>
          </w:tcPr>
          <w:p w:rsidR="00B1294E" w:rsidRPr="001B5058" w:rsidRDefault="00B1294E" w:rsidP="00B36F95">
            <w:pPr>
              <w:tabs>
                <w:tab w:val="left" w:pos="1740"/>
              </w:tabs>
              <w:spacing w:before="40" w:after="40" w:line="210" w:lineRule="exact"/>
              <w:ind w:right="43"/>
              <w:rPr>
                <w:sz w:val="17"/>
                <w:szCs w:val="17"/>
              </w:rPr>
            </w:pPr>
            <w:r w:rsidRPr="001B5058">
              <w:rPr>
                <w:bCs/>
                <w:sz w:val="17"/>
                <w:szCs w:val="17"/>
              </w:rPr>
              <w:t>Servicios exteriores</w:t>
            </w: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Número total de directivos</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127</w:t>
            </w:r>
          </w:p>
        </w:tc>
      </w:tr>
      <w:tr w:rsidR="00B1294E" w:rsidRPr="001B5058" w:rsidTr="00B1294E">
        <w:tblPrEx>
          <w:tblCellMar>
            <w:top w:w="0" w:type="dxa"/>
            <w:bottom w:w="0" w:type="dxa"/>
          </w:tblCellMar>
        </w:tblPrEx>
        <w:tc>
          <w:tcPr>
            <w:tcW w:w="2440" w:type="dxa"/>
            <w:vMerge/>
            <w:shd w:val="clear" w:color="auto" w:fill="auto"/>
            <w:vAlign w:val="bottom"/>
          </w:tcPr>
          <w:p w:rsidR="00B1294E" w:rsidRPr="001B5058" w:rsidRDefault="00B1294E"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 xml:space="preserve">Número de mujeres en puestos directivos </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03</w:t>
            </w:r>
          </w:p>
        </w:tc>
      </w:tr>
      <w:tr w:rsidR="00B1294E" w:rsidRPr="001B5058" w:rsidTr="00B1294E">
        <w:tblPrEx>
          <w:tblCellMar>
            <w:top w:w="0" w:type="dxa"/>
            <w:bottom w:w="0" w:type="dxa"/>
          </w:tblCellMar>
        </w:tblPrEx>
        <w:tc>
          <w:tcPr>
            <w:tcW w:w="2440" w:type="dxa"/>
            <w:vMerge/>
            <w:shd w:val="clear" w:color="auto" w:fill="auto"/>
            <w:vAlign w:val="bottom"/>
          </w:tcPr>
          <w:p w:rsidR="00B1294E" w:rsidRPr="001B5058" w:rsidRDefault="00B1294E"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Porcentaje</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2,36 %</w:t>
            </w:r>
          </w:p>
        </w:tc>
      </w:tr>
      <w:tr w:rsidR="00B1294E" w:rsidRPr="001B5058" w:rsidTr="00B1294E">
        <w:tblPrEx>
          <w:tblCellMar>
            <w:top w:w="0" w:type="dxa"/>
            <w:bottom w:w="0" w:type="dxa"/>
          </w:tblCellMar>
        </w:tblPrEx>
        <w:tc>
          <w:tcPr>
            <w:tcW w:w="2440" w:type="dxa"/>
            <w:vMerge w:val="restart"/>
            <w:shd w:val="clear" w:color="auto" w:fill="auto"/>
          </w:tcPr>
          <w:p w:rsidR="00B1294E" w:rsidRPr="001B5058" w:rsidRDefault="00B1294E" w:rsidP="00B36F95">
            <w:pPr>
              <w:tabs>
                <w:tab w:val="left" w:pos="288"/>
                <w:tab w:val="left" w:pos="576"/>
                <w:tab w:val="left" w:pos="864"/>
                <w:tab w:val="left" w:pos="1152"/>
              </w:tabs>
              <w:spacing w:before="40" w:after="81" w:line="210" w:lineRule="exact"/>
              <w:ind w:right="43"/>
              <w:rPr>
                <w:kern w:val="0"/>
                <w:sz w:val="17"/>
                <w:szCs w:val="17"/>
                <w:lang w:val="es-CO"/>
              </w:rPr>
            </w:pPr>
            <w:r>
              <w:rPr>
                <w:kern w:val="0"/>
                <w:sz w:val="17"/>
                <w:szCs w:val="17"/>
                <w:lang w:val="es-CO"/>
              </w:rPr>
              <w:t>Total</w:t>
            </w: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Número total de directivos</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287</w:t>
            </w:r>
          </w:p>
        </w:tc>
      </w:tr>
      <w:tr w:rsidR="00B1294E" w:rsidRPr="001B5058" w:rsidTr="00B1294E">
        <w:tblPrEx>
          <w:tblCellMar>
            <w:top w:w="0" w:type="dxa"/>
            <w:bottom w:w="0" w:type="dxa"/>
          </w:tblCellMar>
        </w:tblPrEx>
        <w:tc>
          <w:tcPr>
            <w:tcW w:w="2440" w:type="dxa"/>
            <w:vMerge/>
            <w:shd w:val="clear" w:color="auto" w:fill="auto"/>
            <w:vAlign w:val="bottom"/>
          </w:tcPr>
          <w:p w:rsidR="00B1294E" w:rsidRPr="001B5058" w:rsidRDefault="00B1294E" w:rsidP="00B36F95">
            <w:pPr>
              <w:tabs>
                <w:tab w:val="left" w:pos="288"/>
                <w:tab w:val="left" w:pos="576"/>
                <w:tab w:val="left" w:pos="864"/>
                <w:tab w:val="left" w:pos="1152"/>
              </w:tabs>
              <w:spacing w:before="40" w:after="81" w:line="210" w:lineRule="exact"/>
              <w:ind w:right="43"/>
              <w:rPr>
                <w:kern w:val="0"/>
                <w:sz w:val="17"/>
                <w:szCs w:val="17"/>
                <w:lang w:val="es-CO"/>
              </w:rPr>
            </w:pPr>
          </w:p>
        </w:tc>
        <w:tc>
          <w:tcPr>
            <w:tcW w:w="3149" w:type="dxa"/>
            <w:shd w:val="clear" w:color="auto" w:fill="auto"/>
            <w:vAlign w:val="bottom"/>
          </w:tcPr>
          <w:p w:rsidR="00B1294E" w:rsidRPr="009C256A" w:rsidRDefault="00B1294E" w:rsidP="00B36F95">
            <w:pPr>
              <w:spacing w:before="40" w:after="40" w:line="210" w:lineRule="exact"/>
              <w:ind w:right="43"/>
              <w:rPr>
                <w:bCs/>
                <w:sz w:val="17"/>
                <w:szCs w:val="17"/>
              </w:rPr>
            </w:pPr>
            <w:r w:rsidRPr="009C256A">
              <w:rPr>
                <w:bCs/>
                <w:sz w:val="17"/>
                <w:szCs w:val="17"/>
              </w:rPr>
              <w:t>Número de mujeres</w:t>
            </w:r>
          </w:p>
        </w:tc>
        <w:tc>
          <w:tcPr>
            <w:tcW w:w="1733" w:type="dxa"/>
            <w:shd w:val="clear" w:color="auto" w:fill="auto"/>
            <w:vAlign w:val="bottom"/>
          </w:tcPr>
          <w:p w:rsidR="00B1294E" w:rsidRPr="009C256A" w:rsidRDefault="00B1294E" w:rsidP="00B36F95">
            <w:pPr>
              <w:tabs>
                <w:tab w:val="left" w:pos="1740"/>
              </w:tabs>
              <w:spacing w:before="40" w:after="40" w:line="210" w:lineRule="exact"/>
              <w:ind w:right="43"/>
              <w:jc w:val="right"/>
              <w:rPr>
                <w:bCs/>
                <w:sz w:val="17"/>
                <w:szCs w:val="17"/>
              </w:rPr>
            </w:pPr>
            <w:r w:rsidRPr="009C256A">
              <w:rPr>
                <w:bCs/>
                <w:sz w:val="17"/>
                <w:szCs w:val="17"/>
              </w:rPr>
              <w:t>15</w:t>
            </w:r>
          </w:p>
        </w:tc>
      </w:tr>
      <w:tr w:rsidR="00B1294E" w:rsidRPr="001B5058" w:rsidTr="00B1294E">
        <w:tblPrEx>
          <w:tblCellMar>
            <w:top w:w="0" w:type="dxa"/>
            <w:bottom w:w="0" w:type="dxa"/>
          </w:tblCellMar>
        </w:tblPrEx>
        <w:tc>
          <w:tcPr>
            <w:tcW w:w="2440" w:type="dxa"/>
            <w:vMerge/>
            <w:tcBorders>
              <w:bottom w:val="single" w:sz="12" w:space="0" w:color="auto"/>
            </w:tcBorders>
            <w:shd w:val="clear" w:color="auto" w:fill="auto"/>
            <w:vAlign w:val="bottom"/>
          </w:tcPr>
          <w:p w:rsidR="00B1294E" w:rsidRPr="001B5058" w:rsidRDefault="00B1294E" w:rsidP="00B36F95">
            <w:pPr>
              <w:tabs>
                <w:tab w:val="left" w:pos="288"/>
                <w:tab w:val="left" w:pos="576"/>
                <w:tab w:val="left" w:pos="864"/>
                <w:tab w:val="left" w:pos="1152"/>
              </w:tabs>
              <w:spacing w:before="40" w:after="81" w:line="210" w:lineRule="exact"/>
              <w:ind w:right="43"/>
              <w:rPr>
                <w:kern w:val="0"/>
                <w:sz w:val="17"/>
                <w:szCs w:val="17"/>
                <w:lang w:val="es-CO"/>
              </w:rPr>
            </w:pPr>
          </w:p>
        </w:tc>
        <w:tc>
          <w:tcPr>
            <w:tcW w:w="3149" w:type="dxa"/>
            <w:tcBorders>
              <w:bottom w:val="single" w:sz="12" w:space="0" w:color="auto"/>
            </w:tcBorders>
            <w:shd w:val="clear" w:color="auto" w:fill="auto"/>
            <w:vAlign w:val="bottom"/>
          </w:tcPr>
          <w:p w:rsidR="00B1294E" w:rsidRPr="009C256A" w:rsidRDefault="00B1294E" w:rsidP="00B36F95">
            <w:pPr>
              <w:spacing w:before="40" w:after="80" w:line="210" w:lineRule="exact"/>
              <w:ind w:right="43"/>
              <w:rPr>
                <w:bCs/>
                <w:sz w:val="17"/>
                <w:szCs w:val="17"/>
              </w:rPr>
            </w:pPr>
            <w:r w:rsidRPr="009C256A">
              <w:rPr>
                <w:bCs/>
                <w:sz w:val="17"/>
                <w:szCs w:val="17"/>
              </w:rPr>
              <w:t xml:space="preserve">Porcentaje </w:t>
            </w:r>
          </w:p>
        </w:tc>
        <w:tc>
          <w:tcPr>
            <w:tcW w:w="1733" w:type="dxa"/>
            <w:tcBorders>
              <w:bottom w:val="single" w:sz="12" w:space="0" w:color="auto"/>
            </w:tcBorders>
            <w:shd w:val="clear" w:color="auto" w:fill="auto"/>
            <w:vAlign w:val="bottom"/>
          </w:tcPr>
          <w:p w:rsidR="00B1294E" w:rsidRPr="009C256A" w:rsidRDefault="00B1294E" w:rsidP="00B36F95">
            <w:pPr>
              <w:tabs>
                <w:tab w:val="left" w:pos="1740"/>
              </w:tabs>
              <w:spacing w:before="40" w:after="80" w:line="210" w:lineRule="exact"/>
              <w:ind w:right="43"/>
              <w:jc w:val="right"/>
              <w:rPr>
                <w:bCs/>
                <w:sz w:val="17"/>
                <w:szCs w:val="17"/>
              </w:rPr>
            </w:pPr>
            <w:r w:rsidRPr="009C256A">
              <w:rPr>
                <w:bCs/>
                <w:sz w:val="17"/>
                <w:szCs w:val="17"/>
              </w:rPr>
              <w:t>5,23 %</w:t>
            </w:r>
          </w:p>
        </w:tc>
      </w:tr>
    </w:tbl>
    <w:p w:rsidR="00B1294E" w:rsidRPr="00B1294E" w:rsidRDefault="00B1294E" w:rsidP="00B1294E">
      <w:pPr>
        <w:pStyle w:val="SingleTxt"/>
        <w:spacing w:after="0" w:line="120" w:lineRule="exact"/>
        <w:rPr>
          <w:sz w:val="10"/>
          <w:lang w:val="es-CO"/>
        </w:rPr>
      </w:pPr>
    </w:p>
    <w:p w:rsidR="001B5058" w:rsidRDefault="00284CA7" w:rsidP="00284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P</w:t>
      </w:r>
      <w:r w:rsidRPr="00284CA7">
        <w:rPr>
          <w:lang w:val="es-CO"/>
        </w:rPr>
        <w:t>ersonal de supervisión</w:t>
      </w:r>
    </w:p>
    <w:p w:rsidR="00A4627C" w:rsidRPr="00A4627C" w:rsidRDefault="00A4627C" w:rsidP="00A4627C">
      <w:pPr>
        <w:pStyle w:val="SingleTxt"/>
        <w:spacing w:after="0" w:line="120" w:lineRule="exact"/>
        <w:rPr>
          <w:sz w:val="10"/>
          <w:lang w:val="es-CO"/>
        </w:rPr>
      </w:pPr>
    </w:p>
    <w:p w:rsidR="00284CA7" w:rsidRPr="00284CA7" w:rsidRDefault="00284CA7" w:rsidP="00A4627C">
      <w:pPr>
        <w:pStyle w:val="SingleTxt"/>
        <w:spacing w:after="0" w:line="60" w:lineRule="exact"/>
        <w:rPr>
          <w:sz w:val="10"/>
          <w:lang w:val="es-CO"/>
        </w:rPr>
      </w:pPr>
    </w:p>
    <w:tbl>
      <w:tblPr>
        <w:tblW w:w="7322" w:type="dxa"/>
        <w:tblInd w:w="1260" w:type="dxa"/>
        <w:tblLayout w:type="fixed"/>
        <w:tblCellMar>
          <w:left w:w="0" w:type="dxa"/>
          <w:right w:w="0" w:type="dxa"/>
        </w:tblCellMar>
        <w:tblLook w:val="0000" w:firstRow="0" w:lastRow="0" w:firstColumn="0" w:lastColumn="0" w:noHBand="0" w:noVBand="0"/>
      </w:tblPr>
      <w:tblGrid>
        <w:gridCol w:w="2440"/>
        <w:gridCol w:w="3149"/>
        <w:gridCol w:w="1733"/>
      </w:tblGrid>
      <w:tr w:rsidR="00284CA7" w:rsidRPr="008D675B" w:rsidTr="00284CA7">
        <w:tblPrEx>
          <w:tblCellMar>
            <w:top w:w="0" w:type="dxa"/>
            <w:bottom w:w="0" w:type="dxa"/>
          </w:tblCellMar>
        </w:tblPrEx>
        <w:trPr>
          <w:trHeight w:val="163"/>
          <w:tblHeader/>
        </w:trPr>
        <w:tc>
          <w:tcPr>
            <w:tcW w:w="5589" w:type="dxa"/>
            <w:gridSpan w:val="2"/>
            <w:vMerge w:val="restart"/>
            <w:tcBorders>
              <w:top w:val="single" w:sz="4" w:space="0" w:color="auto"/>
            </w:tcBorders>
            <w:shd w:val="clear" w:color="auto" w:fill="auto"/>
            <w:vAlign w:val="bottom"/>
          </w:tcPr>
          <w:p w:rsidR="00284CA7" w:rsidRPr="008D675B" w:rsidRDefault="00284CA7" w:rsidP="00A4627C">
            <w:pPr>
              <w:tabs>
                <w:tab w:val="left" w:pos="288"/>
                <w:tab w:val="left" w:pos="576"/>
                <w:tab w:val="left" w:pos="864"/>
                <w:tab w:val="left" w:pos="1152"/>
              </w:tabs>
              <w:spacing w:before="40" w:after="80" w:line="160" w:lineRule="exact"/>
              <w:ind w:right="43"/>
              <w:jc w:val="center"/>
              <w:rPr>
                <w:i/>
                <w:kern w:val="0"/>
                <w:sz w:val="14"/>
                <w:lang w:val="es-CO"/>
              </w:rPr>
            </w:pPr>
          </w:p>
        </w:tc>
        <w:tc>
          <w:tcPr>
            <w:tcW w:w="1733" w:type="dxa"/>
            <w:tcBorders>
              <w:top w:val="single" w:sz="4" w:space="0" w:color="auto"/>
              <w:bottom w:val="single" w:sz="4" w:space="0" w:color="auto"/>
            </w:tcBorders>
            <w:shd w:val="clear" w:color="auto" w:fill="auto"/>
            <w:vAlign w:val="bottom"/>
          </w:tcPr>
          <w:p w:rsidR="00284CA7" w:rsidRPr="008D675B" w:rsidRDefault="00284CA7" w:rsidP="00A4627C">
            <w:pPr>
              <w:tabs>
                <w:tab w:val="left" w:pos="288"/>
                <w:tab w:val="left" w:pos="576"/>
                <w:tab w:val="left" w:pos="864"/>
                <w:tab w:val="left" w:pos="1152"/>
              </w:tabs>
              <w:spacing w:before="40" w:after="80" w:line="160" w:lineRule="exact"/>
              <w:ind w:right="43"/>
              <w:jc w:val="center"/>
              <w:rPr>
                <w:i/>
                <w:kern w:val="0"/>
                <w:sz w:val="14"/>
                <w:lang w:val="es-CO"/>
              </w:rPr>
            </w:pPr>
            <w:r>
              <w:rPr>
                <w:i/>
                <w:kern w:val="0"/>
                <w:sz w:val="14"/>
                <w:lang w:val="es-CO"/>
              </w:rPr>
              <w:t>2009</w:t>
            </w:r>
          </w:p>
        </w:tc>
      </w:tr>
      <w:tr w:rsidR="00284CA7" w:rsidRPr="008D675B" w:rsidTr="00284CA7">
        <w:tblPrEx>
          <w:tblCellMar>
            <w:top w:w="0" w:type="dxa"/>
            <w:bottom w:w="0" w:type="dxa"/>
          </w:tblCellMar>
        </w:tblPrEx>
        <w:trPr>
          <w:trHeight w:val="163"/>
          <w:tblHeader/>
        </w:trPr>
        <w:tc>
          <w:tcPr>
            <w:tcW w:w="5589" w:type="dxa"/>
            <w:gridSpan w:val="2"/>
            <w:vMerge/>
            <w:tcBorders>
              <w:bottom w:val="single" w:sz="12" w:space="0" w:color="auto"/>
            </w:tcBorders>
            <w:shd w:val="clear" w:color="auto" w:fill="auto"/>
            <w:vAlign w:val="bottom"/>
          </w:tcPr>
          <w:p w:rsidR="00284CA7" w:rsidRPr="008D675B" w:rsidRDefault="00284CA7" w:rsidP="00A4627C">
            <w:pPr>
              <w:tabs>
                <w:tab w:val="left" w:pos="288"/>
                <w:tab w:val="left" w:pos="576"/>
                <w:tab w:val="left" w:pos="864"/>
                <w:tab w:val="left" w:pos="1152"/>
              </w:tabs>
              <w:spacing w:before="40" w:after="80" w:line="160" w:lineRule="exact"/>
              <w:ind w:right="43"/>
              <w:jc w:val="center"/>
              <w:rPr>
                <w:i/>
                <w:kern w:val="0"/>
                <w:sz w:val="14"/>
                <w:lang w:val="es-CO"/>
              </w:rPr>
            </w:pPr>
          </w:p>
        </w:tc>
        <w:tc>
          <w:tcPr>
            <w:tcW w:w="1733" w:type="dxa"/>
            <w:tcBorders>
              <w:top w:val="single" w:sz="4" w:space="0" w:color="auto"/>
              <w:bottom w:val="single" w:sz="12" w:space="0" w:color="auto"/>
            </w:tcBorders>
            <w:shd w:val="clear" w:color="auto" w:fill="auto"/>
            <w:vAlign w:val="bottom"/>
          </w:tcPr>
          <w:p w:rsidR="00284CA7" w:rsidRDefault="00284CA7" w:rsidP="00A4627C">
            <w:pPr>
              <w:tabs>
                <w:tab w:val="left" w:pos="288"/>
                <w:tab w:val="left" w:pos="576"/>
                <w:tab w:val="left" w:pos="864"/>
                <w:tab w:val="left" w:pos="1152"/>
              </w:tabs>
              <w:spacing w:before="40" w:after="80" w:line="160" w:lineRule="exact"/>
              <w:ind w:right="43"/>
              <w:jc w:val="center"/>
              <w:rPr>
                <w:i/>
                <w:kern w:val="0"/>
                <w:sz w:val="14"/>
                <w:lang w:val="es-CO"/>
              </w:rPr>
            </w:pPr>
            <w:r>
              <w:rPr>
                <w:i/>
                <w:kern w:val="0"/>
                <w:sz w:val="14"/>
                <w:lang w:val="es-CO"/>
              </w:rPr>
              <w:t>01/02/2009</w:t>
            </w:r>
          </w:p>
        </w:tc>
      </w:tr>
      <w:tr w:rsidR="00284CA7" w:rsidRPr="008D675B" w:rsidTr="00284CA7">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84CA7" w:rsidRPr="008D675B" w:rsidRDefault="00284CA7" w:rsidP="00284CA7">
            <w:pPr>
              <w:tabs>
                <w:tab w:val="left" w:pos="288"/>
                <w:tab w:val="left" w:pos="576"/>
                <w:tab w:val="left" w:pos="864"/>
                <w:tab w:val="left" w:pos="1152"/>
              </w:tabs>
              <w:spacing w:before="40" w:after="40" w:line="210" w:lineRule="exact"/>
              <w:ind w:right="40"/>
              <w:rPr>
                <w:kern w:val="0"/>
                <w:sz w:val="17"/>
                <w:lang w:val="es-CO"/>
              </w:rPr>
            </w:pPr>
          </w:p>
        </w:tc>
        <w:tc>
          <w:tcPr>
            <w:tcW w:w="3149" w:type="dxa"/>
            <w:tcBorders>
              <w:top w:val="single" w:sz="12" w:space="0" w:color="auto"/>
            </w:tcBorders>
            <w:shd w:val="clear" w:color="auto" w:fill="auto"/>
            <w:vAlign w:val="bottom"/>
          </w:tcPr>
          <w:p w:rsidR="00284CA7" w:rsidRPr="008D675B" w:rsidRDefault="00284CA7" w:rsidP="00284CA7">
            <w:pPr>
              <w:tabs>
                <w:tab w:val="left" w:pos="288"/>
                <w:tab w:val="left" w:pos="576"/>
                <w:tab w:val="left" w:pos="864"/>
                <w:tab w:val="left" w:pos="1152"/>
              </w:tabs>
              <w:spacing w:before="40" w:after="40" w:line="210" w:lineRule="exact"/>
              <w:ind w:right="40"/>
              <w:rPr>
                <w:kern w:val="0"/>
                <w:sz w:val="17"/>
                <w:lang w:val="es-CO"/>
              </w:rPr>
            </w:pPr>
          </w:p>
        </w:tc>
        <w:tc>
          <w:tcPr>
            <w:tcW w:w="1733" w:type="dxa"/>
            <w:tcBorders>
              <w:top w:val="single" w:sz="12" w:space="0" w:color="auto"/>
            </w:tcBorders>
            <w:shd w:val="clear" w:color="auto" w:fill="auto"/>
            <w:vAlign w:val="bottom"/>
          </w:tcPr>
          <w:p w:rsidR="00284CA7" w:rsidRPr="008D675B" w:rsidRDefault="00284CA7" w:rsidP="00284CA7">
            <w:pPr>
              <w:tabs>
                <w:tab w:val="left" w:pos="288"/>
                <w:tab w:val="left" w:pos="576"/>
                <w:tab w:val="left" w:pos="864"/>
                <w:tab w:val="left" w:pos="1152"/>
              </w:tabs>
              <w:spacing w:before="40" w:after="40" w:line="210" w:lineRule="exact"/>
              <w:ind w:right="40"/>
              <w:rPr>
                <w:kern w:val="0"/>
                <w:sz w:val="17"/>
                <w:lang w:val="es-CO"/>
              </w:rPr>
            </w:pPr>
          </w:p>
        </w:tc>
      </w:tr>
      <w:tr w:rsidR="00284CA7" w:rsidRPr="001B5058" w:rsidTr="00284CA7">
        <w:tblPrEx>
          <w:tblCellMar>
            <w:top w:w="0" w:type="dxa"/>
            <w:bottom w:w="0" w:type="dxa"/>
          </w:tblCellMar>
        </w:tblPrEx>
        <w:tc>
          <w:tcPr>
            <w:tcW w:w="2440" w:type="dxa"/>
            <w:vMerge w:val="restart"/>
            <w:shd w:val="clear" w:color="auto" w:fill="auto"/>
          </w:tcPr>
          <w:p w:rsidR="00284CA7" w:rsidRPr="001B5058" w:rsidRDefault="00284CA7" w:rsidP="00B36F95">
            <w:pPr>
              <w:tabs>
                <w:tab w:val="left" w:pos="1740"/>
              </w:tabs>
              <w:spacing w:before="40" w:after="40" w:line="210" w:lineRule="exact"/>
              <w:ind w:right="43"/>
              <w:rPr>
                <w:sz w:val="17"/>
                <w:szCs w:val="17"/>
              </w:rPr>
            </w:pPr>
            <w:r w:rsidRPr="001B5058">
              <w:rPr>
                <w:bCs/>
                <w:sz w:val="17"/>
                <w:szCs w:val="17"/>
              </w:rPr>
              <w:t>Gobierno central</w:t>
            </w: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 xml:space="preserve">Número total </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w:t>
            </w:r>
            <w:r w:rsidR="0061608A">
              <w:rPr>
                <w:bCs/>
                <w:sz w:val="17"/>
                <w:szCs w:val="17"/>
              </w:rPr>
              <w:t xml:space="preserve"> </w:t>
            </w:r>
            <w:r w:rsidRPr="00BA03FF">
              <w:rPr>
                <w:bCs/>
                <w:sz w:val="17"/>
                <w:szCs w:val="17"/>
              </w:rPr>
              <w:t>052</w:t>
            </w:r>
          </w:p>
        </w:tc>
      </w:tr>
      <w:tr w:rsidR="00284CA7" w:rsidRPr="001B5058" w:rsidTr="00284CA7">
        <w:tblPrEx>
          <w:tblCellMar>
            <w:top w:w="0" w:type="dxa"/>
            <w:bottom w:w="0" w:type="dxa"/>
          </w:tblCellMar>
        </w:tblPrEx>
        <w:tc>
          <w:tcPr>
            <w:tcW w:w="2440" w:type="dxa"/>
            <w:vMerge/>
            <w:shd w:val="clear" w:color="auto" w:fill="auto"/>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284CA7" w:rsidRPr="00BA03FF" w:rsidRDefault="003D1C40" w:rsidP="00B36F95">
            <w:pPr>
              <w:spacing w:before="40" w:after="40" w:line="210" w:lineRule="exact"/>
              <w:ind w:right="40"/>
              <w:rPr>
                <w:bCs/>
                <w:sz w:val="17"/>
                <w:szCs w:val="17"/>
              </w:rPr>
            </w:pPr>
            <w:r>
              <w:rPr>
                <w:bCs/>
                <w:sz w:val="17"/>
                <w:szCs w:val="17"/>
              </w:rPr>
              <w:t>N</w:t>
            </w:r>
            <w:r w:rsidRPr="00BA03FF">
              <w:rPr>
                <w:bCs/>
                <w:sz w:val="17"/>
                <w:szCs w:val="17"/>
              </w:rPr>
              <w:t>úmero</w:t>
            </w:r>
            <w:r w:rsidR="00284CA7" w:rsidRPr="00BA03FF">
              <w:rPr>
                <w:bCs/>
                <w:sz w:val="17"/>
                <w:szCs w:val="17"/>
              </w:rPr>
              <w:t xml:space="preserve"> de cargos directivos</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160</w:t>
            </w:r>
          </w:p>
        </w:tc>
      </w:tr>
      <w:tr w:rsidR="00284CA7" w:rsidRPr="001B5058" w:rsidTr="00284CA7">
        <w:tblPrEx>
          <w:tblCellMar>
            <w:top w:w="0" w:type="dxa"/>
            <w:bottom w:w="0" w:type="dxa"/>
          </w:tblCellMar>
        </w:tblPrEx>
        <w:tc>
          <w:tcPr>
            <w:tcW w:w="2440" w:type="dxa"/>
            <w:vMerge/>
            <w:shd w:val="clear" w:color="auto" w:fill="auto"/>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 xml:space="preserve">Porcentaje </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15,21</w:t>
            </w:r>
          </w:p>
        </w:tc>
      </w:tr>
      <w:tr w:rsidR="00284CA7" w:rsidRPr="001B5058" w:rsidTr="00284CA7">
        <w:tblPrEx>
          <w:tblCellMar>
            <w:top w:w="0" w:type="dxa"/>
            <w:bottom w:w="0" w:type="dxa"/>
          </w:tblCellMar>
        </w:tblPrEx>
        <w:tc>
          <w:tcPr>
            <w:tcW w:w="2440" w:type="dxa"/>
            <w:vMerge w:val="restart"/>
            <w:shd w:val="clear" w:color="auto" w:fill="auto"/>
          </w:tcPr>
          <w:p w:rsidR="00284CA7" w:rsidRPr="001B5058" w:rsidRDefault="00284CA7" w:rsidP="00B36F95">
            <w:pPr>
              <w:tabs>
                <w:tab w:val="left" w:pos="1740"/>
              </w:tabs>
              <w:spacing w:before="40" w:after="40" w:line="210" w:lineRule="exact"/>
              <w:ind w:right="43"/>
              <w:rPr>
                <w:sz w:val="17"/>
                <w:szCs w:val="17"/>
              </w:rPr>
            </w:pPr>
            <w:r w:rsidRPr="001B5058">
              <w:rPr>
                <w:bCs/>
                <w:sz w:val="17"/>
                <w:szCs w:val="17"/>
              </w:rPr>
              <w:t>Servicios exteriores</w:t>
            </w: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Número total</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w:t>
            </w:r>
            <w:r w:rsidR="0061608A">
              <w:rPr>
                <w:bCs/>
                <w:sz w:val="17"/>
                <w:szCs w:val="17"/>
              </w:rPr>
              <w:t xml:space="preserve"> </w:t>
            </w:r>
            <w:r w:rsidRPr="00BA03FF">
              <w:rPr>
                <w:bCs/>
                <w:sz w:val="17"/>
                <w:szCs w:val="17"/>
              </w:rPr>
              <w:t>059</w:t>
            </w:r>
          </w:p>
        </w:tc>
      </w:tr>
      <w:tr w:rsidR="00284CA7" w:rsidRPr="001B5058" w:rsidTr="00284CA7">
        <w:tblPrEx>
          <w:tblCellMar>
            <w:top w:w="0" w:type="dxa"/>
            <w:bottom w:w="0" w:type="dxa"/>
          </w:tblCellMar>
        </w:tblPrEx>
        <w:tc>
          <w:tcPr>
            <w:tcW w:w="2440" w:type="dxa"/>
            <w:vMerge/>
            <w:shd w:val="clear" w:color="auto" w:fill="auto"/>
            <w:vAlign w:val="bottom"/>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Número de cargos directivos</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127</w:t>
            </w:r>
          </w:p>
        </w:tc>
      </w:tr>
      <w:tr w:rsidR="00284CA7" w:rsidRPr="001B5058" w:rsidTr="00284CA7">
        <w:tblPrEx>
          <w:tblCellMar>
            <w:top w:w="0" w:type="dxa"/>
            <w:bottom w:w="0" w:type="dxa"/>
          </w:tblCellMar>
        </w:tblPrEx>
        <w:tc>
          <w:tcPr>
            <w:tcW w:w="2440" w:type="dxa"/>
            <w:vMerge/>
            <w:shd w:val="clear" w:color="auto" w:fill="auto"/>
            <w:vAlign w:val="bottom"/>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Porcentaje</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11,99</w:t>
            </w:r>
          </w:p>
        </w:tc>
      </w:tr>
      <w:tr w:rsidR="00284CA7" w:rsidRPr="001B5058" w:rsidTr="00284CA7">
        <w:tblPrEx>
          <w:tblCellMar>
            <w:top w:w="0" w:type="dxa"/>
            <w:bottom w:w="0" w:type="dxa"/>
          </w:tblCellMar>
        </w:tblPrEx>
        <w:tc>
          <w:tcPr>
            <w:tcW w:w="2440" w:type="dxa"/>
            <w:vMerge w:val="restart"/>
            <w:shd w:val="clear" w:color="auto" w:fill="auto"/>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r>
              <w:rPr>
                <w:kern w:val="0"/>
                <w:sz w:val="17"/>
                <w:szCs w:val="17"/>
                <w:lang w:val="es-CO"/>
              </w:rPr>
              <w:t>Total</w:t>
            </w: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 xml:space="preserve">Número total </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2</w:t>
            </w:r>
            <w:r w:rsidR="0061608A">
              <w:rPr>
                <w:bCs/>
                <w:sz w:val="17"/>
                <w:szCs w:val="17"/>
              </w:rPr>
              <w:t xml:space="preserve"> </w:t>
            </w:r>
            <w:r w:rsidRPr="00BA03FF">
              <w:rPr>
                <w:bCs/>
                <w:sz w:val="17"/>
                <w:szCs w:val="17"/>
              </w:rPr>
              <w:t>111</w:t>
            </w:r>
          </w:p>
        </w:tc>
      </w:tr>
      <w:tr w:rsidR="00284CA7" w:rsidRPr="001B5058" w:rsidTr="00284CA7">
        <w:tblPrEx>
          <w:tblCellMar>
            <w:top w:w="0" w:type="dxa"/>
            <w:bottom w:w="0" w:type="dxa"/>
          </w:tblCellMar>
        </w:tblPrEx>
        <w:tc>
          <w:tcPr>
            <w:tcW w:w="2440" w:type="dxa"/>
            <w:vMerge/>
            <w:shd w:val="clear" w:color="auto" w:fill="auto"/>
            <w:vAlign w:val="bottom"/>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Número de cargos directivos</w:t>
            </w:r>
          </w:p>
        </w:tc>
        <w:tc>
          <w:tcPr>
            <w:tcW w:w="1733" w:type="dxa"/>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287</w:t>
            </w:r>
          </w:p>
        </w:tc>
      </w:tr>
      <w:tr w:rsidR="00284CA7" w:rsidRPr="001B5058" w:rsidTr="00284CA7">
        <w:tblPrEx>
          <w:tblCellMar>
            <w:top w:w="0" w:type="dxa"/>
            <w:bottom w:w="0" w:type="dxa"/>
          </w:tblCellMar>
        </w:tblPrEx>
        <w:tc>
          <w:tcPr>
            <w:tcW w:w="2440" w:type="dxa"/>
            <w:vMerge/>
            <w:tcBorders>
              <w:bottom w:val="single" w:sz="12" w:space="0" w:color="auto"/>
            </w:tcBorders>
            <w:shd w:val="clear" w:color="auto" w:fill="auto"/>
            <w:vAlign w:val="bottom"/>
          </w:tcPr>
          <w:p w:rsidR="00284CA7" w:rsidRPr="001B5058" w:rsidRDefault="00284CA7" w:rsidP="00B36F95">
            <w:pPr>
              <w:tabs>
                <w:tab w:val="left" w:pos="288"/>
                <w:tab w:val="left" w:pos="576"/>
                <w:tab w:val="left" w:pos="864"/>
                <w:tab w:val="left" w:pos="1152"/>
              </w:tabs>
              <w:spacing w:before="40" w:after="40" w:line="210" w:lineRule="exact"/>
              <w:ind w:right="43"/>
              <w:rPr>
                <w:kern w:val="0"/>
                <w:sz w:val="17"/>
                <w:szCs w:val="17"/>
                <w:lang w:val="es-CO"/>
              </w:rPr>
            </w:pPr>
          </w:p>
        </w:tc>
        <w:tc>
          <w:tcPr>
            <w:tcW w:w="3149" w:type="dxa"/>
            <w:tcBorders>
              <w:bottom w:val="single" w:sz="12" w:space="0" w:color="auto"/>
            </w:tcBorders>
            <w:shd w:val="clear" w:color="auto" w:fill="auto"/>
            <w:vAlign w:val="bottom"/>
          </w:tcPr>
          <w:p w:rsidR="00284CA7" w:rsidRPr="00BA03FF" w:rsidRDefault="00284CA7" w:rsidP="00B36F95">
            <w:pPr>
              <w:spacing w:before="40" w:after="40" w:line="210" w:lineRule="exact"/>
              <w:ind w:right="40"/>
              <w:rPr>
                <w:bCs/>
                <w:sz w:val="17"/>
                <w:szCs w:val="17"/>
              </w:rPr>
            </w:pPr>
            <w:r w:rsidRPr="00BA03FF">
              <w:rPr>
                <w:bCs/>
                <w:sz w:val="17"/>
                <w:szCs w:val="17"/>
              </w:rPr>
              <w:t xml:space="preserve">Porcentaje </w:t>
            </w:r>
          </w:p>
        </w:tc>
        <w:tc>
          <w:tcPr>
            <w:tcW w:w="1733" w:type="dxa"/>
            <w:tcBorders>
              <w:bottom w:val="single" w:sz="12" w:space="0" w:color="auto"/>
            </w:tcBorders>
            <w:shd w:val="clear" w:color="auto" w:fill="auto"/>
            <w:vAlign w:val="bottom"/>
          </w:tcPr>
          <w:p w:rsidR="00284CA7" w:rsidRPr="00BA03FF" w:rsidRDefault="00284CA7" w:rsidP="00B36F95">
            <w:pPr>
              <w:tabs>
                <w:tab w:val="left" w:pos="1740"/>
              </w:tabs>
              <w:spacing w:before="40" w:after="40" w:line="210" w:lineRule="exact"/>
              <w:ind w:right="40"/>
              <w:jc w:val="right"/>
              <w:rPr>
                <w:bCs/>
                <w:sz w:val="17"/>
                <w:szCs w:val="17"/>
              </w:rPr>
            </w:pPr>
            <w:r w:rsidRPr="00BA03FF">
              <w:rPr>
                <w:bCs/>
                <w:sz w:val="17"/>
                <w:szCs w:val="17"/>
              </w:rPr>
              <w:t>13,60</w:t>
            </w:r>
          </w:p>
        </w:tc>
      </w:tr>
    </w:tbl>
    <w:p w:rsidR="00B36F95" w:rsidRPr="00B36F95" w:rsidRDefault="00B36F95" w:rsidP="00B36F95">
      <w:pPr>
        <w:pStyle w:val="SingleTxt"/>
        <w:spacing w:after="0" w:line="120" w:lineRule="exact"/>
        <w:rPr>
          <w:b/>
          <w:bCs/>
          <w:sz w:val="10"/>
          <w:lang w:val="en-US"/>
        </w:rPr>
      </w:pPr>
    </w:p>
    <w:p w:rsidR="00B36F95" w:rsidRPr="00B36F95" w:rsidRDefault="00B36F95" w:rsidP="00B36F95">
      <w:pPr>
        <w:pStyle w:val="SingleTxt"/>
        <w:spacing w:after="0" w:line="120" w:lineRule="exact"/>
        <w:rPr>
          <w:b/>
          <w:bCs/>
          <w:sz w:val="10"/>
          <w:lang w:val="en-US"/>
        </w:rPr>
      </w:pPr>
    </w:p>
    <w:p w:rsidR="00BF2675" w:rsidRPr="00BF2675" w:rsidRDefault="00BF2675" w:rsidP="00BF2675">
      <w:pPr>
        <w:pStyle w:val="SingleTxt"/>
        <w:rPr>
          <w:lang w:val="es-CO"/>
        </w:rPr>
      </w:pPr>
      <w:r w:rsidRPr="00BF2675">
        <w:rPr>
          <w:b/>
          <w:bCs/>
          <w:lang w:val="es-CO"/>
        </w:rPr>
        <w:t xml:space="preserve">Respuesta a las recomendaciones 39 y 40 </w:t>
      </w:r>
    </w:p>
    <w:p w:rsidR="00BF2675" w:rsidRDefault="00BF2675" w:rsidP="00BF2675">
      <w:pPr>
        <w:pStyle w:val="SingleTxt"/>
        <w:rPr>
          <w:lang w:val="es-CO"/>
        </w:rPr>
      </w:pPr>
      <w:r>
        <w:rPr>
          <w:lang w:val="es-CO"/>
        </w:rPr>
        <w:tab/>
      </w:r>
      <w:r w:rsidRPr="00BF2675">
        <w:rPr>
          <w:lang w:val="es-CO"/>
        </w:rPr>
        <w:t>El número de mujeres económicamente activas tiende a aumentar de año en año, como se observa en el cuadro siguiente:</w:t>
      </w:r>
    </w:p>
    <w:p w:rsidR="00BF2675" w:rsidRPr="00BF2675" w:rsidRDefault="00BF2675" w:rsidP="00A4627C">
      <w:pPr>
        <w:pStyle w:val="SingleTxt"/>
        <w:spacing w:after="0" w:line="80" w:lineRule="exact"/>
        <w:rPr>
          <w:sz w:val="10"/>
          <w:lang w:val="es-CO"/>
        </w:rPr>
      </w:pPr>
    </w:p>
    <w:p w:rsidR="00BF2675" w:rsidRPr="00BF2675" w:rsidRDefault="00BF2675" w:rsidP="00BF2675">
      <w:pPr>
        <w:pStyle w:val="SingleTxt"/>
        <w:rPr>
          <w:sz w:val="14"/>
          <w:szCs w:val="14"/>
          <w:lang w:val="es-CO"/>
        </w:rPr>
      </w:pPr>
      <w:r w:rsidRPr="00BF2675">
        <w:rPr>
          <w:sz w:val="14"/>
          <w:szCs w:val="14"/>
          <w:lang w:val="es-CO"/>
        </w:rPr>
        <w:t>(Porcentaje)</w:t>
      </w:r>
    </w:p>
    <w:p w:rsidR="00BF2675" w:rsidRPr="00BF2675" w:rsidRDefault="00BF2675" w:rsidP="00BF2675">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BF2675" w:rsidRPr="00BF2675" w:rsidTr="00BF2675">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1966</w:t>
            </w:r>
          </w:p>
        </w:tc>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1967</w:t>
            </w:r>
          </w:p>
        </w:tc>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1992</w:t>
            </w:r>
          </w:p>
        </w:tc>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1999</w:t>
            </w:r>
          </w:p>
        </w:tc>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2001</w:t>
            </w:r>
          </w:p>
        </w:tc>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2007</w:t>
            </w:r>
          </w:p>
        </w:tc>
        <w:tc>
          <w:tcPr>
            <w:tcW w:w="1046" w:type="dxa"/>
            <w:tcBorders>
              <w:top w:val="single" w:sz="4" w:space="0" w:color="auto"/>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2009</w:t>
            </w:r>
          </w:p>
        </w:tc>
      </w:tr>
      <w:tr w:rsidR="00BF2675" w:rsidRPr="00BF2675" w:rsidTr="00BF2675">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rPr>
                <w:kern w:val="0"/>
                <w:sz w:val="17"/>
                <w:lang w:val="es-CO"/>
              </w:rPr>
            </w:pPr>
          </w:p>
        </w:tc>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40" w:line="210" w:lineRule="exact"/>
              <w:ind w:right="40"/>
              <w:jc w:val="right"/>
              <w:rPr>
                <w:kern w:val="0"/>
                <w:sz w:val="17"/>
                <w:lang w:val="es-CO"/>
              </w:rPr>
            </w:pPr>
          </w:p>
        </w:tc>
      </w:tr>
      <w:tr w:rsidR="00BF2675" w:rsidRPr="00BF2675" w:rsidTr="00BF2675">
        <w:tblPrEx>
          <w:tblCellMar>
            <w:top w:w="0" w:type="dxa"/>
            <w:bottom w:w="0" w:type="dxa"/>
          </w:tblCellMar>
        </w:tblPrEx>
        <w:tc>
          <w:tcPr>
            <w:tcW w:w="1046" w:type="dxa"/>
            <w:tcBorders>
              <w:bottom w:val="single" w:sz="12" w:space="0" w:color="auto"/>
            </w:tcBorders>
            <w:shd w:val="clear" w:color="auto" w:fill="auto"/>
            <w:vAlign w:val="bottom"/>
          </w:tcPr>
          <w:p w:rsidR="00BF2675" w:rsidRPr="00BF2675" w:rsidRDefault="006A0DD7" w:rsidP="00BF2675">
            <w:pPr>
              <w:tabs>
                <w:tab w:val="left" w:pos="288"/>
                <w:tab w:val="left" w:pos="576"/>
                <w:tab w:val="left" w:pos="864"/>
                <w:tab w:val="left" w:pos="1152"/>
              </w:tabs>
              <w:spacing w:before="40" w:after="81" w:line="210" w:lineRule="exact"/>
              <w:ind w:right="43"/>
              <w:rPr>
                <w:kern w:val="0"/>
                <w:sz w:val="17"/>
                <w:lang w:val="es-CO"/>
              </w:rPr>
            </w:pPr>
            <w:r>
              <w:rPr>
                <w:kern w:val="0"/>
                <w:sz w:val="17"/>
                <w:lang w:val="es-CO"/>
              </w:rPr>
              <w:t>-</w:t>
            </w:r>
            <w:r w:rsidR="00BF2675">
              <w:rPr>
                <w:kern w:val="0"/>
                <w:sz w:val="17"/>
                <w:lang w:val="es-CO"/>
              </w:rPr>
              <w:t>3</w:t>
            </w:r>
          </w:p>
        </w:tc>
        <w:tc>
          <w:tcPr>
            <w:tcW w:w="1046" w:type="dxa"/>
            <w:tcBorders>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7,7</w:t>
            </w:r>
          </w:p>
        </w:tc>
        <w:tc>
          <w:tcPr>
            <w:tcW w:w="1046" w:type="dxa"/>
            <w:tcBorders>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11,6</w:t>
            </w:r>
          </w:p>
        </w:tc>
        <w:tc>
          <w:tcPr>
            <w:tcW w:w="1046" w:type="dxa"/>
            <w:tcBorders>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9</w:t>
            </w:r>
          </w:p>
        </w:tc>
        <w:tc>
          <w:tcPr>
            <w:tcW w:w="1046" w:type="dxa"/>
            <w:tcBorders>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14,18</w:t>
            </w:r>
          </w:p>
        </w:tc>
        <w:tc>
          <w:tcPr>
            <w:tcW w:w="1046" w:type="dxa"/>
            <w:tcBorders>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15,07</w:t>
            </w:r>
          </w:p>
        </w:tc>
        <w:tc>
          <w:tcPr>
            <w:tcW w:w="1046" w:type="dxa"/>
            <w:tcBorders>
              <w:bottom w:val="single" w:sz="12" w:space="0" w:color="auto"/>
            </w:tcBorders>
            <w:shd w:val="clear" w:color="auto" w:fill="auto"/>
            <w:vAlign w:val="bottom"/>
          </w:tcPr>
          <w:p w:rsidR="00BF2675" w:rsidRPr="00BF2675" w:rsidRDefault="00BF2675" w:rsidP="00BF2675">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16,09</w:t>
            </w:r>
          </w:p>
        </w:tc>
      </w:tr>
    </w:tbl>
    <w:p w:rsidR="00BF2675" w:rsidRPr="00BF2675" w:rsidRDefault="00BF2675" w:rsidP="00BF2675">
      <w:pPr>
        <w:pStyle w:val="SingleTxt"/>
        <w:spacing w:after="0" w:line="120" w:lineRule="exact"/>
        <w:rPr>
          <w:sz w:val="10"/>
          <w:lang w:val="es-CO"/>
        </w:rPr>
      </w:pPr>
    </w:p>
    <w:p w:rsidR="00BF2675" w:rsidRPr="00BF2675" w:rsidRDefault="00BF2675" w:rsidP="00BF2675">
      <w:pPr>
        <w:pStyle w:val="SingleTxt"/>
        <w:spacing w:after="0" w:line="120" w:lineRule="exact"/>
        <w:rPr>
          <w:sz w:val="10"/>
          <w:lang w:val="es-CO"/>
        </w:rPr>
      </w:pPr>
    </w:p>
    <w:p w:rsidR="00BF2675" w:rsidRPr="00BF2675" w:rsidRDefault="00BF2675" w:rsidP="00BF2675">
      <w:pPr>
        <w:pStyle w:val="SingleTxt"/>
        <w:rPr>
          <w:lang w:val="es-CO"/>
        </w:rPr>
      </w:pPr>
      <w:r>
        <w:rPr>
          <w:lang w:val="es-CO"/>
        </w:rPr>
        <w:tab/>
      </w:r>
      <w:r w:rsidRPr="00BF2675">
        <w:rPr>
          <w:lang w:val="es-CO"/>
        </w:rPr>
        <w:t>Estos resultados reflejan la voluntad de los poderes públicos de hacer realidad las disposiciones de varias leyes que prohíben toda disposición discriminatoria contra las mujeres trabajadoras.</w:t>
      </w:r>
    </w:p>
    <w:p w:rsidR="00BF2675" w:rsidRPr="00BF2675" w:rsidRDefault="00BF2675" w:rsidP="00BF2675">
      <w:pPr>
        <w:pStyle w:val="SingleTxt"/>
        <w:rPr>
          <w:lang w:val="es-CO"/>
        </w:rPr>
      </w:pPr>
      <w:r>
        <w:rPr>
          <w:lang w:val="es-CO"/>
        </w:rPr>
        <w:tab/>
      </w:r>
      <w:r w:rsidRPr="00BF2675">
        <w:rPr>
          <w:lang w:val="es-CO"/>
        </w:rPr>
        <w:t>Se han adoptado también otras medidas para alentar la actividad femenina, en particular a través de la instauración de mecanismos creados con ese fin, como la Agencia Nacional de Gestión del Microcrédito y la Agencia Nacional de Apoyo al Empleo Juvenil, el establecimiento en la Dirección General de Seguridad Nacional de una estructura encargada de promover los derechos de la mujer policía en el marco de la seguridad nacional, y los observatorios de empleo femenino en sectores como los de energía y minas, en cuanto órganos de vigilancia e instrumentos de análisis, reflexión y propuestas para la promoción del empleo femenino. Sus misiones principales son las siguientes:</w:t>
      </w:r>
    </w:p>
    <w:p w:rsidR="00BF2675" w:rsidRPr="00BF2675" w:rsidRDefault="00BF2675" w:rsidP="00BF2675">
      <w:pPr>
        <w:pStyle w:val="SingleTxt"/>
        <w:tabs>
          <w:tab w:val="right" w:pos="1685"/>
        </w:tabs>
        <w:ind w:left="1742" w:hanging="475"/>
        <w:rPr>
          <w:lang w:val="es-CO"/>
        </w:rPr>
      </w:pPr>
      <w:r>
        <w:rPr>
          <w:lang w:val="es-CO"/>
        </w:rPr>
        <w:tab/>
        <w:t>•</w:t>
      </w:r>
      <w:r>
        <w:rPr>
          <w:lang w:val="es-CO"/>
        </w:rPr>
        <w:tab/>
        <w:t>I</w:t>
      </w:r>
      <w:r w:rsidRPr="00BF2675">
        <w:rPr>
          <w:lang w:val="es-CO"/>
        </w:rPr>
        <w:t>nscribir la promoción del empleo femenino en las políticas de recursos humanos y traducirla en objetivos de reclutamiento, formación y promoción,</w:t>
      </w:r>
    </w:p>
    <w:p w:rsidR="00BF2675" w:rsidRPr="00BF2675" w:rsidRDefault="00BF2675" w:rsidP="00BF2675">
      <w:pPr>
        <w:pStyle w:val="SingleTxt"/>
        <w:tabs>
          <w:tab w:val="right" w:pos="1685"/>
        </w:tabs>
        <w:ind w:left="1742" w:hanging="475"/>
        <w:rPr>
          <w:lang w:val="es-CO"/>
        </w:rPr>
      </w:pPr>
      <w:r>
        <w:rPr>
          <w:lang w:val="es-CO"/>
        </w:rPr>
        <w:tab/>
        <w:t>•</w:t>
      </w:r>
      <w:r>
        <w:rPr>
          <w:lang w:val="es-CO"/>
        </w:rPr>
        <w:tab/>
        <w:t>E</w:t>
      </w:r>
      <w:r w:rsidRPr="00BF2675">
        <w:rPr>
          <w:lang w:val="es-CO"/>
        </w:rPr>
        <w:t>stablecer en los planes y balances sectoriales el criterio del género como indicador pertinente,</w:t>
      </w:r>
    </w:p>
    <w:p w:rsidR="00BF2675" w:rsidRPr="00BF2675" w:rsidRDefault="00BF2675" w:rsidP="00BF2675">
      <w:pPr>
        <w:pStyle w:val="SingleTxt"/>
        <w:tabs>
          <w:tab w:val="right" w:pos="1685"/>
        </w:tabs>
        <w:ind w:left="1742" w:hanging="475"/>
        <w:rPr>
          <w:lang w:val="es-CO"/>
        </w:rPr>
      </w:pPr>
      <w:r>
        <w:rPr>
          <w:lang w:val="es-CO"/>
        </w:rPr>
        <w:tab/>
        <w:t>•</w:t>
      </w:r>
      <w:r>
        <w:rPr>
          <w:lang w:val="es-CO"/>
        </w:rPr>
        <w:tab/>
        <w:t>E</w:t>
      </w:r>
      <w:r w:rsidRPr="00BF2675">
        <w:rPr>
          <w:lang w:val="es-CO"/>
        </w:rPr>
        <w:t>laborar mecanismos de control y evaluación del personal directivo en materia de promoción del empleo femenino.</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En cuanto a la estructura, el empleo femenino muestra, según el último Informe Nacional sobre Desarrollo Humano, las siguientes características.</w:t>
      </w:r>
    </w:p>
    <w:p w:rsidR="00BF2675" w:rsidRPr="00BF2675" w:rsidRDefault="00BF2675" w:rsidP="00BF2675">
      <w:pPr>
        <w:pStyle w:val="SingleTxt"/>
        <w:tabs>
          <w:tab w:val="right" w:pos="1685"/>
        </w:tabs>
        <w:ind w:left="1742" w:hanging="475"/>
        <w:rPr>
          <w:lang w:val="es-CO"/>
        </w:rPr>
      </w:pPr>
      <w:r>
        <w:rPr>
          <w:lang w:val="es-CO"/>
        </w:rPr>
        <w:tab/>
        <w:t>•</w:t>
      </w:r>
      <w:r>
        <w:rPr>
          <w:lang w:val="es-CO"/>
        </w:rPr>
        <w:tab/>
        <w:t>L</w:t>
      </w:r>
      <w:r w:rsidRPr="00BF2675">
        <w:rPr>
          <w:lang w:val="es-CO"/>
        </w:rPr>
        <w:t>as mujeres, lo mismo que los hombres, trabajan también en el sector informal;</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003D1C40">
        <w:rPr>
          <w:lang w:val="es-CO"/>
        </w:rPr>
        <w:t>La</w:t>
      </w:r>
      <w:r w:rsidR="003D1C40" w:rsidRPr="00BF2675">
        <w:rPr>
          <w:lang w:val="es-CO"/>
        </w:rPr>
        <w:t xml:space="preserve"> diferencia</w:t>
      </w:r>
      <w:r w:rsidRPr="00BF2675">
        <w:rPr>
          <w:lang w:val="es-CO"/>
        </w:rPr>
        <w:t xml:space="preserve"> entre sexos se observa sobre todo en la categoría de los trabajadores independientes;</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003D1C40">
        <w:rPr>
          <w:lang w:val="es-CO"/>
        </w:rPr>
        <w:t>E</w:t>
      </w:r>
      <w:r w:rsidR="003D1C40" w:rsidRPr="00BF2675">
        <w:rPr>
          <w:lang w:val="es-CO"/>
        </w:rPr>
        <w:t>ntre</w:t>
      </w:r>
      <w:r w:rsidRPr="00BF2675">
        <w:rPr>
          <w:lang w:val="es-CO"/>
        </w:rPr>
        <w:t xml:space="preserve"> las mujeres que ejercen una actividad independiente hay un 93% de mujeres no dadas de alta en la seguridad social, frente al 69% en sus homólogos masculinos (ligero aumento con relación a 2004);</w:t>
      </w:r>
    </w:p>
    <w:p w:rsidR="00BF2675" w:rsidRPr="00BF2675" w:rsidRDefault="00BF2675" w:rsidP="00BF2675">
      <w:pPr>
        <w:pStyle w:val="SingleTxt"/>
        <w:tabs>
          <w:tab w:val="right" w:pos="1685"/>
        </w:tabs>
        <w:ind w:left="1742" w:hanging="475"/>
        <w:rPr>
          <w:lang w:val="es-CO"/>
        </w:rPr>
      </w:pPr>
      <w:r>
        <w:rPr>
          <w:lang w:val="es-CO"/>
        </w:rPr>
        <w:tab/>
        <w:t>•</w:t>
      </w:r>
      <w:r>
        <w:rPr>
          <w:lang w:val="es-CO"/>
        </w:rPr>
        <w:tab/>
        <w:t xml:space="preserve">El </w:t>
      </w:r>
      <w:r w:rsidRPr="00BF2675">
        <w:rPr>
          <w:lang w:val="es-CO"/>
        </w:rPr>
        <w:t>sector privado es en 2006 el primer empleador de mujeres, con el 57,3% frente al 42,7% en el sector público. La situación se ha invertido con respecto a 2005, fecha en que el sector público daba empleo a un poco más de la mitad de las mujeres ocupadas;</w:t>
      </w:r>
    </w:p>
    <w:p w:rsidR="00BF2675" w:rsidRPr="00BF2675" w:rsidRDefault="00BF2675" w:rsidP="00BF2675">
      <w:pPr>
        <w:pStyle w:val="SingleTxt"/>
        <w:tabs>
          <w:tab w:val="right" w:pos="1685"/>
        </w:tabs>
        <w:ind w:left="1742" w:hanging="475"/>
        <w:rPr>
          <w:lang w:val="es-CO"/>
        </w:rPr>
      </w:pPr>
      <w:r>
        <w:rPr>
          <w:lang w:val="es-CO"/>
        </w:rPr>
        <w:tab/>
        <w:t>•</w:t>
      </w:r>
      <w:r>
        <w:rPr>
          <w:lang w:val="es-CO"/>
        </w:rPr>
        <w:tab/>
        <w:t>E</w:t>
      </w:r>
      <w:r w:rsidRPr="00BF2675">
        <w:rPr>
          <w:lang w:val="es-CO"/>
        </w:rPr>
        <w:t>l empleo femenino continúa siendo en 2006 más calificado que el masculino: casi la mitad (47,5%) del empleo femenino corresponde a mujeres con estudios secundarios y superiores.</w:t>
      </w:r>
    </w:p>
    <w:p w:rsidR="00BF2675" w:rsidRPr="00BF2675" w:rsidRDefault="00BF2675" w:rsidP="00BF2675">
      <w:pPr>
        <w:pStyle w:val="SingleTxt"/>
        <w:rPr>
          <w:lang w:val="es-CO"/>
        </w:rPr>
      </w:pPr>
      <w:r>
        <w:rPr>
          <w:lang w:val="es-CO"/>
        </w:rPr>
        <w:tab/>
      </w:r>
      <w:r w:rsidRPr="00BF2675">
        <w:rPr>
          <w:lang w:val="es-CO"/>
        </w:rPr>
        <w:t>Los hombres son más favorables al trabajo de la mujer cuando esta tiene un nivel de instrucción elevado. No obstante, las mujeres argelinas, como otras mujeres del mundo, están más afectadas por el paro (22%).</w:t>
      </w:r>
    </w:p>
    <w:p w:rsidR="00BF2675" w:rsidRPr="00BF2675" w:rsidRDefault="00BF2675" w:rsidP="00BF2675">
      <w:pPr>
        <w:pStyle w:val="SingleTxt"/>
        <w:rPr>
          <w:lang w:val="es-CO"/>
        </w:rPr>
      </w:pPr>
      <w:r>
        <w:rPr>
          <w:lang w:val="es-CO"/>
        </w:rPr>
        <w:tab/>
      </w:r>
      <w:r w:rsidRPr="00BF2675">
        <w:rPr>
          <w:lang w:val="es-CO"/>
        </w:rPr>
        <w:t>A fin de eliminar los obstáculos que impiden el trabajo femenino,</w:t>
      </w:r>
      <w:r w:rsidR="003D1C40">
        <w:rPr>
          <w:lang w:val="es-CO"/>
        </w:rPr>
        <w:t xml:space="preserve"> </w:t>
      </w:r>
      <w:r w:rsidRPr="00BF2675">
        <w:rPr>
          <w:lang w:val="es-CO"/>
        </w:rPr>
        <w:t>el CRASG realizó en 2006 un estudio sobre la integración socioeconómica de la mujer en Argelia, en el que se incluyeron 4.436 hogares distribuidos de la siguiente manera: 2.842 en zonas urbanas; 1.594 en zonas rurales.</w:t>
      </w:r>
    </w:p>
    <w:p w:rsidR="00BF2675" w:rsidRPr="00BF2675" w:rsidRDefault="00BF2675" w:rsidP="00BF2675">
      <w:pPr>
        <w:pStyle w:val="SingleTxt"/>
        <w:rPr>
          <w:lang w:val="es-CO"/>
        </w:rPr>
      </w:pPr>
      <w:r>
        <w:rPr>
          <w:lang w:val="es-CO"/>
        </w:rPr>
        <w:tab/>
      </w:r>
      <w:r w:rsidRPr="00BF2675">
        <w:rPr>
          <w:lang w:val="es-CO"/>
        </w:rPr>
        <w:t>En los hogares incluidos en esa encuesta había 13.755 mujeres distribuidas de la siguiente manera: 8.699 (63,2%) en zonas urbanas y 5.056 (36,8%) en zonas rurales.</w:t>
      </w:r>
    </w:p>
    <w:p w:rsidR="00BF2675" w:rsidRPr="00BF2675" w:rsidRDefault="00BF2675" w:rsidP="00BF2675">
      <w:pPr>
        <w:pStyle w:val="SingleTxt"/>
        <w:rPr>
          <w:lang w:val="es-CO"/>
        </w:rPr>
      </w:pPr>
      <w:r w:rsidRPr="00BF2675">
        <w:rPr>
          <w:lang w:val="es-CO"/>
        </w:rPr>
        <w:t>Entre los principales resultados de la encuesta cabe señalar los siguientes:</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Se trata de una población esencialmente joven: el 62% no ha cumplido los 35</w:t>
      </w:r>
      <w:r>
        <w:rPr>
          <w:lang w:val="es-CO"/>
        </w:rPr>
        <w:t> </w:t>
      </w:r>
      <w:r w:rsidRPr="00BF2675">
        <w:rPr>
          <w:lang w:val="es-CO"/>
        </w:rPr>
        <w:t>años de edad y el 77% tiene menos de 45 años. La edad media se estima en 33 años;</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El trabajo de la mujer aparece fundamentalmente como una actividad urbana (70,35%);</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El nivel de instrucción continúa siendo el factor más determinante en el acceso a la información. Cuanto mayor es el nivel de instrucción de la mujer, mayores son las posibilidades de acceso a la información y mayores sus oportunidades de integrarse en el mundo del trabajo;</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En caso de recesión económica y aparición de una tasa de desempleo elevada, el 63% de las mujeres interrogadas desean igualdad de oportunidades entre los dos sexos a la hora del reclutamiento;</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Las mujeres participan en la toma de decisiones importantes en la familia en casi el 54,5% de los casos;</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Las mujeres, en su mayoría, ejercen su derecho de voto directamente (59,7%). Según la encuesta, un 34,8% declara que no acude a votar;</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La actividad remunerada de la mujer se ejerce casi en el 60% de los casos en el sector público y en el 40% en el sector privado;</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Las mujeres activas en el sector privado están más presentes en el sector informal que en el formal, donde representan el 21,5% y el 18,5%, respectivamente;</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El nivel de instrucción es uno de los factores selectivos más importantes en el acceso al trabajo formal. Mientras que las mujeres sin instrucción representan más del 60% en el sector informal, son el 6,4% en el sector privado formal y el 33,5% en el sector público;</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Las mujeres con nivel de instrucción trabajan esencialmente en el sector público (78%), mientras que el 20,8% lo hace en empresas privadas y el 1,1% en el sector informal;</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La actividad informal es uno de los modos dominantes de ingreso en la vida activa (el 86,4% no habían ejercido nunca una actividad y casi el 50% estaban dispuestas a abandonar el sector informal por un empleo en el sector formal);</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Si bien la cuarta parte de las mujeres trabajan en el sector informal para atender las necesidades de su familia, casi la mitad (45,34%) lo hacen para atender sus necesidades personales. El objetivo es la búsqueda de la autonomía mediante el acceso a una fuente de ingreso.</w:t>
      </w:r>
    </w:p>
    <w:p w:rsidR="00BF2675" w:rsidRPr="00BF2675" w:rsidRDefault="00BF2675" w:rsidP="00BF2675">
      <w:pPr>
        <w:pStyle w:val="SingleTxt"/>
        <w:rPr>
          <w:lang w:val="es-CO"/>
        </w:rPr>
      </w:pPr>
      <w:r>
        <w:rPr>
          <w:lang w:val="es-CO"/>
        </w:rPr>
        <w:tab/>
      </w:r>
      <w:r w:rsidRPr="00BF2675">
        <w:rPr>
          <w:lang w:val="es-CO"/>
        </w:rPr>
        <w:t>Con el fin de ayudar a las mujeres que se encuentran en el sector informal, el estudio recomienda lo siguiente:</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Fomentar, sobre todo a través de los medios de comunicación (televisión, radio), la información sobre los dispositivos institucionales de ayuda y de apoyo a la creación de empleo (Agencia de Desarrollo Social, Agencia Nacional de Apoyo al Empleo Juvenil, Agencia Nacional para la Gestión del Microcrédito) con especial insistencia en ejemplos de mujeres que hayan realizado proyectos;</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Organizar la asistencia en la preparación y realización del proyecto a través del recurso al movimiento asociativo y los servicios públicos de proximidad, en particular en el mundo rural,</w:t>
      </w:r>
    </w:p>
    <w:p w:rsidR="00BF2675" w:rsidRPr="00BF2675" w:rsidRDefault="00BF2675" w:rsidP="00BF2675">
      <w:pPr>
        <w:pStyle w:val="SingleTxt"/>
        <w:tabs>
          <w:tab w:val="right" w:pos="1685"/>
        </w:tabs>
        <w:ind w:left="1742" w:hanging="475"/>
        <w:rPr>
          <w:lang w:val="es-CO"/>
        </w:rPr>
      </w:pPr>
      <w:r>
        <w:rPr>
          <w:lang w:val="es-CO"/>
        </w:rPr>
        <w:tab/>
        <w:t>•</w:t>
      </w:r>
      <w:r>
        <w:rPr>
          <w:lang w:val="es-CO"/>
        </w:rPr>
        <w:tab/>
      </w:r>
      <w:r w:rsidRPr="00BF2675">
        <w:rPr>
          <w:lang w:val="es-CO"/>
        </w:rPr>
        <w:t>Incrementar las ofertas de formación para el desarrollo de las aptitudes teniendo en cuenta los conocimientos adquiridos.</w:t>
      </w:r>
    </w:p>
    <w:p w:rsidR="00BF2675" w:rsidRPr="00BF2675" w:rsidRDefault="00BF2675" w:rsidP="00BF2675">
      <w:pPr>
        <w:pStyle w:val="SingleTxt"/>
        <w:rPr>
          <w:lang w:val="es-CO"/>
        </w:rPr>
      </w:pPr>
      <w:r>
        <w:rPr>
          <w:lang w:val="es-CO"/>
        </w:rPr>
        <w:tab/>
      </w:r>
      <w:r w:rsidRPr="00BF2675">
        <w:rPr>
          <w:lang w:val="es-CO"/>
        </w:rPr>
        <w:t xml:space="preserve">Para permitir a la mujer compaginar sus responsabilidades profesionales y familiares y facilitar su integración socioeconómica, los poderes públicos han desarrollado los servicios de asistencia social, en particular para reforzar los centros destinados a la acogida de niños de pocos años y la multiplicación de los comedores escolares. </w:t>
      </w:r>
    </w:p>
    <w:p w:rsidR="00BF2675" w:rsidRPr="00BF2675" w:rsidRDefault="00BF2675" w:rsidP="00BF2675">
      <w:pPr>
        <w:pStyle w:val="SingleTxt"/>
        <w:rPr>
          <w:lang w:val="es-CO"/>
        </w:rPr>
      </w:pPr>
      <w:r>
        <w:rPr>
          <w:lang w:val="es-CO"/>
        </w:rPr>
        <w:tab/>
      </w:r>
      <w:r w:rsidRPr="00BF2675">
        <w:rPr>
          <w:lang w:val="es-CO"/>
        </w:rPr>
        <w:t>Así, se ha puesto en marcha un programa de creación de estructuras suplementarias de acogida de niños mediante la realización de 1.000 jardines de infancia y guarderías en todo el territorio nacional. Por esta razón, y en el marco de la política de desarrollo local, se ha iniciado un nuevo programa de ayuda a los municipios, por valor de 74.500 millones de dinares argelinos, además de las subvenciones asignadas en 2007 a los municipios de más de 15.000 habitantes para la realización de guarderías. Esta operación afecta a unos 500 municipios y su costo financiero se estima en 5.300 millones de dinares.</w:t>
      </w:r>
    </w:p>
    <w:p w:rsidR="00BF2675" w:rsidRPr="00BF2675" w:rsidRDefault="00BF2675" w:rsidP="00BF2675">
      <w:pPr>
        <w:pStyle w:val="SingleTxt"/>
        <w:rPr>
          <w:lang w:val="es-CO"/>
        </w:rPr>
      </w:pPr>
      <w:r>
        <w:rPr>
          <w:lang w:val="es-CO"/>
        </w:rPr>
        <w:tab/>
      </w:r>
      <w:r w:rsidRPr="00BF2675">
        <w:rPr>
          <w:lang w:val="es-CO"/>
        </w:rPr>
        <w:t>La mujer rural, por su parte, puede acogerse a medidas destinadas a facilitar y a reforzar su inserción socioprofesional. A partir del curso escolar de 2002-2003 Argelia cuenta con 172 especialidades específicas de los medios rurales, a las que se suman 391 especialidades ya existentes, además de las medidas orientadas principalmente a la formación mediante el aprendizaje en beneficio de algunas categorías de mujeres desfavorecidas, el desarrollo de la educación a distancia, la formación de categorías particulares y el fomento de la formación de las amas de</w:t>
      </w:r>
      <w:r>
        <w:rPr>
          <w:lang w:val="es-CO"/>
        </w:rPr>
        <w:t> </w:t>
      </w:r>
      <w:r w:rsidRPr="00BF2675">
        <w:rPr>
          <w:lang w:val="es-CO"/>
        </w:rPr>
        <w:t>casa.</w:t>
      </w:r>
    </w:p>
    <w:p w:rsidR="00BF2675" w:rsidRPr="00BF2675" w:rsidRDefault="00BF2675" w:rsidP="00BF2675">
      <w:pPr>
        <w:pStyle w:val="SingleTxt"/>
        <w:rPr>
          <w:b/>
          <w:lang w:val="es-CO"/>
        </w:rPr>
      </w:pPr>
      <w:r w:rsidRPr="00BF2675">
        <w:rPr>
          <w:b/>
          <w:lang w:val="es-CO"/>
        </w:rPr>
        <w:t>Respuesta a las recomendaciones 41 y 42</w:t>
      </w:r>
    </w:p>
    <w:p w:rsidR="00BF2675" w:rsidRPr="00BF2675" w:rsidRDefault="00BF2675" w:rsidP="00BF2675">
      <w:pPr>
        <w:pStyle w:val="SingleTxt"/>
        <w:rPr>
          <w:lang w:val="es-CO"/>
        </w:rPr>
      </w:pPr>
      <w:r>
        <w:rPr>
          <w:lang w:val="es-CO"/>
        </w:rPr>
        <w:tab/>
      </w:r>
      <w:r w:rsidRPr="00BF2675">
        <w:rPr>
          <w:lang w:val="es-CO"/>
        </w:rPr>
        <w:t xml:space="preserve">Puede encontrarse una respuesta detallada en la sección relativa al artículo 14 de la Convención. </w:t>
      </w:r>
    </w:p>
    <w:p w:rsidR="00BF2675" w:rsidRPr="00BF2675" w:rsidRDefault="00BF2675" w:rsidP="00BF2675">
      <w:pPr>
        <w:pStyle w:val="SingleTxt"/>
        <w:rPr>
          <w:lang w:val="es-CO"/>
        </w:rPr>
      </w:pPr>
      <w:r>
        <w:rPr>
          <w:lang w:val="es-CO"/>
        </w:rPr>
        <w:tab/>
      </w:r>
      <w:r w:rsidRPr="00BF2675">
        <w:rPr>
          <w:lang w:val="es-CO"/>
        </w:rPr>
        <w:t xml:space="preserve">Para fomentar el espíritu empresarial de la mujer rural, la Cámara Nacional de Agricultura ha establecido dentro de cada cámara de </w:t>
      </w:r>
      <w:r w:rsidRPr="00BF2675">
        <w:rPr>
          <w:i/>
          <w:lang w:val="es-CO"/>
        </w:rPr>
        <w:t xml:space="preserve">wilaya </w:t>
      </w:r>
      <w:r w:rsidRPr="00BF2675">
        <w:rPr>
          <w:lang w:val="es-CO"/>
        </w:rPr>
        <w:t xml:space="preserve">secciones de mujeres rurales creadas en virtud del decreto ministerial de 8 de junio de 1998. </w:t>
      </w:r>
    </w:p>
    <w:p w:rsidR="00BF2675" w:rsidRPr="00BF2675" w:rsidRDefault="00BF2675" w:rsidP="00BF2675">
      <w:pPr>
        <w:pStyle w:val="SingleTxt"/>
        <w:rPr>
          <w:lang w:val="es-CO"/>
        </w:rPr>
      </w:pPr>
      <w:r>
        <w:rPr>
          <w:lang w:val="es-CO"/>
        </w:rPr>
        <w:tab/>
      </w:r>
      <w:r w:rsidRPr="00BF2675">
        <w:rPr>
          <w:lang w:val="es-CO"/>
        </w:rPr>
        <w:t>Estas secciones, dirigidas por una mujer ingeniero o técnico agrícola, tiene las misiones principales siguientes:</w:t>
      </w:r>
    </w:p>
    <w:p w:rsidR="00BF2675" w:rsidRPr="00BF2675" w:rsidRDefault="00BF2675" w:rsidP="00BF2675">
      <w:pPr>
        <w:pStyle w:val="SingleTxt"/>
        <w:tabs>
          <w:tab w:val="right" w:pos="1685"/>
        </w:tabs>
        <w:ind w:left="1742" w:hanging="475"/>
        <w:rPr>
          <w:lang w:val="es-CO"/>
        </w:rPr>
      </w:pPr>
      <w:r>
        <w:rPr>
          <w:lang w:val="es-CO"/>
        </w:rPr>
        <w:tab/>
        <w:t>•</w:t>
      </w:r>
      <w:r>
        <w:rPr>
          <w:lang w:val="es-CO"/>
        </w:rPr>
        <w:tab/>
        <w:t>P</w:t>
      </w:r>
      <w:r w:rsidRPr="00BF2675">
        <w:rPr>
          <w:lang w:val="es-CO"/>
        </w:rPr>
        <w:t>oner de relieve el papel de la mujer en la producción agrícola y el desarrollo rural,</w:t>
      </w:r>
    </w:p>
    <w:p w:rsidR="00BF2675" w:rsidRPr="00BF2675" w:rsidRDefault="00BF2675" w:rsidP="00BF2675">
      <w:pPr>
        <w:pStyle w:val="SingleTxt"/>
        <w:tabs>
          <w:tab w:val="right" w:pos="1685"/>
        </w:tabs>
        <w:ind w:left="1742" w:hanging="475"/>
        <w:rPr>
          <w:lang w:val="es-CO"/>
        </w:rPr>
      </w:pPr>
      <w:r>
        <w:rPr>
          <w:lang w:val="es-CO"/>
        </w:rPr>
        <w:tab/>
        <w:t>•</w:t>
      </w:r>
      <w:r>
        <w:rPr>
          <w:lang w:val="es-CO"/>
        </w:rPr>
        <w:tab/>
        <w:t>D</w:t>
      </w:r>
      <w:r w:rsidRPr="00BF2675">
        <w:rPr>
          <w:lang w:val="es-CO"/>
        </w:rPr>
        <w:t xml:space="preserve">eterminar, en concertación con las asociaciones de mujeres rurales, las necesidades de formación y orientación agrícola y ofrecer apoyo material y técnico en esos ámbitos, </w:t>
      </w:r>
    </w:p>
    <w:p w:rsidR="00BF2675" w:rsidRPr="00BF2675" w:rsidRDefault="00BF2675" w:rsidP="00BF2675">
      <w:pPr>
        <w:pStyle w:val="SingleTxt"/>
        <w:tabs>
          <w:tab w:val="right" w:pos="1685"/>
        </w:tabs>
        <w:ind w:left="1742" w:hanging="475"/>
        <w:rPr>
          <w:lang w:val="es-CO"/>
        </w:rPr>
      </w:pPr>
      <w:r>
        <w:rPr>
          <w:lang w:val="es-CO"/>
        </w:rPr>
        <w:tab/>
        <w:t>•</w:t>
      </w:r>
      <w:r>
        <w:rPr>
          <w:lang w:val="es-CO"/>
        </w:rPr>
        <w:tab/>
        <w:t>F</w:t>
      </w:r>
      <w:r w:rsidRPr="00BF2675">
        <w:rPr>
          <w:lang w:val="es-CO"/>
        </w:rPr>
        <w:t>avorecer la aparición de un amplio movimiento asociativo femenino en el medio rural.</w:t>
      </w:r>
    </w:p>
    <w:p w:rsidR="00BF2675" w:rsidRPr="00BF2675" w:rsidRDefault="00BF2675" w:rsidP="00BF2675">
      <w:pPr>
        <w:pStyle w:val="SingleTxt"/>
        <w:rPr>
          <w:lang w:val="es-CO"/>
        </w:rPr>
      </w:pPr>
      <w:r>
        <w:rPr>
          <w:lang w:val="es-CO"/>
        </w:rPr>
        <w:tab/>
      </w:r>
      <w:r w:rsidRPr="00BF2675">
        <w:rPr>
          <w:lang w:val="es-CO"/>
        </w:rPr>
        <w:t xml:space="preserve">Existe en general una asociación de mujeres rurales en cada </w:t>
      </w:r>
      <w:r w:rsidRPr="00BF2675">
        <w:rPr>
          <w:i/>
          <w:lang w:val="es-CO"/>
        </w:rPr>
        <w:t>wilaya</w:t>
      </w:r>
      <w:r w:rsidRPr="00BF2675">
        <w:rPr>
          <w:lang w:val="es-CO"/>
        </w:rPr>
        <w:t xml:space="preserve">, pero también a veces se encuentran asociaciones en los municipios. Las actividades son muy distintas de una </w:t>
      </w:r>
      <w:r w:rsidRPr="00BF2675">
        <w:rPr>
          <w:i/>
          <w:lang w:val="es-CO"/>
        </w:rPr>
        <w:t>wilaya</w:t>
      </w:r>
      <w:r w:rsidRPr="00BF2675">
        <w:rPr>
          <w:lang w:val="es-CO"/>
        </w:rPr>
        <w:t xml:space="preserve"> a otra, y entre ellas cabe señalar las siguientes:</w:t>
      </w:r>
    </w:p>
    <w:p w:rsidR="00BF2675" w:rsidRPr="00BF2675" w:rsidRDefault="00BF2675" w:rsidP="00BF2675">
      <w:pPr>
        <w:pStyle w:val="SingleTxt"/>
        <w:tabs>
          <w:tab w:val="right" w:pos="1685"/>
        </w:tabs>
        <w:ind w:left="1742" w:hanging="475"/>
        <w:rPr>
          <w:lang w:val="es-CO"/>
        </w:rPr>
      </w:pPr>
      <w:r>
        <w:rPr>
          <w:lang w:val="es-CO"/>
        </w:rPr>
        <w:tab/>
        <w:t>•</w:t>
      </w:r>
      <w:r>
        <w:rPr>
          <w:lang w:val="es-CO"/>
        </w:rPr>
        <w:tab/>
        <w:t>A</w:t>
      </w:r>
      <w:r w:rsidRPr="00BF2675">
        <w:rPr>
          <w:lang w:val="es-CO"/>
        </w:rPr>
        <w:t>yuda a la creación de pequeñas unidades familiares agrícolas y artesanales, cría de animales de granja, confección de alfombras, transformación de productos agrícolas, etc.,</w:t>
      </w:r>
    </w:p>
    <w:p w:rsidR="00BF2675" w:rsidRPr="00BF2675" w:rsidRDefault="00BF2675" w:rsidP="00BF2675">
      <w:pPr>
        <w:pStyle w:val="SingleTxt"/>
        <w:tabs>
          <w:tab w:val="right" w:pos="1685"/>
        </w:tabs>
        <w:ind w:left="1742" w:hanging="475"/>
        <w:rPr>
          <w:lang w:val="es-CO"/>
        </w:rPr>
      </w:pPr>
      <w:r>
        <w:rPr>
          <w:lang w:val="es-CO"/>
        </w:rPr>
        <w:tab/>
        <w:t>•</w:t>
      </w:r>
      <w:r>
        <w:rPr>
          <w:lang w:val="es-CO"/>
        </w:rPr>
        <w:tab/>
        <w:t>O</w:t>
      </w:r>
      <w:r w:rsidRPr="00BF2675">
        <w:rPr>
          <w:lang w:val="es-CO"/>
        </w:rPr>
        <w:t xml:space="preserve">rganización de talleres (financiados por la </w:t>
      </w:r>
      <w:r w:rsidRPr="00BF2675">
        <w:rPr>
          <w:i/>
          <w:lang w:val="es-CO"/>
        </w:rPr>
        <w:t>wilaya</w:t>
      </w:r>
      <w:r w:rsidRPr="00BF2675">
        <w:rPr>
          <w:lang w:val="es-CO"/>
        </w:rPr>
        <w:t xml:space="preserve"> y celebrados en locales ofrecidos por las asambleas populares municipales) para la formación profesional sobre actividades como la costura, la confección, la cerámica, etc.,</w:t>
      </w:r>
    </w:p>
    <w:p w:rsidR="00BF2675" w:rsidRPr="00BF2675" w:rsidRDefault="00BF2675" w:rsidP="00BF2675">
      <w:pPr>
        <w:pStyle w:val="SingleTxt"/>
        <w:tabs>
          <w:tab w:val="right" w:pos="1685"/>
        </w:tabs>
        <w:ind w:left="1742" w:hanging="475"/>
        <w:rPr>
          <w:lang w:val="es-CO"/>
        </w:rPr>
      </w:pPr>
      <w:r>
        <w:rPr>
          <w:lang w:val="es-CO"/>
        </w:rPr>
        <w:tab/>
        <w:t>•</w:t>
      </w:r>
      <w:r>
        <w:rPr>
          <w:lang w:val="es-CO"/>
        </w:rPr>
        <w:tab/>
        <w:t>A</w:t>
      </w:r>
      <w:r w:rsidRPr="00BF2675">
        <w:rPr>
          <w:lang w:val="es-CO"/>
        </w:rPr>
        <w:t>yuda para la obtención de microcréditos destinados a la adquisición de material (materias primas, ganado, colmenas, etc.).</w:t>
      </w:r>
    </w:p>
    <w:p w:rsidR="00BF2675" w:rsidRPr="00BF2675" w:rsidRDefault="00BF2675" w:rsidP="00BF2675">
      <w:pPr>
        <w:pStyle w:val="SingleTxt"/>
        <w:rPr>
          <w:lang w:val="es-CO"/>
        </w:rPr>
      </w:pPr>
      <w:r>
        <w:rPr>
          <w:lang w:val="es-CO"/>
        </w:rPr>
        <w:tab/>
      </w:r>
      <w:r w:rsidRPr="00BF2675">
        <w:rPr>
          <w:lang w:val="es-CO"/>
        </w:rPr>
        <w:t xml:space="preserve">El objetivo es ayudar a las mujeres rurales a integrarse en la vida activa y a atender sus propias necesidades y las de su familia con un ingreso complementario. Las mujeres rurales de algunas </w:t>
      </w:r>
      <w:r w:rsidRPr="00BF2675">
        <w:rPr>
          <w:i/>
          <w:lang w:val="es-CO"/>
        </w:rPr>
        <w:t>wilaya</w:t>
      </w:r>
      <w:r w:rsidRPr="00BF2675">
        <w:rPr>
          <w:lang w:val="es-CO"/>
        </w:rPr>
        <w:t>s han recibido ayuda financiera en el marco de proyectos específicos, como el del estudio sobre las mujeres rurales financiado por la FAO (Tizi ouzou, Jijel, etc.).</w:t>
      </w:r>
    </w:p>
    <w:p w:rsidR="00BF2675" w:rsidRPr="00BF2675" w:rsidRDefault="00BF2675" w:rsidP="00BF2675">
      <w:pPr>
        <w:pStyle w:val="SingleTxt"/>
        <w:rPr>
          <w:lang w:val="es-CO"/>
        </w:rPr>
      </w:pPr>
      <w:r>
        <w:rPr>
          <w:lang w:val="es-CO"/>
        </w:rPr>
        <w:tab/>
      </w:r>
      <w:r w:rsidRPr="00BF2675">
        <w:rPr>
          <w:lang w:val="es-CO"/>
        </w:rPr>
        <w:t xml:space="preserve">Otros </w:t>
      </w:r>
      <w:r w:rsidRPr="00BF2675">
        <w:rPr>
          <w:i/>
          <w:lang w:val="es-CO"/>
        </w:rPr>
        <w:t>wilaya</w:t>
      </w:r>
      <w:r w:rsidRPr="00BF2675">
        <w:rPr>
          <w:lang w:val="es-CO"/>
        </w:rPr>
        <w:t>s han recibido fondos de la Unión Europea para la ejecución de pequeños proyectos de proximidad (ganadería en pequeña escala).</w:t>
      </w:r>
    </w:p>
    <w:p w:rsidR="00BF2675" w:rsidRPr="00BF2675" w:rsidRDefault="00BF2675" w:rsidP="00BF2675">
      <w:pPr>
        <w:pStyle w:val="SingleTxt"/>
        <w:rPr>
          <w:lang w:val="es-CO"/>
        </w:rPr>
      </w:pPr>
      <w:r>
        <w:rPr>
          <w:lang w:val="es-CO"/>
        </w:rPr>
        <w:tab/>
      </w:r>
      <w:r w:rsidRPr="00BF2675">
        <w:rPr>
          <w:lang w:val="es-CO"/>
        </w:rPr>
        <w:t>Al 31 de agosto de 2008 la distribución por género de los agricultores reconocidos era la siguiente:</w:t>
      </w:r>
    </w:p>
    <w:p w:rsidR="004D6344" w:rsidRPr="004D6344" w:rsidRDefault="004D6344" w:rsidP="004D6344">
      <w:pPr>
        <w:pStyle w:val="SingleTxt"/>
        <w:spacing w:after="0" w:line="120" w:lineRule="exact"/>
        <w:rPr>
          <w:sz w:val="10"/>
          <w:lang w:val="es-CO"/>
        </w:rPr>
      </w:pPr>
    </w:p>
    <w:p w:rsidR="004D6344" w:rsidRPr="004D6344" w:rsidRDefault="004D6344" w:rsidP="004D6344">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D6344" w:rsidRPr="004D6344" w:rsidTr="004D634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Total de agricultores</w:t>
            </w:r>
          </w:p>
        </w:tc>
        <w:tc>
          <w:tcPr>
            <w:tcW w:w="2440" w:type="dxa"/>
            <w:tcBorders>
              <w:top w:val="single" w:sz="4" w:space="0" w:color="auto"/>
              <w:bottom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 xml:space="preserve">De ellos, </w:t>
            </w:r>
            <w:r w:rsidR="003D1C40">
              <w:rPr>
                <w:i/>
                <w:kern w:val="0"/>
                <w:sz w:val="14"/>
                <w:lang w:val="es-CO"/>
              </w:rPr>
              <w:t>agricultoras</w:t>
            </w:r>
          </w:p>
        </w:tc>
        <w:tc>
          <w:tcPr>
            <w:tcW w:w="2440" w:type="dxa"/>
            <w:tcBorders>
              <w:top w:val="single" w:sz="4" w:space="0" w:color="auto"/>
              <w:bottom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4D6344" w:rsidRPr="004D6344" w:rsidTr="004D634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40" w:after="40" w:line="210" w:lineRule="exact"/>
              <w:ind w:right="40"/>
              <w:rPr>
                <w:kern w:val="0"/>
                <w:sz w:val="17"/>
                <w:lang w:val="es-CO"/>
              </w:rPr>
            </w:pPr>
          </w:p>
        </w:tc>
        <w:tc>
          <w:tcPr>
            <w:tcW w:w="2440" w:type="dxa"/>
            <w:tcBorders>
              <w:top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40" w:after="40" w:line="210" w:lineRule="exact"/>
              <w:ind w:right="40"/>
              <w:jc w:val="right"/>
              <w:rPr>
                <w:kern w:val="0"/>
                <w:sz w:val="17"/>
                <w:lang w:val="es-CO"/>
              </w:rPr>
            </w:pPr>
          </w:p>
        </w:tc>
        <w:tc>
          <w:tcPr>
            <w:tcW w:w="2440" w:type="dxa"/>
            <w:tcBorders>
              <w:top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40" w:after="40" w:line="210" w:lineRule="exact"/>
              <w:ind w:right="40"/>
              <w:jc w:val="right"/>
              <w:rPr>
                <w:kern w:val="0"/>
                <w:sz w:val="17"/>
                <w:lang w:val="es-CO"/>
              </w:rPr>
            </w:pPr>
          </w:p>
        </w:tc>
      </w:tr>
      <w:tr w:rsidR="004D6344" w:rsidRPr="004D6344" w:rsidTr="004D6344">
        <w:tblPrEx>
          <w:tblCellMar>
            <w:top w:w="0" w:type="dxa"/>
            <w:bottom w:w="0" w:type="dxa"/>
          </w:tblCellMar>
        </w:tblPrEx>
        <w:tc>
          <w:tcPr>
            <w:tcW w:w="2440" w:type="dxa"/>
            <w:tcBorders>
              <w:bottom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40" w:after="81" w:line="210" w:lineRule="exact"/>
              <w:ind w:right="43"/>
              <w:rPr>
                <w:kern w:val="0"/>
                <w:sz w:val="17"/>
                <w:lang w:val="es-CO"/>
              </w:rPr>
            </w:pPr>
            <w:r>
              <w:rPr>
                <w:kern w:val="0"/>
                <w:sz w:val="17"/>
                <w:lang w:val="es-CO"/>
              </w:rPr>
              <w:t>802</w:t>
            </w:r>
            <w:r w:rsidR="006A0DD7">
              <w:rPr>
                <w:kern w:val="0"/>
                <w:sz w:val="17"/>
                <w:lang w:val="es-CO"/>
              </w:rPr>
              <w:t xml:space="preserve"> </w:t>
            </w:r>
            <w:r>
              <w:rPr>
                <w:kern w:val="0"/>
                <w:sz w:val="17"/>
                <w:lang w:val="es-CO"/>
              </w:rPr>
              <w:t>077</w:t>
            </w:r>
          </w:p>
        </w:tc>
        <w:tc>
          <w:tcPr>
            <w:tcW w:w="2440" w:type="dxa"/>
            <w:tcBorders>
              <w:bottom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35</w:t>
            </w:r>
            <w:r w:rsidR="006A0DD7">
              <w:rPr>
                <w:kern w:val="0"/>
                <w:sz w:val="17"/>
                <w:lang w:val="es-CO"/>
              </w:rPr>
              <w:t xml:space="preserve"> </w:t>
            </w:r>
            <w:r>
              <w:rPr>
                <w:kern w:val="0"/>
                <w:sz w:val="17"/>
                <w:lang w:val="es-CO"/>
              </w:rPr>
              <w:t>920</w:t>
            </w:r>
          </w:p>
        </w:tc>
        <w:tc>
          <w:tcPr>
            <w:tcW w:w="2440" w:type="dxa"/>
            <w:tcBorders>
              <w:bottom w:val="single" w:sz="12" w:space="0" w:color="auto"/>
            </w:tcBorders>
            <w:shd w:val="clear" w:color="auto" w:fill="auto"/>
            <w:vAlign w:val="bottom"/>
          </w:tcPr>
          <w:p w:rsidR="004D6344" w:rsidRPr="004D6344" w:rsidRDefault="004D6344" w:rsidP="004D6344">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4,4</w:t>
            </w:r>
          </w:p>
        </w:tc>
      </w:tr>
    </w:tbl>
    <w:p w:rsidR="004D6344" w:rsidRPr="004D6344" w:rsidRDefault="004D6344" w:rsidP="004D6344">
      <w:pPr>
        <w:pStyle w:val="SingleTxt"/>
        <w:spacing w:after="0" w:line="120" w:lineRule="exact"/>
        <w:rPr>
          <w:sz w:val="10"/>
          <w:lang w:val="es-CO"/>
        </w:rPr>
      </w:pPr>
    </w:p>
    <w:p w:rsidR="004D6344" w:rsidRPr="004D6344" w:rsidRDefault="004D6344" w:rsidP="004D6344">
      <w:pPr>
        <w:pStyle w:val="SingleTxt"/>
        <w:spacing w:after="0" w:line="120" w:lineRule="exact"/>
        <w:rPr>
          <w:sz w:val="10"/>
          <w:lang w:val="es-CO"/>
        </w:rPr>
      </w:pPr>
    </w:p>
    <w:p w:rsidR="00BF2675" w:rsidRPr="00BF2675" w:rsidRDefault="00342A7D" w:rsidP="00BF2675">
      <w:pPr>
        <w:pStyle w:val="SingleTxt"/>
        <w:rPr>
          <w:lang w:val="es-CO"/>
        </w:rPr>
      </w:pPr>
      <w:r>
        <w:rPr>
          <w:lang w:val="es-CO"/>
        </w:rPr>
        <w:tab/>
      </w:r>
      <w:r w:rsidR="00BF2675" w:rsidRPr="00BF2675">
        <w:rPr>
          <w:lang w:val="es-CO"/>
        </w:rPr>
        <w:t>Las organizaciones no gubernamentales participan en el Programa para el desarrollo y la renovación rural y en la Comisión nacional para la aplicación de las recomendaciones de la Conferencia Nacional sobre la formación, la ayuda y la orientación para las mujeres rurales y las amas de casa.</w:t>
      </w:r>
    </w:p>
    <w:p w:rsidR="00BF2675" w:rsidRPr="00BF2675" w:rsidRDefault="00342A7D" w:rsidP="00BF2675">
      <w:pPr>
        <w:pStyle w:val="SingleTxt"/>
        <w:rPr>
          <w:lang w:val="es-CO"/>
        </w:rPr>
      </w:pPr>
      <w:r>
        <w:rPr>
          <w:lang w:val="es-CO"/>
        </w:rPr>
        <w:tab/>
      </w:r>
      <w:r w:rsidR="00BF2675" w:rsidRPr="00BF2675">
        <w:rPr>
          <w:lang w:val="es-CO"/>
        </w:rPr>
        <w:t>La celebración del Día Mundial de la Mujer Rural, el 15 de octubre de 2008, fue la ocasión aprovechada para dar a conocer la creación de una red en favor de la mujer rural, con colaboración de asociaciones nacionales miembros del proyecto de renovación rural y de organizaciones interesadas como la Organización Árabe para el Desarrollo Agrícola y la Organización Mundial para la Agricultura.</w:t>
      </w:r>
    </w:p>
    <w:p w:rsidR="00BF2675" w:rsidRPr="00BF2675" w:rsidRDefault="00BF2675" w:rsidP="00BF2675">
      <w:pPr>
        <w:pStyle w:val="SingleTxt"/>
        <w:rPr>
          <w:lang w:val="es-CO"/>
        </w:rPr>
      </w:pPr>
      <w:r w:rsidRPr="00BF2675">
        <w:rPr>
          <w:lang w:val="es-CO"/>
        </w:rPr>
        <w:t xml:space="preserve">Con ocasión de la Segunda Conferencia Nacional sobre la formación, la ayuda y la orientación para las mujeres rurales y las amas de casa, celebrada del 7 al 9 de marzo de 2009 en Argel, el Gobierno anunció la creación de una escuela destinada a la mujer rural y que impartirá cursos para las mujeres dedicadas a la producción de leche. Esta escuela tendrá 13 secciones y unidades especializadas en materias como la leche, las legumbres y las frutas. </w:t>
      </w:r>
    </w:p>
    <w:p w:rsidR="00BF2675" w:rsidRPr="00342A7D" w:rsidRDefault="00BF2675" w:rsidP="00BF2675">
      <w:pPr>
        <w:pStyle w:val="SingleTxt"/>
        <w:rPr>
          <w:b/>
          <w:lang w:val="es-CO"/>
        </w:rPr>
      </w:pPr>
      <w:r w:rsidRPr="00342A7D">
        <w:rPr>
          <w:b/>
          <w:lang w:val="es-CO"/>
        </w:rPr>
        <w:t>Respuesta a las recomendaciones 43 y 44</w:t>
      </w:r>
    </w:p>
    <w:p w:rsidR="00BF2675" w:rsidRPr="00BF2675" w:rsidRDefault="00342A7D" w:rsidP="00BF2675">
      <w:pPr>
        <w:pStyle w:val="SingleTxt"/>
        <w:rPr>
          <w:lang w:val="es-CO"/>
        </w:rPr>
      </w:pPr>
      <w:r>
        <w:rPr>
          <w:lang w:val="es-CO"/>
        </w:rPr>
        <w:tab/>
      </w:r>
      <w:r w:rsidR="00BF2675" w:rsidRPr="00BF2675">
        <w:rPr>
          <w:lang w:val="es-CO"/>
        </w:rPr>
        <w:t xml:space="preserve">El Gobierno considera al movimiento asociativo como interlocutor necesario. </w:t>
      </w:r>
      <w:r w:rsidR="00BF2675" w:rsidRPr="006A0DD7">
        <w:rPr>
          <w:spacing w:val="2"/>
          <w:w w:val="101"/>
          <w:lang w:val="es-CO"/>
        </w:rPr>
        <w:t>Todos los años destina a ese fin una asignación presupuestaria de más de 600</w:t>
      </w:r>
      <w:r w:rsidR="00BF2675" w:rsidRPr="00BF2675">
        <w:rPr>
          <w:lang w:val="es-CO"/>
        </w:rPr>
        <w:t xml:space="preserve"> millones de dinares argelinos y ofrece facilidades para la adquisición de sedes y locales.</w:t>
      </w:r>
    </w:p>
    <w:p w:rsidR="00BF2675" w:rsidRPr="00BF2675" w:rsidRDefault="00342A7D" w:rsidP="00BF2675">
      <w:pPr>
        <w:pStyle w:val="SingleTxt"/>
        <w:rPr>
          <w:lang w:val="es-CO"/>
        </w:rPr>
      </w:pPr>
      <w:r>
        <w:rPr>
          <w:lang w:val="es-CO"/>
        </w:rPr>
        <w:tab/>
      </w:r>
      <w:r w:rsidR="00BF2675" w:rsidRPr="00BF2675">
        <w:rPr>
          <w:lang w:val="es-CO"/>
        </w:rPr>
        <w:t>Esta ayuda se ofrece a todas las ONG, incluidas las que intervienen en el ámbito de la promoción de la condición femenina.</w:t>
      </w:r>
    </w:p>
    <w:p w:rsidR="00BF2675" w:rsidRPr="00BF2675" w:rsidRDefault="00342A7D" w:rsidP="00BF2675">
      <w:pPr>
        <w:pStyle w:val="SingleTxt"/>
        <w:rPr>
          <w:lang w:val="es-CO"/>
        </w:rPr>
      </w:pPr>
      <w:r>
        <w:rPr>
          <w:lang w:val="es-CO"/>
        </w:rPr>
        <w:tab/>
      </w:r>
      <w:r w:rsidR="00BF2675" w:rsidRPr="00BF2675">
        <w:rPr>
          <w:lang w:val="es-CO"/>
        </w:rPr>
        <w:t>Los poderes públicos financiaron a lo largo del año 2006 casi 200 proyectos asociativos, casi el 50% de los cuales están destinados a promover la participación de la mujer en diversos ámbitos.</w:t>
      </w:r>
    </w:p>
    <w:p w:rsidR="00BF2675" w:rsidRPr="00BF2675" w:rsidRDefault="00342A7D" w:rsidP="00BF2675">
      <w:pPr>
        <w:pStyle w:val="SingleTxt"/>
        <w:rPr>
          <w:lang w:val="es-CO"/>
        </w:rPr>
      </w:pPr>
      <w:r>
        <w:rPr>
          <w:lang w:val="es-CO"/>
        </w:rPr>
        <w:tab/>
      </w:r>
      <w:r w:rsidR="00BF2675" w:rsidRPr="00BF2675">
        <w:rPr>
          <w:lang w:val="es-CO"/>
        </w:rPr>
        <w:t>A fin de alentar la participación de las asociaciones en las iniciativas de reflexión y de consideración de las cuestiones sociales, el Gobierno las integra en la composición de los consejos consultivos. Ha iniciado igualmente un programa de construcción de 48 casas de asociaciones, 10 de las cuales están ya terminadas y en funcionamiento y cuatro en fase de instalación del equipo.</w:t>
      </w:r>
    </w:p>
    <w:p w:rsidR="00BF2675" w:rsidRPr="00BF2675" w:rsidRDefault="00342A7D" w:rsidP="00BF2675">
      <w:pPr>
        <w:pStyle w:val="SingleTxt"/>
        <w:rPr>
          <w:lang w:val="es-CO"/>
        </w:rPr>
      </w:pPr>
      <w:r>
        <w:rPr>
          <w:lang w:val="es-CO"/>
        </w:rPr>
        <w:tab/>
      </w:r>
      <w:r w:rsidR="00BF2675" w:rsidRPr="00BF2675">
        <w:rPr>
          <w:lang w:val="es-CO"/>
        </w:rPr>
        <w:t>Las instituciones nacionales mantienen estrecha colaboración con las ONG pertinentes y cuentan con ellas en las actividades de reflexión, elaboración y aplicación de las estrategias y planes de acción, en particular los relacionados con la situación de la mujer y la infancia. En este contexto, las ONG son partes interesadas, por ejemplo, en la Estrategia nacional para combatir la violencia contra la mujer, el Plan regional de acción para la infancia y la Estrategia nacional de lucha contra el analfabetismo.</w:t>
      </w:r>
    </w:p>
    <w:p w:rsidR="00BF2675" w:rsidRPr="00BF2675" w:rsidRDefault="00342A7D" w:rsidP="00BF2675">
      <w:pPr>
        <w:pStyle w:val="SingleTxt"/>
        <w:rPr>
          <w:lang w:val="es-CO"/>
        </w:rPr>
      </w:pPr>
      <w:r>
        <w:rPr>
          <w:lang w:val="es-CO"/>
        </w:rPr>
        <w:tab/>
      </w:r>
      <w:r w:rsidR="00BF2675" w:rsidRPr="00BF2675">
        <w:rPr>
          <w:lang w:val="es-CO"/>
        </w:rPr>
        <w:t>Se ofrecen igualmente ciclos de formación destinados a las ONG sobre cuestiones como el género, la planificación estratégica, las técnicas de promoción, la violencia de género y la comunicación interpersonal. Esta colaboración productiva es destacada también por las propias ONG.</w:t>
      </w:r>
    </w:p>
    <w:p w:rsidR="00BF2675" w:rsidRPr="00BF2675" w:rsidRDefault="00342A7D" w:rsidP="00BF2675">
      <w:pPr>
        <w:pStyle w:val="SingleTxt"/>
        <w:rPr>
          <w:lang w:val="es-CO"/>
        </w:rPr>
      </w:pPr>
      <w:r>
        <w:rPr>
          <w:lang w:val="es-CO"/>
        </w:rPr>
        <w:tab/>
      </w:r>
      <w:r w:rsidR="00BF2675" w:rsidRPr="00BF2675">
        <w:rPr>
          <w:lang w:val="es-CO"/>
        </w:rPr>
        <w:t xml:space="preserve">Asimismo, conviene señalar que la Comisión nacional consultiva de promoción y protección de los derechos humanos es parte interesada en el proceso de elaboración del presente informe nacional. </w:t>
      </w:r>
    </w:p>
    <w:p w:rsidR="00BF2675" w:rsidRPr="00BF2675" w:rsidRDefault="00342A7D" w:rsidP="00BF2675">
      <w:pPr>
        <w:pStyle w:val="SingleTxt"/>
        <w:rPr>
          <w:lang w:val="es-CO"/>
        </w:rPr>
      </w:pPr>
      <w:r>
        <w:rPr>
          <w:lang w:val="es-CO"/>
        </w:rPr>
        <w:tab/>
      </w:r>
      <w:r w:rsidR="00BF2675" w:rsidRPr="00BF2675">
        <w:rPr>
          <w:lang w:val="es-CO"/>
        </w:rPr>
        <w:t xml:space="preserve">Finalmente, otras asociaciones nacionales representativas, que intervienen en la protección y promoción de los derechos de la mujer, han participado y han sido consultadas a la hora de ultimar el informe. Su contribución se centró en los obstáculos encontrados sobre el terreno para la aplicación de la CEDAW en Argelia. </w:t>
      </w:r>
    </w:p>
    <w:p w:rsidR="00BF2675" w:rsidRPr="00342A7D" w:rsidRDefault="00E72DFC" w:rsidP="00BF2675">
      <w:pPr>
        <w:pStyle w:val="SingleTxt"/>
        <w:rPr>
          <w:b/>
          <w:lang w:val="es-CO"/>
        </w:rPr>
      </w:pPr>
      <w:r>
        <w:rPr>
          <w:b/>
          <w:lang w:val="es-CO"/>
        </w:rPr>
        <w:t>Respuesta a la recomendación 47</w:t>
      </w:r>
    </w:p>
    <w:p w:rsidR="00BF2675" w:rsidRPr="00BF2675" w:rsidRDefault="00342A7D" w:rsidP="00BF2675">
      <w:pPr>
        <w:pStyle w:val="SingleTxt"/>
        <w:rPr>
          <w:lang w:val="es-CO"/>
        </w:rPr>
      </w:pPr>
      <w:r>
        <w:rPr>
          <w:lang w:val="es-CO"/>
        </w:rPr>
        <w:tab/>
      </w:r>
      <w:r w:rsidR="00BF2675" w:rsidRPr="00BF2675">
        <w:rPr>
          <w:lang w:val="es-CO"/>
        </w:rPr>
        <w:t>Consciente de las graves repercusiones de la violencia contra la mujer en el estado físico de los niños y su desarrollo afectivo intelectual, Argelia presentó ante la consulta regional “Oriente Medio-África del Norte”, celebrada en El Cairo del 27</w:t>
      </w:r>
      <w:r w:rsidR="00652470">
        <w:rPr>
          <w:lang w:val="es-CO"/>
        </w:rPr>
        <w:t> </w:t>
      </w:r>
      <w:r w:rsidR="00BF2675" w:rsidRPr="00BF2675">
        <w:rPr>
          <w:lang w:val="es-CO"/>
        </w:rPr>
        <w:t>al 29 de junio de 2005, la Estrategia nacional para combatir la violencia contra los niños.</w:t>
      </w:r>
    </w:p>
    <w:p w:rsidR="00BF2675" w:rsidRPr="00BF2675" w:rsidRDefault="00342A7D" w:rsidP="00BF2675">
      <w:pPr>
        <w:pStyle w:val="SingleTxt"/>
        <w:rPr>
          <w:lang w:val="es-CO"/>
        </w:rPr>
      </w:pPr>
      <w:r>
        <w:rPr>
          <w:lang w:val="es-CO"/>
        </w:rPr>
        <w:tab/>
      </w:r>
      <w:r w:rsidR="00BF2675" w:rsidRPr="00BF2675">
        <w:rPr>
          <w:lang w:val="es-CO"/>
        </w:rPr>
        <w:t>Igualmente se elaboró un Plan nacional de acción para los niños 2008-2015, de acuerdo con la declaración del Presidente de la República con ocasión del día mundial de la infancia de 2002. Está basado en las recomendaciones del período extraordinario de la Asamblea General de las Naciones Unidas sobre la infancia, celebrado en mayo de 2002, en los objetivos de desarrollo del Milenio y en la Estrategia nacional de desarrollo iniciada por el Presidente de la República en 2001 en el contexto del Plan de apoyo a la reactivación económica (2001-2004) y el Plan complementario de apoyo al crecimiento (2005/2009).</w:t>
      </w:r>
    </w:p>
    <w:p w:rsidR="00BF2675" w:rsidRPr="00BF2675" w:rsidRDefault="00342A7D" w:rsidP="00BF2675">
      <w:pPr>
        <w:pStyle w:val="SingleTxt"/>
        <w:rPr>
          <w:lang w:val="es-CO"/>
        </w:rPr>
      </w:pPr>
      <w:r>
        <w:rPr>
          <w:lang w:val="es-CO"/>
        </w:rPr>
        <w:tab/>
      </w:r>
      <w:r w:rsidR="00BF2675" w:rsidRPr="00BF2675">
        <w:rPr>
          <w:lang w:val="es-CO"/>
        </w:rPr>
        <w:t>Argelia inició en 2005 el proceso de formulación del Plan nacional de acción en favor de la infancia, para comprender mejor y analizar los problemas a fin de poder tratarlos con mayor eficacia.</w:t>
      </w:r>
    </w:p>
    <w:p w:rsidR="00BF2675" w:rsidRPr="00BF2675" w:rsidRDefault="00342A7D" w:rsidP="00BF2675">
      <w:pPr>
        <w:pStyle w:val="SingleTxt"/>
        <w:rPr>
          <w:lang w:val="es-CO"/>
        </w:rPr>
      </w:pPr>
      <w:r>
        <w:rPr>
          <w:lang w:val="es-CO"/>
        </w:rPr>
        <w:tab/>
      </w:r>
      <w:r w:rsidR="00BF2675" w:rsidRPr="00BF2675">
        <w:rPr>
          <w:lang w:val="es-CO"/>
        </w:rPr>
        <w:t>El Plan nacional de acción trata de mejorar las informaciones y los conocimientos sobre la infancia y reforzar la coordinación entre los sectores y las partes interesadas en cuestión. Desde esta perspectiva, los servicios del Ministerio Encargado de la Familia y la Situación de la Mujer iniciaron y coordinaron el proceso de elaboración del Plan en consulta con las instituciones gubernamentales, la sociedad civil, los niños y los adolescentes. La coordinación se llevó a cabo a través del Comité Nacional de la Infancia.</w:t>
      </w:r>
    </w:p>
    <w:p w:rsidR="00BF2675" w:rsidRPr="00BF2675" w:rsidRDefault="00342A7D" w:rsidP="00BF2675">
      <w:pPr>
        <w:pStyle w:val="SingleTxt"/>
        <w:rPr>
          <w:lang w:val="es-CO"/>
        </w:rPr>
      </w:pPr>
      <w:r>
        <w:rPr>
          <w:lang w:val="es-CO"/>
        </w:rPr>
        <w:tab/>
      </w:r>
      <w:r w:rsidR="00BF2675" w:rsidRPr="00BF2675">
        <w:rPr>
          <w:lang w:val="es-CO"/>
        </w:rPr>
        <w:t>En cuanto a los ámbitos de intervención del Plan, se han articulado en torno a los ejes siguientes:</w:t>
      </w:r>
    </w:p>
    <w:p w:rsidR="00BF2675" w:rsidRPr="00BF2675" w:rsidRDefault="00342A7D" w:rsidP="00342A7D">
      <w:pPr>
        <w:pStyle w:val="SingleTxt"/>
        <w:tabs>
          <w:tab w:val="right" w:pos="1685"/>
        </w:tabs>
        <w:ind w:left="1742" w:hanging="475"/>
        <w:rPr>
          <w:lang w:val="es-CO"/>
        </w:rPr>
      </w:pPr>
      <w:r>
        <w:rPr>
          <w:lang w:val="es-CO"/>
        </w:rPr>
        <w:tab/>
        <w:t>–</w:t>
      </w:r>
      <w:r>
        <w:rPr>
          <w:lang w:val="es-CO"/>
        </w:rPr>
        <w:tab/>
      </w:r>
      <w:r w:rsidR="00BF2675" w:rsidRPr="00BF2675">
        <w:rPr>
          <w:lang w:val="es-CO"/>
        </w:rPr>
        <w:t>Derechos del niño,</w:t>
      </w:r>
    </w:p>
    <w:p w:rsidR="00BF2675" w:rsidRPr="00BF2675" w:rsidRDefault="00342A7D" w:rsidP="00342A7D">
      <w:pPr>
        <w:pStyle w:val="SingleTxt"/>
        <w:tabs>
          <w:tab w:val="right" w:pos="1685"/>
        </w:tabs>
        <w:ind w:left="1742" w:hanging="475"/>
        <w:rPr>
          <w:lang w:val="es-CO"/>
        </w:rPr>
      </w:pPr>
      <w:r>
        <w:rPr>
          <w:lang w:val="es-CO"/>
        </w:rPr>
        <w:tab/>
        <w:t>–</w:t>
      </w:r>
      <w:r>
        <w:rPr>
          <w:lang w:val="es-CO"/>
        </w:rPr>
        <w:tab/>
      </w:r>
      <w:r w:rsidR="00BF2675" w:rsidRPr="00BF2675">
        <w:rPr>
          <w:lang w:val="es-CO"/>
        </w:rPr>
        <w:t xml:space="preserve">Promoción de una existencia mejor y una vida más sana, </w:t>
      </w:r>
    </w:p>
    <w:p w:rsidR="00BF2675" w:rsidRPr="00BF2675" w:rsidRDefault="00342A7D" w:rsidP="00342A7D">
      <w:pPr>
        <w:pStyle w:val="SingleTxt"/>
        <w:tabs>
          <w:tab w:val="right" w:pos="1685"/>
        </w:tabs>
        <w:ind w:left="1742" w:hanging="475"/>
        <w:rPr>
          <w:lang w:val="es-CO"/>
        </w:rPr>
      </w:pPr>
      <w:r>
        <w:rPr>
          <w:lang w:val="es-CO"/>
        </w:rPr>
        <w:tab/>
        <w:t>–</w:t>
      </w:r>
      <w:r>
        <w:rPr>
          <w:lang w:val="es-CO"/>
        </w:rPr>
        <w:tab/>
      </w:r>
      <w:r w:rsidR="00BF2675" w:rsidRPr="00BF2675">
        <w:rPr>
          <w:lang w:val="es-CO"/>
        </w:rPr>
        <w:t>Educación de calidad,</w:t>
      </w:r>
    </w:p>
    <w:p w:rsidR="00BF2675" w:rsidRPr="00BF2675" w:rsidRDefault="00342A7D" w:rsidP="00342A7D">
      <w:pPr>
        <w:pStyle w:val="SingleTxt"/>
        <w:tabs>
          <w:tab w:val="right" w:pos="1685"/>
        </w:tabs>
        <w:ind w:left="1742" w:hanging="475"/>
        <w:rPr>
          <w:lang w:val="es-CO"/>
        </w:rPr>
      </w:pPr>
      <w:r>
        <w:rPr>
          <w:lang w:val="es-CO"/>
        </w:rPr>
        <w:tab/>
        <w:t>–</w:t>
      </w:r>
      <w:r>
        <w:rPr>
          <w:lang w:val="es-CO"/>
        </w:rPr>
        <w:tab/>
      </w:r>
      <w:r w:rsidR="00BF2675" w:rsidRPr="00BF2675">
        <w:rPr>
          <w:lang w:val="es-CO"/>
        </w:rPr>
        <w:t>Protección del niño.</w:t>
      </w:r>
    </w:p>
    <w:p w:rsidR="00BF2675" w:rsidRPr="00BF2675" w:rsidRDefault="00342A7D" w:rsidP="00BF2675">
      <w:pPr>
        <w:pStyle w:val="SingleTxt"/>
        <w:rPr>
          <w:lang w:val="es-CO"/>
        </w:rPr>
      </w:pPr>
      <w:r>
        <w:rPr>
          <w:lang w:val="es-CO"/>
        </w:rPr>
        <w:tab/>
      </w:r>
      <w:r w:rsidR="00BF2675" w:rsidRPr="00BF2675">
        <w:rPr>
          <w:lang w:val="es-CO"/>
        </w:rPr>
        <w:t xml:space="preserve">Se establecerá en breve un comité directivo presidido por los servicios del Ministerio Encargado de la Familia y la Situación de la Mujer y en el que se integran las partes interesadas que han contribuido a su elaboración a fin de garantizar el seguimiento y la evaluación del Plan. </w:t>
      </w:r>
    </w:p>
    <w:p w:rsidR="00BF2675" w:rsidRPr="00BF2675" w:rsidRDefault="00342A7D" w:rsidP="00BF2675">
      <w:pPr>
        <w:pStyle w:val="SingleTxt"/>
        <w:rPr>
          <w:lang w:val="es-CO"/>
        </w:rPr>
      </w:pPr>
      <w:r>
        <w:rPr>
          <w:lang w:val="es-CO"/>
        </w:rPr>
        <w:tab/>
      </w:r>
      <w:r w:rsidR="00BF2675" w:rsidRPr="00BF2675">
        <w:rPr>
          <w:lang w:val="es-CO"/>
        </w:rPr>
        <w:t>Argelia otorga una atención particular a las personas de la tercera edad. Ha iniciado un proyecto de ley relativo a la protección de la promoción de las personas de edad avanzada cuyo objetivo es reforzar la protección de esas personas y promover condiciones favorables para mejorar sus condiciones de vida, su salud y su bienestar, y perpetuar la cadena de ayuda mutua y de solidaridad hacia ellos.</w:t>
      </w:r>
    </w:p>
    <w:p w:rsidR="00BF2675" w:rsidRPr="00BF2675" w:rsidRDefault="00342A7D" w:rsidP="00BF2675">
      <w:pPr>
        <w:pStyle w:val="SingleTxt"/>
        <w:rPr>
          <w:lang w:val="es-CO"/>
        </w:rPr>
      </w:pPr>
      <w:r>
        <w:rPr>
          <w:lang w:val="es-CO"/>
        </w:rPr>
        <w:tab/>
      </w:r>
      <w:r w:rsidR="00BF2675" w:rsidRPr="00BF2675">
        <w:rPr>
          <w:lang w:val="es-CO"/>
        </w:rPr>
        <w:t>Entre las demás iniciativas relacionadas con documentos que remiten a los artículos de la CEDAW, conviene mencionar que el Consejo Nacional Económico y Social realiza anualmente un informe nacional sobre el desarrollo humano.</w:t>
      </w:r>
    </w:p>
    <w:p w:rsidR="00BF2675" w:rsidRPr="00342A7D" w:rsidRDefault="00A46E90" w:rsidP="00BF2675">
      <w:pPr>
        <w:pStyle w:val="SingleTxt"/>
        <w:rPr>
          <w:b/>
          <w:lang w:val="es-CO"/>
        </w:rPr>
      </w:pPr>
      <w:r>
        <w:rPr>
          <w:b/>
          <w:lang w:val="es-CO"/>
        </w:rPr>
        <w:t>Respuesta a la recomendación 48</w:t>
      </w:r>
    </w:p>
    <w:p w:rsidR="00284CA7" w:rsidRDefault="00342A7D" w:rsidP="00BF2675">
      <w:pPr>
        <w:pStyle w:val="SingleTxt"/>
        <w:rPr>
          <w:lang w:val="es-CO"/>
        </w:rPr>
      </w:pPr>
      <w:r>
        <w:rPr>
          <w:lang w:val="es-CO"/>
        </w:rPr>
        <w:tab/>
      </w:r>
      <w:r w:rsidR="00BF2675" w:rsidRPr="00BF2675">
        <w:rPr>
          <w:lang w:val="es-CO"/>
        </w:rPr>
        <w:t>Argelia ha ratificado la Convención internacional sobre la protección de los derechos de todos los trabajadores migratorios y de sus familiares mediante el Decreto presidencial núm. 04-441 de 29 de diciembre de 2004 publicado en el Boletín Oficial núm. 02 de 5 de enero de 2005. Presentó su informe inicial a la Secretaría del Comité en mayo de 2008.</w:t>
      </w:r>
    </w:p>
    <w:p w:rsidR="00CC6FC9" w:rsidRDefault="00550E3B" w:rsidP="00CC6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CC6FC9">
        <w:rPr>
          <w:lang w:val="es-CO"/>
        </w:rPr>
        <w:tab/>
      </w:r>
      <w:r w:rsidR="00CC6FC9">
        <w:rPr>
          <w:lang w:val="es-CO"/>
        </w:rPr>
        <w:tab/>
      </w:r>
      <w:r w:rsidR="00CC6FC9" w:rsidRPr="00CC6FC9">
        <w:rPr>
          <w:lang w:val="es-CO"/>
        </w:rPr>
        <w:t>Segunda parte</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spacing w:after="0" w:line="120" w:lineRule="exact"/>
        <w:rPr>
          <w:sz w:val="10"/>
          <w:lang w:val="es-CO"/>
        </w:rPr>
      </w:pPr>
    </w:p>
    <w:p w:rsidR="00CC6FC9" w:rsidRDefault="00CC6FC9" w:rsidP="00CC6F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Disposiciones de la Convención</w:t>
      </w:r>
    </w:p>
    <w:p w:rsidR="00CC6FC9" w:rsidRPr="00CC6FC9" w:rsidRDefault="00CC6FC9" w:rsidP="00CC6FC9">
      <w:pPr>
        <w:pStyle w:val="SingleTxt"/>
        <w:spacing w:after="0" w:line="120" w:lineRule="exact"/>
        <w:rPr>
          <w:sz w:val="10"/>
          <w:lang w:val="es-CO"/>
        </w:rPr>
      </w:pPr>
    </w:p>
    <w:p w:rsidR="00CC6FC9" w:rsidRDefault="00CC6FC9" w:rsidP="00CC6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Artículo 2</w:t>
      </w:r>
      <w:r>
        <w:rPr>
          <w:lang w:val="es-CO"/>
        </w:rPr>
        <w:br/>
      </w:r>
      <w:r w:rsidRPr="00CC6FC9">
        <w:rPr>
          <w:lang w:val="es-CO"/>
        </w:rPr>
        <w:t>Política encaminada a eliminar la discriminación contra la mujer</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rPr>
          <w:lang w:val="es-CO"/>
        </w:rPr>
      </w:pPr>
      <w:r>
        <w:rPr>
          <w:lang w:val="es-CO"/>
        </w:rPr>
        <w:tab/>
      </w:r>
      <w:r w:rsidRPr="00CC6FC9">
        <w:rPr>
          <w:lang w:val="es-CO"/>
        </w:rPr>
        <w:t>El artículo 28 de la Constitución consagra el principio de la igualdad de los ciudadanos ante la ley, sin discriminación alguna por motivos de nacimiento, raza, sexo o cualquier otra condición o circunstancia personal o social.</w:t>
      </w:r>
    </w:p>
    <w:p w:rsidR="00CC6FC9" w:rsidRPr="00CC6FC9" w:rsidRDefault="00CC6FC9" w:rsidP="00CC6FC9">
      <w:pPr>
        <w:pStyle w:val="SingleTxt"/>
        <w:rPr>
          <w:lang w:val="es-CO"/>
        </w:rPr>
      </w:pPr>
      <w:r>
        <w:rPr>
          <w:lang w:val="es-CO"/>
        </w:rPr>
        <w:tab/>
      </w:r>
      <w:r w:rsidRPr="00CC6FC9">
        <w:rPr>
          <w:lang w:val="es-CO"/>
        </w:rPr>
        <w:t>En su artículo 132, la Constitución de Argelia establece el principio según el cual todo instrumento internacional ratificado tiene precedencia sobre la legislación nacional.</w:t>
      </w:r>
    </w:p>
    <w:p w:rsidR="00CC6FC9" w:rsidRPr="00CC6FC9" w:rsidRDefault="00CC6FC9" w:rsidP="00CC6FC9">
      <w:pPr>
        <w:pStyle w:val="SingleTxt"/>
        <w:rPr>
          <w:lang w:val="es-CO"/>
        </w:rPr>
      </w:pPr>
      <w:r>
        <w:rPr>
          <w:lang w:val="es-CO"/>
        </w:rPr>
        <w:tab/>
      </w:r>
      <w:r w:rsidRPr="00CC6FC9">
        <w:rPr>
          <w:lang w:val="es-CO"/>
        </w:rPr>
        <w:t>Tras su ratificación y a partir de la fecha de su publicación en el Boletín Oficial, todo instrumento internacional se incorpora a la legislación nacional y, en aplicación del artículo 132 de la Constitución, adquiere un rango superior al de las leyes, lo que autoriza a todos los ciudadanos argelinos a invocarlo ante los distintos tribunales.</w:t>
      </w:r>
    </w:p>
    <w:p w:rsidR="00CC6FC9" w:rsidRPr="00CC6FC9" w:rsidRDefault="00CC6FC9" w:rsidP="00CC6FC9">
      <w:pPr>
        <w:pStyle w:val="SingleTxt"/>
        <w:rPr>
          <w:lang w:val="es-CO"/>
        </w:rPr>
      </w:pPr>
      <w:r>
        <w:rPr>
          <w:lang w:val="es-CO"/>
        </w:rPr>
        <w:tab/>
      </w:r>
      <w:r w:rsidRPr="00CC6FC9">
        <w:rPr>
          <w:lang w:val="es-CO"/>
        </w:rPr>
        <w:t>Conviene subrayar que la Comisión nacional de reforma de la justicia había recomendado la armonización de la legislación interna con los instrumentos internacionales ratificados por Argelia.</w:t>
      </w:r>
    </w:p>
    <w:p w:rsidR="00CC6FC9" w:rsidRPr="00CC6FC9" w:rsidRDefault="00CC6FC9" w:rsidP="00CC6FC9">
      <w:pPr>
        <w:pStyle w:val="SingleTxt"/>
        <w:rPr>
          <w:lang w:val="es-CO"/>
        </w:rPr>
      </w:pPr>
      <w:r>
        <w:rPr>
          <w:lang w:val="es-CO"/>
        </w:rPr>
        <w:tab/>
      </w:r>
      <w:r w:rsidRPr="00CC6FC9">
        <w:rPr>
          <w:lang w:val="es-CO"/>
        </w:rPr>
        <w:t>La revisión realizada en 2001 de diferentes códigos (civil, de procedimiento civil, penal, de procedimiento penal, de nacionalidad, de familia, de comercio, etc.) se incluye igualmente en este objetivo de armonización de la legislación interna con los diferentes instrumentos internacionales ratificados.</w:t>
      </w:r>
    </w:p>
    <w:p w:rsidR="00CC6FC9" w:rsidRPr="00CC6FC9" w:rsidRDefault="00CC6FC9" w:rsidP="00CC6FC9">
      <w:pPr>
        <w:pStyle w:val="SingleTxt"/>
        <w:rPr>
          <w:lang w:val="es-CO"/>
        </w:rPr>
      </w:pPr>
      <w:r>
        <w:rPr>
          <w:lang w:val="es-CO"/>
        </w:rPr>
        <w:tab/>
      </w:r>
      <w:r w:rsidRPr="00CC6FC9">
        <w:rPr>
          <w:lang w:val="es-CO"/>
        </w:rPr>
        <w:t>En lo que respecta a la Convención sobre la eliminación de todas las formas de discriminación contra la mujer, esta se puede invocar ante los jueces argelinos de acuerdo con los términos de referencia que Argelia aceptó en el momento de la ratificación, es decir, que las disposiciones de la Convención se aplican y pueden ser invocadas por las personas sometidas a la acción de la justicia ante los tribunales argelinos, con excepción de los artículos acerca de los cuales se han formulado reservas. Así, todo ciudadano puede acudir a los tribunales si estima que no se han observado las disposiciones de dicho instrumento jurídico internacional.</w:t>
      </w:r>
    </w:p>
    <w:p w:rsidR="00CC6FC9" w:rsidRPr="00CC6FC9" w:rsidRDefault="00CC6FC9" w:rsidP="00CC6FC9">
      <w:pPr>
        <w:pStyle w:val="SingleTxt"/>
        <w:rPr>
          <w:lang w:val="es-CO"/>
        </w:rPr>
      </w:pPr>
      <w:r>
        <w:rPr>
          <w:lang w:val="es-CO"/>
        </w:rPr>
        <w:tab/>
      </w:r>
      <w:r w:rsidRPr="00CC6FC9">
        <w:rPr>
          <w:lang w:val="es-CO"/>
        </w:rPr>
        <w:t>Por otro lado, la publicación íntegra de la Convención en el Boletín Oficial núm. 06 de 24 de enero de 1996, y la difusión y divulgación permanente del contenido de la Convención se han llevado también a cabo mediante una intervención constante de los poderes públicos y del movimiento asociativo a través de los siguientes medios:</w:t>
      </w:r>
    </w:p>
    <w:p w:rsidR="00CC6FC9" w:rsidRPr="00CC6FC9" w:rsidRDefault="00CC6FC9" w:rsidP="00CC6FC9">
      <w:pPr>
        <w:pStyle w:val="SingleTxt"/>
        <w:tabs>
          <w:tab w:val="right" w:pos="1685"/>
        </w:tabs>
        <w:ind w:left="1742" w:hanging="475"/>
        <w:rPr>
          <w:lang w:val="es-CO"/>
        </w:rPr>
      </w:pPr>
      <w:r>
        <w:rPr>
          <w:lang w:val="es-CO"/>
        </w:rPr>
        <w:tab/>
        <w:t>–</w:t>
      </w:r>
      <w:r>
        <w:rPr>
          <w:lang w:val="es-CO"/>
        </w:rPr>
        <w:tab/>
        <w:t>I</w:t>
      </w:r>
      <w:r w:rsidRPr="00CC6FC9">
        <w:rPr>
          <w:lang w:val="es-CO"/>
        </w:rPr>
        <w:t>nserción de la Convención en los diferentes programas de las facultades de derecho relativos a las libertades públicas y en los cursos de formación de magistrados en la Escuela Superior de la Magistratura;</w:t>
      </w:r>
    </w:p>
    <w:p w:rsidR="00CC6FC9" w:rsidRPr="00CC6FC9" w:rsidRDefault="00CC6FC9" w:rsidP="00CC6FC9">
      <w:pPr>
        <w:pStyle w:val="SingleTxt"/>
        <w:tabs>
          <w:tab w:val="right" w:pos="1685"/>
        </w:tabs>
        <w:ind w:left="1742" w:hanging="475"/>
        <w:rPr>
          <w:lang w:val="es-CO"/>
        </w:rPr>
      </w:pPr>
      <w:r>
        <w:rPr>
          <w:lang w:val="es-CO"/>
        </w:rPr>
        <w:tab/>
        <w:t>–</w:t>
      </w:r>
      <w:r>
        <w:rPr>
          <w:lang w:val="es-CO"/>
        </w:rPr>
        <w:tab/>
        <w:t>O</w:t>
      </w:r>
      <w:r w:rsidRPr="00CC6FC9">
        <w:rPr>
          <w:lang w:val="es-CO"/>
        </w:rPr>
        <w:t>rganización de encuentros, seminarios y coloquios sobre los derechos humanos durante los cuales se llevará a cabo un esfuerzo de explicación y, sobre todo, de sensibilización;</w:t>
      </w:r>
    </w:p>
    <w:p w:rsidR="00CC6FC9" w:rsidRPr="00CC6FC9" w:rsidRDefault="00CC6FC9" w:rsidP="00CC6FC9">
      <w:pPr>
        <w:pStyle w:val="SingleTxt"/>
        <w:tabs>
          <w:tab w:val="right" w:pos="1685"/>
        </w:tabs>
        <w:ind w:left="1742" w:hanging="475"/>
        <w:rPr>
          <w:lang w:val="es-CO"/>
        </w:rPr>
      </w:pPr>
      <w:r>
        <w:rPr>
          <w:lang w:val="es-CO"/>
        </w:rPr>
        <w:tab/>
        <w:t>–</w:t>
      </w:r>
      <w:r>
        <w:rPr>
          <w:lang w:val="es-CO"/>
        </w:rPr>
        <w:tab/>
        <w:t>C</w:t>
      </w:r>
      <w:r w:rsidRPr="00CC6FC9">
        <w:rPr>
          <w:lang w:val="es-CO"/>
        </w:rPr>
        <w:t xml:space="preserve">reación de una cátedra de derechos humanos en la Universidad de Orán en cooperación con la </w:t>
      </w:r>
      <w:r w:rsidR="003D1C40" w:rsidRPr="00CC6FC9">
        <w:rPr>
          <w:lang w:val="es-CO"/>
        </w:rPr>
        <w:t>UNESCO</w:t>
      </w:r>
      <w:r w:rsidRPr="00CC6FC9">
        <w:rPr>
          <w:lang w:val="es-CO"/>
        </w:rPr>
        <w:t>, que ha contribuido a promover un sistema integrado de investigación, formación y documentación sobre los derechos humanos.</w:t>
      </w:r>
    </w:p>
    <w:p w:rsidR="00CC6FC9" w:rsidRPr="00CC6FC9" w:rsidRDefault="00CC6FC9" w:rsidP="00CC6FC9">
      <w:pPr>
        <w:pStyle w:val="SingleTxt"/>
        <w:rPr>
          <w:lang w:val="es-CO"/>
        </w:rPr>
      </w:pPr>
      <w:r>
        <w:rPr>
          <w:lang w:val="es-CO"/>
        </w:rPr>
        <w:tab/>
      </w:r>
      <w:r w:rsidRPr="00CC6FC9">
        <w:rPr>
          <w:lang w:val="es-CO"/>
        </w:rPr>
        <w:t>Conviene señalar que la legislación argelina, en aplicación de las disposiciones de la Constitución, consagra el principio de la igualdad del hombre y la mujer. En efecto, los textos legislativos y reglamentarios nacionales no restringen ni limitan la efectividad de los derechos de la mujer argelina, que puede, en particular:</w:t>
      </w:r>
    </w:p>
    <w:p w:rsidR="00CC6FC9" w:rsidRPr="00CC6FC9" w:rsidRDefault="00CC6FC9" w:rsidP="00CC6FC9">
      <w:pPr>
        <w:pStyle w:val="SingleTxt"/>
        <w:tabs>
          <w:tab w:val="right" w:pos="1685"/>
        </w:tabs>
        <w:ind w:left="1742" w:hanging="475"/>
        <w:rPr>
          <w:lang w:val="es-CO"/>
        </w:rPr>
      </w:pPr>
      <w:r>
        <w:rPr>
          <w:lang w:val="es-CO"/>
        </w:rPr>
        <w:tab/>
        <w:t>–</w:t>
      </w:r>
      <w:r>
        <w:rPr>
          <w:lang w:val="es-CO"/>
        </w:rPr>
        <w:tab/>
        <w:t>E</w:t>
      </w:r>
      <w:r w:rsidRPr="00CC6FC9">
        <w:rPr>
          <w:lang w:val="es-CO"/>
        </w:rPr>
        <w:t>xpresar sus opiniones libremente por cualquier medio;</w:t>
      </w:r>
    </w:p>
    <w:p w:rsidR="00CC6FC9" w:rsidRPr="00CC6FC9" w:rsidRDefault="00CC6FC9" w:rsidP="00CC6FC9">
      <w:pPr>
        <w:pStyle w:val="SingleTxt"/>
        <w:tabs>
          <w:tab w:val="right" w:pos="1685"/>
        </w:tabs>
        <w:ind w:left="1742" w:hanging="475"/>
        <w:rPr>
          <w:lang w:val="es-CO"/>
        </w:rPr>
      </w:pPr>
      <w:r>
        <w:rPr>
          <w:lang w:val="es-CO"/>
        </w:rPr>
        <w:tab/>
        <w:t>–</w:t>
      </w:r>
      <w:r>
        <w:rPr>
          <w:lang w:val="es-CO"/>
        </w:rPr>
        <w:tab/>
        <w:t>C</w:t>
      </w:r>
      <w:r w:rsidRPr="00CC6FC9">
        <w:rPr>
          <w:lang w:val="es-CO"/>
        </w:rPr>
        <w:t>rear un partido político o una asociación;</w:t>
      </w:r>
    </w:p>
    <w:p w:rsidR="00CC6FC9" w:rsidRPr="00CC6FC9" w:rsidRDefault="00CC6FC9" w:rsidP="00CC6FC9">
      <w:pPr>
        <w:pStyle w:val="SingleTxt"/>
        <w:tabs>
          <w:tab w:val="right" w:pos="1685"/>
        </w:tabs>
        <w:ind w:left="1742" w:hanging="475"/>
        <w:rPr>
          <w:lang w:val="es-CO"/>
        </w:rPr>
      </w:pPr>
      <w:r>
        <w:rPr>
          <w:lang w:val="es-CO"/>
        </w:rPr>
        <w:tab/>
        <w:t>–</w:t>
      </w:r>
      <w:r>
        <w:rPr>
          <w:lang w:val="es-CO"/>
        </w:rPr>
        <w:tab/>
        <w:t>C</w:t>
      </w:r>
      <w:r w:rsidRPr="00CC6FC9">
        <w:rPr>
          <w:lang w:val="es-CO"/>
        </w:rPr>
        <w:t>elebrar reuniones o manifestaciones;</w:t>
      </w:r>
    </w:p>
    <w:p w:rsidR="00CC6FC9" w:rsidRPr="00CC6FC9" w:rsidRDefault="00CC6FC9" w:rsidP="00CC6FC9">
      <w:pPr>
        <w:pStyle w:val="SingleTxt"/>
        <w:tabs>
          <w:tab w:val="right" w:pos="1685"/>
        </w:tabs>
        <w:ind w:left="1742" w:hanging="475"/>
        <w:rPr>
          <w:lang w:val="es-CO"/>
        </w:rPr>
      </w:pPr>
      <w:r>
        <w:rPr>
          <w:lang w:val="es-CO"/>
        </w:rPr>
        <w:tab/>
        <w:t>–</w:t>
      </w:r>
      <w:r>
        <w:rPr>
          <w:lang w:val="es-CO"/>
        </w:rPr>
        <w:tab/>
        <w:t>A</w:t>
      </w:r>
      <w:r w:rsidRPr="00CC6FC9">
        <w:rPr>
          <w:lang w:val="es-CO"/>
        </w:rPr>
        <w:t>cceder al conjunto de los cargos públicos, y en particular ser electora o elegible para los mandatos electorales;</w:t>
      </w:r>
    </w:p>
    <w:p w:rsidR="00CC6FC9" w:rsidRPr="00CC6FC9" w:rsidRDefault="00CC6FC9" w:rsidP="00CC6FC9">
      <w:pPr>
        <w:pStyle w:val="SingleTxt"/>
        <w:tabs>
          <w:tab w:val="right" w:pos="1685"/>
        </w:tabs>
        <w:ind w:left="1742" w:hanging="475"/>
        <w:rPr>
          <w:lang w:val="es-CO"/>
        </w:rPr>
      </w:pPr>
      <w:r>
        <w:rPr>
          <w:lang w:val="es-CO"/>
        </w:rPr>
        <w:tab/>
        <w:t>–</w:t>
      </w:r>
      <w:r>
        <w:rPr>
          <w:lang w:val="es-CO"/>
        </w:rPr>
        <w:tab/>
        <w:t>P</w:t>
      </w:r>
      <w:r w:rsidRPr="00CC6FC9">
        <w:rPr>
          <w:lang w:val="es-CO"/>
        </w:rPr>
        <w:t>resentarse como candidata en todas las elecciones, incluidas las elecciones presidenciales;</w:t>
      </w:r>
    </w:p>
    <w:p w:rsidR="00CC6FC9" w:rsidRPr="00CC6FC9" w:rsidRDefault="00CC6FC9" w:rsidP="00CC6FC9">
      <w:pPr>
        <w:pStyle w:val="SingleTxt"/>
        <w:tabs>
          <w:tab w:val="right" w:pos="1685"/>
        </w:tabs>
        <w:ind w:left="1742" w:hanging="475"/>
        <w:rPr>
          <w:lang w:val="es-CO"/>
        </w:rPr>
      </w:pPr>
      <w:r>
        <w:rPr>
          <w:lang w:val="es-CO"/>
        </w:rPr>
        <w:tab/>
        <w:t>–</w:t>
      </w:r>
      <w:r>
        <w:rPr>
          <w:lang w:val="es-CO"/>
        </w:rPr>
        <w:tab/>
      </w:r>
      <w:r w:rsidRPr="00CC6FC9">
        <w:rPr>
          <w:lang w:val="es-CO"/>
        </w:rPr>
        <w:t>Ejercer el cargo de magistrado y ocupar todo puesto de responsabilidad en los tribunales;</w:t>
      </w:r>
    </w:p>
    <w:p w:rsidR="00CC6FC9" w:rsidRPr="00CC6FC9" w:rsidRDefault="00CC6FC9" w:rsidP="00CC6FC9">
      <w:pPr>
        <w:pStyle w:val="SingleTxt"/>
        <w:tabs>
          <w:tab w:val="right" w:pos="1685"/>
        </w:tabs>
        <w:ind w:left="1742" w:hanging="475"/>
        <w:rPr>
          <w:lang w:val="es-CO"/>
        </w:rPr>
      </w:pPr>
      <w:r>
        <w:rPr>
          <w:lang w:val="es-CO"/>
        </w:rPr>
        <w:tab/>
        <w:t>–</w:t>
      </w:r>
      <w:r>
        <w:rPr>
          <w:lang w:val="es-CO"/>
        </w:rPr>
        <w:tab/>
        <w:t>A</w:t>
      </w:r>
      <w:r w:rsidRPr="00CC6FC9">
        <w:rPr>
          <w:lang w:val="es-CO"/>
        </w:rPr>
        <w:t>cceder a la educación en todos los niveles de enseñanza primaria, media, secundaria y superior;</w:t>
      </w:r>
    </w:p>
    <w:p w:rsidR="00CC6FC9" w:rsidRPr="00CC6FC9" w:rsidRDefault="00CC6FC9" w:rsidP="00CC6FC9">
      <w:pPr>
        <w:pStyle w:val="SingleTxt"/>
        <w:tabs>
          <w:tab w:val="right" w:pos="1685"/>
        </w:tabs>
        <w:ind w:left="1742" w:hanging="475"/>
        <w:rPr>
          <w:lang w:val="es-CO"/>
        </w:rPr>
      </w:pPr>
      <w:r>
        <w:rPr>
          <w:lang w:val="es-CO"/>
        </w:rPr>
        <w:tab/>
        <w:t>–</w:t>
      </w:r>
      <w:r>
        <w:rPr>
          <w:lang w:val="es-CO"/>
        </w:rPr>
        <w:tab/>
        <w:t>B</w:t>
      </w:r>
      <w:r w:rsidRPr="00CC6FC9">
        <w:rPr>
          <w:lang w:val="es-CO"/>
        </w:rPr>
        <w:t>eneficiarse de los ciclos de formación profesional en todas las ramas, incluidas las que se consideran reservadas al sexo masculino;</w:t>
      </w:r>
    </w:p>
    <w:p w:rsidR="00CC6FC9" w:rsidRPr="00CC6FC9" w:rsidRDefault="00CC6FC9" w:rsidP="00CC6FC9">
      <w:pPr>
        <w:pStyle w:val="SingleTxt"/>
        <w:tabs>
          <w:tab w:val="right" w:pos="1685"/>
        </w:tabs>
        <w:ind w:left="1742" w:hanging="475"/>
        <w:rPr>
          <w:lang w:val="es-CO"/>
        </w:rPr>
      </w:pPr>
      <w:r>
        <w:rPr>
          <w:lang w:val="es-CO"/>
        </w:rPr>
        <w:tab/>
        <w:t>–</w:t>
      </w:r>
      <w:r>
        <w:rPr>
          <w:lang w:val="es-CO"/>
        </w:rPr>
        <w:tab/>
        <w:t>G</w:t>
      </w:r>
      <w:r w:rsidRPr="00CC6FC9">
        <w:rPr>
          <w:lang w:val="es-CO"/>
        </w:rPr>
        <w:t>ozar del conjunto de prestaciones sociales previstas por la legislación vigente;</w:t>
      </w:r>
    </w:p>
    <w:p w:rsidR="00CC6FC9" w:rsidRPr="00CC6FC9" w:rsidRDefault="00CC6FC9" w:rsidP="00CC6FC9">
      <w:pPr>
        <w:pStyle w:val="SingleTxt"/>
        <w:tabs>
          <w:tab w:val="right" w:pos="1685"/>
        </w:tabs>
        <w:ind w:left="1742" w:hanging="475"/>
        <w:rPr>
          <w:lang w:val="es-CO"/>
        </w:rPr>
      </w:pPr>
      <w:r>
        <w:rPr>
          <w:lang w:val="es-CO"/>
        </w:rPr>
        <w:tab/>
        <w:t>–</w:t>
      </w:r>
      <w:r>
        <w:rPr>
          <w:lang w:val="es-CO"/>
        </w:rPr>
        <w:tab/>
        <w:t>R</w:t>
      </w:r>
      <w:r w:rsidRPr="00CC6FC9">
        <w:rPr>
          <w:lang w:val="es-CO"/>
        </w:rPr>
        <w:t>ecibir atención tanto curativa como preventiva;</w:t>
      </w:r>
    </w:p>
    <w:p w:rsidR="00CC6FC9" w:rsidRPr="00CC6FC9" w:rsidRDefault="00CC6FC9" w:rsidP="00CC6FC9">
      <w:pPr>
        <w:pStyle w:val="SingleTxt"/>
        <w:tabs>
          <w:tab w:val="right" w:pos="1685"/>
        </w:tabs>
        <w:ind w:left="1742" w:hanging="475"/>
        <w:rPr>
          <w:lang w:val="es-CO"/>
        </w:rPr>
      </w:pPr>
      <w:r>
        <w:rPr>
          <w:lang w:val="es-CO"/>
        </w:rPr>
        <w:tab/>
        <w:t>–</w:t>
      </w:r>
      <w:r>
        <w:rPr>
          <w:lang w:val="es-CO"/>
        </w:rPr>
        <w:tab/>
        <w:t>S</w:t>
      </w:r>
      <w:r w:rsidRPr="00CC6FC9">
        <w:rPr>
          <w:lang w:val="es-CO"/>
        </w:rPr>
        <w:t>uscribir contratos de toda naturaleza y ejercer el comercio con total libertad;</w:t>
      </w:r>
    </w:p>
    <w:p w:rsidR="00CC6FC9" w:rsidRPr="00CC6FC9" w:rsidRDefault="00CC6FC9" w:rsidP="00CC6FC9">
      <w:pPr>
        <w:pStyle w:val="SingleTxt"/>
        <w:tabs>
          <w:tab w:val="right" w:pos="1685"/>
        </w:tabs>
        <w:ind w:left="1742" w:hanging="475"/>
        <w:rPr>
          <w:lang w:val="es-CO"/>
        </w:rPr>
      </w:pPr>
      <w:r>
        <w:rPr>
          <w:lang w:val="es-CO"/>
        </w:rPr>
        <w:tab/>
        <w:t>–</w:t>
      </w:r>
      <w:r>
        <w:rPr>
          <w:lang w:val="es-CO"/>
        </w:rPr>
        <w:tab/>
        <w:t>E</w:t>
      </w:r>
      <w:r w:rsidRPr="00CC6FC9">
        <w:rPr>
          <w:lang w:val="es-CO"/>
        </w:rPr>
        <w:t>legir domicilio y desplazarse en el interior del país y viajar libremente al extranjero;</w:t>
      </w:r>
    </w:p>
    <w:p w:rsidR="00CC6FC9" w:rsidRPr="00CC6FC9" w:rsidRDefault="00CC6FC9" w:rsidP="00CC6FC9">
      <w:pPr>
        <w:pStyle w:val="SingleTxt"/>
        <w:tabs>
          <w:tab w:val="right" w:pos="1685"/>
        </w:tabs>
        <w:ind w:left="1742" w:hanging="475"/>
        <w:rPr>
          <w:lang w:val="es-CO"/>
        </w:rPr>
      </w:pPr>
      <w:r>
        <w:rPr>
          <w:lang w:val="es-CO"/>
        </w:rPr>
        <w:tab/>
        <w:t>–</w:t>
      </w:r>
      <w:r>
        <w:rPr>
          <w:lang w:val="es-CO"/>
        </w:rPr>
        <w:tab/>
        <w:t>G</w:t>
      </w:r>
      <w:r w:rsidRPr="00CC6FC9">
        <w:rPr>
          <w:lang w:val="es-CO"/>
        </w:rPr>
        <w:t>ozar de crédito y diversos tipos de préstamos previstos por la legislación;</w:t>
      </w:r>
    </w:p>
    <w:p w:rsidR="00CC6FC9" w:rsidRPr="00CC6FC9" w:rsidRDefault="00CC6FC9" w:rsidP="00CC6FC9">
      <w:pPr>
        <w:pStyle w:val="SingleTxt"/>
        <w:tabs>
          <w:tab w:val="right" w:pos="1685"/>
        </w:tabs>
        <w:ind w:left="1742" w:hanging="475"/>
        <w:rPr>
          <w:lang w:val="es-CO"/>
        </w:rPr>
      </w:pPr>
      <w:r>
        <w:rPr>
          <w:lang w:val="es-CO"/>
        </w:rPr>
        <w:tab/>
        <w:t>–</w:t>
      </w:r>
      <w:r>
        <w:rPr>
          <w:lang w:val="es-CO"/>
        </w:rPr>
        <w:tab/>
        <w:t>A</w:t>
      </w:r>
      <w:r w:rsidRPr="00CC6FC9">
        <w:rPr>
          <w:lang w:val="es-CO"/>
        </w:rPr>
        <w:t>cceder al empleo y beneficiarse de las garantías de promoción profesional;</w:t>
      </w:r>
    </w:p>
    <w:p w:rsidR="00CC6FC9" w:rsidRPr="00CC6FC9" w:rsidRDefault="00CC6FC9" w:rsidP="00CC6FC9">
      <w:pPr>
        <w:pStyle w:val="SingleTxt"/>
        <w:tabs>
          <w:tab w:val="right" w:pos="1685"/>
        </w:tabs>
        <w:ind w:left="1742" w:hanging="475"/>
        <w:rPr>
          <w:lang w:val="es-CO"/>
        </w:rPr>
      </w:pPr>
      <w:r>
        <w:rPr>
          <w:lang w:val="es-CO"/>
        </w:rPr>
        <w:tab/>
        <w:t>–</w:t>
      </w:r>
      <w:r>
        <w:rPr>
          <w:lang w:val="es-CO"/>
        </w:rPr>
        <w:tab/>
        <w:t>A</w:t>
      </w:r>
      <w:r w:rsidRPr="00CC6FC9">
        <w:rPr>
          <w:lang w:val="es-CO"/>
        </w:rPr>
        <w:t>cceder a los préstamos bancarios e hipotecarios con los mismos derechos que los ciudadanos del sexo masculino;</w:t>
      </w:r>
    </w:p>
    <w:p w:rsidR="00CC6FC9" w:rsidRPr="00CC6FC9" w:rsidRDefault="00CC6FC9" w:rsidP="00CC6FC9">
      <w:pPr>
        <w:pStyle w:val="SingleTxt"/>
        <w:tabs>
          <w:tab w:val="right" w:pos="1685"/>
        </w:tabs>
        <w:ind w:left="1742" w:hanging="475"/>
        <w:rPr>
          <w:lang w:val="es-CO"/>
        </w:rPr>
      </w:pPr>
      <w:r>
        <w:rPr>
          <w:lang w:val="es-CO"/>
        </w:rPr>
        <w:tab/>
        <w:t>–</w:t>
      </w:r>
      <w:r>
        <w:rPr>
          <w:lang w:val="es-CO"/>
        </w:rPr>
        <w:tab/>
        <w:t>G</w:t>
      </w:r>
      <w:r w:rsidRPr="00CC6FC9">
        <w:rPr>
          <w:lang w:val="es-CO"/>
        </w:rPr>
        <w:t>ozar del mismo salario, descanso legal y jubilación concedidos al sexo masculino, además de las ventajas específicas vinculadas con su condición de mujer;</w:t>
      </w:r>
    </w:p>
    <w:p w:rsidR="00CC6FC9" w:rsidRDefault="00CC6FC9" w:rsidP="00CC6FC9">
      <w:pPr>
        <w:pStyle w:val="SingleTxt"/>
        <w:tabs>
          <w:tab w:val="right" w:pos="1685"/>
        </w:tabs>
        <w:ind w:left="1742" w:hanging="475"/>
        <w:rPr>
          <w:lang w:val="es-CO"/>
        </w:rPr>
      </w:pPr>
      <w:r>
        <w:rPr>
          <w:lang w:val="es-CO"/>
        </w:rPr>
        <w:tab/>
        <w:t>–</w:t>
      </w:r>
      <w:r>
        <w:rPr>
          <w:lang w:val="es-CO"/>
        </w:rPr>
        <w:tab/>
        <w:t>D</w:t>
      </w:r>
      <w:r w:rsidRPr="00CC6FC9">
        <w:rPr>
          <w:lang w:val="es-CO"/>
        </w:rPr>
        <w:t>isponer libremente de sus bienes personales.</w:t>
      </w:r>
    </w:p>
    <w:p w:rsidR="00CC6FC9" w:rsidRPr="00CC6FC9" w:rsidRDefault="00CC6FC9" w:rsidP="00CC6FC9">
      <w:pPr>
        <w:pStyle w:val="SingleTxt"/>
        <w:tabs>
          <w:tab w:val="right" w:pos="1685"/>
        </w:tabs>
        <w:spacing w:after="0" w:line="120" w:lineRule="exact"/>
        <w:ind w:left="1742" w:hanging="475"/>
        <w:rPr>
          <w:sz w:val="10"/>
          <w:lang w:val="es-CO"/>
        </w:rPr>
      </w:pPr>
    </w:p>
    <w:p w:rsidR="00CC6FC9" w:rsidRDefault="00CC6FC9" w:rsidP="00CC6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Artículo 3</w:t>
      </w:r>
      <w:r>
        <w:rPr>
          <w:lang w:val="es-CO"/>
        </w:rPr>
        <w:br/>
      </w:r>
      <w:r w:rsidRPr="00CC6FC9">
        <w:rPr>
          <w:lang w:val="es-CO"/>
        </w:rPr>
        <w:t xml:space="preserve">Medidas en favor de la igualdad </w:t>
      </w:r>
      <w:r w:rsidRPr="006A0DD7">
        <w:rPr>
          <w:lang w:val="es-CO"/>
        </w:rPr>
        <w:t>de facto</w:t>
      </w:r>
      <w:r w:rsidRPr="00CC6FC9">
        <w:rPr>
          <w:lang w:val="es-CO"/>
        </w:rPr>
        <w:t xml:space="preserve"> entre hombres y mujeres</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rPr>
          <w:lang w:val="es-CO"/>
        </w:rPr>
      </w:pPr>
      <w:r>
        <w:rPr>
          <w:lang w:val="es-CO"/>
        </w:rPr>
        <w:tab/>
      </w:r>
      <w:r w:rsidRPr="00CC6FC9">
        <w:rPr>
          <w:lang w:val="es-CO"/>
        </w:rPr>
        <w:t>Véase la respuesta a las recomendaciones 33 y 34.</w:t>
      </w:r>
    </w:p>
    <w:p w:rsidR="00CC6FC9" w:rsidRPr="00CC6FC9" w:rsidRDefault="00CC6FC9" w:rsidP="00CC6FC9">
      <w:pPr>
        <w:pStyle w:val="SingleTxt"/>
        <w:rPr>
          <w:lang w:val="es-CO"/>
        </w:rPr>
      </w:pPr>
      <w:r>
        <w:rPr>
          <w:lang w:val="es-CO"/>
        </w:rPr>
        <w:tab/>
      </w:r>
      <w:r w:rsidRPr="00CC6FC9">
        <w:rPr>
          <w:lang w:val="es-CO"/>
        </w:rPr>
        <w:t>La igualdad entre la mujer y el hombre y la protección de la mujer frente a toda forma de discriminación son principios consagrados por la Constitución, que ha integrado los derechos y libertades proclamados por la Declaración Universal de Derechos Humanos.</w:t>
      </w:r>
      <w:r>
        <w:rPr>
          <w:lang w:val="es-CO"/>
        </w:rPr>
        <w:t xml:space="preserve"> </w:t>
      </w:r>
    </w:p>
    <w:p w:rsidR="00CC6FC9" w:rsidRPr="00CC6FC9" w:rsidRDefault="00CC6FC9" w:rsidP="00CC6FC9">
      <w:pPr>
        <w:pStyle w:val="SingleTxt"/>
        <w:rPr>
          <w:lang w:val="es-CO"/>
        </w:rPr>
      </w:pPr>
      <w:r>
        <w:rPr>
          <w:lang w:val="es-CO"/>
        </w:rPr>
        <w:tab/>
      </w:r>
      <w:r w:rsidRPr="00CC6FC9">
        <w:rPr>
          <w:lang w:val="es-CO"/>
        </w:rPr>
        <w:t>La igualdad de la mujer y el hombre se define claramente en el artículo 29 de la Constitución, en el que se estipula lo siguiente: “</w:t>
      </w:r>
      <w:r w:rsidRPr="00CC6FC9">
        <w:rPr>
          <w:i/>
          <w:lang w:val="es-CO"/>
        </w:rPr>
        <w:t>Los ciudadanos son iguales ante la ley, sin discriminación alguna por motivos de nacimiento, raza, sexo o cualquier otra condición o circunstancia personal o social</w:t>
      </w:r>
      <w:r w:rsidRPr="00CC6FC9">
        <w:rPr>
          <w:i/>
          <w:iCs/>
          <w:lang w:val="es-CO"/>
        </w:rPr>
        <w:t>”.</w:t>
      </w:r>
    </w:p>
    <w:p w:rsidR="00CC6FC9" w:rsidRPr="00CC6FC9" w:rsidRDefault="00CC6FC9" w:rsidP="00CC6FC9">
      <w:pPr>
        <w:pStyle w:val="SingleTxt"/>
        <w:rPr>
          <w:lang w:val="es-CO"/>
        </w:rPr>
      </w:pPr>
      <w:r>
        <w:rPr>
          <w:lang w:val="es-CO"/>
        </w:rPr>
        <w:tab/>
      </w:r>
      <w:r w:rsidRPr="00CC6FC9">
        <w:rPr>
          <w:lang w:val="es-CO"/>
        </w:rPr>
        <w:t xml:space="preserve">El artículo 31 asigna a las instituciones del Estado el deber de garantizar la igualdad de derechos y deberes de todos los ciudadanos suprimiendo los obstáculos que impiden la participación de todos en la vida política, económica, social y cultural. Por otro lado, en el artículo 50 se proclaman expresamente los derechos políticos de la mujer: </w:t>
      </w:r>
      <w:r w:rsidRPr="00CC6FC9">
        <w:rPr>
          <w:i/>
          <w:lang w:val="es-CO"/>
        </w:rPr>
        <w:t>“Todo ciudadano que reúna las condiciones legales establecidas tiene derecho a elegir y a ser elegido”</w:t>
      </w:r>
      <w:r w:rsidRPr="00CC6FC9">
        <w:rPr>
          <w:lang w:val="es-CO"/>
        </w:rPr>
        <w:t>, y en el artículo 51 se reconoce la igualdad de acceso a las funciones del Estado de todos los ciudadanos.</w:t>
      </w:r>
    </w:p>
    <w:p w:rsidR="00CC6FC9" w:rsidRPr="00CC6FC9" w:rsidRDefault="00CC6FC9" w:rsidP="00CC6FC9">
      <w:pPr>
        <w:pStyle w:val="SingleTxt"/>
        <w:rPr>
          <w:lang w:val="es-CO"/>
        </w:rPr>
      </w:pPr>
      <w:r>
        <w:rPr>
          <w:lang w:val="es-CO"/>
        </w:rPr>
        <w:tab/>
      </w:r>
      <w:r w:rsidRPr="00CC6FC9">
        <w:rPr>
          <w:lang w:val="es-CO"/>
        </w:rPr>
        <w:t>No obstante, las mentalidades y los prejuicios arraigados, sumados al desconocimiento de sus derechos por parte de la mujer, impiden que los principios de la igualdad se hagan realidad.</w:t>
      </w:r>
    </w:p>
    <w:p w:rsidR="00CC6FC9" w:rsidRDefault="00CC6FC9" w:rsidP="00CC6FC9">
      <w:pPr>
        <w:pStyle w:val="SingleTxt"/>
        <w:rPr>
          <w:lang w:val="es-CO"/>
        </w:rPr>
      </w:pPr>
      <w:r>
        <w:rPr>
          <w:lang w:val="es-CO"/>
        </w:rPr>
        <w:tab/>
      </w:r>
      <w:r w:rsidRPr="00CC6FC9">
        <w:rPr>
          <w:lang w:val="es-CO"/>
        </w:rPr>
        <w:t>Desde los años noventa y en el marco de un enfoque global, encaminado a la promoción de los derechos de la mujer, se ha registrado una nueva tendencia, cuyo objetivo es fortalecer la participación de la mujer en la vida pública, sobre todo mediante su acceso a las funciones superiores del Estado y a los puestos de toma de decisiones. La presencia de la mujer, en comparación con la del hombre, continúa siendo modesta y el Estado tiene el firme deseo de consolidar su participación.</w:t>
      </w:r>
    </w:p>
    <w:p w:rsidR="00CC6FC9" w:rsidRPr="00CC6FC9" w:rsidRDefault="00CC6FC9" w:rsidP="00CC6FC9">
      <w:pPr>
        <w:pStyle w:val="SingleTxt"/>
        <w:spacing w:after="0" w:line="120" w:lineRule="exact"/>
        <w:rPr>
          <w:sz w:val="10"/>
          <w:lang w:val="es-CO"/>
        </w:rPr>
      </w:pPr>
    </w:p>
    <w:p w:rsidR="00CC6FC9" w:rsidRDefault="00CC6FC9" w:rsidP="00CC6F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Incorporación de la mujer a los programas de creación de actividades</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rPr>
          <w:lang w:val="es-CO"/>
        </w:rPr>
      </w:pPr>
      <w:r>
        <w:rPr>
          <w:lang w:val="es-CO"/>
        </w:rPr>
        <w:tab/>
      </w:r>
      <w:r w:rsidRPr="00CC6FC9">
        <w:rPr>
          <w:lang w:val="es-CO"/>
        </w:rPr>
        <w:t>La legislación laboral y el estatuto general de la función pública consagran el principio de la no discriminación y garantizan la igualdad de remuneración y de prestaciones por un mismo trabajo y con igualdad de calificaciones y rendimiento.</w:t>
      </w:r>
    </w:p>
    <w:p w:rsidR="00CC6FC9" w:rsidRPr="00CC6FC9" w:rsidRDefault="00CC6FC9" w:rsidP="00CC6FC9">
      <w:pPr>
        <w:pStyle w:val="SingleTxt"/>
        <w:rPr>
          <w:lang w:val="es-CO"/>
        </w:rPr>
      </w:pPr>
      <w:r>
        <w:rPr>
          <w:lang w:val="es-CO"/>
        </w:rPr>
        <w:tab/>
      </w:r>
      <w:r w:rsidRPr="00CC6FC9">
        <w:rPr>
          <w:lang w:val="es-CO"/>
        </w:rPr>
        <w:t>Para hacer frente al paro y a la recesión, los poderes públicos han puesto en marcha un nuevo enfoque de promoción del empleo que se traduce en la elaboración y aplicación de toda una serie de dispositivos de creación de actividades generadoras de ingresos. Estos programas alternativos de empleo apoyados por el Estado desempeñan un papel complementario, no despreciable, en la gestión del mercado de trabajo.</w:t>
      </w:r>
    </w:p>
    <w:p w:rsidR="00CC6FC9" w:rsidRPr="00CC6FC9" w:rsidRDefault="00CC6FC9" w:rsidP="00CC6FC9">
      <w:pPr>
        <w:pStyle w:val="SingleTxt"/>
        <w:rPr>
          <w:lang w:val="es-CO"/>
        </w:rPr>
      </w:pPr>
      <w:r>
        <w:rPr>
          <w:lang w:val="es-CO"/>
        </w:rPr>
        <w:tab/>
      </w:r>
      <w:r w:rsidRPr="00CC6FC9">
        <w:rPr>
          <w:lang w:val="es-CO"/>
        </w:rPr>
        <w:t>Los programas de incorporación profesional no significan ninguna discriminación ni segregación entre las jóvenes. Las muchachas tienen acceso a ellos en las mismas condiciones que los muchachos. Se incluyen los siguientes componentes:</w:t>
      </w:r>
    </w:p>
    <w:p w:rsidR="00CC6FC9" w:rsidRPr="00CC6FC9" w:rsidRDefault="00CC6FC9" w:rsidP="00CC6FC9">
      <w:pPr>
        <w:pStyle w:val="SingleTxt"/>
        <w:rPr>
          <w:lang w:val="es-CO"/>
        </w:rPr>
      </w:pPr>
      <w:r>
        <w:rPr>
          <w:lang w:val="es-CO"/>
        </w:rPr>
        <w:tab/>
      </w:r>
      <w:r w:rsidRPr="00CC6FC9">
        <w:rPr>
          <w:lang w:val="es-CO"/>
        </w:rPr>
        <w:t>a)</w:t>
      </w:r>
      <w:r>
        <w:rPr>
          <w:lang w:val="es-CO"/>
        </w:rPr>
        <w:tab/>
      </w:r>
      <w:r w:rsidRPr="00CC6FC9">
        <w:rPr>
          <w:lang w:val="es-CO"/>
        </w:rPr>
        <w:t>Los empleos asalariados de iniciativa local constituyen uno de los medios de incorporación social y profesional de los jóvenes que solicitan empleo con mayores beneficios en el plano local, sobre todo en las zonas desfavorecidas. En</w:t>
      </w:r>
      <w:r>
        <w:rPr>
          <w:lang w:val="es-CO"/>
        </w:rPr>
        <w:t> </w:t>
      </w:r>
      <w:r w:rsidRPr="00CC6FC9">
        <w:rPr>
          <w:lang w:val="es-CO"/>
        </w:rPr>
        <w:t>2005, la participación de la mujer en este dispositivo representaba el 48,9% de los empleos.</w:t>
      </w:r>
    </w:p>
    <w:p w:rsidR="00CC6FC9" w:rsidRPr="00CC6FC9" w:rsidRDefault="00CC6FC9" w:rsidP="00CC6FC9">
      <w:pPr>
        <w:pStyle w:val="SingleTxt"/>
        <w:rPr>
          <w:lang w:val="es-CO"/>
        </w:rPr>
      </w:pPr>
      <w:r w:rsidRPr="00CC6FC9">
        <w:rPr>
          <w:lang w:val="es-CO"/>
        </w:rPr>
        <w:tab/>
        <w:t>b)</w:t>
      </w:r>
      <w:r w:rsidRPr="00CC6FC9">
        <w:rPr>
          <w:lang w:val="es-CO"/>
        </w:rPr>
        <w:tab/>
        <w:t>Microempresas: este dispositivo consiste en ayudar a los jóvenes a crear sus propias empresas a través de préstamos sin interés, tipos de interés favorables en los préstamos bancarios y otras formas de ayuda financiera.</w:t>
      </w:r>
    </w:p>
    <w:p w:rsidR="00CC6FC9" w:rsidRPr="00CC6FC9" w:rsidRDefault="00CC6FC9" w:rsidP="00CC6FC9">
      <w:pPr>
        <w:pStyle w:val="SingleTxt"/>
        <w:rPr>
          <w:lang w:val="es-CO"/>
        </w:rPr>
      </w:pPr>
      <w:r>
        <w:rPr>
          <w:lang w:val="es-CO"/>
        </w:rPr>
        <w:tab/>
      </w:r>
      <w:r w:rsidRPr="00CC6FC9">
        <w:rPr>
          <w:lang w:val="es-CO"/>
        </w:rPr>
        <w:t>c)</w:t>
      </w:r>
      <w:r>
        <w:rPr>
          <w:lang w:val="es-CO"/>
        </w:rPr>
        <w:tab/>
      </w:r>
      <w:r w:rsidRPr="00CC6FC9">
        <w:rPr>
          <w:lang w:val="es-CO"/>
        </w:rPr>
        <w:t>Microcrédito: este componente es un programa de inserción, de lucha contra el paro y la pobreza, establecido en 1999. Está destinado a las categorías de desempleados capaces de crear su propio empleo pero que no pueden acogerse al dispositivo de la microempresa, debido a su edad o a la falta de medios financieros.</w:t>
      </w:r>
    </w:p>
    <w:p w:rsidR="00CC6FC9" w:rsidRPr="00CC6FC9" w:rsidRDefault="00CC6FC9" w:rsidP="00CC6FC9">
      <w:pPr>
        <w:pStyle w:val="SingleTxt"/>
        <w:rPr>
          <w:lang w:val="es-CO"/>
        </w:rPr>
      </w:pPr>
      <w:r>
        <w:rPr>
          <w:lang w:val="es-CO"/>
        </w:rPr>
        <w:tab/>
      </w:r>
      <w:r w:rsidRPr="00CC6FC9">
        <w:rPr>
          <w:lang w:val="es-CO"/>
        </w:rPr>
        <w:t>Se trata de un préstamo de pequeña magnitud y con tipos de interés favorables, reembolsable y garantizado por un fondo de garantía domiciliado en el fondo de seguro de desempleo. La participación de la mujer en este dispositivo representaba, a finales del mes de diciembre de 2008, el 61%.</w:t>
      </w:r>
    </w:p>
    <w:p w:rsidR="00CC6FC9" w:rsidRPr="00CC6FC9" w:rsidRDefault="00CC6FC9" w:rsidP="00CC6FC9">
      <w:pPr>
        <w:pStyle w:val="SingleTxt"/>
        <w:rPr>
          <w:lang w:val="es-CO"/>
        </w:rPr>
      </w:pPr>
      <w:r>
        <w:rPr>
          <w:lang w:val="es-CO"/>
        </w:rPr>
        <w:tab/>
      </w:r>
      <w:r w:rsidRPr="00CC6FC9">
        <w:rPr>
          <w:lang w:val="es-CO"/>
        </w:rPr>
        <w:t xml:space="preserve">Conviene señalar la creación reciente de un </w:t>
      </w:r>
      <w:r w:rsidRPr="00CC6FC9">
        <w:rPr>
          <w:i/>
          <w:lang w:val="es-CO"/>
        </w:rPr>
        <w:t>mecanismo nuevo de gestión del microcrédito</w:t>
      </w:r>
      <w:r w:rsidRPr="00CC6FC9">
        <w:rPr>
          <w:lang w:val="es-CO"/>
        </w:rPr>
        <w:t>. Esta institución financiera especializada en las microfinanzas se estableció en 2004 para conseguir una gestión más eficaz del dispositivo y una mejor identificación de las necesidades de la mujer así como de los desempleados y de las personas sin ingresos con edades comprendidas entre 35 y 50 años. Este mecanismo prevé la concesión de:</w:t>
      </w:r>
    </w:p>
    <w:p w:rsidR="00CC6FC9" w:rsidRPr="00CC6FC9" w:rsidRDefault="00CC6FC9" w:rsidP="00CC6FC9">
      <w:pPr>
        <w:pStyle w:val="SingleTxt"/>
        <w:tabs>
          <w:tab w:val="right" w:pos="1685"/>
        </w:tabs>
        <w:ind w:left="1742" w:hanging="475"/>
        <w:rPr>
          <w:lang w:val="es-CO"/>
        </w:rPr>
      </w:pPr>
      <w:r>
        <w:rPr>
          <w:lang w:val="es-CO"/>
        </w:rPr>
        <w:tab/>
        <w:t>–</w:t>
      </w:r>
      <w:r>
        <w:rPr>
          <w:lang w:val="es-CO"/>
        </w:rPr>
        <w:tab/>
        <w:t>U</w:t>
      </w:r>
      <w:r w:rsidRPr="00CC6FC9">
        <w:rPr>
          <w:lang w:val="es-CO"/>
        </w:rPr>
        <w:t>n crédito bancario;</w:t>
      </w:r>
    </w:p>
    <w:p w:rsidR="00CC6FC9" w:rsidRPr="00CC6FC9" w:rsidRDefault="00CC6FC9" w:rsidP="00CC6FC9">
      <w:pPr>
        <w:pStyle w:val="SingleTxt"/>
        <w:tabs>
          <w:tab w:val="right" w:pos="1685"/>
        </w:tabs>
        <w:ind w:left="1742" w:hanging="475"/>
        <w:rPr>
          <w:lang w:val="es-CO"/>
        </w:rPr>
      </w:pPr>
      <w:r>
        <w:rPr>
          <w:lang w:val="es-CO"/>
        </w:rPr>
        <w:tab/>
        <w:t>–</w:t>
      </w:r>
      <w:r>
        <w:rPr>
          <w:lang w:val="es-CO"/>
        </w:rPr>
        <w:tab/>
        <w:t>U</w:t>
      </w:r>
      <w:r w:rsidRPr="00CC6FC9">
        <w:rPr>
          <w:lang w:val="es-CO"/>
        </w:rPr>
        <w:t>na ayuda estatal en forma de créditos sin interés;</w:t>
      </w:r>
    </w:p>
    <w:p w:rsidR="00CC6FC9" w:rsidRDefault="00CC6FC9" w:rsidP="00CC6FC9">
      <w:pPr>
        <w:pStyle w:val="SingleTxt"/>
        <w:tabs>
          <w:tab w:val="right" w:pos="1685"/>
        </w:tabs>
        <w:ind w:left="1742" w:hanging="475"/>
        <w:rPr>
          <w:lang w:val="es-CO"/>
        </w:rPr>
      </w:pPr>
      <w:r>
        <w:rPr>
          <w:lang w:val="es-CO"/>
        </w:rPr>
        <w:tab/>
        <w:t>–</w:t>
      </w:r>
      <w:r>
        <w:rPr>
          <w:lang w:val="es-CO"/>
        </w:rPr>
        <w:tab/>
        <w:t>U</w:t>
      </w:r>
      <w:r w:rsidRPr="00CC6FC9">
        <w:rPr>
          <w:lang w:val="es-CO"/>
        </w:rPr>
        <w:t xml:space="preserve">n crédito sin intereses para la adquisición de materias primas cuyo valor no supere una parte determinada de la reducción del tipo de interés de los préstamos bancarios. </w:t>
      </w:r>
    </w:p>
    <w:p w:rsidR="00CC6FC9" w:rsidRPr="00CC6FC9" w:rsidRDefault="00CC6FC9" w:rsidP="00CC6FC9">
      <w:pPr>
        <w:pStyle w:val="SingleTxt"/>
        <w:tabs>
          <w:tab w:val="right" w:pos="1685"/>
        </w:tabs>
        <w:spacing w:after="0" w:line="120" w:lineRule="exact"/>
        <w:ind w:left="1742" w:hanging="475"/>
        <w:rPr>
          <w:sz w:val="10"/>
          <w:lang w:val="es-CO"/>
        </w:rPr>
      </w:pPr>
    </w:p>
    <w:p w:rsidR="00CC6FC9" w:rsidRDefault="00CC6FC9" w:rsidP="00CC6F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es-CO"/>
        </w:rPr>
      </w:pPr>
      <w:r>
        <w:tab/>
      </w:r>
      <w:r>
        <w:tab/>
      </w:r>
      <w:r w:rsidRPr="00CC6FC9">
        <w:t>Observatorios sectoriales del empleo femenino</w:t>
      </w:r>
    </w:p>
    <w:p w:rsidR="00CC6FC9" w:rsidRPr="00CC6FC9" w:rsidRDefault="00CC6FC9" w:rsidP="00CC6FC9">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jc w:val="left"/>
        <w:rPr>
          <w:sz w:val="10"/>
          <w:u w:val="single"/>
          <w:lang w:val="es-CO"/>
        </w:rPr>
      </w:pPr>
    </w:p>
    <w:p w:rsidR="00CC6FC9" w:rsidRPr="00CC6FC9" w:rsidRDefault="00CC6FC9" w:rsidP="00CC6FC9">
      <w:pPr>
        <w:pStyle w:val="SingleTxt"/>
        <w:rPr>
          <w:lang w:val="es-CO"/>
        </w:rPr>
      </w:pPr>
      <w:r>
        <w:rPr>
          <w:lang w:val="es-CO"/>
        </w:rPr>
        <w:tab/>
      </w:r>
      <w:r w:rsidRPr="00CC6FC9">
        <w:rPr>
          <w:lang w:val="es-CO"/>
        </w:rPr>
        <w:t>A fin de medir el impacto de las acciones de incorporación socioprofesional de la mujer, el programa gubernamental prevé la creación de un centro de investigación e información sobre la situación de la mujer. Asimismo, se han establecido observatorios del empleo femenino de alcance sectorial, sobre todo en el sector de la energía. El observatorio del empleo femenino en la empresa SONATRACH se creó mediante decisión ministerial de 11 de febrero de 2002, iniciativa que se amplió a otros sectores de actividad. Los observatorios tratan de promover los siguientes objetivos:</w:t>
      </w:r>
    </w:p>
    <w:p w:rsidR="00CC6FC9" w:rsidRPr="00CC6FC9" w:rsidRDefault="00CC6FC9" w:rsidP="00CC6FC9">
      <w:pPr>
        <w:pStyle w:val="SingleTxt"/>
        <w:tabs>
          <w:tab w:val="right" w:pos="1685"/>
        </w:tabs>
        <w:ind w:left="1742" w:hanging="475"/>
        <w:rPr>
          <w:lang w:val="es-CO"/>
        </w:rPr>
      </w:pPr>
      <w:r>
        <w:rPr>
          <w:lang w:val="es-CO"/>
        </w:rPr>
        <w:tab/>
        <w:t>–</w:t>
      </w:r>
      <w:r>
        <w:rPr>
          <w:lang w:val="es-CO"/>
        </w:rPr>
        <w:tab/>
        <w:t>F</w:t>
      </w:r>
      <w:r w:rsidRPr="00CC6FC9">
        <w:rPr>
          <w:lang w:val="es-CO"/>
        </w:rPr>
        <w:t>ortalecimiento de la parte del empleo femenino en todas las actividades y funciones del Grupo Sonatrach;</w:t>
      </w:r>
    </w:p>
    <w:p w:rsidR="00CC6FC9" w:rsidRPr="00CC6FC9" w:rsidRDefault="00CC6FC9" w:rsidP="00CC6FC9">
      <w:pPr>
        <w:pStyle w:val="SingleTxt"/>
        <w:tabs>
          <w:tab w:val="right" w:pos="1685"/>
        </w:tabs>
        <w:ind w:left="1742" w:hanging="475"/>
        <w:rPr>
          <w:lang w:val="es-CO"/>
        </w:rPr>
      </w:pPr>
      <w:r>
        <w:rPr>
          <w:lang w:val="es-CO"/>
        </w:rPr>
        <w:tab/>
        <w:t>–</w:t>
      </w:r>
      <w:r>
        <w:rPr>
          <w:lang w:val="es-CO"/>
        </w:rPr>
        <w:tab/>
        <w:t>P</w:t>
      </w:r>
      <w:r w:rsidRPr="00CC6FC9">
        <w:rPr>
          <w:lang w:val="es-CO"/>
        </w:rPr>
        <w:t>romoción profesional de la mujer en Sonatrach, aplicando el criterio “a competencias iguales, iguales oportunidades”;</w:t>
      </w:r>
    </w:p>
    <w:p w:rsidR="00CC6FC9" w:rsidRPr="00CC6FC9" w:rsidRDefault="00CC6FC9" w:rsidP="00CC6FC9">
      <w:pPr>
        <w:pStyle w:val="SingleTxt"/>
        <w:tabs>
          <w:tab w:val="right" w:pos="1685"/>
        </w:tabs>
        <w:ind w:left="1742" w:hanging="475"/>
        <w:rPr>
          <w:lang w:val="es-CO"/>
        </w:rPr>
      </w:pPr>
      <w:r>
        <w:rPr>
          <w:lang w:val="es-CO"/>
        </w:rPr>
        <w:tab/>
        <w:t>–</w:t>
      </w:r>
      <w:r>
        <w:rPr>
          <w:lang w:val="es-CO"/>
        </w:rPr>
        <w:tab/>
        <w:t>A</w:t>
      </w:r>
      <w:r w:rsidRPr="00CC6FC9">
        <w:rPr>
          <w:lang w:val="es-CO"/>
        </w:rPr>
        <w:t>cceso de las mujeres a puestos de responsabilidad, inclusive en el plano operativo.</w:t>
      </w:r>
    </w:p>
    <w:p w:rsidR="00CC6FC9" w:rsidRPr="00CC6FC9" w:rsidRDefault="00CC6FC9" w:rsidP="00CC6FC9">
      <w:pPr>
        <w:pStyle w:val="SingleTxt"/>
        <w:rPr>
          <w:lang w:val="es-CO"/>
        </w:rPr>
      </w:pPr>
      <w:r>
        <w:rPr>
          <w:lang w:val="es-CO"/>
        </w:rPr>
        <w:tab/>
      </w:r>
      <w:r w:rsidRPr="00CC6FC9">
        <w:rPr>
          <w:lang w:val="es-CO"/>
        </w:rPr>
        <w:t>En ese contexto, estos observatorios se encargan de:</w:t>
      </w:r>
    </w:p>
    <w:p w:rsidR="00CC6FC9" w:rsidRPr="00CC6FC9" w:rsidRDefault="00CC6FC9" w:rsidP="00CC6FC9">
      <w:pPr>
        <w:pStyle w:val="SingleTxt"/>
        <w:tabs>
          <w:tab w:val="right" w:pos="1685"/>
        </w:tabs>
        <w:ind w:left="1742" w:hanging="475"/>
        <w:rPr>
          <w:lang w:val="es-CO"/>
        </w:rPr>
      </w:pPr>
      <w:r>
        <w:rPr>
          <w:lang w:val="es-CO"/>
        </w:rPr>
        <w:tab/>
        <w:t>–</w:t>
      </w:r>
      <w:r>
        <w:rPr>
          <w:lang w:val="es-CO"/>
        </w:rPr>
        <w:tab/>
        <w:t>P</w:t>
      </w:r>
      <w:r w:rsidRPr="00CC6FC9">
        <w:rPr>
          <w:lang w:val="es-CO"/>
        </w:rPr>
        <w:t>roponer medidas para mejorar la promoción profesional de las mujeres, en particular en lo que respecta al reclutamiento y el acceso a los puestos de responsabilidad y a la formación;</w:t>
      </w:r>
    </w:p>
    <w:p w:rsidR="00CC6FC9" w:rsidRPr="00CC6FC9" w:rsidRDefault="00CC6FC9" w:rsidP="00CC6FC9">
      <w:pPr>
        <w:pStyle w:val="SingleTxt"/>
        <w:tabs>
          <w:tab w:val="right" w:pos="1685"/>
        </w:tabs>
        <w:ind w:left="1742" w:hanging="475"/>
        <w:rPr>
          <w:lang w:val="es-CO"/>
        </w:rPr>
      </w:pPr>
      <w:r>
        <w:rPr>
          <w:lang w:val="es-CO"/>
        </w:rPr>
        <w:tab/>
        <w:t>–</w:t>
      </w:r>
      <w:r>
        <w:rPr>
          <w:lang w:val="es-CO"/>
        </w:rPr>
        <w:tab/>
        <w:t>I</w:t>
      </w:r>
      <w:r w:rsidRPr="00CC6FC9">
        <w:rPr>
          <w:lang w:val="es-CO"/>
        </w:rPr>
        <w:t>dentificar los obstáculos a la promoción profesional de la mujer y proponer medidas de facilitación con el fin de favorecer su ascenso a puestos superiores;</w:t>
      </w:r>
    </w:p>
    <w:p w:rsidR="00CC6FC9" w:rsidRPr="00CC6FC9" w:rsidRDefault="00CC6FC9" w:rsidP="00CC6FC9">
      <w:pPr>
        <w:pStyle w:val="SingleTxt"/>
        <w:tabs>
          <w:tab w:val="right" w:pos="1685"/>
        </w:tabs>
        <w:ind w:left="1742" w:hanging="475"/>
        <w:rPr>
          <w:lang w:val="es-CO"/>
        </w:rPr>
      </w:pPr>
      <w:r>
        <w:rPr>
          <w:lang w:val="es-CO"/>
        </w:rPr>
        <w:tab/>
        <w:t>–</w:t>
      </w:r>
      <w:r>
        <w:rPr>
          <w:lang w:val="es-CO"/>
        </w:rPr>
        <w:tab/>
        <w:t>R</w:t>
      </w:r>
      <w:r w:rsidRPr="00CC6FC9">
        <w:rPr>
          <w:lang w:val="es-CO"/>
        </w:rPr>
        <w:t>ealizar una labor de sensibilización e información entre el personal de gestión sobre la promoción profesional de la mujer en la sociedad, sobre todo mediante la organización de conferencias y encuentros;</w:t>
      </w:r>
    </w:p>
    <w:p w:rsidR="00CC6FC9" w:rsidRPr="00CC6FC9" w:rsidRDefault="00CC6FC9" w:rsidP="00CC6FC9">
      <w:pPr>
        <w:pStyle w:val="SingleTxt"/>
        <w:tabs>
          <w:tab w:val="right" w:pos="1685"/>
        </w:tabs>
        <w:ind w:left="1742" w:hanging="475"/>
        <w:rPr>
          <w:lang w:val="es-CO"/>
        </w:rPr>
      </w:pPr>
      <w:r>
        <w:rPr>
          <w:lang w:val="es-CO"/>
        </w:rPr>
        <w:tab/>
        <w:t>–</w:t>
      </w:r>
      <w:r>
        <w:rPr>
          <w:lang w:val="es-CO"/>
        </w:rPr>
        <w:tab/>
        <w:t>C</w:t>
      </w:r>
      <w:r w:rsidRPr="00CC6FC9">
        <w:rPr>
          <w:lang w:val="es-CO"/>
        </w:rPr>
        <w:t>rear una base de datos sobre las tendencias del mercado del empleo femenino nacional e internacional.</w:t>
      </w:r>
    </w:p>
    <w:p w:rsidR="00CC6FC9" w:rsidRDefault="00CC6FC9" w:rsidP="00CC6FC9">
      <w:pPr>
        <w:pStyle w:val="SingleTxt"/>
        <w:rPr>
          <w:lang w:val="es-CO"/>
        </w:rPr>
      </w:pPr>
      <w:r>
        <w:rPr>
          <w:lang w:val="es-CO"/>
        </w:rPr>
        <w:tab/>
      </w:r>
      <w:r w:rsidRPr="00CC6FC9">
        <w:rPr>
          <w:lang w:val="es-CO"/>
        </w:rPr>
        <w:t>Asimismo, se han enmendado varios textos y disposiciones legislativas. Algunos mecanismos institucionales y programas socioeconómicos contribuyen igualmente a reforzar la voluntad de promover el proceso de desarrollo humano, la reducción de las desigualdades y la mejora de las condiciones de vida de las familias y poblaciones, sobre todo a través de los programas de desarrollo y crecimiento, para los cuales se ha efectuado una asignación presupuestaria superior a los 150.000 millones de dólares (2005-2009).</w:t>
      </w:r>
    </w:p>
    <w:p w:rsidR="00CC6FC9" w:rsidRPr="00CC6FC9" w:rsidRDefault="00CC6FC9" w:rsidP="00CC6FC9">
      <w:pPr>
        <w:pStyle w:val="SingleTxt"/>
        <w:spacing w:after="0" w:line="120" w:lineRule="exact"/>
        <w:rPr>
          <w:sz w:val="10"/>
          <w:lang w:val="es-CO"/>
        </w:rPr>
      </w:pPr>
    </w:p>
    <w:p w:rsidR="00CC6FC9" w:rsidRDefault="00CC6FC9" w:rsidP="00CC6F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Creación del Consejo Nacional de la Familia y de la Mujer</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rPr>
          <w:lang w:val="es-CO"/>
        </w:rPr>
      </w:pPr>
      <w:r>
        <w:rPr>
          <w:lang w:val="es-CO"/>
        </w:rPr>
        <w:tab/>
      </w:r>
      <w:r w:rsidRPr="00CC6FC9">
        <w:rPr>
          <w:lang w:val="es-CO"/>
        </w:rPr>
        <w:t>En el plano institucional, con el fin de fomentar la igualdad entre el hombre y la mujer, se creó un Consejo Nacional de la Familia y de la Mujer mediante el Decreto Ejecutivo núm. 06-421 de 22 de noviembre de 2006. Reagrupa elementos diferentes: representantes de los ministerios, de los organismos, del movimiento asociativo y de los profesionales interesados, así como los centros de investigación y expertos.</w:t>
      </w:r>
    </w:p>
    <w:p w:rsidR="00CC6FC9" w:rsidRDefault="00CC6FC9" w:rsidP="00CC6FC9">
      <w:pPr>
        <w:pStyle w:val="SingleTxt"/>
        <w:rPr>
          <w:lang w:val="es-CO"/>
        </w:rPr>
      </w:pPr>
      <w:r>
        <w:rPr>
          <w:lang w:val="es-CO"/>
        </w:rPr>
        <w:tab/>
      </w:r>
      <w:r w:rsidRPr="00CC6FC9">
        <w:rPr>
          <w:lang w:val="es-CO"/>
        </w:rPr>
        <w:t>Este Consejo se instauró oficialmente el 7 de marzo de 2007. Sus principales misiones son contribuir a la elaboración de programas, realizar estudios, formular orientaciones y recomendaciones y promover el intercambio de ideas y experiencias con las organizaciones e instituciones regionales e internacionales que tienen objetivos semejantes y que se interesan por la promoción de la familia y de la situación de la mujer.</w:t>
      </w:r>
    </w:p>
    <w:p w:rsidR="00CC6FC9" w:rsidRPr="00CC6FC9" w:rsidRDefault="00CC6FC9" w:rsidP="00CC6FC9">
      <w:pPr>
        <w:pStyle w:val="SingleTxt"/>
        <w:spacing w:after="0" w:line="120" w:lineRule="exact"/>
        <w:rPr>
          <w:sz w:val="10"/>
          <w:lang w:val="es-CO"/>
        </w:rPr>
      </w:pPr>
    </w:p>
    <w:p w:rsidR="00CC6FC9" w:rsidRDefault="00CC6FC9" w:rsidP="00CC6F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 xml:space="preserve">Participación de la mujer en la vida política del país </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rPr>
          <w:lang w:val="es-CO"/>
        </w:rPr>
      </w:pPr>
      <w:r>
        <w:rPr>
          <w:lang w:val="es-CO"/>
        </w:rPr>
        <w:tab/>
      </w:r>
      <w:r w:rsidRPr="00CC6FC9">
        <w:rPr>
          <w:lang w:val="es-CO"/>
        </w:rPr>
        <w:t>Sobre la participación de la mujer en la vida política del país véase la respuesta al artículo 7.</w:t>
      </w:r>
    </w:p>
    <w:p w:rsidR="00CC6FC9" w:rsidRDefault="00CC6FC9" w:rsidP="00CC6FC9">
      <w:pPr>
        <w:pStyle w:val="SingleTxt"/>
        <w:rPr>
          <w:lang w:val="es-CO"/>
        </w:rPr>
      </w:pPr>
      <w:r>
        <w:rPr>
          <w:lang w:val="es-CO"/>
        </w:rPr>
        <w:tab/>
      </w:r>
      <w:r w:rsidRPr="00CC6FC9">
        <w:rPr>
          <w:lang w:val="es-CO"/>
        </w:rPr>
        <w:t>La integración económica y la promoción de la inversión femenina, estrechamente ligadas a la participación de la mujer en la vida política, merecen igualmente una atención mayor.</w:t>
      </w:r>
    </w:p>
    <w:p w:rsidR="00CC6FC9" w:rsidRPr="00CC6FC9" w:rsidRDefault="00CC6FC9" w:rsidP="00CC6FC9">
      <w:pPr>
        <w:pStyle w:val="SingleTxt"/>
        <w:spacing w:after="0" w:line="120" w:lineRule="exact"/>
        <w:rPr>
          <w:sz w:val="10"/>
          <w:lang w:val="es-CO"/>
        </w:rPr>
      </w:pPr>
    </w:p>
    <w:p w:rsidR="00CC6FC9" w:rsidRDefault="00CC6FC9" w:rsidP="00CC6F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CC6FC9">
        <w:rPr>
          <w:lang w:val="es-CO"/>
        </w:rPr>
        <w:t>Integración económica y</w:t>
      </w:r>
      <w:r w:rsidR="003D1C40">
        <w:rPr>
          <w:lang w:val="es-CO"/>
        </w:rPr>
        <w:t xml:space="preserve"> </w:t>
      </w:r>
      <w:r w:rsidRPr="00CC6FC9">
        <w:rPr>
          <w:lang w:val="es-CO"/>
        </w:rPr>
        <w:t>promoción de la inversión femenina</w:t>
      </w:r>
    </w:p>
    <w:p w:rsidR="00CC6FC9" w:rsidRPr="00CC6FC9" w:rsidRDefault="00CC6FC9" w:rsidP="00CC6FC9">
      <w:pPr>
        <w:pStyle w:val="SingleTxt"/>
        <w:spacing w:after="0" w:line="120" w:lineRule="exact"/>
        <w:rPr>
          <w:sz w:val="10"/>
          <w:lang w:val="es-CO"/>
        </w:rPr>
      </w:pPr>
    </w:p>
    <w:p w:rsidR="00CC6FC9" w:rsidRPr="00CC6FC9" w:rsidRDefault="00CC6FC9" w:rsidP="00CC6FC9">
      <w:pPr>
        <w:pStyle w:val="SingleTxt"/>
        <w:rPr>
          <w:lang w:val="es-CO"/>
        </w:rPr>
      </w:pPr>
      <w:r>
        <w:rPr>
          <w:lang w:val="es-CO"/>
        </w:rPr>
        <w:tab/>
      </w:r>
      <w:r w:rsidRPr="00CC6FC9">
        <w:rPr>
          <w:lang w:val="es-CO"/>
        </w:rPr>
        <w:t>El 31 de marzo y el 1 de abril de 2008 se celebró un coloquio internacional sobre el tema “Espíritu empresarial femenino en Argelia: oportunidades, obstáculos y perspectivas”.</w:t>
      </w:r>
    </w:p>
    <w:p w:rsidR="00CC6FC9" w:rsidRPr="00CC6FC9" w:rsidRDefault="00CC6FC9" w:rsidP="00CC6FC9">
      <w:pPr>
        <w:pStyle w:val="SingleTxt"/>
        <w:rPr>
          <w:lang w:val="es-CO"/>
        </w:rPr>
      </w:pPr>
      <w:r>
        <w:rPr>
          <w:lang w:val="es-CO"/>
        </w:rPr>
        <w:tab/>
      </w:r>
      <w:r w:rsidRPr="00CC6FC9">
        <w:rPr>
          <w:lang w:val="es-CO"/>
        </w:rPr>
        <w:t>Las experiencias presentadas con ocasión del coloquio por las mujeres empresarias de Argelia, Túnez, Marruecos y la Cooperación Técnica Belga pusieron de manifiesto que, independientemente del grado de desarrollo del país, algunas tendencias referentes a las mujeres empresarias son idénticas. En general, las mujeres tenían más dificultades y obstáculos para convertirse en empresarias y aprovechar todas las oportunidades disponibles en ese sentido.</w:t>
      </w:r>
    </w:p>
    <w:p w:rsidR="00CC6FC9" w:rsidRPr="00CC6FC9" w:rsidRDefault="00CC6FC9" w:rsidP="00CC6FC9">
      <w:pPr>
        <w:pStyle w:val="SingleTxt"/>
        <w:rPr>
          <w:lang w:val="es-CO"/>
        </w:rPr>
      </w:pPr>
      <w:r>
        <w:rPr>
          <w:lang w:val="es-CO"/>
        </w:rPr>
        <w:tab/>
      </w:r>
      <w:r w:rsidRPr="00CC6FC9">
        <w:rPr>
          <w:lang w:val="es-CO"/>
        </w:rPr>
        <w:t>Para mejorar esta situación, los participantes insistieron en la necesidad de utilizar los medios adecuados para divulgar información relativa a los programas de creación de empleo y de conseguir que las mujeres y las jóvenes los utilizaran. Igualmente se subrayó la necesidad de:</w:t>
      </w:r>
    </w:p>
    <w:p w:rsidR="00CC6FC9" w:rsidRPr="00CC6FC9" w:rsidRDefault="00CC6FC9" w:rsidP="008216C9">
      <w:pPr>
        <w:pStyle w:val="SingleTxt"/>
        <w:tabs>
          <w:tab w:val="right" w:pos="1685"/>
        </w:tabs>
        <w:ind w:left="1742" w:hanging="475"/>
        <w:rPr>
          <w:lang w:val="es-CO"/>
        </w:rPr>
      </w:pPr>
      <w:r>
        <w:rPr>
          <w:lang w:val="es-CO"/>
        </w:rPr>
        <w:tab/>
        <w:t>–</w:t>
      </w:r>
      <w:r>
        <w:rPr>
          <w:lang w:val="es-CO"/>
        </w:rPr>
        <w:tab/>
        <w:t>A</w:t>
      </w:r>
      <w:r w:rsidRPr="00CC6FC9">
        <w:rPr>
          <w:lang w:val="es-CO"/>
        </w:rPr>
        <w:t>lentar la comunicación para dar mayor visibilidad a las mujeres creadoras de riqueza y de empleo,</w:t>
      </w:r>
    </w:p>
    <w:p w:rsidR="00CC6FC9" w:rsidRPr="00CC6FC9" w:rsidRDefault="00CC6FC9" w:rsidP="008216C9">
      <w:pPr>
        <w:pStyle w:val="SingleTxt"/>
        <w:tabs>
          <w:tab w:val="right" w:pos="1685"/>
        </w:tabs>
        <w:ind w:left="1742" w:hanging="475"/>
        <w:rPr>
          <w:lang w:val="es-CO"/>
        </w:rPr>
      </w:pPr>
      <w:r>
        <w:rPr>
          <w:lang w:val="es-CO"/>
        </w:rPr>
        <w:tab/>
        <w:t>–</w:t>
      </w:r>
      <w:r>
        <w:rPr>
          <w:lang w:val="es-CO"/>
        </w:rPr>
        <w:tab/>
        <w:t>R</w:t>
      </w:r>
      <w:r w:rsidRPr="00CC6FC9">
        <w:rPr>
          <w:lang w:val="es-CO"/>
        </w:rPr>
        <w:t>eforzar los vínculos entre la formación profesional y el conjunto de las instituciones que ofrecen algún mecanismo para el aprendizaje de oficios,</w:t>
      </w:r>
    </w:p>
    <w:p w:rsidR="00CC6FC9" w:rsidRPr="00CC6FC9" w:rsidRDefault="00CC6FC9" w:rsidP="008216C9">
      <w:pPr>
        <w:pStyle w:val="SingleTxt"/>
        <w:tabs>
          <w:tab w:val="right" w:pos="1685"/>
        </w:tabs>
        <w:ind w:left="1742" w:hanging="475"/>
        <w:rPr>
          <w:lang w:val="es-CO"/>
        </w:rPr>
      </w:pPr>
      <w:r>
        <w:rPr>
          <w:lang w:val="es-CO"/>
        </w:rPr>
        <w:tab/>
        <w:t>–</w:t>
      </w:r>
      <w:r>
        <w:rPr>
          <w:lang w:val="es-CO"/>
        </w:rPr>
        <w:tab/>
        <w:t>I</w:t>
      </w:r>
      <w:r w:rsidRPr="00CC6FC9">
        <w:rPr>
          <w:lang w:val="es-CO"/>
        </w:rPr>
        <w:t>niciar programas preparativos para la creación de empresas dentro de las universidades y los grandes institutos,</w:t>
      </w:r>
    </w:p>
    <w:p w:rsidR="00CC6FC9" w:rsidRPr="00CC6FC9" w:rsidRDefault="00CC6FC9" w:rsidP="008216C9">
      <w:pPr>
        <w:pStyle w:val="SingleTxt"/>
        <w:tabs>
          <w:tab w:val="right" w:pos="1685"/>
        </w:tabs>
        <w:ind w:left="1742" w:hanging="475"/>
        <w:rPr>
          <w:lang w:val="es-CO"/>
        </w:rPr>
      </w:pPr>
      <w:r>
        <w:rPr>
          <w:lang w:val="es-CO"/>
        </w:rPr>
        <w:tab/>
        <w:t>–</w:t>
      </w:r>
      <w:r>
        <w:rPr>
          <w:lang w:val="es-CO"/>
        </w:rPr>
        <w:tab/>
        <w:t>V</w:t>
      </w:r>
      <w:r w:rsidRPr="00CC6FC9">
        <w:rPr>
          <w:lang w:val="es-CO"/>
        </w:rPr>
        <w:t>alorar y organizar la transmisión intergeneracional del saber femenino en las aldeas y en las zonas rurales,</w:t>
      </w:r>
    </w:p>
    <w:p w:rsidR="00CC6FC9" w:rsidRPr="00CC6FC9" w:rsidRDefault="00CC6FC9" w:rsidP="008216C9">
      <w:pPr>
        <w:pStyle w:val="SingleTxt"/>
        <w:tabs>
          <w:tab w:val="right" w:pos="1685"/>
        </w:tabs>
        <w:ind w:left="1742" w:hanging="475"/>
        <w:rPr>
          <w:lang w:val="es-CO"/>
        </w:rPr>
      </w:pPr>
      <w:r>
        <w:rPr>
          <w:lang w:val="es-CO"/>
        </w:rPr>
        <w:tab/>
        <w:t>–</w:t>
      </w:r>
      <w:r>
        <w:rPr>
          <w:lang w:val="es-CO"/>
        </w:rPr>
        <w:tab/>
        <w:t>A</w:t>
      </w:r>
      <w:r w:rsidRPr="00CC6FC9">
        <w:rPr>
          <w:lang w:val="es-CO"/>
        </w:rPr>
        <w:t xml:space="preserve">umentar las capacidades de asociación (formación de formadores), </w:t>
      </w:r>
    </w:p>
    <w:p w:rsidR="00CC6FC9" w:rsidRPr="00CC6FC9" w:rsidRDefault="00CC6FC9" w:rsidP="008216C9">
      <w:pPr>
        <w:pStyle w:val="SingleTxt"/>
        <w:tabs>
          <w:tab w:val="right" w:pos="1685"/>
        </w:tabs>
        <w:ind w:left="1742" w:hanging="475"/>
        <w:rPr>
          <w:lang w:val="es-CO"/>
        </w:rPr>
      </w:pPr>
      <w:r>
        <w:rPr>
          <w:lang w:val="es-CO"/>
        </w:rPr>
        <w:tab/>
        <w:t>–</w:t>
      </w:r>
      <w:r>
        <w:rPr>
          <w:lang w:val="es-CO"/>
        </w:rPr>
        <w:tab/>
        <w:t>I</w:t>
      </w:r>
      <w:r w:rsidRPr="00CC6FC9">
        <w:rPr>
          <w:lang w:val="es-CO"/>
        </w:rPr>
        <w:t>dentificar mecanismos de financiamiento dentro de los dispositivos existentes que incorporen la perspectiva de género,</w:t>
      </w:r>
    </w:p>
    <w:p w:rsidR="00CC6FC9" w:rsidRPr="00CC6FC9" w:rsidRDefault="00CC6FC9" w:rsidP="008216C9">
      <w:pPr>
        <w:pStyle w:val="SingleTxt"/>
        <w:tabs>
          <w:tab w:val="right" w:pos="1685"/>
        </w:tabs>
        <w:ind w:left="1742" w:hanging="475"/>
        <w:rPr>
          <w:lang w:val="es-CO"/>
        </w:rPr>
      </w:pPr>
      <w:r>
        <w:rPr>
          <w:lang w:val="es-CO"/>
        </w:rPr>
        <w:tab/>
        <w:t>–</w:t>
      </w:r>
      <w:r>
        <w:rPr>
          <w:lang w:val="es-CO"/>
        </w:rPr>
        <w:tab/>
        <w:t>R</w:t>
      </w:r>
      <w:r w:rsidRPr="00CC6FC9">
        <w:rPr>
          <w:lang w:val="es-CO"/>
        </w:rPr>
        <w:t xml:space="preserve">eforzar la coordinación mediante instituciones que hayan establecido </w:t>
      </w:r>
      <w:r w:rsidR="008216C9">
        <w:rPr>
          <w:lang w:val="es-CO"/>
        </w:rPr>
        <w:t>d</w:t>
      </w:r>
      <w:r w:rsidRPr="00CC6FC9">
        <w:rPr>
          <w:lang w:val="es-CO"/>
        </w:rPr>
        <w:t>ispositivos para mejorar su influencia en la mujer,</w:t>
      </w:r>
    </w:p>
    <w:p w:rsidR="00CC6FC9" w:rsidRPr="00CC6FC9" w:rsidRDefault="008216C9" w:rsidP="008216C9">
      <w:pPr>
        <w:pStyle w:val="SingleTxt"/>
        <w:tabs>
          <w:tab w:val="right" w:pos="1685"/>
        </w:tabs>
        <w:ind w:left="1742" w:hanging="475"/>
        <w:rPr>
          <w:lang w:val="es-CO"/>
        </w:rPr>
      </w:pPr>
      <w:r>
        <w:rPr>
          <w:lang w:val="es-CO"/>
        </w:rPr>
        <w:tab/>
        <w:t>–</w:t>
      </w:r>
      <w:r>
        <w:rPr>
          <w:lang w:val="es-CO"/>
        </w:rPr>
        <w:tab/>
        <w:t>D</w:t>
      </w:r>
      <w:r w:rsidR="00CC6FC9" w:rsidRPr="00CC6FC9">
        <w:rPr>
          <w:lang w:val="es-CO"/>
        </w:rPr>
        <w:t>esarrollar las capacidades de asociación para el establecimiento de redes,</w:t>
      </w:r>
    </w:p>
    <w:p w:rsidR="00CC6FC9" w:rsidRPr="00CC6FC9" w:rsidRDefault="008216C9" w:rsidP="008216C9">
      <w:pPr>
        <w:pStyle w:val="SingleTxt"/>
        <w:tabs>
          <w:tab w:val="right" w:pos="1685"/>
        </w:tabs>
        <w:ind w:left="1742" w:hanging="475"/>
        <w:rPr>
          <w:lang w:val="es-CO"/>
        </w:rPr>
      </w:pPr>
      <w:r>
        <w:rPr>
          <w:lang w:val="es-CO"/>
        </w:rPr>
        <w:tab/>
        <w:t>–</w:t>
      </w:r>
      <w:r>
        <w:rPr>
          <w:lang w:val="es-CO"/>
        </w:rPr>
        <w:tab/>
        <w:t>C</w:t>
      </w:r>
      <w:r w:rsidR="00CC6FC9" w:rsidRPr="00CC6FC9">
        <w:rPr>
          <w:lang w:val="es-CO"/>
        </w:rPr>
        <w:t>rear sinergias entre las instituciones, el Parlamento, las asociaciones, los empresarios y los bancos,</w:t>
      </w:r>
    </w:p>
    <w:p w:rsidR="00CC6FC9" w:rsidRPr="00CC6FC9" w:rsidRDefault="008216C9" w:rsidP="008216C9">
      <w:pPr>
        <w:pStyle w:val="SingleTxt"/>
        <w:tabs>
          <w:tab w:val="right" w:pos="1685"/>
        </w:tabs>
        <w:ind w:left="1742" w:hanging="475"/>
        <w:rPr>
          <w:lang w:val="es-CO"/>
        </w:rPr>
      </w:pPr>
      <w:r>
        <w:rPr>
          <w:lang w:val="es-CO"/>
        </w:rPr>
        <w:tab/>
        <w:t>–</w:t>
      </w:r>
      <w:r>
        <w:rPr>
          <w:lang w:val="es-CO"/>
        </w:rPr>
        <w:tab/>
        <w:t>I</w:t>
      </w:r>
      <w:r w:rsidR="00CC6FC9" w:rsidRPr="00CC6FC9">
        <w:rPr>
          <w:lang w:val="es-CO"/>
        </w:rPr>
        <w:t>nstaurar mecanismos de seguimiento y evaluación a fin de medir el impacto en la capacidad empresarial de la mujer,</w:t>
      </w:r>
    </w:p>
    <w:p w:rsidR="00CC6FC9" w:rsidRDefault="008216C9" w:rsidP="008216C9">
      <w:pPr>
        <w:pStyle w:val="SingleTxt"/>
        <w:tabs>
          <w:tab w:val="right" w:pos="1685"/>
        </w:tabs>
        <w:ind w:left="1742" w:hanging="475"/>
        <w:rPr>
          <w:lang w:val="es-CO"/>
        </w:rPr>
      </w:pPr>
      <w:r>
        <w:rPr>
          <w:lang w:val="es-CO"/>
        </w:rPr>
        <w:tab/>
        <w:t>–</w:t>
      </w:r>
      <w:r>
        <w:rPr>
          <w:lang w:val="es-CO"/>
        </w:rPr>
        <w:tab/>
        <w:t>F</w:t>
      </w:r>
      <w:r w:rsidR="00CC6FC9" w:rsidRPr="00CC6FC9">
        <w:rPr>
          <w:lang w:val="es-CO"/>
        </w:rPr>
        <w:t>inalmente, lograr una mayor sinergia entre las iniciativas llevadas a cabo en las empresas y los diferentes departamentos de investigación.</w:t>
      </w:r>
    </w:p>
    <w:p w:rsidR="008216C9" w:rsidRPr="008216C9" w:rsidRDefault="008216C9" w:rsidP="008216C9">
      <w:pPr>
        <w:pStyle w:val="SingleTxt"/>
        <w:tabs>
          <w:tab w:val="right" w:pos="1685"/>
        </w:tabs>
        <w:spacing w:after="0" w:line="120" w:lineRule="exact"/>
        <w:ind w:left="1742" w:hanging="475"/>
        <w:rPr>
          <w:sz w:val="10"/>
          <w:lang w:val="es-CO"/>
        </w:rPr>
      </w:pPr>
    </w:p>
    <w:p w:rsidR="00CC6FC9" w:rsidRDefault="008216C9" w:rsidP="00821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C6FC9" w:rsidRPr="00CC6FC9">
        <w:rPr>
          <w:lang w:val="es-CO"/>
        </w:rPr>
        <w:t>Estrategia nacional para la promoción e integración de la mujer</w:t>
      </w:r>
    </w:p>
    <w:p w:rsidR="008216C9" w:rsidRPr="008216C9" w:rsidRDefault="008216C9" w:rsidP="008216C9">
      <w:pPr>
        <w:pStyle w:val="SingleTxt"/>
        <w:spacing w:after="0" w:line="120" w:lineRule="exact"/>
        <w:rPr>
          <w:sz w:val="10"/>
          <w:lang w:val="es-CO"/>
        </w:rPr>
      </w:pPr>
    </w:p>
    <w:p w:rsidR="00CC6FC9" w:rsidRDefault="008216C9" w:rsidP="00CC6FC9">
      <w:pPr>
        <w:pStyle w:val="SingleTxt"/>
        <w:rPr>
          <w:lang w:val="es-CO"/>
        </w:rPr>
      </w:pPr>
      <w:r>
        <w:rPr>
          <w:lang w:val="es-CO"/>
        </w:rPr>
        <w:tab/>
      </w:r>
      <w:r w:rsidR="00CC6FC9" w:rsidRPr="00CC6FC9">
        <w:rPr>
          <w:lang w:val="es-CO"/>
        </w:rPr>
        <w:t>Se presentó al Consejo de Gobierno el 29 de julio de 2008. Trata de reforzar los logros fundamentales de las mujeres argelinas en materia de derechos civiles, políticos, económicos, sociales y culturales.</w:t>
      </w:r>
    </w:p>
    <w:p w:rsidR="008216C9" w:rsidRPr="008216C9" w:rsidRDefault="008216C9" w:rsidP="008216C9">
      <w:pPr>
        <w:pStyle w:val="SingleTxt"/>
        <w:spacing w:after="0" w:line="120" w:lineRule="exact"/>
        <w:rPr>
          <w:sz w:val="10"/>
          <w:lang w:val="es-CO"/>
        </w:rPr>
      </w:pPr>
    </w:p>
    <w:p w:rsidR="00CC6FC9" w:rsidRDefault="008216C9" w:rsidP="008216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CC6FC9" w:rsidRPr="008216C9">
        <w:rPr>
          <w:lang w:val="es-CO"/>
        </w:rPr>
        <w:t>1</w:t>
      </w:r>
      <w:r w:rsidR="00B36F95">
        <w:rPr>
          <w:lang w:val="es-CO"/>
        </w:rPr>
        <w:t>.</w:t>
      </w:r>
      <w:r>
        <w:rPr>
          <w:lang w:val="es-CO"/>
        </w:rPr>
        <w:tab/>
      </w:r>
      <w:r w:rsidR="00CC6FC9" w:rsidRPr="00CC6FC9">
        <w:rPr>
          <w:lang w:val="es-CO"/>
        </w:rPr>
        <w:t>Etapas de elaboración de la estrategia</w:t>
      </w:r>
    </w:p>
    <w:p w:rsidR="008216C9" w:rsidRPr="008216C9" w:rsidRDefault="008216C9" w:rsidP="008216C9">
      <w:pPr>
        <w:pStyle w:val="SingleTxt"/>
        <w:spacing w:after="0" w:line="120" w:lineRule="exact"/>
        <w:rPr>
          <w:sz w:val="10"/>
          <w:lang w:val="es-CO"/>
        </w:rPr>
      </w:pPr>
    </w:p>
    <w:p w:rsidR="00CC6FC9" w:rsidRPr="00CC6FC9" w:rsidRDefault="008216C9" w:rsidP="00CC6FC9">
      <w:pPr>
        <w:pStyle w:val="SingleTxt"/>
        <w:rPr>
          <w:lang w:val="es-CO"/>
        </w:rPr>
      </w:pPr>
      <w:r>
        <w:rPr>
          <w:lang w:val="es-CO"/>
        </w:rPr>
        <w:tab/>
      </w:r>
      <w:r w:rsidR="00CC6FC9" w:rsidRPr="00CC6FC9">
        <w:rPr>
          <w:lang w:val="es-CO"/>
        </w:rPr>
        <w:t>Para la formulación de esta estrategia nacional, se llevaron a cabo consultas con los diferentes interlocutores interesados en esta cuestión dentro de un Comité de la Mujer de alcance ministerial.</w:t>
      </w:r>
    </w:p>
    <w:p w:rsidR="00CC6FC9" w:rsidRPr="00CC6FC9" w:rsidRDefault="008216C9" w:rsidP="00CC6FC9">
      <w:pPr>
        <w:pStyle w:val="SingleTxt"/>
        <w:rPr>
          <w:lang w:val="es-CO"/>
        </w:rPr>
      </w:pPr>
      <w:r>
        <w:rPr>
          <w:lang w:val="es-CO"/>
        </w:rPr>
        <w:tab/>
      </w:r>
      <w:r w:rsidR="00CC6FC9" w:rsidRPr="00CC6FC9">
        <w:rPr>
          <w:lang w:val="es-CO"/>
        </w:rPr>
        <w:t>Este Comité está integrado por representantes de los ministerios e instituciones estatales y de la sociedad civil y los medios de comunicación, y su misión principal es analizar la situación de la mujer en la sociedad, determinar las deficiencias y contribuir a aclarar las perspectivas, a fin de poder identificar medidas que permitan una mayor equidad e igualdad.</w:t>
      </w:r>
    </w:p>
    <w:p w:rsidR="00CC6FC9" w:rsidRDefault="008216C9" w:rsidP="00CC6FC9">
      <w:pPr>
        <w:pStyle w:val="SingleTxt"/>
        <w:rPr>
          <w:lang w:val="es-CO"/>
        </w:rPr>
      </w:pPr>
      <w:r>
        <w:rPr>
          <w:lang w:val="es-CO"/>
        </w:rPr>
        <w:tab/>
      </w:r>
      <w:r w:rsidR="00CC6FC9" w:rsidRPr="00CC6FC9">
        <w:rPr>
          <w:lang w:val="es-CO"/>
        </w:rPr>
        <w:t>Partiendo de la base de los estudios y de las conferencias temáticas realizadas y organizadas y considerando el conjunto de los informes establecidos por los diferentes ministerios, se estableció un marco de referencia global para la estrategia nacional. El documento estratégico se presentó el 20 y el 21 de mayo de 2008 al Consejo Nacional de la Familia y de la Mujer, para su examen y perfeccionamiento.</w:t>
      </w:r>
    </w:p>
    <w:p w:rsidR="008216C9" w:rsidRPr="008216C9" w:rsidRDefault="008216C9" w:rsidP="008216C9">
      <w:pPr>
        <w:pStyle w:val="SingleTxt"/>
        <w:spacing w:after="0" w:line="120" w:lineRule="exact"/>
        <w:rPr>
          <w:sz w:val="10"/>
          <w:lang w:val="es-CO"/>
        </w:rPr>
      </w:pPr>
    </w:p>
    <w:p w:rsidR="00CC6FC9" w:rsidRDefault="008216C9" w:rsidP="008216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lang w:val="es-CO"/>
        </w:rPr>
        <w:tab/>
      </w:r>
      <w:r w:rsidR="00CC6FC9" w:rsidRPr="008216C9">
        <w:rPr>
          <w:lang w:val="es-CO"/>
        </w:rPr>
        <w:t>2</w:t>
      </w:r>
      <w:r w:rsidR="00B36F95">
        <w:rPr>
          <w:lang w:val="es-CO"/>
        </w:rPr>
        <w:t>.</w:t>
      </w:r>
      <w:r w:rsidR="00B36F95">
        <w:rPr>
          <w:lang w:val="es-CO"/>
        </w:rPr>
        <w:tab/>
      </w:r>
      <w:r w:rsidR="00CC6FC9" w:rsidRPr="00CC6FC9">
        <w:rPr>
          <w:lang w:val="es-CO"/>
        </w:rPr>
        <w:t>La estrategia nacional: visión y objetivos</w:t>
      </w:r>
    </w:p>
    <w:p w:rsidR="008216C9" w:rsidRPr="008216C9" w:rsidRDefault="008216C9" w:rsidP="008216C9">
      <w:pPr>
        <w:pStyle w:val="SingleTxt"/>
        <w:keepNext/>
        <w:keepLines/>
        <w:spacing w:after="0" w:line="120" w:lineRule="exact"/>
        <w:rPr>
          <w:sz w:val="10"/>
          <w:lang w:val="es-CO"/>
        </w:rPr>
      </w:pPr>
    </w:p>
    <w:p w:rsidR="00CC6FC9" w:rsidRDefault="008216C9" w:rsidP="00821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CC6FC9" w:rsidRPr="00CC6FC9">
        <w:rPr>
          <w:lang w:val="es-CO"/>
        </w:rPr>
        <w:t>A</w:t>
      </w:r>
      <w:r>
        <w:rPr>
          <w:lang w:val="es-CO"/>
        </w:rPr>
        <w:t>.</w:t>
      </w:r>
      <w:r>
        <w:rPr>
          <w:lang w:val="es-CO"/>
        </w:rPr>
        <w:tab/>
      </w:r>
      <w:r w:rsidR="00CC6FC9" w:rsidRPr="00CC6FC9">
        <w:rPr>
          <w:lang w:val="es-CO"/>
        </w:rPr>
        <w:t>Visión</w:t>
      </w:r>
    </w:p>
    <w:p w:rsidR="008216C9" w:rsidRPr="008216C9" w:rsidRDefault="008216C9" w:rsidP="008216C9">
      <w:pPr>
        <w:pStyle w:val="SingleTxt"/>
        <w:keepNext/>
        <w:keepLines/>
        <w:spacing w:after="0" w:line="120" w:lineRule="exact"/>
        <w:rPr>
          <w:sz w:val="10"/>
          <w:lang w:val="es-CO"/>
        </w:rPr>
      </w:pPr>
    </w:p>
    <w:p w:rsidR="00CC6FC9" w:rsidRDefault="008216C9" w:rsidP="00CC6FC9">
      <w:pPr>
        <w:pStyle w:val="SingleTxt"/>
        <w:rPr>
          <w:lang w:val="es-CO"/>
        </w:rPr>
      </w:pPr>
      <w:r>
        <w:rPr>
          <w:lang w:val="es-CO"/>
        </w:rPr>
        <w:tab/>
      </w:r>
      <w:r w:rsidR="00CC6FC9" w:rsidRPr="00CC6FC9">
        <w:rPr>
          <w:lang w:val="es-CO"/>
        </w:rPr>
        <w:t>Habida cuenta de las mejoras evidentes observadas en la situación de la mujer en Argelia, gracias, por un lado, a la existencia de una voluntad política de apoyo a la mujer y, por el otro, a los progresos notables en la promoción de sus derechos, el Estado se propone continuar sus esfuerzos en el ámbito de la educación y la formación, la salud, el empleo de la mujer y la esfera política, para lograr mayores progresos al respecto. Se trata de esfuerzos constantes, con el fin de hacer realidad la igualdad de sexos basada en el principio de la potenciación de la mujer.</w:t>
      </w:r>
    </w:p>
    <w:p w:rsidR="008216C9" w:rsidRPr="008216C9" w:rsidRDefault="008216C9" w:rsidP="008216C9">
      <w:pPr>
        <w:pStyle w:val="SingleTxt"/>
        <w:spacing w:after="0" w:line="120" w:lineRule="exact"/>
        <w:rPr>
          <w:sz w:val="10"/>
          <w:lang w:val="es-CO"/>
        </w:rPr>
      </w:pPr>
    </w:p>
    <w:p w:rsidR="00CC6FC9" w:rsidRDefault="008216C9" w:rsidP="00821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CC6FC9" w:rsidRPr="00CC6FC9">
        <w:rPr>
          <w:lang w:val="es-CO"/>
        </w:rPr>
        <w:t>B</w:t>
      </w:r>
      <w:r w:rsidR="00652470">
        <w:rPr>
          <w:lang w:val="es-CO"/>
        </w:rPr>
        <w:t>.</w:t>
      </w:r>
      <w:r>
        <w:rPr>
          <w:lang w:val="es-CO"/>
        </w:rPr>
        <w:tab/>
      </w:r>
      <w:r w:rsidR="00071226">
        <w:rPr>
          <w:lang w:val="es-CO"/>
        </w:rPr>
        <w:t>Objetivos</w:t>
      </w:r>
    </w:p>
    <w:p w:rsidR="008216C9" w:rsidRPr="008216C9" w:rsidRDefault="008216C9" w:rsidP="008216C9">
      <w:pPr>
        <w:pStyle w:val="SingleTxt"/>
        <w:spacing w:after="0" w:line="120" w:lineRule="exact"/>
        <w:rPr>
          <w:sz w:val="10"/>
          <w:lang w:val="es-CO"/>
        </w:rPr>
      </w:pPr>
    </w:p>
    <w:p w:rsidR="00CC6FC9" w:rsidRPr="00CC6FC9" w:rsidRDefault="00CC6FC9" w:rsidP="00CC6FC9">
      <w:pPr>
        <w:pStyle w:val="SingleTxt"/>
        <w:rPr>
          <w:lang w:val="es-CO"/>
        </w:rPr>
      </w:pPr>
      <w:r w:rsidRPr="00CC6FC9">
        <w:rPr>
          <w:lang w:val="es-CO"/>
        </w:rPr>
        <w:t>Los principales objetivos de desarrollo de esta estrategia son los siguientes:</w:t>
      </w:r>
    </w:p>
    <w:p w:rsidR="00CC6FC9" w:rsidRPr="00CC6FC9" w:rsidRDefault="008216C9" w:rsidP="008216C9">
      <w:pPr>
        <w:pStyle w:val="SingleTxt"/>
        <w:tabs>
          <w:tab w:val="right" w:pos="1685"/>
        </w:tabs>
        <w:ind w:left="1742" w:hanging="475"/>
        <w:rPr>
          <w:lang w:val="es-CO"/>
        </w:rPr>
      </w:pPr>
      <w:r>
        <w:rPr>
          <w:lang w:val="es-CO"/>
        </w:rPr>
        <w:tab/>
        <w:t>–</w:t>
      </w:r>
      <w:r>
        <w:rPr>
          <w:lang w:val="es-CO"/>
        </w:rPr>
        <w:tab/>
        <w:t>P</w:t>
      </w:r>
      <w:r w:rsidR="00CC6FC9" w:rsidRPr="00CC6FC9">
        <w:rPr>
          <w:lang w:val="es-CO"/>
        </w:rPr>
        <w:t>ermitir a los hombres y a las mujeres, desde aquí hasta el final del plan estratégico, beneficiarse durante todo su ciclo de vida de las políticas y programas de desarrollo basados en el conocimiento de la diferencia de sus necesidades y, por consiguiente, de la necesaria potenciación de la mujer;</w:t>
      </w:r>
    </w:p>
    <w:p w:rsidR="00CC6FC9" w:rsidRDefault="008216C9" w:rsidP="008216C9">
      <w:pPr>
        <w:pStyle w:val="SingleTxt"/>
        <w:tabs>
          <w:tab w:val="right" w:pos="1685"/>
        </w:tabs>
        <w:ind w:left="1742" w:hanging="475"/>
        <w:rPr>
          <w:lang w:val="es-CO"/>
        </w:rPr>
      </w:pPr>
      <w:r>
        <w:rPr>
          <w:lang w:val="es-CO"/>
        </w:rPr>
        <w:tab/>
        <w:t>–</w:t>
      </w:r>
      <w:r>
        <w:rPr>
          <w:lang w:val="es-CO"/>
        </w:rPr>
        <w:tab/>
        <w:t>C</w:t>
      </w:r>
      <w:r w:rsidR="00CC6FC9" w:rsidRPr="00CC6FC9">
        <w:rPr>
          <w:lang w:val="es-CO"/>
        </w:rPr>
        <w:t>ontribuir desde aquí hasta el final del plan estratégico a la promoción de un entorno que favorezca un desarrollo sostenible basado en la asociación eficaz entre el hombre y la mujer y en que estos tomen conjuntamente las decisiones que les afectan.</w:t>
      </w:r>
    </w:p>
    <w:p w:rsidR="008216C9" w:rsidRPr="008216C9" w:rsidRDefault="008216C9" w:rsidP="008216C9">
      <w:pPr>
        <w:pStyle w:val="SingleTxt"/>
        <w:tabs>
          <w:tab w:val="right" w:pos="1685"/>
        </w:tabs>
        <w:spacing w:after="0" w:line="120" w:lineRule="exact"/>
        <w:ind w:left="1742" w:hanging="475"/>
        <w:rPr>
          <w:sz w:val="10"/>
          <w:lang w:val="es-CO"/>
        </w:rPr>
      </w:pPr>
    </w:p>
    <w:p w:rsidR="00CC6FC9" w:rsidRDefault="008216C9" w:rsidP="008216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lang w:val="es-CO"/>
        </w:rPr>
        <w:tab/>
      </w:r>
      <w:r w:rsidR="00CC6FC9" w:rsidRPr="00652470">
        <w:rPr>
          <w:lang w:val="es-CO"/>
        </w:rPr>
        <w:t>3</w:t>
      </w:r>
      <w:r w:rsidR="00B36F95">
        <w:rPr>
          <w:lang w:val="es-CO"/>
        </w:rPr>
        <w:t>.</w:t>
      </w:r>
      <w:r w:rsidRPr="00652470">
        <w:rPr>
          <w:lang w:val="es-CO"/>
        </w:rPr>
        <w:tab/>
      </w:r>
      <w:r w:rsidR="00CC6FC9" w:rsidRPr="00CC6FC9">
        <w:rPr>
          <w:lang w:val="es-CO"/>
        </w:rPr>
        <w:t xml:space="preserve"> Intervenciones prioritarias:</w:t>
      </w:r>
    </w:p>
    <w:p w:rsidR="008216C9" w:rsidRPr="008216C9" w:rsidRDefault="008216C9" w:rsidP="008216C9">
      <w:pPr>
        <w:pStyle w:val="SingleTxt"/>
        <w:spacing w:after="0" w:line="120" w:lineRule="exact"/>
        <w:rPr>
          <w:sz w:val="10"/>
          <w:lang w:val="es-CO"/>
        </w:rPr>
      </w:pPr>
    </w:p>
    <w:p w:rsidR="00CC6FC9" w:rsidRPr="00CC6FC9" w:rsidRDefault="008216C9" w:rsidP="00CC6FC9">
      <w:pPr>
        <w:pStyle w:val="SingleTxt"/>
        <w:rPr>
          <w:lang w:val="es-CO"/>
        </w:rPr>
      </w:pPr>
      <w:r>
        <w:rPr>
          <w:lang w:val="es-CO"/>
        </w:rPr>
        <w:tab/>
      </w:r>
      <w:r w:rsidR="00CC6FC9" w:rsidRPr="00CC6FC9">
        <w:rPr>
          <w:lang w:val="es-CO"/>
        </w:rPr>
        <w:t>Entre las intervenciones prioritarias que propone la estrategia figuran las siguientes:</w:t>
      </w:r>
    </w:p>
    <w:p w:rsidR="00CC6FC9" w:rsidRPr="00CC6FC9" w:rsidRDefault="008216C9" w:rsidP="008216C9">
      <w:pPr>
        <w:pStyle w:val="SingleTxt"/>
        <w:tabs>
          <w:tab w:val="right" w:pos="1685"/>
        </w:tabs>
        <w:ind w:left="1742" w:hanging="475"/>
        <w:rPr>
          <w:lang w:val="es-CO"/>
        </w:rPr>
      </w:pPr>
      <w:r>
        <w:rPr>
          <w:lang w:val="es-CO"/>
        </w:rPr>
        <w:tab/>
        <w:t>•</w:t>
      </w:r>
      <w:r>
        <w:rPr>
          <w:lang w:val="es-CO"/>
        </w:rPr>
        <w:tab/>
        <w:t>P</w:t>
      </w:r>
      <w:r w:rsidR="00CC6FC9" w:rsidRPr="00CC6FC9">
        <w:rPr>
          <w:lang w:val="es-CO"/>
        </w:rPr>
        <w:t>romoción de la reforma legislativa;</w:t>
      </w:r>
    </w:p>
    <w:p w:rsidR="00CC6FC9" w:rsidRPr="00CC6FC9" w:rsidRDefault="008216C9" w:rsidP="008216C9">
      <w:pPr>
        <w:pStyle w:val="SingleTxt"/>
        <w:tabs>
          <w:tab w:val="right" w:pos="1685"/>
        </w:tabs>
        <w:ind w:left="1742" w:hanging="475"/>
        <w:rPr>
          <w:lang w:val="es-CO"/>
        </w:rPr>
      </w:pPr>
      <w:r>
        <w:rPr>
          <w:lang w:val="es-CO"/>
        </w:rPr>
        <w:tab/>
        <w:t>•</w:t>
      </w:r>
      <w:r>
        <w:rPr>
          <w:lang w:val="es-CO"/>
        </w:rPr>
        <w:tab/>
        <w:t>O</w:t>
      </w:r>
      <w:r w:rsidR="00CC6FC9" w:rsidRPr="00CC6FC9">
        <w:rPr>
          <w:lang w:val="es-CO"/>
        </w:rPr>
        <w:t>rganización de campañas de sensibilización y concienciación con el fin de divulgar los conocimientos jurídicos,</w:t>
      </w:r>
    </w:p>
    <w:p w:rsidR="00CC6FC9" w:rsidRPr="00CC6FC9" w:rsidRDefault="008216C9" w:rsidP="008216C9">
      <w:pPr>
        <w:pStyle w:val="SingleTxt"/>
        <w:tabs>
          <w:tab w:val="right" w:pos="1685"/>
        </w:tabs>
        <w:ind w:left="1742" w:hanging="475"/>
        <w:rPr>
          <w:lang w:val="es-CO"/>
        </w:rPr>
      </w:pPr>
      <w:r>
        <w:rPr>
          <w:lang w:val="es-CO"/>
        </w:rPr>
        <w:tab/>
        <w:t>•</w:t>
      </w:r>
      <w:r>
        <w:rPr>
          <w:lang w:val="es-CO"/>
        </w:rPr>
        <w:tab/>
        <w:t>M</w:t>
      </w:r>
      <w:r w:rsidR="00CC6FC9" w:rsidRPr="00CC6FC9">
        <w:rPr>
          <w:lang w:val="es-CO"/>
        </w:rPr>
        <w:t>ayor integración en los programas educativos de los valores y principios de la igualdad entre los sexos,</w:t>
      </w:r>
    </w:p>
    <w:p w:rsidR="00CC6FC9" w:rsidRPr="00CC6FC9" w:rsidRDefault="008216C9" w:rsidP="008216C9">
      <w:pPr>
        <w:pStyle w:val="SingleTxt"/>
        <w:tabs>
          <w:tab w:val="right" w:pos="1685"/>
        </w:tabs>
        <w:ind w:left="1742" w:hanging="475"/>
        <w:rPr>
          <w:lang w:val="es-CO"/>
        </w:rPr>
      </w:pPr>
      <w:r>
        <w:rPr>
          <w:lang w:val="es-CO"/>
        </w:rPr>
        <w:tab/>
        <w:t>•</w:t>
      </w:r>
      <w:r>
        <w:rPr>
          <w:lang w:val="es-CO"/>
        </w:rPr>
        <w:tab/>
        <w:t>S</w:t>
      </w:r>
      <w:r w:rsidR="00CC6FC9" w:rsidRPr="00CC6FC9">
        <w:rPr>
          <w:lang w:val="es-CO"/>
        </w:rPr>
        <w:t>eguimiento y evaluación constantes de los esfuerzos de alfabetización,</w:t>
      </w:r>
    </w:p>
    <w:p w:rsidR="00CC6FC9" w:rsidRPr="00CC6FC9" w:rsidRDefault="008216C9" w:rsidP="008216C9">
      <w:pPr>
        <w:pStyle w:val="SingleTxt"/>
        <w:tabs>
          <w:tab w:val="right" w:pos="1685"/>
        </w:tabs>
        <w:ind w:left="1742" w:hanging="475"/>
        <w:rPr>
          <w:lang w:val="es-CO"/>
        </w:rPr>
      </w:pPr>
      <w:r>
        <w:rPr>
          <w:lang w:val="es-CO"/>
        </w:rPr>
        <w:tab/>
        <w:t>•</w:t>
      </w:r>
      <w:r>
        <w:rPr>
          <w:lang w:val="es-CO"/>
        </w:rPr>
        <w:tab/>
        <w:t>M</w:t>
      </w:r>
      <w:r w:rsidR="00CC6FC9" w:rsidRPr="00CC6FC9">
        <w:rPr>
          <w:lang w:val="es-CO"/>
        </w:rPr>
        <w:t>ayor integración de la perspectiva de género en las políticas de salud y de población y aplicación más decidida del Programa nacional de protección materna en el sistema de salud,</w:t>
      </w:r>
    </w:p>
    <w:p w:rsidR="00CC6FC9" w:rsidRPr="00CC6FC9" w:rsidRDefault="008216C9" w:rsidP="008216C9">
      <w:pPr>
        <w:pStyle w:val="SingleTxt"/>
        <w:tabs>
          <w:tab w:val="right" w:pos="1685"/>
        </w:tabs>
        <w:ind w:left="1742" w:hanging="475"/>
        <w:rPr>
          <w:lang w:val="es-CO"/>
        </w:rPr>
      </w:pPr>
      <w:r>
        <w:rPr>
          <w:lang w:val="es-CO"/>
        </w:rPr>
        <w:tab/>
        <w:t>•</w:t>
      </w:r>
      <w:r>
        <w:rPr>
          <w:lang w:val="es-CO"/>
        </w:rPr>
        <w:tab/>
        <w:t>A</w:t>
      </w:r>
      <w:r w:rsidR="00CC6FC9" w:rsidRPr="00CC6FC9">
        <w:rPr>
          <w:lang w:val="es-CO"/>
        </w:rPr>
        <w:t>mpliación de los programas de salud y reproducción para incluir el tratamiento de la esterilidad, del cáncer del cuello del útero, del cáncer de mama y de la violencia contra la mujer,</w:t>
      </w:r>
    </w:p>
    <w:p w:rsidR="00CC6FC9" w:rsidRPr="00CC6FC9" w:rsidRDefault="008216C9" w:rsidP="008216C9">
      <w:pPr>
        <w:pStyle w:val="SingleTxt"/>
        <w:tabs>
          <w:tab w:val="right" w:pos="1685"/>
        </w:tabs>
        <w:ind w:left="1742" w:hanging="475"/>
        <w:rPr>
          <w:lang w:val="es-CO"/>
        </w:rPr>
      </w:pPr>
      <w:r>
        <w:rPr>
          <w:lang w:val="es-CO"/>
        </w:rPr>
        <w:tab/>
        <w:t>•</w:t>
      </w:r>
      <w:r>
        <w:rPr>
          <w:lang w:val="es-CO"/>
        </w:rPr>
        <w:tab/>
        <w:t>C</w:t>
      </w:r>
      <w:r w:rsidR="00CC6FC9" w:rsidRPr="00CC6FC9">
        <w:rPr>
          <w:lang w:val="es-CO"/>
        </w:rPr>
        <w:t>reación de un entorno adecuado que permita a la mujer compaginar la vida profesional y la vida familiar (creación de guarderías, en particular en el entorno profesional),</w:t>
      </w:r>
    </w:p>
    <w:p w:rsidR="00CC6FC9" w:rsidRPr="00CC6FC9" w:rsidRDefault="008216C9" w:rsidP="008216C9">
      <w:pPr>
        <w:pStyle w:val="SingleTxt"/>
        <w:tabs>
          <w:tab w:val="right" w:pos="1685"/>
        </w:tabs>
        <w:ind w:left="1742" w:hanging="475"/>
        <w:rPr>
          <w:lang w:val="es-CO"/>
        </w:rPr>
      </w:pPr>
      <w:r>
        <w:rPr>
          <w:lang w:val="es-CO"/>
        </w:rPr>
        <w:tab/>
        <w:t>•</w:t>
      </w:r>
      <w:r>
        <w:rPr>
          <w:lang w:val="es-CO"/>
        </w:rPr>
        <w:tab/>
        <w:t>S</w:t>
      </w:r>
      <w:r w:rsidR="00CC6FC9" w:rsidRPr="00CC6FC9">
        <w:rPr>
          <w:lang w:val="es-CO"/>
        </w:rPr>
        <w:t>ensibilización de la mujer sobre sus derechos y mayor información sobre los textos que regulan el empleo y sus mecanismos y elaboración de dispositivos para orientar a las muchachas beneficiarias de las actividades de microcrédito,</w:t>
      </w:r>
    </w:p>
    <w:p w:rsidR="00CC6FC9" w:rsidRPr="00CC6FC9" w:rsidRDefault="008216C9" w:rsidP="008216C9">
      <w:pPr>
        <w:pStyle w:val="SingleTxt"/>
        <w:tabs>
          <w:tab w:val="right" w:pos="1685"/>
        </w:tabs>
        <w:ind w:left="1742" w:hanging="475"/>
        <w:rPr>
          <w:lang w:val="es-CO"/>
        </w:rPr>
      </w:pPr>
      <w:r>
        <w:rPr>
          <w:lang w:val="es-CO"/>
        </w:rPr>
        <w:tab/>
        <w:t>•</w:t>
      </w:r>
      <w:r>
        <w:rPr>
          <w:lang w:val="es-CO"/>
        </w:rPr>
        <w:tab/>
        <w:t>D</w:t>
      </w:r>
      <w:r w:rsidR="00CC6FC9" w:rsidRPr="00CC6FC9">
        <w:rPr>
          <w:lang w:val="es-CO"/>
        </w:rPr>
        <w:t>esarrollo de una cultura empresarial, en particular mediante el apoyo y fomento de la entrada de la mujer en este ámbito,</w:t>
      </w:r>
    </w:p>
    <w:p w:rsidR="00CC6FC9" w:rsidRPr="00CC6FC9" w:rsidRDefault="008216C9" w:rsidP="008216C9">
      <w:pPr>
        <w:pStyle w:val="SingleTxt"/>
        <w:tabs>
          <w:tab w:val="right" w:pos="1685"/>
        </w:tabs>
        <w:ind w:left="1742" w:hanging="475"/>
        <w:rPr>
          <w:lang w:val="es-CO"/>
        </w:rPr>
      </w:pPr>
      <w:r>
        <w:rPr>
          <w:lang w:val="es-CO"/>
        </w:rPr>
        <w:tab/>
        <w:t>•</w:t>
      </w:r>
      <w:r>
        <w:rPr>
          <w:lang w:val="es-CO"/>
        </w:rPr>
        <w:tab/>
        <w:t>C</w:t>
      </w:r>
      <w:r w:rsidR="00CC6FC9" w:rsidRPr="00CC6FC9">
        <w:rPr>
          <w:lang w:val="es-CO"/>
        </w:rPr>
        <w:t>reación de espacios y medios de promoción de la comercialización de los productos de las mujeres rurales y de las mujeres que trabajan a domicilio y ampliación del marco jurídico relativo a los seguros a fin de permitir el acceso de esas mujeres a la cobertura social,</w:t>
      </w:r>
    </w:p>
    <w:p w:rsidR="00CC6FC9" w:rsidRPr="00CC6FC9" w:rsidRDefault="008216C9" w:rsidP="008216C9">
      <w:pPr>
        <w:pStyle w:val="SingleTxt"/>
        <w:tabs>
          <w:tab w:val="right" w:pos="1685"/>
        </w:tabs>
        <w:ind w:left="1742" w:hanging="475"/>
        <w:rPr>
          <w:lang w:val="es-CO"/>
        </w:rPr>
      </w:pPr>
      <w:r>
        <w:rPr>
          <w:lang w:val="es-CO"/>
        </w:rPr>
        <w:tab/>
        <w:t>•</w:t>
      </w:r>
      <w:r>
        <w:rPr>
          <w:lang w:val="es-CO"/>
        </w:rPr>
        <w:tab/>
        <w:t>M</w:t>
      </w:r>
      <w:r w:rsidR="00CC6FC9" w:rsidRPr="00CC6FC9">
        <w:rPr>
          <w:lang w:val="es-CO"/>
        </w:rPr>
        <w:t>edidas de potenciación de las mujeres y las muchachas en situación vulnerable y garantía de su reinserción en la vida económica y social, así como mayor acceso al microcrédito,</w:t>
      </w:r>
    </w:p>
    <w:p w:rsidR="00CC6FC9" w:rsidRPr="00CC6FC9" w:rsidRDefault="008216C9" w:rsidP="008216C9">
      <w:pPr>
        <w:pStyle w:val="SingleTxt"/>
        <w:tabs>
          <w:tab w:val="right" w:pos="1685"/>
        </w:tabs>
        <w:ind w:left="1742" w:hanging="475"/>
        <w:rPr>
          <w:lang w:val="es-CO"/>
        </w:rPr>
      </w:pPr>
      <w:r>
        <w:rPr>
          <w:lang w:val="es-CO"/>
        </w:rPr>
        <w:tab/>
        <w:t>•</w:t>
      </w:r>
      <w:r>
        <w:rPr>
          <w:lang w:val="es-CO"/>
        </w:rPr>
        <w:tab/>
        <w:t>C</w:t>
      </w:r>
      <w:r w:rsidR="00CC6FC9" w:rsidRPr="00CC6FC9">
        <w:rPr>
          <w:lang w:val="es-CO"/>
        </w:rPr>
        <w:t>oalición en el ámbito social y profesional y entre los interlocutores sociales para lograr una mayor conciencia sobre la gravedad de la violencia y sus efectos negativos en la persona, la familia y la sociedad,</w:t>
      </w:r>
    </w:p>
    <w:p w:rsidR="00CC6FC9" w:rsidRPr="00CC6FC9" w:rsidRDefault="008216C9" w:rsidP="008216C9">
      <w:pPr>
        <w:pStyle w:val="SingleTxt"/>
        <w:tabs>
          <w:tab w:val="right" w:pos="1685"/>
        </w:tabs>
        <w:ind w:left="1742" w:hanging="475"/>
        <w:rPr>
          <w:lang w:val="es-CO"/>
        </w:rPr>
      </w:pPr>
      <w:r>
        <w:rPr>
          <w:lang w:val="es-CO"/>
        </w:rPr>
        <w:tab/>
        <w:t>•</w:t>
      </w:r>
      <w:r>
        <w:rPr>
          <w:lang w:val="es-CO"/>
        </w:rPr>
        <w:tab/>
        <w:t>E</w:t>
      </w:r>
      <w:r w:rsidR="00CC6FC9" w:rsidRPr="00CC6FC9">
        <w:rPr>
          <w:lang w:val="es-CO"/>
        </w:rPr>
        <w:t>sfuerzos renovados para aplicar programas de sensibilización tendentes a cambiar la imagen estereotipada de la función de la mujer y sus responsabilidades dentro de la familia en particular y de la sociedad en general, en colaboración con las instituciones, la sociedad civil y los medios de comunicación,</w:t>
      </w:r>
    </w:p>
    <w:p w:rsidR="00CC6FC9" w:rsidRPr="00CC6FC9" w:rsidRDefault="008216C9" w:rsidP="008216C9">
      <w:pPr>
        <w:pStyle w:val="SingleTxt"/>
        <w:tabs>
          <w:tab w:val="right" w:pos="1685"/>
        </w:tabs>
        <w:ind w:left="1742" w:hanging="475"/>
        <w:rPr>
          <w:lang w:val="es-CO"/>
        </w:rPr>
      </w:pPr>
      <w:r>
        <w:rPr>
          <w:lang w:val="es-CO"/>
        </w:rPr>
        <w:tab/>
        <w:t>•</w:t>
      </w:r>
      <w:r>
        <w:rPr>
          <w:lang w:val="es-CO"/>
        </w:rPr>
        <w:tab/>
        <w:t>A</w:t>
      </w:r>
      <w:r w:rsidR="00CC6FC9" w:rsidRPr="00CC6FC9">
        <w:rPr>
          <w:lang w:val="es-CO"/>
        </w:rPr>
        <w:t>dopción de medidas para conseguir que el cine, el teatro y otras manifestaciones artísticas, que representan instrumentos poderosos de transformación de la mentalidad, se interesen más por la situación de la mujer,</w:t>
      </w:r>
    </w:p>
    <w:p w:rsidR="00CC6FC9" w:rsidRPr="00CC6FC9" w:rsidRDefault="008216C9" w:rsidP="008216C9">
      <w:pPr>
        <w:pStyle w:val="SingleTxt"/>
        <w:tabs>
          <w:tab w:val="right" w:pos="1685"/>
        </w:tabs>
        <w:ind w:left="1742" w:hanging="475"/>
        <w:rPr>
          <w:lang w:val="es-CO"/>
        </w:rPr>
      </w:pPr>
      <w:r>
        <w:rPr>
          <w:lang w:val="es-CO"/>
        </w:rPr>
        <w:tab/>
        <w:t>•</w:t>
      </w:r>
      <w:r>
        <w:rPr>
          <w:lang w:val="es-CO"/>
        </w:rPr>
        <w:tab/>
        <w:t>M</w:t>
      </w:r>
      <w:r w:rsidR="00CC6FC9" w:rsidRPr="00CC6FC9">
        <w:rPr>
          <w:lang w:val="es-CO"/>
        </w:rPr>
        <w:t>edidas para alentar a las muchachas a que accedan más al sector de la información y la comunicación en las escuelas e institutos científicos especializados en esas materias;</w:t>
      </w:r>
    </w:p>
    <w:p w:rsidR="00CC6FC9" w:rsidRPr="00CC6FC9" w:rsidRDefault="008216C9" w:rsidP="008216C9">
      <w:pPr>
        <w:pStyle w:val="SingleTxt"/>
        <w:tabs>
          <w:tab w:val="right" w:pos="1685"/>
        </w:tabs>
        <w:ind w:left="1742" w:hanging="475"/>
        <w:rPr>
          <w:lang w:val="es-CO"/>
        </w:rPr>
      </w:pPr>
      <w:r>
        <w:rPr>
          <w:lang w:val="es-CO"/>
        </w:rPr>
        <w:tab/>
        <w:t>•</w:t>
      </w:r>
      <w:r>
        <w:rPr>
          <w:lang w:val="es-CO"/>
        </w:rPr>
        <w:tab/>
        <w:t>M</w:t>
      </w:r>
      <w:r w:rsidR="00CC6FC9" w:rsidRPr="00CC6FC9">
        <w:rPr>
          <w:lang w:val="es-CO"/>
        </w:rPr>
        <w:t>edidas para conseguir que las mujeres participen plenamente en la toma de decisiones sobre la gestión de proyectos, el desarrollo de programas informáticos y la ingeniería de redes y toda actividad vinculada con el sector de la tecnología de la información y la comunicación,</w:t>
      </w:r>
    </w:p>
    <w:p w:rsidR="00CC6FC9" w:rsidRPr="00CC6FC9" w:rsidRDefault="008216C9" w:rsidP="008216C9">
      <w:pPr>
        <w:pStyle w:val="SingleTxt"/>
        <w:tabs>
          <w:tab w:val="right" w:pos="1685"/>
        </w:tabs>
        <w:ind w:left="1742" w:hanging="475"/>
        <w:rPr>
          <w:lang w:val="es-CO"/>
        </w:rPr>
      </w:pPr>
      <w:r>
        <w:rPr>
          <w:lang w:val="es-CO"/>
        </w:rPr>
        <w:tab/>
        <w:t>•</w:t>
      </w:r>
      <w:r>
        <w:rPr>
          <w:lang w:val="es-CO"/>
        </w:rPr>
        <w:tab/>
        <w:t>M</w:t>
      </w:r>
      <w:r w:rsidR="00CC6FC9" w:rsidRPr="00CC6FC9">
        <w:rPr>
          <w:lang w:val="es-CO"/>
        </w:rPr>
        <w:t>ayor atención de los medios de comunicación a las cuestiones relacionadas con la mujer, preparando programas especiales de contenido diverso al mismo tiempo que se mantienen los horarios de transmisión habituales en la radio y la televisión, así como páginas especiales en la prensa escrita,</w:t>
      </w:r>
    </w:p>
    <w:p w:rsidR="00CC6FC9" w:rsidRDefault="008216C9" w:rsidP="008216C9">
      <w:pPr>
        <w:pStyle w:val="SingleTxt"/>
        <w:tabs>
          <w:tab w:val="right" w:pos="1685"/>
        </w:tabs>
        <w:ind w:left="1742" w:hanging="475"/>
        <w:rPr>
          <w:lang w:val="es-CO"/>
        </w:rPr>
      </w:pPr>
      <w:r>
        <w:rPr>
          <w:lang w:val="es-CO"/>
        </w:rPr>
        <w:tab/>
        <w:t>•</w:t>
      </w:r>
      <w:r>
        <w:rPr>
          <w:lang w:val="es-CO"/>
        </w:rPr>
        <w:tab/>
        <w:t>G</w:t>
      </w:r>
      <w:r w:rsidR="00CC6FC9" w:rsidRPr="00CC6FC9">
        <w:rPr>
          <w:lang w:val="es-CO"/>
        </w:rPr>
        <w:t xml:space="preserve">eneralización del uso de Internet como complemento del proyecto “Ousratic” e intensificación de la intervención de las radios locales en el ámbito de la alfabetización y mejora de la situación de la mujer en los medios de comunicación, diversificando los instrumentos de información y comunicación. </w:t>
      </w:r>
    </w:p>
    <w:p w:rsidR="008216C9" w:rsidRPr="008216C9" w:rsidRDefault="008216C9" w:rsidP="008216C9">
      <w:pPr>
        <w:pStyle w:val="SingleTxt"/>
        <w:tabs>
          <w:tab w:val="right" w:pos="1685"/>
        </w:tabs>
        <w:spacing w:after="0" w:line="120" w:lineRule="exact"/>
        <w:ind w:left="1742" w:hanging="475"/>
        <w:rPr>
          <w:sz w:val="10"/>
          <w:lang w:val="es-CO"/>
        </w:rPr>
      </w:pPr>
    </w:p>
    <w:p w:rsidR="00CC6FC9" w:rsidRDefault="008216C9" w:rsidP="008216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b/>
          <w:lang w:val="es-CO"/>
        </w:rPr>
        <w:tab/>
      </w:r>
      <w:r w:rsidR="00CC6FC9" w:rsidRPr="008216C9">
        <w:rPr>
          <w:lang w:val="es-CO"/>
        </w:rPr>
        <w:t>4</w:t>
      </w:r>
      <w:r w:rsidR="00B36F95">
        <w:rPr>
          <w:lang w:val="es-CO"/>
        </w:rPr>
        <w:t>.</w:t>
      </w:r>
      <w:r w:rsidRPr="008216C9">
        <w:rPr>
          <w:lang w:val="es-CO"/>
        </w:rPr>
        <w:tab/>
      </w:r>
      <w:r w:rsidR="00CC6FC9" w:rsidRPr="00CC6FC9">
        <w:rPr>
          <w:lang w:val="es-CO"/>
        </w:rPr>
        <w:t xml:space="preserve"> Medidas para la aplicación:</w:t>
      </w:r>
    </w:p>
    <w:p w:rsidR="008216C9" w:rsidRPr="008216C9" w:rsidRDefault="008216C9" w:rsidP="008216C9">
      <w:pPr>
        <w:pStyle w:val="SingleTxt"/>
        <w:spacing w:after="0" w:line="120" w:lineRule="exact"/>
        <w:rPr>
          <w:sz w:val="10"/>
          <w:lang w:val="es-CO"/>
        </w:rPr>
      </w:pPr>
    </w:p>
    <w:p w:rsidR="00CC6FC9" w:rsidRPr="00CC6FC9" w:rsidRDefault="008216C9" w:rsidP="008216C9">
      <w:pPr>
        <w:pStyle w:val="SingleTxt"/>
        <w:tabs>
          <w:tab w:val="right" w:pos="1685"/>
        </w:tabs>
        <w:ind w:left="1742" w:hanging="475"/>
        <w:rPr>
          <w:lang w:val="es-CO"/>
        </w:rPr>
      </w:pPr>
      <w:r>
        <w:rPr>
          <w:lang w:val="es-CO"/>
        </w:rPr>
        <w:tab/>
        <w:t>•</w:t>
      </w:r>
      <w:r>
        <w:rPr>
          <w:lang w:val="es-CO"/>
        </w:rPr>
        <w:tab/>
        <w:t>P</w:t>
      </w:r>
      <w:r w:rsidR="00CC6FC9" w:rsidRPr="00CC6FC9">
        <w:rPr>
          <w:lang w:val="es-CO"/>
        </w:rPr>
        <w:t>reparar el plan de acción nacional;</w:t>
      </w:r>
    </w:p>
    <w:p w:rsidR="00CC6FC9" w:rsidRPr="00CC6FC9" w:rsidRDefault="008216C9" w:rsidP="008216C9">
      <w:pPr>
        <w:pStyle w:val="SingleTxt"/>
        <w:tabs>
          <w:tab w:val="right" w:pos="1685"/>
        </w:tabs>
        <w:ind w:left="1742" w:hanging="475"/>
        <w:rPr>
          <w:lang w:val="es-CO"/>
        </w:rPr>
      </w:pPr>
      <w:r>
        <w:rPr>
          <w:lang w:val="es-CO"/>
        </w:rPr>
        <w:tab/>
        <w:t>•</w:t>
      </w:r>
      <w:r>
        <w:rPr>
          <w:lang w:val="es-CO"/>
        </w:rPr>
        <w:tab/>
        <w:t>E</w:t>
      </w:r>
      <w:r w:rsidR="00CC6FC9" w:rsidRPr="00CC6FC9">
        <w:rPr>
          <w:lang w:val="es-CO"/>
        </w:rPr>
        <w:t>laborar un plan sectorial por ámbito de intervención;</w:t>
      </w:r>
    </w:p>
    <w:p w:rsidR="00CC6FC9" w:rsidRDefault="008216C9" w:rsidP="008216C9">
      <w:pPr>
        <w:pStyle w:val="SingleTxt"/>
        <w:tabs>
          <w:tab w:val="right" w:pos="1685"/>
        </w:tabs>
        <w:ind w:left="1742" w:hanging="475"/>
        <w:rPr>
          <w:lang w:val="es-CO"/>
        </w:rPr>
      </w:pPr>
      <w:r>
        <w:rPr>
          <w:lang w:val="es-CO"/>
        </w:rPr>
        <w:tab/>
        <w:t>•</w:t>
      </w:r>
      <w:r>
        <w:rPr>
          <w:lang w:val="es-CO"/>
        </w:rPr>
        <w:tab/>
        <w:t>E</w:t>
      </w:r>
      <w:r w:rsidR="00CC6FC9" w:rsidRPr="00CC6FC9">
        <w:rPr>
          <w:lang w:val="es-CO"/>
        </w:rPr>
        <w:t xml:space="preserve">stablecimiento de un sistema de seguimiento y evaluación: mecanismos e indicadores. </w:t>
      </w:r>
    </w:p>
    <w:p w:rsidR="008216C9" w:rsidRPr="008216C9" w:rsidRDefault="008216C9" w:rsidP="008216C9">
      <w:pPr>
        <w:pStyle w:val="SingleTxt"/>
        <w:tabs>
          <w:tab w:val="right" w:pos="1685"/>
        </w:tabs>
        <w:spacing w:after="0" w:line="120" w:lineRule="exact"/>
        <w:ind w:left="1742" w:hanging="475"/>
        <w:rPr>
          <w:sz w:val="10"/>
          <w:lang w:val="es-CO"/>
        </w:rPr>
      </w:pPr>
    </w:p>
    <w:p w:rsidR="00CC6FC9" w:rsidRDefault="008216C9" w:rsidP="00821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C6FC9" w:rsidRPr="00CC6FC9">
        <w:rPr>
          <w:lang w:val="es-CO"/>
        </w:rPr>
        <w:t>Artículo 4</w:t>
      </w:r>
      <w:r>
        <w:rPr>
          <w:lang w:val="es-CO"/>
        </w:rPr>
        <w:br/>
      </w:r>
      <w:r w:rsidR="00CC6FC9" w:rsidRPr="00CC6FC9">
        <w:rPr>
          <w:lang w:val="es-CO"/>
        </w:rPr>
        <w:t xml:space="preserve">Medidas especiales de carácter temporal encaminadas a acelerar la igualdad </w:t>
      </w:r>
      <w:r w:rsidR="00CC6FC9" w:rsidRPr="008216C9">
        <w:rPr>
          <w:lang w:val="es-CO"/>
        </w:rPr>
        <w:t>de</w:t>
      </w:r>
      <w:r>
        <w:rPr>
          <w:lang w:val="es-CO"/>
        </w:rPr>
        <w:t> </w:t>
      </w:r>
      <w:r w:rsidR="00CC6FC9" w:rsidRPr="008216C9">
        <w:rPr>
          <w:lang w:val="es-CO"/>
        </w:rPr>
        <w:t>facto entre el hombre y la mujer</w:t>
      </w:r>
    </w:p>
    <w:p w:rsidR="008216C9" w:rsidRPr="008216C9" w:rsidRDefault="008216C9" w:rsidP="008216C9">
      <w:pPr>
        <w:pStyle w:val="SingleTxt"/>
        <w:spacing w:after="0" w:line="120" w:lineRule="exact"/>
        <w:rPr>
          <w:sz w:val="10"/>
          <w:lang w:val="es-CO"/>
        </w:rPr>
      </w:pPr>
    </w:p>
    <w:p w:rsidR="00CC6FC9" w:rsidRDefault="008216C9" w:rsidP="00CC6FC9">
      <w:pPr>
        <w:pStyle w:val="SingleTxt"/>
        <w:rPr>
          <w:lang w:val="es-CO"/>
        </w:rPr>
      </w:pPr>
      <w:r>
        <w:rPr>
          <w:lang w:val="es-CO"/>
        </w:rPr>
        <w:tab/>
      </w:r>
      <w:r w:rsidR="00CC6FC9" w:rsidRPr="00CC6FC9">
        <w:rPr>
          <w:lang w:val="es-CO"/>
        </w:rPr>
        <w:t xml:space="preserve">Sobre las medidas temporales especiales para acelerar la instauración de la igualdad de hecho entre el hombre y la mujer, véase la respuesta a las recomendaciones 33 y 34. </w:t>
      </w:r>
    </w:p>
    <w:p w:rsidR="008216C9" w:rsidRPr="008216C9" w:rsidRDefault="008216C9" w:rsidP="008216C9">
      <w:pPr>
        <w:pStyle w:val="SingleTxt"/>
        <w:spacing w:after="0" w:line="120" w:lineRule="exact"/>
        <w:rPr>
          <w:sz w:val="10"/>
          <w:lang w:val="es-CO"/>
        </w:rPr>
      </w:pPr>
    </w:p>
    <w:p w:rsidR="00CC6FC9" w:rsidRDefault="008216C9" w:rsidP="008216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C6FC9" w:rsidRPr="00CC6FC9">
        <w:rPr>
          <w:lang w:val="es-CO"/>
        </w:rPr>
        <w:t>Artículo 5</w:t>
      </w:r>
      <w:r>
        <w:rPr>
          <w:lang w:val="es-CO"/>
        </w:rPr>
        <w:br/>
      </w:r>
      <w:r w:rsidR="00CC6FC9" w:rsidRPr="00CC6FC9">
        <w:rPr>
          <w:lang w:val="es-CO"/>
        </w:rPr>
        <w:t>Lucha contra los estereotipos sobre el hombre y la mujer</w:t>
      </w:r>
    </w:p>
    <w:p w:rsidR="008216C9" w:rsidRPr="008216C9" w:rsidRDefault="008216C9" w:rsidP="008216C9">
      <w:pPr>
        <w:pStyle w:val="SingleTxt"/>
        <w:spacing w:after="0" w:line="120" w:lineRule="exact"/>
        <w:rPr>
          <w:sz w:val="10"/>
          <w:lang w:val="es-CO"/>
        </w:rPr>
      </w:pPr>
    </w:p>
    <w:p w:rsidR="00CC6FC9" w:rsidRPr="008216C9" w:rsidRDefault="008216C9" w:rsidP="00CC6FC9">
      <w:pPr>
        <w:pStyle w:val="SingleTxt"/>
        <w:rPr>
          <w:lang w:val="es-CO"/>
        </w:rPr>
      </w:pPr>
      <w:r>
        <w:rPr>
          <w:bCs/>
          <w:lang w:val="es-CO"/>
        </w:rPr>
        <w:tab/>
      </w:r>
      <w:r w:rsidR="00CC6FC9" w:rsidRPr="008216C9">
        <w:rPr>
          <w:bCs/>
          <w:lang w:val="es-CO"/>
        </w:rPr>
        <w:t>a)</w:t>
      </w:r>
      <w:r>
        <w:rPr>
          <w:bCs/>
          <w:lang w:val="es-CO"/>
        </w:rPr>
        <w:tab/>
      </w:r>
      <w:r w:rsidR="00CC6FC9" w:rsidRPr="008216C9">
        <w:rPr>
          <w:lang w:val="es-CO"/>
        </w:rPr>
        <w:t>Véase la respuesta a las recomendaciones 35 y 36.</w:t>
      </w:r>
    </w:p>
    <w:p w:rsidR="00CC6FC9" w:rsidRPr="00CC6FC9" w:rsidRDefault="008216C9" w:rsidP="00CC6FC9">
      <w:pPr>
        <w:pStyle w:val="SingleTxt"/>
        <w:rPr>
          <w:lang w:val="es-CO"/>
        </w:rPr>
      </w:pPr>
      <w:r>
        <w:rPr>
          <w:lang w:val="es-CO"/>
        </w:rPr>
        <w:tab/>
      </w:r>
      <w:r w:rsidR="00CC6FC9" w:rsidRPr="008216C9">
        <w:rPr>
          <w:lang w:val="es-CO"/>
        </w:rPr>
        <w:t>b)</w:t>
      </w:r>
      <w:r>
        <w:rPr>
          <w:lang w:val="es-CO"/>
        </w:rPr>
        <w:tab/>
      </w:r>
      <w:r w:rsidR="00CC6FC9" w:rsidRPr="008216C9">
        <w:rPr>
          <w:lang w:val="es-CO"/>
        </w:rPr>
        <w:t>El 27 de febrero de 2005 se introdujeron importantes enmiendas en la Ley núm. 84-11 de 9 de junio de 1894 sobre el Código de la Familia a fin de conseguir una mayor igualdad</w:t>
      </w:r>
      <w:r w:rsidR="00CC6FC9" w:rsidRPr="00CC6FC9">
        <w:rPr>
          <w:lang w:val="es-CO"/>
        </w:rPr>
        <w:t xml:space="preserve"> y equilibrio en las relaciones familiares y en las responsabilidades parentales.</w:t>
      </w:r>
    </w:p>
    <w:p w:rsidR="00CC6FC9" w:rsidRPr="00CC6FC9" w:rsidRDefault="00CC6FC9" w:rsidP="00CC6FC9">
      <w:pPr>
        <w:pStyle w:val="SingleTxt"/>
        <w:rPr>
          <w:lang w:val="es-CO"/>
        </w:rPr>
      </w:pPr>
      <w:r w:rsidRPr="00CC6FC9">
        <w:rPr>
          <w:lang w:val="es-CO"/>
        </w:rPr>
        <w:t>Así, en esa ley se estipula lo siguiente:</w:t>
      </w:r>
    </w:p>
    <w:p w:rsidR="00CC6FC9" w:rsidRPr="00CC6FC9" w:rsidRDefault="008216C9" w:rsidP="008216C9">
      <w:pPr>
        <w:pStyle w:val="SingleTxt"/>
        <w:tabs>
          <w:tab w:val="right" w:pos="1685"/>
        </w:tabs>
        <w:ind w:left="1742" w:hanging="475"/>
        <w:rPr>
          <w:lang w:val="es-CO"/>
        </w:rPr>
      </w:pPr>
      <w:r>
        <w:rPr>
          <w:lang w:val="es-CO"/>
        </w:rPr>
        <w:tab/>
        <w:t>–</w:t>
      </w:r>
      <w:r>
        <w:rPr>
          <w:lang w:val="es-CO"/>
        </w:rPr>
        <w:tab/>
      </w:r>
      <w:r w:rsidR="00CC6FC9" w:rsidRPr="00CC6FC9">
        <w:rPr>
          <w:lang w:val="es-CO"/>
        </w:rPr>
        <w:t xml:space="preserve">Artículo 3: </w:t>
      </w:r>
      <w:r w:rsidR="00CC6FC9" w:rsidRPr="00CC6FC9">
        <w:rPr>
          <w:i/>
          <w:lang w:val="es-CO"/>
        </w:rPr>
        <w:t>“El modo de vida de la familia está basado en la unión, la solidaridad, el buen entendimiento, la sana educación, la moralidad y la eliminación de los males sociales”</w:t>
      </w:r>
      <w:r w:rsidR="00CC6FC9" w:rsidRPr="00CC6FC9">
        <w:rPr>
          <w:lang w:val="es-CO"/>
        </w:rPr>
        <w:t>.</w:t>
      </w:r>
    </w:p>
    <w:p w:rsidR="00CC6FC9" w:rsidRPr="00CC6FC9" w:rsidRDefault="008216C9" w:rsidP="008216C9">
      <w:pPr>
        <w:pStyle w:val="SingleTxt"/>
        <w:tabs>
          <w:tab w:val="right" w:pos="1685"/>
        </w:tabs>
        <w:ind w:left="1742" w:hanging="475"/>
        <w:rPr>
          <w:lang w:val="es-CO"/>
        </w:rPr>
      </w:pPr>
      <w:r>
        <w:rPr>
          <w:lang w:val="es-CO"/>
        </w:rPr>
        <w:tab/>
        <w:t>–</w:t>
      </w:r>
      <w:r>
        <w:rPr>
          <w:lang w:val="es-CO"/>
        </w:rPr>
        <w:tab/>
      </w:r>
      <w:r w:rsidR="00CC6FC9" w:rsidRPr="00CC6FC9">
        <w:rPr>
          <w:lang w:val="es-CO"/>
        </w:rPr>
        <w:t>Artículo 36: las obligaciones de los dos cónyuges son las siguientes:</w:t>
      </w:r>
    </w:p>
    <w:p w:rsidR="00CC6FC9" w:rsidRPr="008216C9" w:rsidRDefault="008216C9" w:rsidP="008216C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r>
      <w:r w:rsidR="00CC6FC9" w:rsidRPr="008216C9">
        <w:rPr>
          <w:i/>
          <w:lang w:val="es-CO"/>
        </w:rPr>
        <w:t>Apartado 3</w:t>
      </w:r>
      <w:r w:rsidR="00CC6FC9" w:rsidRPr="008216C9">
        <w:rPr>
          <w:lang w:val="es-CO"/>
        </w:rPr>
        <w:t>: “</w:t>
      </w:r>
      <w:r w:rsidR="00CC6FC9" w:rsidRPr="008216C9">
        <w:rPr>
          <w:i/>
          <w:lang w:val="es-CO"/>
        </w:rPr>
        <w:t>Contribuir conjuntamente a la salvaguardia de los intereses de la familia, a la protección de los hijos y a su sana educación”.</w:t>
      </w:r>
    </w:p>
    <w:p w:rsidR="00CC6FC9" w:rsidRPr="00CC6FC9" w:rsidRDefault="008216C9" w:rsidP="008216C9">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r>
      <w:r w:rsidRPr="008216C9">
        <w:rPr>
          <w:lang w:val="es-CO"/>
        </w:rPr>
        <w:t>–</w:t>
      </w:r>
      <w:r w:rsidRPr="008216C9">
        <w:rPr>
          <w:lang w:val="es-CO"/>
        </w:rPr>
        <w:tab/>
      </w:r>
      <w:r w:rsidR="00CC6FC9" w:rsidRPr="008216C9">
        <w:rPr>
          <w:lang w:val="es-CO"/>
        </w:rPr>
        <w:t>A</w:t>
      </w:r>
      <w:r w:rsidR="00CC6FC9" w:rsidRPr="008216C9">
        <w:rPr>
          <w:i/>
          <w:lang w:val="es-CO"/>
        </w:rPr>
        <w:t>partado 4</w:t>
      </w:r>
      <w:r w:rsidR="00CC6FC9" w:rsidRPr="008216C9">
        <w:rPr>
          <w:lang w:val="es-CO"/>
        </w:rPr>
        <w:t xml:space="preserve">: </w:t>
      </w:r>
      <w:r w:rsidR="00CC6FC9" w:rsidRPr="008216C9">
        <w:rPr>
          <w:i/>
          <w:lang w:val="es-CO"/>
        </w:rPr>
        <w:t>“Acuerdo mutuo en la gestión de los asuntos familiares y el espaciamiento de los nacimientos</w:t>
      </w:r>
      <w:r w:rsidR="00CC6FC9" w:rsidRPr="00CC6FC9">
        <w:rPr>
          <w:i/>
          <w:lang w:val="es-CO"/>
        </w:rPr>
        <w:t>”.</w:t>
      </w:r>
    </w:p>
    <w:p w:rsidR="00CC6FC9" w:rsidRPr="00CC6FC9" w:rsidRDefault="008216C9" w:rsidP="00CC6FC9">
      <w:pPr>
        <w:pStyle w:val="SingleTxt"/>
        <w:rPr>
          <w:lang w:val="es-CO"/>
        </w:rPr>
      </w:pPr>
      <w:r>
        <w:rPr>
          <w:lang w:val="es-CO"/>
        </w:rPr>
        <w:tab/>
      </w:r>
      <w:r w:rsidR="00CC6FC9" w:rsidRPr="00CC6FC9">
        <w:rPr>
          <w:lang w:val="es-CO"/>
        </w:rPr>
        <w:t xml:space="preserve">En ese mismo contexto y con el fin de promover la protección de la mujer y la consolidación de la célula familiar, sobre todo garantizando el interés superior del niño, el Código de Procedimiento Civil y Administrativo de 25 de febrero de 2008 anunció </w:t>
      </w:r>
      <w:r w:rsidR="00CC6FC9" w:rsidRPr="008216C9">
        <w:rPr>
          <w:i/>
          <w:lang w:val="es-CO"/>
        </w:rPr>
        <w:t>la creación de la Sección de asuntos familiares</w:t>
      </w:r>
      <w:r w:rsidR="00CC6FC9" w:rsidRPr="00CC6FC9">
        <w:rPr>
          <w:lang w:val="es-CO"/>
        </w:rPr>
        <w:t>, cuyas principales atribuciones son las siguientes:</w:t>
      </w:r>
    </w:p>
    <w:p w:rsidR="00CC6FC9" w:rsidRPr="00CC6FC9" w:rsidRDefault="008216C9" w:rsidP="008216C9">
      <w:pPr>
        <w:pStyle w:val="SingleTxt"/>
        <w:tabs>
          <w:tab w:val="right" w:pos="1685"/>
        </w:tabs>
        <w:ind w:left="1742" w:hanging="475"/>
        <w:rPr>
          <w:lang w:val="es-CO"/>
        </w:rPr>
      </w:pPr>
      <w:r>
        <w:rPr>
          <w:lang w:val="es-CO"/>
        </w:rPr>
        <w:tab/>
        <w:t>–</w:t>
      </w:r>
      <w:r>
        <w:rPr>
          <w:lang w:val="es-CO"/>
        </w:rPr>
        <w:tab/>
      </w:r>
      <w:r w:rsidR="00CC6FC9" w:rsidRPr="00CC6FC9">
        <w:rPr>
          <w:lang w:val="es-CO"/>
        </w:rPr>
        <w:t xml:space="preserve">Artículo 432: </w:t>
      </w:r>
      <w:r w:rsidR="00CC6FC9" w:rsidRPr="00CC6FC9">
        <w:rPr>
          <w:i/>
          <w:lang w:val="es-CO"/>
        </w:rPr>
        <w:t>“La Sección de Asuntos Familiares intervendrá en particular en los casos siguientes con las siguientes cuestiones:</w:t>
      </w:r>
    </w:p>
    <w:p w:rsidR="00CC6FC9" w:rsidRPr="00CC6FC9" w:rsidRDefault="00FA50C2" w:rsidP="00FA50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L</w:t>
      </w:r>
      <w:r w:rsidR="00CC6FC9" w:rsidRPr="00CC6FC9">
        <w:rPr>
          <w:lang w:val="es-CO"/>
        </w:rPr>
        <w:t>os esponsales, el matrimonio, la reintegración, el domicilio conyugal, la disolución del matrimonio y sus consecuencias, en los casos y en las condiciones previstas por el Código de la Familia;</w:t>
      </w:r>
    </w:p>
    <w:p w:rsidR="00CC6FC9" w:rsidRPr="00CC6FC9" w:rsidRDefault="00FA50C2" w:rsidP="00FA50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L</w:t>
      </w:r>
      <w:r w:rsidR="00CC6FC9" w:rsidRPr="00CC6FC9">
        <w:rPr>
          <w:lang w:val="es-CO"/>
        </w:rPr>
        <w:t>a pensión alimenticia y el ejercicio del derecho de custodia y de visita;</w:t>
      </w:r>
    </w:p>
    <w:p w:rsidR="00CC6FC9" w:rsidRPr="00CC6FC9" w:rsidRDefault="00FA50C2" w:rsidP="00FA50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L</w:t>
      </w:r>
      <w:r w:rsidR="00CC6FC9" w:rsidRPr="00CC6FC9">
        <w:rPr>
          <w:lang w:val="es-CO"/>
        </w:rPr>
        <w:t>a prueba del matrimonio y de la filiación;</w:t>
      </w:r>
    </w:p>
    <w:p w:rsidR="00CC6FC9" w:rsidRPr="00CC6FC9" w:rsidRDefault="00FA50C2" w:rsidP="00FA50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L</w:t>
      </w:r>
      <w:r w:rsidR="00CC6FC9" w:rsidRPr="00CC6FC9">
        <w:rPr>
          <w:lang w:val="es-CO"/>
        </w:rPr>
        <w:t>a Kafala (forma islámica de adopción);</w:t>
      </w:r>
    </w:p>
    <w:p w:rsidR="00CC6FC9" w:rsidRPr="00CC6FC9" w:rsidRDefault="00FA50C2" w:rsidP="00FA50C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es-CO"/>
        </w:rPr>
      </w:pPr>
      <w:r>
        <w:rPr>
          <w:lang w:val="es-CO"/>
        </w:rPr>
        <w:tab/>
        <w:t>–</w:t>
      </w:r>
      <w:r>
        <w:rPr>
          <w:lang w:val="es-CO"/>
        </w:rPr>
        <w:tab/>
        <w:t>L</w:t>
      </w:r>
      <w:r w:rsidR="00CC6FC9" w:rsidRPr="00CC6FC9">
        <w:rPr>
          <w:lang w:val="es-CO"/>
        </w:rPr>
        <w:t>a tutela y su vencimiento, la interdicción judicial, la ausencia, la desaparición y la curaduría”.</w:t>
      </w:r>
    </w:p>
    <w:p w:rsidR="00CC6FC9" w:rsidRDefault="00FA50C2" w:rsidP="00FA50C2">
      <w:pPr>
        <w:pStyle w:val="SingleTxt"/>
        <w:tabs>
          <w:tab w:val="right" w:pos="1685"/>
        </w:tabs>
        <w:ind w:left="1742" w:hanging="475"/>
        <w:rPr>
          <w:lang w:val="es-CO"/>
        </w:rPr>
      </w:pPr>
      <w:r>
        <w:rPr>
          <w:lang w:val="es-CO"/>
        </w:rPr>
        <w:tab/>
        <w:t>–</w:t>
      </w:r>
      <w:r>
        <w:rPr>
          <w:lang w:val="es-CO"/>
        </w:rPr>
        <w:tab/>
      </w:r>
      <w:r w:rsidR="00CC6FC9" w:rsidRPr="00CC6FC9">
        <w:rPr>
          <w:lang w:val="es-CO"/>
        </w:rPr>
        <w:t>Artículo 424: “</w:t>
      </w:r>
      <w:r w:rsidR="00CC6FC9" w:rsidRPr="00CC6FC9">
        <w:rPr>
          <w:i/>
          <w:lang w:val="es-CO"/>
        </w:rPr>
        <w:t>El juez encargado de las causas familiares se ocupa especialmente de velar por la salvaguardia de los intereses de los menores</w:t>
      </w:r>
      <w:r w:rsidR="00CC6FC9" w:rsidRPr="00CC6FC9">
        <w:rPr>
          <w:lang w:val="es-CO"/>
        </w:rPr>
        <w:t>”.</w:t>
      </w:r>
    </w:p>
    <w:p w:rsidR="00FA50C2" w:rsidRPr="00FA50C2" w:rsidRDefault="00FA50C2" w:rsidP="00FA50C2">
      <w:pPr>
        <w:pStyle w:val="SingleTxt"/>
        <w:tabs>
          <w:tab w:val="right" w:pos="1685"/>
        </w:tabs>
        <w:spacing w:after="0" w:line="120" w:lineRule="exact"/>
        <w:ind w:left="1742" w:hanging="475"/>
        <w:rPr>
          <w:sz w:val="10"/>
          <w:lang w:val="es-CO"/>
        </w:rPr>
      </w:pPr>
    </w:p>
    <w:p w:rsidR="00CC6FC9" w:rsidRDefault="00FA50C2" w:rsidP="00FA50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C6FC9" w:rsidRPr="00CC6FC9">
        <w:rPr>
          <w:lang w:val="es-CO"/>
        </w:rPr>
        <w:t>Estrategia nacional de la familia</w:t>
      </w:r>
    </w:p>
    <w:p w:rsidR="00FA50C2" w:rsidRPr="00FA50C2" w:rsidRDefault="00FA50C2" w:rsidP="00FA50C2">
      <w:pPr>
        <w:pStyle w:val="SingleTxt"/>
        <w:spacing w:after="0" w:line="120" w:lineRule="exact"/>
        <w:rPr>
          <w:sz w:val="10"/>
          <w:lang w:val="es-CO"/>
        </w:rPr>
      </w:pPr>
    </w:p>
    <w:p w:rsidR="00CC6FC9" w:rsidRPr="00CC6FC9" w:rsidRDefault="00FA50C2" w:rsidP="00CC6FC9">
      <w:pPr>
        <w:pStyle w:val="SingleTxt"/>
        <w:rPr>
          <w:lang w:val="es-CO"/>
        </w:rPr>
      </w:pPr>
      <w:r>
        <w:rPr>
          <w:lang w:val="es-CO"/>
        </w:rPr>
        <w:tab/>
      </w:r>
      <w:r w:rsidR="00CC6FC9" w:rsidRPr="00CC6FC9">
        <w:rPr>
          <w:lang w:val="es-CO"/>
        </w:rPr>
        <w:t>Desde septiembre de 2008 se lleva a cabo una consulta gubernamental, con participación de interlocutores extranjeros, a fin de elaborar una Estrategia nacional de la familia. Esta se propone sobre todo los siguientes objetivos:</w:t>
      </w:r>
    </w:p>
    <w:p w:rsidR="00CC6FC9" w:rsidRPr="00CC6FC9" w:rsidRDefault="00FA50C2" w:rsidP="00FA50C2">
      <w:pPr>
        <w:pStyle w:val="SingleTxt"/>
        <w:tabs>
          <w:tab w:val="right" w:pos="1685"/>
        </w:tabs>
        <w:ind w:left="1742" w:hanging="475"/>
        <w:rPr>
          <w:lang w:val="es-CO"/>
        </w:rPr>
      </w:pPr>
      <w:r>
        <w:rPr>
          <w:lang w:val="es-CO"/>
        </w:rPr>
        <w:tab/>
        <w:t>–</w:t>
      </w:r>
      <w:r>
        <w:rPr>
          <w:lang w:val="es-CO"/>
        </w:rPr>
        <w:tab/>
      </w:r>
      <w:r w:rsidR="00CC6FC9" w:rsidRPr="00CC6FC9">
        <w:rPr>
          <w:lang w:val="es-CO"/>
        </w:rPr>
        <w:t>Contribuir a la estructuración de la familia y reforzar la coherencia social,</w:t>
      </w:r>
    </w:p>
    <w:p w:rsidR="00CC6FC9" w:rsidRPr="00CC6FC9" w:rsidRDefault="00FA50C2" w:rsidP="00FA50C2">
      <w:pPr>
        <w:pStyle w:val="SingleTxt"/>
        <w:tabs>
          <w:tab w:val="right" w:pos="1685"/>
        </w:tabs>
        <w:ind w:left="1742" w:hanging="475"/>
        <w:rPr>
          <w:lang w:val="es-CO"/>
        </w:rPr>
      </w:pPr>
      <w:r>
        <w:rPr>
          <w:lang w:val="es-CO"/>
        </w:rPr>
        <w:tab/>
        <w:t>–</w:t>
      </w:r>
      <w:r>
        <w:rPr>
          <w:lang w:val="es-CO"/>
        </w:rPr>
        <w:tab/>
      </w:r>
      <w:r w:rsidR="00CC6FC9" w:rsidRPr="00CC6FC9">
        <w:rPr>
          <w:lang w:val="es-CO"/>
        </w:rPr>
        <w:t>Integrar a la familia en el desarrollo y asociarla a la planificación y la toma de decisiones,</w:t>
      </w:r>
    </w:p>
    <w:p w:rsidR="00CC6FC9" w:rsidRPr="00CC6FC9" w:rsidRDefault="00FA50C2" w:rsidP="00FA50C2">
      <w:pPr>
        <w:pStyle w:val="SingleTxt"/>
        <w:tabs>
          <w:tab w:val="right" w:pos="1685"/>
        </w:tabs>
        <w:ind w:left="1742" w:hanging="475"/>
        <w:rPr>
          <w:lang w:val="es-CO"/>
        </w:rPr>
      </w:pPr>
      <w:r>
        <w:rPr>
          <w:lang w:val="es-CO"/>
        </w:rPr>
        <w:tab/>
        <w:t>–</w:t>
      </w:r>
      <w:r>
        <w:rPr>
          <w:lang w:val="es-CO"/>
        </w:rPr>
        <w:tab/>
      </w:r>
      <w:r w:rsidR="00CC6FC9" w:rsidRPr="00CC6FC9">
        <w:rPr>
          <w:lang w:val="es-CO"/>
        </w:rPr>
        <w:t>Elaborar políticas en favor de la familia y actualizar la legislación y los instrumentos legislativos relacionados con la familia.</w:t>
      </w:r>
    </w:p>
    <w:p w:rsidR="00CC6FC9" w:rsidRPr="00CC6FC9" w:rsidRDefault="00FA50C2" w:rsidP="00CC6FC9">
      <w:pPr>
        <w:pStyle w:val="SingleTxt"/>
        <w:rPr>
          <w:lang w:val="es-CO"/>
        </w:rPr>
      </w:pPr>
      <w:r>
        <w:rPr>
          <w:lang w:val="es-CO"/>
        </w:rPr>
        <w:tab/>
      </w:r>
      <w:r w:rsidR="00CC6FC9" w:rsidRPr="00CC6FC9">
        <w:rPr>
          <w:lang w:val="es-CO"/>
        </w:rPr>
        <w:t>La Estrategia está articulada en torno a los siguientes ejes:</w:t>
      </w:r>
    </w:p>
    <w:p w:rsidR="00CC6FC9" w:rsidRPr="00CC6FC9" w:rsidRDefault="00FA50C2" w:rsidP="00CC6FC9">
      <w:pPr>
        <w:pStyle w:val="SingleTxt"/>
        <w:rPr>
          <w:lang w:val="es-CO"/>
        </w:rPr>
      </w:pPr>
      <w:r>
        <w:rPr>
          <w:lang w:val="es-CO"/>
        </w:rPr>
        <w:tab/>
      </w:r>
      <w:r w:rsidR="00CC6FC9" w:rsidRPr="00CC6FC9">
        <w:rPr>
          <w:lang w:val="es-CO"/>
        </w:rPr>
        <w:t>1</w:t>
      </w:r>
      <w:r>
        <w:rPr>
          <w:lang w:val="es-CO"/>
        </w:rPr>
        <w:t>)</w:t>
      </w:r>
      <w:r>
        <w:rPr>
          <w:lang w:val="es-CO"/>
        </w:rPr>
        <w:tab/>
      </w:r>
      <w:r w:rsidR="00CC6FC9" w:rsidRPr="00CC6FC9">
        <w:rPr>
          <w:lang w:val="es-CO"/>
        </w:rPr>
        <w:t>Análisis de la estructuración de la familia y sus elementos,</w:t>
      </w:r>
    </w:p>
    <w:p w:rsidR="00CC6FC9" w:rsidRPr="00CC6FC9" w:rsidRDefault="00FA50C2" w:rsidP="00CC6FC9">
      <w:pPr>
        <w:pStyle w:val="SingleTxt"/>
        <w:rPr>
          <w:lang w:val="es-CO"/>
        </w:rPr>
      </w:pPr>
      <w:r>
        <w:rPr>
          <w:lang w:val="es-CO"/>
        </w:rPr>
        <w:tab/>
      </w:r>
      <w:r w:rsidR="00CC6FC9" w:rsidRPr="00CC6FC9">
        <w:rPr>
          <w:lang w:val="es-CO"/>
        </w:rPr>
        <w:t>2</w:t>
      </w:r>
      <w:r>
        <w:rPr>
          <w:lang w:val="es-CO"/>
        </w:rPr>
        <w:t>)</w:t>
      </w:r>
      <w:r>
        <w:rPr>
          <w:lang w:val="es-CO"/>
        </w:rPr>
        <w:tab/>
      </w:r>
      <w:r w:rsidR="00CC6FC9" w:rsidRPr="00CC6FC9">
        <w:rPr>
          <w:lang w:val="es-CO"/>
        </w:rPr>
        <w:t>Funciones principales de la familia,</w:t>
      </w:r>
    </w:p>
    <w:p w:rsidR="00CC6FC9" w:rsidRPr="00CC6FC9" w:rsidRDefault="00FA50C2" w:rsidP="00CC6FC9">
      <w:pPr>
        <w:pStyle w:val="SingleTxt"/>
        <w:rPr>
          <w:lang w:val="es-CO"/>
        </w:rPr>
      </w:pPr>
      <w:r>
        <w:rPr>
          <w:lang w:val="es-CO"/>
        </w:rPr>
        <w:tab/>
      </w:r>
      <w:r w:rsidR="00CC6FC9" w:rsidRPr="00CC6FC9">
        <w:rPr>
          <w:lang w:val="es-CO"/>
        </w:rPr>
        <w:t>3</w:t>
      </w:r>
      <w:r>
        <w:rPr>
          <w:lang w:val="es-CO"/>
        </w:rPr>
        <w:t>)</w:t>
      </w:r>
      <w:r>
        <w:rPr>
          <w:lang w:val="es-CO"/>
        </w:rPr>
        <w:tab/>
      </w:r>
      <w:r w:rsidR="00CC6FC9" w:rsidRPr="00CC6FC9">
        <w:rPr>
          <w:lang w:val="es-CO"/>
        </w:rPr>
        <w:t>Formas de apoyo a la familia,</w:t>
      </w:r>
    </w:p>
    <w:p w:rsidR="00CC6FC9" w:rsidRPr="00CC6FC9" w:rsidRDefault="00FA50C2" w:rsidP="00CC6FC9">
      <w:pPr>
        <w:pStyle w:val="SingleTxt"/>
        <w:rPr>
          <w:lang w:val="es-CO"/>
        </w:rPr>
      </w:pPr>
      <w:r>
        <w:rPr>
          <w:lang w:val="es-CO"/>
        </w:rPr>
        <w:tab/>
      </w:r>
      <w:r w:rsidR="00CC6FC9" w:rsidRPr="00CC6FC9">
        <w:rPr>
          <w:lang w:val="es-CO"/>
        </w:rPr>
        <w:t>4</w:t>
      </w:r>
      <w:r>
        <w:rPr>
          <w:lang w:val="es-CO"/>
        </w:rPr>
        <w:t>)</w:t>
      </w:r>
      <w:r>
        <w:rPr>
          <w:lang w:val="es-CO"/>
        </w:rPr>
        <w:tab/>
      </w:r>
      <w:r w:rsidR="00CC6FC9" w:rsidRPr="00CC6FC9">
        <w:rPr>
          <w:lang w:val="es-CO"/>
        </w:rPr>
        <w:t>Papel cultural de la familia en la conservación de la identidad y los valores culturales en la era de la globalización,</w:t>
      </w:r>
    </w:p>
    <w:p w:rsidR="00CC6FC9" w:rsidRPr="00CC6FC9" w:rsidRDefault="00FA50C2" w:rsidP="00CC6FC9">
      <w:pPr>
        <w:pStyle w:val="SingleTxt"/>
        <w:rPr>
          <w:lang w:val="es-CO"/>
        </w:rPr>
      </w:pPr>
      <w:r>
        <w:rPr>
          <w:lang w:val="es-CO"/>
        </w:rPr>
        <w:tab/>
      </w:r>
      <w:r w:rsidR="00CC6FC9" w:rsidRPr="00CC6FC9">
        <w:rPr>
          <w:lang w:val="es-CO"/>
        </w:rPr>
        <w:t>5</w:t>
      </w:r>
      <w:r>
        <w:rPr>
          <w:lang w:val="es-CO"/>
        </w:rPr>
        <w:t>)</w:t>
      </w:r>
      <w:r>
        <w:rPr>
          <w:lang w:val="es-CO"/>
        </w:rPr>
        <w:tab/>
      </w:r>
      <w:r w:rsidR="00CC6FC9" w:rsidRPr="00CC6FC9">
        <w:rPr>
          <w:lang w:val="es-CO"/>
        </w:rPr>
        <w:t>Lugar de la familia y su organización a través de las leyes y la legislación nacional,</w:t>
      </w:r>
    </w:p>
    <w:p w:rsidR="00CC6FC9" w:rsidRPr="00CC6FC9" w:rsidRDefault="00FA50C2" w:rsidP="00CC6FC9">
      <w:pPr>
        <w:pStyle w:val="SingleTxt"/>
        <w:rPr>
          <w:lang w:val="es-CO"/>
        </w:rPr>
      </w:pPr>
      <w:r>
        <w:rPr>
          <w:lang w:val="es-CO"/>
        </w:rPr>
        <w:tab/>
      </w:r>
      <w:r w:rsidR="00CC6FC9" w:rsidRPr="00CC6FC9">
        <w:rPr>
          <w:lang w:val="es-CO"/>
        </w:rPr>
        <w:t>6</w:t>
      </w:r>
      <w:r>
        <w:rPr>
          <w:lang w:val="es-CO"/>
        </w:rPr>
        <w:t>)</w:t>
      </w:r>
      <w:r>
        <w:rPr>
          <w:lang w:val="es-CO"/>
        </w:rPr>
        <w:tab/>
      </w:r>
      <w:r w:rsidR="00CC6FC9" w:rsidRPr="00CC6FC9">
        <w:rPr>
          <w:lang w:val="es-CO"/>
        </w:rPr>
        <w:t>Política de la familia y su complementariedad con la política de desarrollo sostenible,</w:t>
      </w:r>
    </w:p>
    <w:p w:rsidR="00CC6FC9" w:rsidRPr="00CC6FC9" w:rsidRDefault="00FA50C2" w:rsidP="00CC6FC9">
      <w:pPr>
        <w:pStyle w:val="SingleTxt"/>
        <w:rPr>
          <w:lang w:val="es-CO"/>
        </w:rPr>
      </w:pPr>
      <w:r>
        <w:rPr>
          <w:lang w:val="es-CO"/>
        </w:rPr>
        <w:tab/>
      </w:r>
      <w:r w:rsidR="00CC6FC9" w:rsidRPr="00CC6FC9">
        <w:rPr>
          <w:lang w:val="es-CO"/>
        </w:rPr>
        <w:t>7</w:t>
      </w:r>
      <w:r>
        <w:rPr>
          <w:lang w:val="es-CO"/>
        </w:rPr>
        <w:t>)</w:t>
      </w:r>
      <w:r>
        <w:rPr>
          <w:lang w:val="es-CO"/>
        </w:rPr>
        <w:tab/>
      </w:r>
      <w:r w:rsidR="00CC6FC9" w:rsidRPr="00CC6FC9">
        <w:rPr>
          <w:lang w:val="es-CO"/>
        </w:rPr>
        <w:t>Necesidades y derechos esenciales de la familia y su participación en la vida política (espíritu cívico),</w:t>
      </w:r>
    </w:p>
    <w:p w:rsidR="00CC6FC9" w:rsidRPr="00CC6FC9" w:rsidRDefault="00FA50C2" w:rsidP="00CC6FC9">
      <w:pPr>
        <w:pStyle w:val="SingleTxt"/>
        <w:rPr>
          <w:lang w:val="es-CO"/>
        </w:rPr>
      </w:pPr>
      <w:r>
        <w:rPr>
          <w:lang w:val="es-CO"/>
        </w:rPr>
        <w:tab/>
      </w:r>
      <w:r w:rsidR="00CC6FC9" w:rsidRPr="00CC6FC9">
        <w:rPr>
          <w:lang w:val="es-CO"/>
        </w:rPr>
        <w:t>8</w:t>
      </w:r>
      <w:r>
        <w:rPr>
          <w:lang w:val="es-CO"/>
        </w:rPr>
        <w:t>)</w:t>
      </w:r>
      <w:r>
        <w:rPr>
          <w:lang w:val="es-CO"/>
        </w:rPr>
        <w:tab/>
      </w:r>
      <w:r w:rsidR="00CC6FC9" w:rsidRPr="00CC6FC9">
        <w:rPr>
          <w:lang w:val="es-CO"/>
        </w:rPr>
        <w:t>La familia emigrada y sus relaciones con el país de origen,</w:t>
      </w:r>
    </w:p>
    <w:p w:rsidR="00CC6FC9" w:rsidRDefault="00FA50C2" w:rsidP="00CC6FC9">
      <w:pPr>
        <w:pStyle w:val="SingleTxt"/>
        <w:rPr>
          <w:lang w:val="es-CO"/>
        </w:rPr>
      </w:pPr>
      <w:r>
        <w:rPr>
          <w:lang w:val="es-CO"/>
        </w:rPr>
        <w:tab/>
      </w:r>
      <w:r w:rsidR="00CC6FC9" w:rsidRPr="00CC6FC9">
        <w:rPr>
          <w:lang w:val="es-CO"/>
        </w:rPr>
        <w:t>9</w:t>
      </w:r>
      <w:r>
        <w:rPr>
          <w:lang w:val="es-CO"/>
        </w:rPr>
        <w:t>)</w:t>
      </w:r>
      <w:r>
        <w:rPr>
          <w:lang w:val="es-CO"/>
        </w:rPr>
        <w:tab/>
      </w:r>
      <w:r w:rsidR="00CC6FC9" w:rsidRPr="00CC6FC9">
        <w:rPr>
          <w:lang w:val="es-CO"/>
        </w:rPr>
        <w:t>Desafíos sociales, sanitarios, ambientales y en materia de seguridad en el contexto de la familia.</w:t>
      </w:r>
    </w:p>
    <w:p w:rsidR="00FA50C2" w:rsidRPr="00FA50C2" w:rsidRDefault="00FA50C2" w:rsidP="00FA50C2">
      <w:pPr>
        <w:pStyle w:val="SingleTxt"/>
        <w:spacing w:after="0" w:line="120" w:lineRule="exact"/>
        <w:rPr>
          <w:sz w:val="10"/>
          <w:lang w:val="es-CO"/>
        </w:rPr>
      </w:pPr>
    </w:p>
    <w:p w:rsidR="00CC6FC9" w:rsidRDefault="00FA50C2" w:rsidP="00FA50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C6FC9" w:rsidRPr="00CC6FC9">
        <w:rPr>
          <w:lang w:val="es-CO"/>
        </w:rPr>
        <w:t>Artículo 6</w:t>
      </w:r>
      <w:r>
        <w:rPr>
          <w:lang w:val="es-CO"/>
        </w:rPr>
        <w:br/>
      </w:r>
      <w:r w:rsidR="00CC6FC9" w:rsidRPr="00CC6FC9">
        <w:rPr>
          <w:lang w:val="es-CO"/>
        </w:rPr>
        <w:t xml:space="preserve">Medidas apropiadas para suprimir todas las formas de trata de mujeres </w:t>
      </w:r>
      <w:r>
        <w:rPr>
          <w:lang w:val="es-CO"/>
        </w:rPr>
        <w:br/>
      </w:r>
      <w:r w:rsidR="00CC6FC9" w:rsidRPr="00CC6FC9">
        <w:rPr>
          <w:lang w:val="es-CO"/>
        </w:rPr>
        <w:t>y de explotación de la prostitución de la mujer</w:t>
      </w:r>
    </w:p>
    <w:p w:rsidR="00FA50C2" w:rsidRPr="00FA50C2" w:rsidRDefault="00FA50C2" w:rsidP="00FA50C2">
      <w:pPr>
        <w:pStyle w:val="SingleTxt"/>
        <w:spacing w:after="0" w:line="120" w:lineRule="exact"/>
        <w:rPr>
          <w:sz w:val="10"/>
          <w:lang w:val="es-CO"/>
        </w:rPr>
      </w:pPr>
    </w:p>
    <w:p w:rsidR="00CC6FC9" w:rsidRPr="00CC6FC9" w:rsidRDefault="00FA50C2" w:rsidP="00CC6FC9">
      <w:pPr>
        <w:pStyle w:val="SingleTxt"/>
        <w:rPr>
          <w:lang w:val="es-CO"/>
        </w:rPr>
      </w:pPr>
      <w:r>
        <w:rPr>
          <w:lang w:val="es-CO"/>
        </w:rPr>
        <w:tab/>
      </w:r>
      <w:r w:rsidR="00CC6FC9" w:rsidRPr="00CC6FC9">
        <w:rPr>
          <w:lang w:val="es-CO"/>
        </w:rPr>
        <w:t xml:space="preserve">La ley argelina prevé la sanción de las infracciones que pueden favorecer la trata de personas y que se contemplan en el Código Penal, como la prostitución y el proxenetismo (artículos 342 a 349) y el secuestro (artículos 291, 293 y 293 bis). </w:t>
      </w:r>
    </w:p>
    <w:p w:rsidR="00CC6FC9" w:rsidRPr="00CC6FC9" w:rsidRDefault="00FA50C2" w:rsidP="00CC6FC9">
      <w:pPr>
        <w:pStyle w:val="SingleTxt"/>
        <w:rPr>
          <w:lang w:val="es-CO"/>
        </w:rPr>
      </w:pPr>
      <w:r>
        <w:rPr>
          <w:lang w:val="es-CO"/>
        </w:rPr>
        <w:tab/>
      </w:r>
      <w:r w:rsidR="00CC6FC9" w:rsidRPr="00CC6FC9">
        <w:rPr>
          <w:lang w:val="es-CO"/>
        </w:rPr>
        <w:t>Los artículos 342 a 349 del Código Penal prevén penas de prisión y multas por las infracciones de incitación de los menores al libertinaje o la corrupción de menores de menos de 19 años, la ayuda a la práctica de la prostitución de terceros o el reclutamiento con miras a la prostitución y el proxenetismo (las penas se agravan cuando la víctima es un menor de uno u otro sexo de menos de 19 años de edad).</w:t>
      </w:r>
    </w:p>
    <w:p w:rsidR="00CC6FC9" w:rsidRPr="00CC6FC9" w:rsidRDefault="00FA50C2" w:rsidP="00CC6FC9">
      <w:pPr>
        <w:pStyle w:val="SingleTxt"/>
        <w:rPr>
          <w:lang w:val="es-CO"/>
        </w:rPr>
      </w:pPr>
      <w:r>
        <w:rPr>
          <w:lang w:val="es-CO"/>
        </w:rPr>
        <w:tab/>
      </w:r>
      <w:r w:rsidR="00CC6FC9" w:rsidRPr="00CC6FC9">
        <w:rPr>
          <w:lang w:val="es-CO"/>
        </w:rPr>
        <w:t xml:space="preserve">Por lo que se refiere a la trata de personas propiamente dicha, conviene recordar que Argelia ha ratificado los principales instrumentos jurídicos internacionales en relación con la trata de personas, los más recientes de los cuales son los siguientes: </w:t>
      </w:r>
    </w:p>
    <w:p w:rsidR="00CC6FC9" w:rsidRPr="00CC6FC9" w:rsidRDefault="0093338C" w:rsidP="0093338C">
      <w:pPr>
        <w:pStyle w:val="SingleTxt"/>
        <w:tabs>
          <w:tab w:val="right" w:pos="1685"/>
        </w:tabs>
        <w:ind w:left="1742" w:hanging="475"/>
        <w:rPr>
          <w:lang w:val="es-CO"/>
        </w:rPr>
      </w:pPr>
      <w:r>
        <w:rPr>
          <w:lang w:val="es-CO"/>
        </w:rPr>
        <w:tab/>
        <w:t>–</w:t>
      </w:r>
      <w:r>
        <w:rPr>
          <w:lang w:val="es-CO"/>
        </w:rPr>
        <w:tab/>
      </w:r>
      <w:r w:rsidR="00CC6FC9" w:rsidRPr="00CC6FC9">
        <w:rPr>
          <w:lang w:val="es-CO"/>
        </w:rPr>
        <w:t>Convención de las Naciones Unidas contra la Delincuencia Transnacional Organizada, ratificada, con reservas, mediante el Decreto presidencial núm. 02-55 1422 de 5 de febrero de 2002;</w:t>
      </w:r>
    </w:p>
    <w:p w:rsidR="00CC6FC9" w:rsidRPr="00CC6FC9" w:rsidRDefault="0093338C" w:rsidP="0093338C">
      <w:pPr>
        <w:pStyle w:val="SingleTxt"/>
        <w:tabs>
          <w:tab w:val="right" w:pos="1685"/>
        </w:tabs>
        <w:ind w:left="1742" w:hanging="475"/>
        <w:rPr>
          <w:lang w:val="es-CO"/>
        </w:rPr>
      </w:pPr>
      <w:r>
        <w:rPr>
          <w:lang w:val="es-CO"/>
        </w:rPr>
        <w:tab/>
        <w:t>–</w:t>
      </w:r>
      <w:r>
        <w:rPr>
          <w:lang w:val="es-CO"/>
        </w:rPr>
        <w:tab/>
      </w:r>
      <w:r w:rsidR="00CC6FC9" w:rsidRPr="00CC6FC9">
        <w:rPr>
          <w:lang w:val="es-CO"/>
        </w:rPr>
        <w:t>Protocolo para prevenir, reprimir y sancionar la trata de personas, especialmente de mujeres y niños, que complementa la Convención de las Naciones Unidas contra la Delincuencia Organizada Transnacional, ratificado, con reservas, mediante el Decreto presidencial núm. 03-417 de 9 de noviembre de 2003.</w:t>
      </w:r>
    </w:p>
    <w:p w:rsidR="00CC6FC9" w:rsidRPr="00CC6FC9" w:rsidRDefault="0093338C" w:rsidP="00CC6FC9">
      <w:pPr>
        <w:pStyle w:val="SingleTxt"/>
        <w:rPr>
          <w:lang w:val="es-CO"/>
        </w:rPr>
      </w:pPr>
      <w:r>
        <w:rPr>
          <w:lang w:val="es-CO"/>
        </w:rPr>
        <w:tab/>
      </w:r>
      <w:r w:rsidR="00CC6FC9" w:rsidRPr="00CC6FC9">
        <w:rPr>
          <w:lang w:val="es-CO"/>
        </w:rPr>
        <w:t>En el marco de la armonización de la legislación nacional con esos instrumentos jurídicos ratificados, la Ley núm. 09-01 de 25 de febrero de 2009 que modifica y complementa el Código Penal prevé la introducción de 12 artículos en una sección 5 bis titulada “la trata de personas” (artículos 303 bis 4 a 303 bis 15). Esta ley se publicó en el Boletín Oficial núm. 15 del año 2009.</w:t>
      </w:r>
    </w:p>
    <w:p w:rsidR="00CC6FC9" w:rsidRPr="00CC6FC9" w:rsidRDefault="0093338C" w:rsidP="00CC6FC9">
      <w:pPr>
        <w:pStyle w:val="SingleTxt"/>
        <w:rPr>
          <w:lang w:val="es-CO"/>
        </w:rPr>
      </w:pPr>
      <w:r>
        <w:rPr>
          <w:lang w:val="es-CO"/>
        </w:rPr>
        <w:tab/>
      </w:r>
      <w:r w:rsidR="00CC6FC9" w:rsidRPr="00CC6FC9">
        <w:rPr>
          <w:lang w:val="es-CO"/>
        </w:rPr>
        <w:t>“Artículo 303 bis 4: “</w:t>
      </w:r>
      <w:r w:rsidR="00CC6FC9" w:rsidRPr="00CC6FC9">
        <w:rPr>
          <w:i/>
          <w:lang w:val="es-CO"/>
        </w:rPr>
        <w:t>Por trata de personas se entenderá la captación, el transporte, el traslado, la acogida o la recepción de una o varias personas, recurriendo a la amenaza o al uso de la fuerza u otras formas de coacción, rapto, fraude, engaño, abuso de poder o de una situación de vulnerabilidad o la realización o recepción de pagos o beneficios para obtener el consentimiento de una persona a la mendicidad, los trabajos o servicios forzados, la esclavitud o las prácticas análogas a la esclavitud, la servidumbre o la extracción de órganos”</w:t>
      </w:r>
      <w:r w:rsidR="00CC6FC9" w:rsidRPr="00CC6FC9">
        <w:rPr>
          <w:lang w:val="es-CO"/>
        </w:rPr>
        <w:t>.</w:t>
      </w:r>
    </w:p>
    <w:p w:rsidR="00CC6FC9" w:rsidRPr="00CC6FC9" w:rsidRDefault="00CC6FC9" w:rsidP="00CC6FC9">
      <w:pPr>
        <w:pStyle w:val="SingleTxt"/>
        <w:rPr>
          <w:i/>
          <w:lang w:val="es-CO"/>
        </w:rPr>
      </w:pPr>
      <w:r w:rsidRPr="00CC6FC9">
        <w:rPr>
          <w:i/>
          <w:lang w:val="es-CO"/>
        </w:rPr>
        <w:t>“La trata de personas se sanciona con 3 a 10 años de prisión y multa de 300.000 a 1 millón de dinares argelinos. Cuando la trata se ejerce sobre una persona cuya situación de vulnerabilidad es consecuencia de su edad, enfermedad o incapacidad física o mental, aparente o conocida para el autor, la pena es de prisión de cinco a 15 años y multa de 500.000 a 1.500.000 dinares argelinos”.</w:t>
      </w:r>
    </w:p>
    <w:p w:rsidR="00CC6FC9" w:rsidRPr="00CC6FC9" w:rsidRDefault="0093338C" w:rsidP="00CC6FC9">
      <w:pPr>
        <w:pStyle w:val="SingleTxt"/>
        <w:rPr>
          <w:i/>
          <w:lang w:val="es-CO"/>
        </w:rPr>
      </w:pPr>
      <w:r>
        <w:rPr>
          <w:lang w:val="es-CO"/>
        </w:rPr>
        <w:tab/>
      </w:r>
      <w:r w:rsidR="00CC6FC9" w:rsidRPr="00CC6FC9">
        <w:rPr>
          <w:lang w:val="es-CO"/>
        </w:rPr>
        <w:t xml:space="preserve">“Artículo 303 bis 5: </w:t>
      </w:r>
      <w:r w:rsidR="00CC6FC9" w:rsidRPr="00CC6FC9">
        <w:rPr>
          <w:i/>
          <w:lang w:val="es-CO"/>
        </w:rPr>
        <w:t>“La trata de personas se sanciona con reclusión temporal de 10 a 20 años y multa de 1 millón a 2 millones de dinares argelinos, si la infracción se comete al menos en una de las circunstancias siguientes:</w:t>
      </w:r>
    </w:p>
    <w:p w:rsidR="00CC6FC9" w:rsidRPr="00CC6FC9" w:rsidRDefault="0093338C" w:rsidP="0093338C">
      <w:pPr>
        <w:pStyle w:val="SingleTxt"/>
        <w:tabs>
          <w:tab w:val="right" w:pos="1685"/>
        </w:tabs>
        <w:ind w:left="1742" w:hanging="475"/>
        <w:rPr>
          <w:lang w:val="es-CO"/>
        </w:rPr>
      </w:pPr>
      <w:r>
        <w:rPr>
          <w:i/>
          <w:lang w:val="es-CO"/>
        </w:rPr>
        <w:tab/>
        <w:t>–</w:t>
      </w:r>
      <w:r>
        <w:rPr>
          <w:i/>
          <w:lang w:val="es-CO"/>
        </w:rPr>
        <w:tab/>
        <w:t>C</w:t>
      </w:r>
      <w:r w:rsidR="00CC6FC9" w:rsidRPr="00CC6FC9">
        <w:rPr>
          <w:i/>
          <w:lang w:val="es-CO"/>
        </w:rPr>
        <w:t>uando el autor es el cónyuge de la víctima o su ascendiente o descendiente o su tutor o si tiene autoridad sobre la víctima o se trata de un funcionario cuya autoridad ha facilitado que se cometa la infracción,</w:t>
      </w:r>
    </w:p>
    <w:p w:rsidR="00CC6FC9" w:rsidRPr="00CC6FC9" w:rsidRDefault="0093338C" w:rsidP="0093338C">
      <w:pPr>
        <w:pStyle w:val="SingleTxt"/>
        <w:tabs>
          <w:tab w:val="right" w:pos="1685"/>
        </w:tabs>
        <w:ind w:left="1742" w:hanging="475"/>
        <w:rPr>
          <w:i/>
          <w:lang w:val="es-CO"/>
        </w:rPr>
      </w:pPr>
      <w:r>
        <w:rPr>
          <w:lang w:val="es-CO"/>
        </w:rPr>
        <w:tab/>
        <w:t>–</w:t>
      </w:r>
      <w:r>
        <w:rPr>
          <w:lang w:val="es-CO"/>
        </w:rPr>
        <w:tab/>
      </w:r>
      <w:r w:rsidRPr="0093338C">
        <w:rPr>
          <w:i/>
          <w:lang w:val="es-CO"/>
        </w:rPr>
        <w:t>C</w:t>
      </w:r>
      <w:r w:rsidR="00CC6FC9" w:rsidRPr="00CC6FC9">
        <w:rPr>
          <w:i/>
          <w:lang w:val="es-CO"/>
        </w:rPr>
        <w:t>uando la infracción es cometida por más de una persona,</w:t>
      </w:r>
    </w:p>
    <w:p w:rsidR="00CC6FC9" w:rsidRPr="00CC6FC9" w:rsidRDefault="00CC6FC9" w:rsidP="0093338C">
      <w:pPr>
        <w:pStyle w:val="SingleTxt"/>
        <w:tabs>
          <w:tab w:val="right" w:pos="1685"/>
        </w:tabs>
        <w:ind w:left="1742" w:hanging="475"/>
        <w:rPr>
          <w:i/>
          <w:lang w:val="es-CO"/>
        </w:rPr>
      </w:pPr>
      <w:r w:rsidRPr="00CC6FC9">
        <w:rPr>
          <w:i/>
          <w:lang w:val="es-CO"/>
        </w:rPr>
        <w:t>- cuando la infracción se comete utilizando armas o la amenaza de utilizarlas,</w:t>
      </w:r>
    </w:p>
    <w:p w:rsidR="00CC6FC9" w:rsidRPr="00CC6FC9" w:rsidRDefault="0093338C" w:rsidP="0093338C">
      <w:pPr>
        <w:pStyle w:val="SingleTxt"/>
        <w:tabs>
          <w:tab w:val="right" w:pos="1685"/>
        </w:tabs>
        <w:ind w:left="1742" w:hanging="475"/>
        <w:rPr>
          <w:lang w:val="es-CO"/>
        </w:rPr>
      </w:pPr>
      <w:r>
        <w:rPr>
          <w:lang w:val="es-CO"/>
        </w:rPr>
        <w:tab/>
        <w:t>–</w:t>
      </w:r>
      <w:r>
        <w:rPr>
          <w:lang w:val="es-CO"/>
        </w:rPr>
        <w:tab/>
      </w:r>
      <w:r w:rsidRPr="0093338C">
        <w:rPr>
          <w:i/>
          <w:lang w:val="es-CO"/>
        </w:rPr>
        <w:t>C</w:t>
      </w:r>
      <w:r w:rsidR="00CC6FC9" w:rsidRPr="00CC6FC9">
        <w:rPr>
          <w:i/>
          <w:lang w:val="es-CO"/>
        </w:rPr>
        <w:t>uando la infracción es cometida por un grupo criminal organizado o tiene carácter trasnacional”.</w:t>
      </w:r>
    </w:p>
    <w:p w:rsidR="00CC6FC9" w:rsidRPr="00CC6FC9" w:rsidRDefault="0093338C" w:rsidP="00CC6FC9">
      <w:pPr>
        <w:pStyle w:val="SingleTxt"/>
        <w:rPr>
          <w:lang w:val="es-CO"/>
        </w:rPr>
      </w:pPr>
      <w:r>
        <w:rPr>
          <w:lang w:val="es-CO"/>
        </w:rPr>
        <w:tab/>
      </w:r>
      <w:r w:rsidR="00CC6FC9" w:rsidRPr="00CC6FC9">
        <w:rPr>
          <w:lang w:val="es-CO"/>
        </w:rPr>
        <w:t>“Artículo 303 bis 6:</w:t>
      </w:r>
      <w:r w:rsidR="00CC6FC9" w:rsidRPr="00CC6FC9">
        <w:rPr>
          <w:i/>
          <w:lang w:val="es-CO"/>
        </w:rPr>
        <w:t xml:space="preserve"> “Toda persona condenada por uno de los hechos sancionados en la presente sección no podrá gozar de las circunstancias atenuantes previstas en el artículo 53 de la presente Ley”.</w:t>
      </w:r>
    </w:p>
    <w:p w:rsidR="00CC6FC9" w:rsidRPr="00CC6FC9" w:rsidRDefault="0093338C" w:rsidP="00CC6FC9">
      <w:pPr>
        <w:pStyle w:val="SingleTxt"/>
        <w:rPr>
          <w:lang w:val="es-CO"/>
        </w:rPr>
      </w:pPr>
      <w:r>
        <w:rPr>
          <w:lang w:val="es-CO"/>
        </w:rPr>
        <w:tab/>
      </w:r>
      <w:r w:rsidR="00CC6FC9" w:rsidRPr="00CC6FC9">
        <w:rPr>
          <w:lang w:val="es-CO"/>
        </w:rPr>
        <w:t xml:space="preserve">“Artículo 303 bis 7: </w:t>
      </w:r>
      <w:r w:rsidR="00CC6FC9" w:rsidRPr="00CC6FC9">
        <w:rPr>
          <w:i/>
          <w:iCs/>
          <w:lang w:val="es-CO"/>
        </w:rPr>
        <w:t>“Toda persona declarada culpable de un delito previsto en la presente sección será condenada a una o varias de las sanciones previstas en el artículo 9 de la presente Ley”.</w:t>
      </w:r>
    </w:p>
    <w:p w:rsidR="00CC6FC9" w:rsidRPr="00CC6FC9" w:rsidRDefault="0093338C" w:rsidP="00CC6FC9">
      <w:pPr>
        <w:pStyle w:val="SingleTxt"/>
        <w:rPr>
          <w:lang w:val="es-CO"/>
        </w:rPr>
      </w:pPr>
      <w:r>
        <w:rPr>
          <w:lang w:val="es-CO"/>
        </w:rPr>
        <w:tab/>
      </w:r>
      <w:r w:rsidR="00CC6FC9" w:rsidRPr="00CC6FC9">
        <w:rPr>
          <w:lang w:val="es-CO"/>
        </w:rPr>
        <w:t xml:space="preserve">“Artículo 303 bis 8: </w:t>
      </w:r>
      <w:r w:rsidR="00CC6FC9" w:rsidRPr="00CC6FC9">
        <w:rPr>
          <w:i/>
          <w:lang w:val="es-CO"/>
        </w:rPr>
        <w:t>“La prohibición de permanencia en el territorio nacional será dictada por el tribunal competente, con carácter definitivo o por un período de</w:t>
      </w:r>
      <w:r w:rsidR="00B36F95">
        <w:rPr>
          <w:i/>
          <w:lang w:val="es-CO"/>
        </w:rPr>
        <w:t> </w:t>
      </w:r>
      <w:r w:rsidR="00CC6FC9" w:rsidRPr="00CC6FC9">
        <w:rPr>
          <w:i/>
          <w:lang w:val="es-CO"/>
        </w:rPr>
        <w:t>10 años como máximo, contra todo extranjero condenado por una de las infracciones previstas en la presente sección”.</w:t>
      </w:r>
    </w:p>
    <w:p w:rsidR="00CC6FC9" w:rsidRPr="00CC6FC9" w:rsidRDefault="0093338C" w:rsidP="00CC6FC9">
      <w:pPr>
        <w:pStyle w:val="SingleTxt"/>
        <w:rPr>
          <w:lang w:val="es-CO"/>
        </w:rPr>
      </w:pPr>
      <w:r>
        <w:rPr>
          <w:lang w:val="es-CO"/>
        </w:rPr>
        <w:tab/>
      </w:r>
      <w:r w:rsidR="00CC6FC9" w:rsidRPr="00CC6FC9">
        <w:rPr>
          <w:lang w:val="es-CO"/>
        </w:rPr>
        <w:t>“Artículo 303 bis 9: “</w:t>
      </w:r>
      <w:r w:rsidR="00CC6FC9" w:rsidRPr="00CC6FC9">
        <w:rPr>
          <w:i/>
          <w:lang w:val="es-CO"/>
        </w:rPr>
        <w:t>Quedará dispensado de la pena quien, antes de cometer o intentar cometer un delito de trata de personas, informe de ello a las autoridades administrativas o judiciales”.</w:t>
      </w:r>
    </w:p>
    <w:p w:rsidR="00CC6FC9" w:rsidRPr="00CC6FC9" w:rsidRDefault="0093338C" w:rsidP="00CC6FC9">
      <w:pPr>
        <w:pStyle w:val="SingleTxt"/>
        <w:rPr>
          <w:lang w:val="es-CO"/>
        </w:rPr>
      </w:pPr>
      <w:r>
        <w:rPr>
          <w:lang w:val="es-CO"/>
        </w:rPr>
        <w:tab/>
      </w:r>
      <w:r w:rsidR="00CC6FC9" w:rsidRPr="00CC6FC9">
        <w:rPr>
          <w:lang w:val="es-CO"/>
        </w:rPr>
        <w:t xml:space="preserve">“Artículo 303 bis 10: </w:t>
      </w:r>
      <w:r w:rsidR="00CC6FC9" w:rsidRPr="00CC6FC9">
        <w:rPr>
          <w:i/>
          <w:lang w:val="es-CO"/>
        </w:rPr>
        <w:t>“Todo aquel que, incluso cuando esté obligado por el secreto profesional, tenga conocimiento de la comisión de la infracción de la trata de personas y no informe inmediatamente a las autoridades competentes será sancionado con uno a cinco años de prisión y multa de 100.000 a 500.000 dinares argelinos”.</w:t>
      </w:r>
    </w:p>
    <w:p w:rsidR="00CC6FC9" w:rsidRPr="00CC6FC9" w:rsidRDefault="0093338C" w:rsidP="00CC6FC9">
      <w:pPr>
        <w:pStyle w:val="SingleTxt"/>
        <w:rPr>
          <w:lang w:val="es-CO"/>
        </w:rPr>
      </w:pPr>
      <w:r>
        <w:rPr>
          <w:lang w:val="es-CO"/>
        </w:rPr>
        <w:tab/>
      </w:r>
      <w:r w:rsidR="00CC6FC9" w:rsidRPr="00CC6FC9">
        <w:rPr>
          <w:lang w:val="es-CO"/>
        </w:rPr>
        <w:t>Al margen de las infracciones cometidas contra menores de 13 años, las disposiciones del apartado precedente no son aplicables a los parientes, colaterales y parientes políticos del autor hasta el cuarto grado inclusive.</w:t>
      </w:r>
    </w:p>
    <w:p w:rsidR="00CC6FC9" w:rsidRPr="00CC6FC9" w:rsidRDefault="0093338C" w:rsidP="00CC6FC9">
      <w:pPr>
        <w:pStyle w:val="SingleTxt"/>
        <w:rPr>
          <w:lang w:val="es-CO"/>
        </w:rPr>
      </w:pPr>
      <w:r>
        <w:rPr>
          <w:lang w:val="es-CO"/>
        </w:rPr>
        <w:tab/>
      </w:r>
      <w:r w:rsidR="00CC6FC9" w:rsidRPr="00CC6FC9">
        <w:rPr>
          <w:lang w:val="es-CO"/>
        </w:rPr>
        <w:t xml:space="preserve">“Artículo 303 bis 11: </w:t>
      </w:r>
      <w:r w:rsidR="00CC6FC9" w:rsidRPr="00CC6FC9">
        <w:rPr>
          <w:i/>
          <w:lang w:val="es-CO"/>
        </w:rPr>
        <w:t>“Toda persona moral es declarada penalmente responsable, en las condiciones previstas en el artículo 51 bis de la presente ley, de las infracciones previstas en la presente sección. La persona moral incurre en las penas previstas en el artículo 18 bis de la presente ley”.</w:t>
      </w:r>
    </w:p>
    <w:p w:rsidR="00CC6FC9" w:rsidRPr="00CC6FC9" w:rsidRDefault="0093338C" w:rsidP="00CC6FC9">
      <w:pPr>
        <w:pStyle w:val="SingleTxt"/>
        <w:rPr>
          <w:lang w:val="es-CO"/>
        </w:rPr>
      </w:pPr>
      <w:r>
        <w:rPr>
          <w:lang w:val="es-CO"/>
        </w:rPr>
        <w:tab/>
      </w:r>
      <w:r w:rsidR="00CC6FC9" w:rsidRPr="00CC6FC9">
        <w:rPr>
          <w:lang w:val="es-CO"/>
        </w:rPr>
        <w:t xml:space="preserve">“Artículo 303 bis 12. </w:t>
      </w:r>
      <w:r w:rsidR="00CC6FC9" w:rsidRPr="00CC6FC9">
        <w:rPr>
          <w:i/>
          <w:lang w:val="es-CO"/>
        </w:rPr>
        <w:t>“El consentimiento de la víctima quedará sin efecto cuando el autor utiliza uno de los medios mencionados en el primer apartado del artículo 303 bis 4 de la presente ley”.</w:t>
      </w:r>
    </w:p>
    <w:p w:rsidR="00CC6FC9" w:rsidRPr="00CC6FC9" w:rsidRDefault="0093338C" w:rsidP="00CC6FC9">
      <w:pPr>
        <w:pStyle w:val="SingleTxt"/>
        <w:rPr>
          <w:lang w:val="es-CO"/>
        </w:rPr>
      </w:pPr>
      <w:r>
        <w:rPr>
          <w:lang w:val="es-CO"/>
        </w:rPr>
        <w:tab/>
      </w:r>
      <w:r w:rsidR="00CC6FC9" w:rsidRPr="00CC6FC9">
        <w:rPr>
          <w:lang w:val="es-CO"/>
        </w:rPr>
        <w:t>Artículo 303 bis 13: “</w:t>
      </w:r>
      <w:r w:rsidR="00CC6FC9" w:rsidRPr="00CC6FC9">
        <w:rPr>
          <w:i/>
          <w:lang w:val="es-CO"/>
        </w:rPr>
        <w:t>El intento de comisión de los delitos previstos en la presente sección se sancionará con las mismas penas previstas para la infracción consumada”.</w:t>
      </w:r>
    </w:p>
    <w:p w:rsidR="00CC6FC9" w:rsidRPr="00CC6FC9" w:rsidRDefault="0093338C" w:rsidP="00CC6FC9">
      <w:pPr>
        <w:pStyle w:val="SingleTxt"/>
        <w:rPr>
          <w:lang w:val="es-CO"/>
        </w:rPr>
      </w:pPr>
      <w:r>
        <w:rPr>
          <w:lang w:val="es-CO"/>
        </w:rPr>
        <w:tab/>
      </w:r>
      <w:r w:rsidR="00CC6FC9" w:rsidRPr="00CC6FC9">
        <w:rPr>
          <w:lang w:val="es-CO"/>
        </w:rPr>
        <w:t>“Artículo 303 bis 14: “</w:t>
      </w:r>
      <w:r w:rsidR="00CC6FC9" w:rsidRPr="00CC6FC9">
        <w:rPr>
          <w:i/>
          <w:lang w:val="es-CO"/>
        </w:rPr>
        <w:t>En caso de condena por las infracciones previstas en la presente sección, el tribunal dictará, bajo reserva de los derechos de terceros de buena fe, la confiscación de los medios que se hayan utilizado para la ejecución de esas infracciones así como los bienes obtenidos de forma ilícita”.</w:t>
      </w:r>
    </w:p>
    <w:p w:rsidR="00CC6FC9" w:rsidRPr="00CC6FC9" w:rsidRDefault="0093338C" w:rsidP="00CC6FC9">
      <w:pPr>
        <w:pStyle w:val="SingleTxt"/>
        <w:rPr>
          <w:lang w:val="es-CO"/>
        </w:rPr>
      </w:pPr>
      <w:r>
        <w:rPr>
          <w:lang w:val="es-CO"/>
        </w:rPr>
        <w:tab/>
      </w:r>
      <w:r w:rsidR="00CC6FC9" w:rsidRPr="00CC6FC9">
        <w:rPr>
          <w:lang w:val="es-CO"/>
        </w:rPr>
        <w:t>Conviene recordar igualmente que el artículo 28 de la Ley núm. 09-02 de 25</w:t>
      </w:r>
      <w:r w:rsidR="006A0DD7">
        <w:rPr>
          <w:lang w:val="es-CO"/>
        </w:rPr>
        <w:t> </w:t>
      </w:r>
      <w:r w:rsidR="00CC6FC9" w:rsidRPr="00CC6FC9">
        <w:rPr>
          <w:lang w:val="es-CO"/>
        </w:rPr>
        <w:t>de febrero de 2009 que modifica y completa la Ordenanza núm. 71-57 de 5 de agosto de 1971 relativa a la asistencia judicial (publicada en el Boletín Oficial núm.</w:t>
      </w:r>
      <w:r>
        <w:rPr>
          <w:lang w:val="es-CO"/>
        </w:rPr>
        <w:t> </w:t>
      </w:r>
      <w:r w:rsidR="00CC6FC9" w:rsidRPr="00CC6FC9">
        <w:rPr>
          <w:lang w:val="es-CO"/>
        </w:rPr>
        <w:t>15 de 2009) prevé, en particular, el ofrecimiento de asistencia judicial de pleno derecho a las víctimas de la trata de personas.</w:t>
      </w:r>
    </w:p>
    <w:p w:rsidR="00CC6FC9" w:rsidRPr="00CC6FC9" w:rsidRDefault="0093338C" w:rsidP="00CC6FC9">
      <w:pPr>
        <w:pStyle w:val="SingleTxt"/>
        <w:rPr>
          <w:lang w:val="es-CO"/>
        </w:rPr>
      </w:pPr>
      <w:r>
        <w:rPr>
          <w:lang w:val="es-CO"/>
        </w:rPr>
        <w:tab/>
      </w:r>
      <w:r w:rsidR="00CC6FC9" w:rsidRPr="00CC6FC9">
        <w:rPr>
          <w:lang w:val="es-CO"/>
        </w:rPr>
        <w:t>Por otro lado, el Código Penal se ha modificado a fin de tener en cuenta la cuestión de la trata de personas en relación con las obligaciones que incumben a nuestro país a raíz de su adhesión a las convenciones y protocolos antes mencionados.</w:t>
      </w:r>
    </w:p>
    <w:p w:rsidR="00CC6FC9" w:rsidRPr="00CC6FC9" w:rsidRDefault="0093338C" w:rsidP="00CC6FC9">
      <w:pPr>
        <w:pStyle w:val="SingleTxt"/>
        <w:rPr>
          <w:lang w:val="es-CO"/>
        </w:rPr>
      </w:pPr>
      <w:r>
        <w:rPr>
          <w:lang w:val="es-CO"/>
        </w:rPr>
        <w:tab/>
      </w:r>
      <w:r>
        <w:rPr>
          <w:lang w:val="es-CO"/>
        </w:rPr>
        <w:tab/>
      </w:r>
      <w:r w:rsidR="00CC6FC9" w:rsidRPr="00CC6FC9">
        <w:rPr>
          <w:lang w:val="es-CO"/>
        </w:rPr>
        <w:t>Esta modificación, gira en torno a tres disposiciones del Código Penal (artículos 349 bis, 349 bis 1 y 349 bis 2), está relacionada con la incriminación de los hechos que constituyen la trata de personas, de acuerdo con la definición del artículo 3 del Protocolo adicional para prevenir, reprimir y sancionar la trata de personas, especialmente mujeres y niños.</w:t>
      </w:r>
    </w:p>
    <w:p w:rsidR="00CC6FC9" w:rsidRDefault="0093338C" w:rsidP="00CC6FC9">
      <w:pPr>
        <w:pStyle w:val="SingleTxt"/>
        <w:rPr>
          <w:lang w:val="es-CO"/>
        </w:rPr>
      </w:pPr>
      <w:r>
        <w:rPr>
          <w:lang w:val="es-CO"/>
        </w:rPr>
        <w:tab/>
      </w:r>
      <w:r w:rsidR="00CC6FC9" w:rsidRPr="00CC6FC9">
        <w:rPr>
          <w:lang w:val="es-CO"/>
        </w:rPr>
        <w:t>Asimismo, esta modificación tiene en cuenta la definición de la trata de personas adoptada en los protocolos adicionales considerando este fenómeno como una infracción delictiva que puede ser sancionada con penas que van de cinco a 10</w:t>
      </w:r>
      <w:r w:rsidR="006A0DD7">
        <w:rPr>
          <w:lang w:val="es-CO"/>
        </w:rPr>
        <w:t> </w:t>
      </w:r>
      <w:r w:rsidR="00CC6FC9" w:rsidRPr="00CC6FC9">
        <w:rPr>
          <w:lang w:val="es-CO"/>
        </w:rPr>
        <w:t>años de prisión y multa que podría llegar a ser de hasta 2 millones de dinares argelinos. Si la víctima es un menor, las penas se agravan y pueden alcanzar los 15</w:t>
      </w:r>
      <w:r w:rsidR="006A0DD7">
        <w:rPr>
          <w:lang w:val="es-CO"/>
        </w:rPr>
        <w:t> </w:t>
      </w:r>
      <w:r w:rsidR="00CC6FC9" w:rsidRPr="00CC6FC9">
        <w:rPr>
          <w:lang w:val="es-CO"/>
        </w:rPr>
        <w:t xml:space="preserve">años de prisión y una multa dos veces mayor. </w:t>
      </w:r>
    </w:p>
    <w:p w:rsidR="0093338C" w:rsidRPr="0093338C" w:rsidRDefault="0093338C" w:rsidP="0093338C">
      <w:pPr>
        <w:pStyle w:val="SingleTxt"/>
        <w:spacing w:after="0" w:line="120" w:lineRule="exact"/>
        <w:rPr>
          <w:sz w:val="10"/>
          <w:lang w:val="es-CO"/>
        </w:rPr>
      </w:pPr>
    </w:p>
    <w:p w:rsidR="00CC6FC9" w:rsidRDefault="0093338C" w:rsidP="00933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C6FC9" w:rsidRPr="00CC6FC9">
        <w:rPr>
          <w:lang w:val="es-CO"/>
        </w:rPr>
        <w:t>Artículo 7</w:t>
      </w:r>
      <w:r>
        <w:rPr>
          <w:lang w:val="es-CO"/>
        </w:rPr>
        <w:br/>
      </w:r>
      <w:r w:rsidR="00CC6FC9" w:rsidRPr="00CC6FC9">
        <w:rPr>
          <w:lang w:val="es-CO"/>
        </w:rPr>
        <w:t xml:space="preserve">Eliminación de la discriminación contra la mujer en la vida política </w:t>
      </w:r>
      <w:r>
        <w:rPr>
          <w:lang w:val="es-CO"/>
        </w:rPr>
        <w:br/>
      </w:r>
      <w:r w:rsidR="00CC6FC9" w:rsidRPr="00CC6FC9">
        <w:rPr>
          <w:lang w:val="es-CO"/>
        </w:rPr>
        <w:t>y pública del país</w:t>
      </w:r>
    </w:p>
    <w:p w:rsidR="0093338C" w:rsidRPr="0093338C" w:rsidRDefault="0093338C" w:rsidP="0093338C">
      <w:pPr>
        <w:pStyle w:val="SingleTxt"/>
        <w:spacing w:after="0" w:line="120" w:lineRule="exact"/>
        <w:rPr>
          <w:sz w:val="10"/>
          <w:lang w:val="es-CO"/>
        </w:rPr>
      </w:pPr>
    </w:p>
    <w:p w:rsidR="00CC6FC9" w:rsidRDefault="0093338C" w:rsidP="00CC6FC9">
      <w:pPr>
        <w:pStyle w:val="SingleTxt"/>
        <w:rPr>
          <w:lang w:val="es-CO"/>
        </w:rPr>
      </w:pPr>
      <w:r>
        <w:rPr>
          <w:lang w:val="es-CO"/>
        </w:rPr>
        <w:tab/>
      </w:r>
      <w:r w:rsidR="00CC6FC9" w:rsidRPr="00CC6FC9">
        <w:rPr>
          <w:lang w:val="es-CO"/>
        </w:rPr>
        <w:t xml:space="preserve">Se ha ofrecido ya alguna información en la respuesta a las recomendaciones 33 y 34. </w:t>
      </w:r>
    </w:p>
    <w:p w:rsidR="0093338C" w:rsidRPr="0093338C" w:rsidRDefault="0093338C" w:rsidP="0093338C">
      <w:pPr>
        <w:pStyle w:val="SingleTxt"/>
        <w:spacing w:after="0" w:line="120" w:lineRule="exact"/>
        <w:rPr>
          <w:sz w:val="10"/>
          <w:lang w:val="es-CO"/>
        </w:rPr>
      </w:pPr>
    </w:p>
    <w:p w:rsidR="00CC6FC9" w:rsidRDefault="0093338C" w:rsidP="00933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CC6FC9" w:rsidRPr="00CC6FC9">
        <w:rPr>
          <w:lang w:val="es-CO"/>
        </w:rPr>
        <w:t>A)</w:t>
      </w:r>
      <w:r>
        <w:rPr>
          <w:lang w:val="es-CO"/>
        </w:rPr>
        <w:tab/>
      </w:r>
      <w:r w:rsidR="00CC6FC9" w:rsidRPr="00CC6FC9">
        <w:rPr>
          <w:lang w:val="es-CO"/>
        </w:rPr>
        <w:t>Ejercicio de los derechos políticos y sindicales</w:t>
      </w:r>
    </w:p>
    <w:p w:rsidR="0093338C" w:rsidRPr="0093338C" w:rsidRDefault="0093338C" w:rsidP="0093338C">
      <w:pPr>
        <w:pStyle w:val="SingleTxt"/>
        <w:spacing w:after="0" w:line="120" w:lineRule="exact"/>
        <w:rPr>
          <w:sz w:val="10"/>
          <w:lang w:val="es-CO"/>
        </w:rPr>
      </w:pPr>
    </w:p>
    <w:p w:rsidR="00CC6FC9" w:rsidRPr="00CC6FC9" w:rsidRDefault="0093338C" w:rsidP="00CC6FC9">
      <w:pPr>
        <w:pStyle w:val="SingleTxt"/>
        <w:rPr>
          <w:lang w:val="es-CO"/>
        </w:rPr>
      </w:pPr>
      <w:r>
        <w:rPr>
          <w:lang w:val="es-CO"/>
        </w:rPr>
        <w:tab/>
      </w:r>
      <w:r w:rsidR="00CC6FC9" w:rsidRPr="00CC6FC9">
        <w:rPr>
          <w:lang w:val="es-CO"/>
        </w:rPr>
        <w:t>Ninguna disposición legislativa o reglamentaria prohíbe o restringe la participación de la mujer en la vida política del país. La Constitución garantiza a la mujer el derecho a votar y ser elegida. En el artículo 50 se dispone lo siguiente: “</w:t>
      </w:r>
      <w:r w:rsidR="00CC6FC9" w:rsidRPr="00CC6FC9">
        <w:rPr>
          <w:i/>
          <w:lang w:val="es-CO"/>
        </w:rPr>
        <w:t>Todo ciudadano que reúna las condiciones legales establecidas tiene derecho a elegir y a ser elegido</w:t>
      </w:r>
      <w:r w:rsidR="00CC6FC9" w:rsidRPr="00CC6FC9">
        <w:rPr>
          <w:lang w:val="es-CO"/>
        </w:rPr>
        <w:t>”</w:t>
      </w:r>
      <w:r w:rsidR="00CC6FC9" w:rsidRPr="00CC6FC9">
        <w:rPr>
          <w:i/>
          <w:iCs/>
          <w:lang w:val="es-CO"/>
        </w:rPr>
        <w:t>.</w:t>
      </w:r>
    </w:p>
    <w:p w:rsidR="00CC6FC9" w:rsidRPr="00CC6FC9" w:rsidRDefault="0093338C" w:rsidP="00CC6FC9">
      <w:pPr>
        <w:pStyle w:val="SingleTxt"/>
        <w:rPr>
          <w:lang w:val="es-CO"/>
        </w:rPr>
      </w:pPr>
      <w:r>
        <w:rPr>
          <w:lang w:val="es-CO"/>
        </w:rPr>
        <w:tab/>
      </w:r>
      <w:r w:rsidR="00CC6FC9" w:rsidRPr="00CC6FC9">
        <w:rPr>
          <w:lang w:val="es-CO"/>
        </w:rPr>
        <w:t>La Ordenanza núm. 97-07 de 6 de marzo de 1997 sobre la Ley orgánica relativa al régimen electoral establece los requisitos para ser elector y no hace ninguna distinción entre el hombre y la mujer. La Ley orgánica núm. 91-17 de 14 de octubre de 1991 que modifica y complementa la Ley núm. 89-13 de 7 de agosto de</w:t>
      </w:r>
      <w:r w:rsidR="006A0DD7">
        <w:rPr>
          <w:lang w:val="es-CO"/>
        </w:rPr>
        <w:t> </w:t>
      </w:r>
      <w:r w:rsidR="00CC6FC9" w:rsidRPr="00CC6FC9">
        <w:rPr>
          <w:lang w:val="es-CO"/>
        </w:rPr>
        <w:t>1989 sobre el código electoral abrogó la disposición relativa al voto por poderes.</w:t>
      </w:r>
    </w:p>
    <w:p w:rsidR="00CC6FC9" w:rsidRPr="00CC6FC9" w:rsidRDefault="0093338C" w:rsidP="00CC6FC9">
      <w:pPr>
        <w:pStyle w:val="SingleTxt"/>
        <w:rPr>
          <w:lang w:val="es-CO"/>
        </w:rPr>
      </w:pPr>
      <w:r>
        <w:rPr>
          <w:lang w:val="es-CO"/>
        </w:rPr>
        <w:tab/>
      </w:r>
      <w:r w:rsidR="00CC6FC9" w:rsidRPr="00CC6FC9">
        <w:rPr>
          <w:lang w:val="es-CO"/>
        </w:rPr>
        <w:t>De acuerdo con una encuesta nacional, casi el 60% de las mujeres argelinas votan personalmente. El examen de los resultados de la elección presidencial de abril de 2004 permite observar que el 46,49% del cuerpo electoral está integrado por mujeres. En esa misma elección, votó el 50,68% de las mujeres y el 73,33% de los votantes tenía entre 18 y 20 años.</w:t>
      </w:r>
    </w:p>
    <w:p w:rsidR="00CC6FC9" w:rsidRPr="0093338C" w:rsidRDefault="00CC6FC9" w:rsidP="00CC6FC9">
      <w:pPr>
        <w:pStyle w:val="SingleTxt"/>
        <w:rPr>
          <w:b/>
          <w:lang w:val="es-CO"/>
        </w:rPr>
      </w:pPr>
      <w:r w:rsidRPr="0093338C">
        <w:rPr>
          <w:b/>
          <w:lang w:val="es-CO"/>
        </w:rPr>
        <w:t>Revisión del derecho al voto por poderes</w:t>
      </w:r>
    </w:p>
    <w:p w:rsidR="00CC6FC9" w:rsidRPr="00CC6FC9" w:rsidRDefault="0093338C" w:rsidP="00CC6FC9">
      <w:pPr>
        <w:pStyle w:val="SingleTxt"/>
        <w:rPr>
          <w:lang w:val="es-CO"/>
        </w:rPr>
      </w:pPr>
      <w:r>
        <w:rPr>
          <w:lang w:val="es-CO"/>
        </w:rPr>
        <w:tab/>
      </w:r>
      <w:r w:rsidR="00CC6FC9" w:rsidRPr="00CC6FC9">
        <w:rPr>
          <w:lang w:val="es-CO"/>
        </w:rPr>
        <w:t>Se ha modificado la posibilidad de votar en lugar del cónyuge mediante el simple trámite de presentación del libro de familia que figuraba en el texto sobre la ley electoral. A partir de ahora está regulada de manera draconiana. Efectivamente, la Ordenanza núm. 97-07 de 6 de marzo de 1997 relativa a la Ley orgánica del régimen electoral no permite ya el ejercicio de esa posibilidad salvo en los casos siguientes:</w:t>
      </w:r>
    </w:p>
    <w:p w:rsidR="00CC6FC9" w:rsidRPr="00CC6FC9" w:rsidRDefault="0093338C" w:rsidP="0093338C">
      <w:pPr>
        <w:pStyle w:val="SingleTxt"/>
        <w:tabs>
          <w:tab w:val="right" w:pos="1685"/>
        </w:tabs>
        <w:ind w:left="1742" w:hanging="475"/>
        <w:rPr>
          <w:lang w:val="es-CO"/>
        </w:rPr>
      </w:pPr>
      <w:r>
        <w:rPr>
          <w:lang w:val="es-CO"/>
        </w:rPr>
        <w:tab/>
        <w:t>–</w:t>
      </w:r>
      <w:r>
        <w:rPr>
          <w:lang w:val="es-CO"/>
        </w:rPr>
        <w:tab/>
        <w:t>E</w:t>
      </w:r>
      <w:r w:rsidR="00CC6FC9" w:rsidRPr="00CC6FC9">
        <w:rPr>
          <w:lang w:val="es-CO"/>
        </w:rPr>
        <w:t>nfermos hospitalizados o que reciben atención a domicilio,</w:t>
      </w:r>
    </w:p>
    <w:p w:rsidR="00CC6FC9" w:rsidRPr="00CC6FC9" w:rsidRDefault="0093338C" w:rsidP="0093338C">
      <w:pPr>
        <w:pStyle w:val="SingleTxt"/>
        <w:tabs>
          <w:tab w:val="right" w:pos="1685"/>
        </w:tabs>
        <w:ind w:left="1742" w:hanging="475"/>
        <w:rPr>
          <w:lang w:val="es-CO"/>
        </w:rPr>
      </w:pPr>
      <w:r>
        <w:rPr>
          <w:lang w:val="es-CO"/>
        </w:rPr>
        <w:tab/>
        <w:t>–</w:t>
      </w:r>
      <w:r>
        <w:rPr>
          <w:lang w:val="es-CO"/>
        </w:rPr>
        <w:tab/>
        <w:t>G</w:t>
      </w:r>
      <w:r w:rsidR="00CC6FC9" w:rsidRPr="00CC6FC9">
        <w:rPr>
          <w:lang w:val="es-CO"/>
        </w:rPr>
        <w:t>randes inválidos o impedidos,</w:t>
      </w:r>
    </w:p>
    <w:p w:rsidR="00CC6FC9" w:rsidRPr="00CC6FC9" w:rsidRDefault="0093338C" w:rsidP="0093338C">
      <w:pPr>
        <w:pStyle w:val="SingleTxt"/>
        <w:tabs>
          <w:tab w:val="right" w:pos="1685"/>
        </w:tabs>
        <w:ind w:left="1742" w:hanging="475"/>
        <w:rPr>
          <w:lang w:val="es-CO"/>
        </w:rPr>
      </w:pPr>
      <w:r>
        <w:rPr>
          <w:lang w:val="es-CO"/>
        </w:rPr>
        <w:tab/>
        <w:t>–</w:t>
      </w:r>
      <w:r>
        <w:rPr>
          <w:lang w:val="es-CO"/>
        </w:rPr>
        <w:tab/>
        <w:t>T</w:t>
      </w:r>
      <w:r w:rsidR="00CC6FC9" w:rsidRPr="00CC6FC9">
        <w:rPr>
          <w:lang w:val="es-CO"/>
        </w:rPr>
        <w:t xml:space="preserve">rabajadores que se encuentran fuera de la </w:t>
      </w:r>
      <w:r w:rsidR="00CC6FC9" w:rsidRPr="00CC6FC9">
        <w:rPr>
          <w:i/>
          <w:lang w:val="es-CO"/>
        </w:rPr>
        <w:t>wilaya</w:t>
      </w:r>
      <w:r w:rsidR="00CC6FC9" w:rsidRPr="00CC6FC9">
        <w:rPr>
          <w:lang w:val="es-CO"/>
        </w:rPr>
        <w:t xml:space="preserve"> de residencia y/o han tenido que desplazarse a otro lugar o no pueden abandonar el lugar de trabajo el día de la votación,</w:t>
      </w:r>
    </w:p>
    <w:p w:rsidR="00CC6FC9" w:rsidRPr="00CC6FC9" w:rsidRDefault="0093338C" w:rsidP="0093338C">
      <w:pPr>
        <w:pStyle w:val="SingleTxt"/>
        <w:tabs>
          <w:tab w:val="right" w:pos="1685"/>
        </w:tabs>
        <w:ind w:left="1742" w:hanging="475"/>
        <w:rPr>
          <w:lang w:val="es-CO"/>
        </w:rPr>
      </w:pPr>
      <w:r>
        <w:rPr>
          <w:lang w:val="es-CO"/>
        </w:rPr>
        <w:tab/>
        <w:t>–</w:t>
      </w:r>
      <w:r>
        <w:rPr>
          <w:lang w:val="es-CO"/>
        </w:rPr>
        <w:tab/>
        <w:t>C</w:t>
      </w:r>
      <w:r w:rsidR="00CC6FC9" w:rsidRPr="00CC6FC9">
        <w:rPr>
          <w:lang w:val="es-CO"/>
        </w:rPr>
        <w:t>iudadanos que se encuentran momentáneamente en el extranjero.</w:t>
      </w:r>
    </w:p>
    <w:p w:rsidR="00CC6FC9" w:rsidRPr="00CC6FC9" w:rsidRDefault="00CC6FC9" w:rsidP="00CC6FC9">
      <w:pPr>
        <w:pStyle w:val="SingleTxt"/>
        <w:rPr>
          <w:b/>
          <w:u w:val="single"/>
          <w:lang w:val="es-CO"/>
        </w:rPr>
      </w:pPr>
      <w:r w:rsidRPr="00CC6FC9">
        <w:rPr>
          <w:lang w:val="es-CO"/>
        </w:rPr>
        <w:t xml:space="preserve">Esta posibilidad de recurso a la votación por poderes es igualmente válida para las mujeres que pueden votar en lugar de sus esposos en las condiciones antes enumeradas. </w:t>
      </w:r>
    </w:p>
    <w:p w:rsidR="00CC6FC9" w:rsidRPr="00CC6FC9" w:rsidRDefault="00CC6FC9" w:rsidP="0093338C">
      <w:pPr>
        <w:pStyle w:val="SingleTxt"/>
        <w:keepNext/>
        <w:keepLines/>
        <w:rPr>
          <w:lang w:val="es-CO"/>
        </w:rPr>
      </w:pPr>
      <w:r w:rsidRPr="0093338C">
        <w:rPr>
          <w:b/>
          <w:lang w:val="es-CO"/>
        </w:rPr>
        <w:t>Participación política de las mujeres</w:t>
      </w:r>
      <w:r w:rsidRPr="00CC6FC9">
        <w:rPr>
          <w:lang w:val="es-CO"/>
        </w:rPr>
        <w:t xml:space="preserve"> </w:t>
      </w:r>
    </w:p>
    <w:p w:rsidR="00CC6FC9" w:rsidRPr="00CC6FC9" w:rsidRDefault="0093338C" w:rsidP="0093338C">
      <w:pPr>
        <w:pStyle w:val="SingleTxt"/>
        <w:keepNext/>
        <w:keepLines/>
        <w:rPr>
          <w:lang w:val="es-CO"/>
        </w:rPr>
      </w:pPr>
      <w:r>
        <w:rPr>
          <w:lang w:val="es-CO"/>
        </w:rPr>
        <w:tab/>
      </w:r>
      <w:r w:rsidR="00CC6FC9" w:rsidRPr="00CC6FC9">
        <w:rPr>
          <w:lang w:val="es-CO"/>
        </w:rPr>
        <w:t>La apertura política no ha ido acompañada del ingreso de un gran número de mujeres en la esfera política, pero ha contribuido a favorecer la aparición de una selecta minoría política femenina.</w:t>
      </w:r>
    </w:p>
    <w:p w:rsidR="00CC6FC9" w:rsidRPr="00CC6FC9" w:rsidRDefault="0093338C" w:rsidP="00CC6FC9">
      <w:pPr>
        <w:pStyle w:val="SingleTxt"/>
        <w:rPr>
          <w:lang w:val="es-CO"/>
        </w:rPr>
      </w:pPr>
      <w:r>
        <w:rPr>
          <w:lang w:val="es-CO"/>
        </w:rPr>
        <w:tab/>
      </w:r>
      <w:r w:rsidR="00CC6FC9" w:rsidRPr="00CC6FC9">
        <w:rPr>
          <w:lang w:val="es-CO"/>
        </w:rPr>
        <w:t>Desde la llegada del multipartidismo, los poderes públicos han establecido los mecanismos e instrumentos jurídicos necesarios para garantizar y hacer realidad los principios fundamentales enunciados en la Constitución y, de esa manera, consolidar los principios de la igualdad, al amparo de los siguientes instrumentos:</w:t>
      </w:r>
    </w:p>
    <w:p w:rsidR="00CC6FC9" w:rsidRPr="00CC6FC9" w:rsidRDefault="0093338C" w:rsidP="0093338C">
      <w:pPr>
        <w:pStyle w:val="SingleTxt"/>
        <w:tabs>
          <w:tab w:val="right" w:pos="1685"/>
        </w:tabs>
        <w:ind w:left="1742" w:hanging="475"/>
        <w:rPr>
          <w:lang w:val="es-CO"/>
        </w:rPr>
      </w:pPr>
      <w:r>
        <w:rPr>
          <w:lang w:val="es-CO"/>
        </w:rPr>
        <w:tab/>
        <w:t>–</w:t>
      </w:r>
      <w:r>
        <w:rPr>
          <w:lang w:val="es-CO"/>
        </w:rPr>
        <w:tab/>
      </w:r>
      <w:r w:rsidR="00CC6FC9" w:rsidRPr="00CC6FC9">
        <w:rPr>
          <w:lang w:val="es-CO"/>
        </w:rPr>
        <w:t>Ordenanza núm. 97-07 de 6 de marzo de 1997, modificada y complementada, sobre la Ley orgánica relativa al régimen electoral, que consagra el modo de escrutinio proporcional para las elecciones en las diferentes asambleas, lo que permite una representación más equitativa y la presencia de mujeres en puestos de responsabilidad política de carácter electivo.</w:t>
      </w:r>
    </w:p>
    <w:p w:rsidR="00CC6FC9" w:rsidRPr="00CC6FC9" w:rsidRDefault="0093338C" w:rsidP="0093338C">
      <w:pPr>
        <w:pStyle w:val="SingleTxt"/>
        <w:tabs>
          <w:tab w:val="right" w:pos="1685"/>
        </w:tabs>
        <w:ind w:left="1742" w:hanging="475"/>
        <w:rPr>
          <w:lang w:val="es-CO"/>
        </w:rPr>
      </w:pPr>
      <w:r>
        <w:rPr>
          <w:lang w:val="es-CO"/>
        </w:rPr>
        <w:tab/>
        <w:t>–</w:t>
      </w:r>
      <w:r>
        <w:rPr>
          <w:lang w:val="es-CO"/>
        </w:rPr>
        <w:tab/>
      </w:r>
      <w:r w:rsidR="00CC6FC9" w:rsidRPr="00CC6FC9">
        <w:rPr>
          <w:lang w:val="es-CO"/>
        </w:rPr>
        <w:t>Ordenanza núm. 97-08 de 6 de marzo de 1997, modificada y complementada, sobre la Ley orgánica relativa a los partidos políticos, que permite consolidar y valorar las conquistas de la democracia.</w:t>
      </w:r>
    </w:p>
    <w:p w:rsidR="00CC6FC9" w:rsidRPr="00CC6FC9" w:rsidRDefault="0093338C" w:rsidP="00CC6FC9">
      <w:pPr>
        <w:pStyle w:val="SingleTxt"/>
        <w:rPr>
          <w:lang w:val="es-CO"/>
        </w:rPr>
      </w:pPr>
      <w:r>
        <w:rPr>
          <w:lang w:val="es-CO"/>
        </w:rPr>
        <w:tab/>
      </w:r>
      <w:r w:rsidR="00CC6FC9" w:rsidRPr="00CC6FC9">
        <w:rPr>
          <w:lang w:val="es-CO"/>
        </w:rPr>
        <w:t>La participación de la mujer en la vida política y el derecho a votar y a ser elegida están garantizados por la Constitución y codificados en la Ordenanza núm. 97-07 de 6 de marzo de 1997 antes mencionada, (disposiciones de los artículos 5, 6 y 8).</w:t>
      </w:r>
    </w:p>
    <w:p w:rsidR="00CC6FC9" w:rsidRPr="00CC6FC9" w:rsidRDefault="0093338C" w:rsidP="00CC6FC9">
      <w:pPr>
        <w:pStyle w:val="SingleTxt"/>
        <w:rPr>
          <w:lang w:val="es-CO"/>
        </w:rPr>
      </w:pPr>
      <w:r>
        <w:rPr>
          <w:lang w:val="es-CO"/>
        </w:rPr>
        <w:tab/>
      </w:r>
      <w:r w:rsidR="00CC6FC9" w:rsidRPr="00CC6FC9">
        <w:rPr>
          <w:lang w:val="es-CO"/>
        </w:rPr>
        <w:t>Por lo que se refiere al sistema electoral, el modo de escrutinio para las elecciones en las diferentes asambleas adoptado por Argelia es el escrutinio proporcional. Este sistema favorece una representación adecuada de las mujeres y permite promover las candidaturas femeninas en los mandatos electorales y funciones selectivas. En ese mismo sistema proporcional, las listas de partidos son un elemento central que puede favorecer la representación femenina y reducir así la infrarrepresentación de la mujer en la vida política.</w:t>
      </w:r>
    </w:p>
    <w:p w:rsidR="00CC6FC9" w:rsidRPr="00CC6FC9" w:rsidRDefault="0093338C" w:rsidP="00CC6FC9">
      <w:pPr>
        <w:pStyle w:val="SingleTxt"/>
        <w:rPr>
          <w:lang w:val="es-CO"/>
        </w:rPr>
      </w:pPr>
      <w:r>
        <w:rPr>
          <w:lang w:val="es-CO"/>
        </w:rPr>
        <w:tab/>
      </w:r>
      <w:r w:rsidR="00CC6FC9" w:rsidRPr="00CC6FC9">
        <w:rPr>
          <w:lang w:val="es-CO"/>
        </w:rPr>
        <w:t>No obstante, los estudios demuestran que los efectos de un modo de escrutinio dependen igualmente de la cultura política, que desempeña un papel determinante.</w:t>
      </w:r>
    </w:p>
    <w:p w:rsidR="00CC6FC9" w:rsidRPr="00CC6FC9" w:rsidRDefault="0093338C" w:rsidP="00CC6FC9">
      <w:pPr>
        <w:pStyle w:val="SingleTxt"/>
        <w:rPr>
          <w:lang w:val="es-CO"/>
        </w:rPr>
      </w:pPr>
      <w:r>
        <w:rPr>
          <w:lang w:val="es-CO"/>
        </w:rPr>
        <w:tab/>
      </w:r>
      <w:r w:rsidR="00CC6FC9" w:rsidRPr="00CC6FC9">
        <w:rPr>
          <w:lang w:val="es-CO"/>
        </w:rPr>
        <w:t xml:space="preserve">El sistema electoral proporcional garantiza la diversidad de la representación y la ley no establece ninguna distinción entre el hombre y la mujer en calidad de electores y posibles candidatos. </w:t>
      </w:r>
    </w:p>
    <w:p w:rsidR="00CC6FC9" w:rsidRPr="00CC6FC9" w:rsidRDefault="0093338C" w:rsidP="00CC6FC9">
      <w:pPr>
        <w:pStyle w:val="SingleTxt"/>
        <w:rPr>
          <w:lang w:val="es-CO"/>
        </w:rPr>
      </w:pPr>
      <w:r>
        <w:rPr>
          <w:lang w:val="es-CO"/>
        </w:rPr>
        <w:tab/>
      </w:r>
      <w:r w:rsidR="00CC6FC9" w:rsidRPr="00CC6FC9">
        <w:rPr>
          <w:lang w:val="es-CO"/>
        </w:rPr>
        <w:t>Por esa razón, la mujer argelina estaba representada ya en el momento de la independencia, en 1962, en la primera Asamblea Constituyente, con diez mujeres elegidas. Luego, se ha observado globalmente una evolución de la representatividad de la mujer parlamentaria en particular en los tres últimos mandatos, ya que el porcentaje de esta representatividad en la Asamblea Popular Nacional ha pasado del 2,90% en 1997 al 7,75% en 2007.</w:t>
      </w:r>
    </w:p>
    <w:p w:rsidR="00CC6FC9" w:rsidRPr="00CC6FC9" w:rsidRDefault="0093338C" w:rsidP="00CC6FC9">
      <w:pPr>
        <w:pStyle w:val="SingleTxt"/>
        <w:rPr>
          <w:lang w:val="es-CO"/>
        </w:rPr>
      </w:pPr>
      <w:r>
        <w:rPr>
          <w:lang w:val="es-CO"/>
        </w:rPr>
        <w:tab/>
      </w:r>
      <w:r w:rsidR="00CC6FC9" w:rsidRPr="00CC6FC9">
        <w:rPr>
          <w:lang w:val="es-CO"/>
        </w:rPr>
        <w:t>Igualmente, la participación de la mujer en las elecciones en aplicación del derecho de voto se ha reforzado de forma considerable. Los resultados de las elecciones presidenciales de abril de 2004 permiten valorar la participación de la mujer, con una tasa del 46,49% de la estructura electoral.</w:t>
      </w:r>
    </w:p>
    <w:p w:rsidR="00CC6FC9" w:rsidRPr="00CC6FC9" w:rsidRDefault="0093338C" w:rsidP="00CC6FC9">
      <w:pPr>
        <w:pStyle w:val="SingleTxt"/>
        <w:rPr>
          <w:lang w:val="es-CO"/>
        </w:rPr>
      </w:pPr>
      <w:r>
        <w:rPr>
          <w:lang w:val="es-CO"/>
        </w:rPr>
        <w:tab/>
      </w:r>
      <w:r w:rsidR="00CC6FC9" w:rsidRPr="00CC6FC9">
        <w:rPr>
          <w:lang w:val="es-CO"/>
        </w:rPr>
        <w:t>Cabe señalar igualmente que dos mujeres son presidentas de partidos políticos. Una de ellas se presentó en dos ocasiones como candidata a las elecciones presidenciales y pudo obtener un número apreciable de votos en 2004, clasificándose en segundo lugar entre los seis candidatos en 2009. Recibió del Presidente elegido, Sr. Abdelaziz Bouteflika, un mensaje de aliento y felicitación por su honroso resultado electoral.</w:t>
      </w:r>
    </w:p>
    <w:p w:rsidR="00CC6FC9" w:rsidRPr="00CC6FC9" w:rsidRDefault="0093338C" w:rsidP="00CC6FC9">
      <w:pPr>
        <w:pStyle w:val="SingleTxt"/>
        <w:rPr>
          <w:lang w:val="es-CO"/>
        </w:rPr>
      </w:pPr>
      <w:r>
        <w:rPr>
          <w:lang w:val="es-CO"/>
        </w:rPr>
        <w:tab/>
      </w:r>
      <w:r w:rsidR="00CC6FC9" w:rsidRPr="00CC6FC9">
        <w:rPr>
          <w:lang w:val="es-CO"/>
        </w:rPr>
        <w:t>Consciente de que la voluntad política no bastaría para introducir los cambios previstos en las trabas socioculturales que impiden la promoción del papel político de la mujer, se han adoptado otras iniciativas para acelerar el ritmo de esos cambios. Así, la revisión de la Constitución de 12 de noviembre de 2008 consagró los derechos políticos de la mujer (véase la respuesta a las recomendaciones 37 y 38).</w:t>
      </w:r>
    </w:p>
    <w:p w:rsidR="00CC6FC9" w:rsidRPr="00CC6FC9" w:rsidRDefault="0093338C" w:rsidP="00CC6FC9">
      <w:pPr>
        <w:pStyle w:val="SingleTxt"/>
        <w:rPr>
          <w:lang w:val="es-CO"/>
        </w:rPr>
      </w:pPr>
      <w:r>
        <w:rPr>
          <w:lang w:val="es-CO"/>
        </w:rPr>
        <w:tab/>
      </w:r>
      <w:r w:rsidR="00CC6FC9" w:rsidRPr="00CC6FC9">
        <w:rPr>
          <w:lang w:val="es-CO"/>
        </w:rPr>
        <w:t xml:space="preserve">De la misma manera, la sensibilización, la información y la implicación de los partidos políticos en los debates sobre la contribución de la mujer en el ámbito político constituyen ejes estratégicos en el proceso de fomento de ese papel. Este tema ha ocupado un lugar central en el “foro internacional de mujeres parlamentarias” organizado por el Parlamento argelino en junio de 2006. Este encuentro creó un espacio de diálogo, de reflexión y de intercambio de experiencias entre las mujeres parlamentarias argelinas e internacionales. </w:t>
      </w:r>
    </w:p>
    <w:p w:rsidR="00CC6FC9" w:rsidRPr="00CC6FC9" w:rsidRDefault="0093338C" w:rsidP="00CC6FC9">
      <w:pPr>
        <w:pStyle w:val="SingleTxt"/>
        <w:rPr>
          <w:lang w:val="es-CO"/>
        </w:rPr>
      </w:pPr>
      <w:r>
        <w:rPr>
          <w:lang w:val="es-CO"/>
        </w:rPr>
        <w:tab/>
      </w:r>
      <w:r w:rsidR="00CC6FC9" w:rsidRPr="00CC6FC9">
        <w:rPr>
          <w:lang w:val="es-CO"/>
        </w:rPr>
        <w:t>En marzo de 2007, el Parlamento organizó igualmente un foro sobre la participación política de la mujer que contó con el apoyo del Ministerio de Asuntos Exteriores, la colaboración del Programa de las Naciones Unidas para el Desarrollo (PNUD), la Unión Europea y la intervención de la Presidenta del Foro de Mujeres Parlamentarias de Rwanda.</w:t>
      </w:r>
    </w:p>
    <w:p w:rsidR="00CC6FC9" w:rsidRPr="00CC6FC9" w:rsidRDefault="0093338C" w:rsidP="00CC6FC9">
      <w:pPr>
        <w:pStyle w:val="SingleTxt"/>
        <w:rPr>
          <w:lang w:val="es-CO"/>
        </w:rPr>
      </w:pPr>
      <w:r>
        <w:rPr>
          <w:lang w:val="es-CO"/>
        </w:rPr>
        <w:tab/>
      </w:r>
      <w:r w:rsidR="00CC6FC9" w:rsidRPr="00CC6FC9">
        <w:rPr>
          <w:lang w:val="es-CO"/>
        </w:rPr>
        <w:t>En ese encuentro, los representantes de los partidos políticos coincidieron en la necesidad de promover una representación mayor de la mujer en las asambleas elegidas. Señalaron también las medidas adoptadas por ellos para reservar a las mujeres alguno de los tres o cinco primeros lugares, a imitación del Partido de los Trabajadores, que introdujo 16 mujeres como cabezas de lista, 13 de las cuales ocupan actualmente un escaño en la Asamblea Popular Nacional (APN).</w:t>
      </w:r>
    </w:p>
    <w:p w:rsidR="00CC6FC9" w:rsidRPr="00CC6FC9" w:rsidRDefault="0093338C" w:rsidP="00CC6FC9">
      <w:pPr>
        <w:pStyle w:val="SingleTxt"/>
        <w:rPr>
          <w:lang w:val="es-CO"/>
        </w:rPr>
      </w:pPr>
      <w:r>
        <w:rPr>
          <w:lang w:val="es-CO"/>
        </w:rPr>
        <w:tab/>
      </w:r>
      <w:r w:rsidR="00CC6FC9" w:rsidRPr="00CC6FC9">
        <w:rPr>
          <w:lang w:val="es-CO"/>
        </w:rPr>
        <w:t>Otros partidos contribuyeron a promover el papel político de la mujer modificando sus estatutos para reservar a las mujeres un porcentaje de puestos dirigentes en los organismos nacionales o locales.</w:t>
      </w:r>
    </w:p>
    <w:p w:rsidR="00CC6FC9" w:rsidRPr="00CC6FC9" w:rsidRDefault="0093338C" w:rsidP="00CC6FC9">
      <w:pPr>
        <w:pStyle w:val="SingleTxt"/>
        <w:rPr>
          <w:lang w:val="es-CO"/>
        </w:rPr>
      </w:pPr>
      <w:r>
        <w:rPr>
          <w:lang w:val="es-CO"/>
        </w:rPr>
        <w:tab/>
      </w:r>
      <w:r w:rsidR="00CC6FC9" w:rsidRPr="00CC6FC9">
        <w:rPr>
          <w:lang w:val="es-CO"/>
        </w:rPr>
        <w:t>A pesar de los esfuerzos llevados a cabo, la representación de la mujer en las diferentes consultas electorales está todavía muy lejos del objetivo deseado.</w:t>
      </w:r>
    </w:p>
    <w:p w:rsidR="00CC6FC9" w:rsidRPr="00CC6FC9" w:rsidRDefault="0093338C" w:rsidP="00CC6FC9">
      <w:pPr>
        <w:pStyle w:val="SingleTxt"/>
        <w:rPr>
          <w:lang w:val="es-CO"/>
        </w:rPr>
      </w:pPr>
      <w:r>
        <w:rPr>
          <w:lang w:val="es-CO"/>
        </w:rPr>
        <w:tab/>
      </w:r>
      <w:r w:rsidR="00CC6FC9" w:rsidRPr="00CC6FC9">
        <w:rPr>
          <w:lang w:val="es-CO"/>
        </w:rPr>
        <w:t>En las elecciones legislativas del 17 de mayo de 2007 se presentaron 12.225 candidatos: 11.207 hombres (91,67%) y 1.018 mujeres (8,33%). El porcentaje de mujeres elegidas en ese escrutinio fue del 7,46% (3,34% en 1997).</w:t>
      </w:r>
    </w:p>
    <w:p w:rsidR="00CC6FC9" w:rsidRDefault="0093338C" w:rsidP="00CC6FC9">
      <w:pPr>
        <w:pStyle w:val="SingleTxt"/>
        <w:rPr>
          <w:lang w:val="es-CO"/>
        </w:rPr>
      </w:pPr>
      <w:r>
        <w:rPr>
          <w:lang w:val="es-CO"/>
        </w:rPr>
        <w:tab/>
      </w:r>
      <w:r w:rsidR="00CC6FC9" w:rsidRPr="00CC6FC9">
        <w:rPr>
          <w:lang w:val="es-CO"/>
        </w:rPr>
        <w:t xml:space="preserve">El porcentaje de mujeres elegidas en las elecciones locales fue del orden del 13,44% en 2007 (6,98% en 1997) en las asambleas populares de </w:t>
      </w:r>
      <w:r w:rsidR="00CC6FC9" w:rsidRPr="00CC6FC9">
        <w:rPr>
          <w:i/>
          <w:lang w:val="es-CO"/>
        </w:rPr>
        <w:t>wilaya</w:t>
      </w:r>
      <w:r w:rsidR="00CC6FC9" w:rsidRPr="00CC6FC9">
        <w:rPr>
          <w:lang w:val="es-CO"/>
        </w:rPr>
        <w:t>s y del 0,74% en 2007 (0,58% en 1997) en las asambleas populares municipales.</w:t>
      </w:r>
    </w:p>
    <w:p w:rsidR="0093338C" w:rsidRPr="0093338C" w:rsidRDefault="0093338C" w:rsidP="0093338C">
      <w:pPr>
        <w:pStyle w:val="SingleTxt"/>
        <w:spacing w:after="0" w:line="120" w:lineRule="exact"/>
        <w:rPr>
          <w:sz w:val="10"/>
          <w:lang w:val="es-CO"/>
        </w:rPr>
      </w:pPr>
    </w:p>
    <w:p w:rsidR="00A162A3" w:rsidRDefault="0093338C" w:rsidP="00933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p>
    <w:p w:rsidR="00CC6FC9" w:rsidRPr="00CC6FC9" w:rsidRDefault="00A162A3" w:rsidP="009333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Pr>
          <w:lang w:val="es-CO"/>
        </w:rPr>
        <w:tab/>
      </w:r>
      <w:r w:rsidR="00CC6FC9" w:rsidRPr="00CC6FC9">
        <w:rPr>
          <w:lang w:val="es-CO"/>
        </w:rPr>
        <w:t>Participación de las mujeres en las elecciones legislativas y locales celebradas</w:t>
      </w:r>
      <w:r w:rsidR="0093338C">
        <w:rPr>
          <w:lang w:val="es-CO"/>
        </w:rPr>
        <w:t> </w:t>
      </w:r>
      <w:r w:rsidR="00CC6FC9" w:rsidRPr="00CC6FC9">
        <w:rPr>
          <w:lang w:val="es-CO"/>
        </w:rPr>
        <w:t>entre 1997 y 2007</w:t>
      </w:r>
    </w:p>
    <w:p w:rsidR="00A162A3" w:rsidRPr="00A162A3" w:rsidRDefault="00A162A3" w:rsidP="00A162A3">
      <w:pPr>
        <w:pStyle w:val="SingleTxt"/>
        <w:spacing w:after="0" w:line="120" w:lineRule="exact"/>
        <w:rPr>
          <w:sz w:val="10"/>
          <w:lang w:val="es-CO"/>
        </w:rPr>
      </w:pPr>
    </w:p>
    <w:p w:rsidR="0093338C" w:rsidRPr="0093338C" w:rsidRDefault="0093338C" w:rsidP="0093338C">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610"/>
        <w:gridCol w:w="1570"/>
        <w:gridCol w:w="1570"/>
        <w:gridCol w:w="1570"/>
      </w:tblGrid>
      <w:tr w:rsidR="00A162A3" w:rsidRPr="00A162A3" w:rsidTr="00A162A3">
        <w:tblPrEx>
          <w:tblCellMar>
            <w:top w:w="0" w:type="dxa"/>
            <w:bottom w:w="0" w:type="dxa"/>
          </w:tblCellMar>
        </w:tblPrEx>
        <w:trPr>
          <w:tblHeader/>
        </w:trPr>
        <w:tc>
          <w:tcPr>
            <w:tcW w:w="2610" w:type="dxa"/>
            <w:tcBorders>
              <w:top w:val="single" w:sz="4" w:space="0" w:color="auto"/>
              <w:bottom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Consulta electoral</w:t>
            </w:r>
          </w:p>
        </w:tc>
        <w:tc>
          <w:tcPr>
            <w:tcW w:w="1570" w:type="dxa"/>
            <w:tcBorders>
              <w:top w:val="single" w:sz="4" w:space="0" w:color="auto"/>
              <w:bottom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Año</w:t>
            </w:r>
          </w:p>
        </w:tc>
        <w:tc>
          <w:tcPr>
            <w:tcW w:w="1570" w:type="dxa"/>
            <w:tcBorders>
              <w:top w:val="single" w:sz="4" w:space="0" w:color="auto"/>
              <w:bottom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w:t>
            </w:r>
            <w:r>
              <w:rPr>
                <w:i/>
                <w:kern w:val="0"/>
                <w:sz w:val="14"/>
                <w:lang w:val="es-CO"/>
              </w:rPr>
              <w:br/>
              <w:t xml:space="preserve"> </w:t>
            </w:r>
            <w:r w:rsidR="003D1C40">
              <w:rPr>
                <w:i/>
                <w:kern w:val="0"/>
                <w:sz w:val="14"/>
                <w:lang w:val="es-CO"/>
              </w:rPr>
              <w:t>mujeres</w:t>
            </w:r>
            <w:r>
              <w:rPr>
                <w:i/>
                <w:kern w:val="0"/>
                <w:sz w:val="14"/>
                <w:lang w:val="es-CO"/>
              </w:rPr>
              <w:t xml:space="preserve"> elegidas</w:t>
            </w:r>
          </w:p>
        </w:tc>
        <w:tc>
          <w:tcPr>
            <w:tcW w:w="1570" w:type="dxa"/>
            <w:tcBorders>
              <w:top w:val="single" w:sz="4" w:space="0" w:color="auto"/>
              <w:bottom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A162A3" w:rsidRPr="00A162A3" w:rsidTr="00A162A3">
        <w:tblPrEx>
          <w:tblCellMar>
            <w:top w:w="0" w:type="dxa"/>
            <w:bottom w:w="0" w:type="dxa"/>
          </w:tblCellMar>
        </w:tblPrEx>
        <w:trPr>
          <w:trHeight w:hRule="exact" w:val="115"/>
          <w:tblHeader/>
        </w:trPr>
        <w:tc>
          <w:tcPr>
            <w:tcW w:w="2610" w:type="dxa"/>
            <w:tcBorders>
              <w:top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40" w:after="40" w:line="210" w:lineRule="exact"/>
              <w:ind w:right="40"/>
              <w:rPr>
                <w:kern w:val="0"/>
                <w:sz w:val="17"/>
                <w:lang w:val="es-CO"/>
              </w:rPr>
            </w:pPr>
          </w:p>
        </w:tc>
        <w:tc>
          <w:tcPr>
            <w:tcW w:w="1570" w:type="dxa"/>
            <w:tcBorders>
              <w:top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40" w:after="40" w:line="210" w:lineRule="exact"/>
              <w:ind w:right="40"/>
              <w:jc w:val="right"/>
              <w:rPr>
                <w:kern w:val="0"/>
                <w:sz w:val="17"/>
                <w:lang w:val="es-CO"/>
              </w:rPr>
            </w:pPr>
          </w:p>
        </w:tc>
        <w:tc>
          <w:tcPr>
            <w:tcW w:w="1570" w:type="dxa"/>
            <w:tcBorders>
              <w:top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40" w:after="40" w:line="210" w:lineRule="exact"/>
              <w:ind w:right="40"/>
              <w:jc w:val="right"/>
              <w:rPr>
                <w:kern w:val="0"/>
                <w:sz w:val="17"/>
                <w:lang w:val="es-CO"/>
              </w:rPr>
            </w:pPr>
          </w:p>
        </w:tc>
        <w:tc>
          <w:tcPr>
            <w:tcW w:w="1570" w:type="dxa"/>
            <w:tcBorders>
              <w:top w:val="single" w:sz="12" w:space="0" w:color="auto"/>
            </w:tcBorders>
            <w:shd w:val="clear" w:color="auto" w:fill="auto"/>
            <w:vAlign w:val="bottom"/>
          </w:tcPr>
          <w:p w:rsidR="00A162A3" w:rsidRPr="00A162A3" w:rsidRDefault="00A162A3" w:rsidP="00A162A3">
            <w:pPr>
              <w:tabs>
                <w:tab w:val="left" w:pos="288"/>
                <w:tab w:val="left" w:pos="576"/>
                <w:tab w:val="left" w:pos="864"/>
                <w:tab w:val="left" w:pos="1152"/>
              </w:tabs>
              <w:spacing w:before="40" w:after="40" w:line="210" w:lineRule="exact"/>
              <w:ind w:right="40"/>
              <w:jc w:val="right"/>
              <w:rPr>
                <w:kern w:val="0"/>
                <w:sz w:val="17"/>
                <w:lang w:val="es-CO"/>
              </w:rPr>
            </w:pP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r w:rsidRPr="00F33777">
              <w:rPr>
                <w:kern w:val="0"/>
                <w:sz w:val="17"/>
              </w:rPr>
              <w:t>Asamblea Popular Nacional</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1997</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13</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3,34</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2002</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25</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6,43</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2007</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29</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7,46</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r w:rsidRPr="00F33777">
              <w:rPr>
                <w:kern w:val="0"/>
                <w:sz w:val="17"/>
              </w:rPr>
              <w:t>Asambleas populares de wilaya</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1997</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67</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6,98</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2002</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115</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11,98</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2007</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129</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13,44</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A162A3">
            <w:pPr>
              <w:tabs>
                <w:tab w:val="left" w:pos="288"/>
                <w:tab w:val="left" w:pos="576"/>
                <w:tab w:val="left" w:pos="864"/>
                <w:tab w:val="left" w:pos="1152"/>
              </w:tabs>
              <w:spacing w:before="40" w:after="40" w:line="210" w:lineRule="exact"/>
              <w:ind w:right="40"/>
              <w:rPr>
                <w:kern w:val="0"/>
                <w:sz w:val="17"/>
              </w:rPr>
            </w:pPr>
            <w:r w:rsidRPr="00F33777">
              <w:rPr>
                <w:kern w:val="0"/>
                <w:sz w:val="17"/>
              </w:rPr>
              <w:t xml:space="preserve">Asambleas populares municipales </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1997</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80</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0,58</w:t>
            </w:r>
          </w:p>
        </w:tc>
      </w:tr>
      <w:tr w:rsidR="00A162A3" w:rsidRPr="00A162A3" w:rsidTr="00A162A3">
        <w:tblPrEx>
          <w:tblCellMar>
            <w:top w:w="0" w:type="dxa"/>
            <w:bottom w:w="0" w:type="dxa"/>
          </w:tblCellMar>
        </w:tblPrEx>
        <w:tc>
          <w:tcPr>
            <w:tcW w:w="261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both"/>
              <w:rPr>
                <w:kern w:val="0"/>
                <w:sz w:val="17"/>
              </w:rPr>
            </w:pP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2002</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149</w:t>
            </w:r>
          </w:p>
        </w:tc>
        <w:tc>
          <w:tcPr>
            <w:tcW w:w="1570" w:type="dxa"/>
            <w:shd w:val="clear" w:color="auto" w:fill="auto"/>
            <w:vAlign w:val="bottom"/>
          </w:tcPr>
          <w:p w:rsidR="00A162A3" w:rsidRPr="00F33777" w:rsidRDefault="00A162A3" w:rsidP="00224357">
            <w:pPr>
              <w:tabs>
                <w:tab w:val="left" w:pos="288"/>
                <w:tab w:val="left" w:pos="576"/>
                <w:tab w:val="left" w:pos="864"/>
                <w:tab w:val="left" w:pos="1152"/>
              </w:tabs>
              <w:spacing w:before="40" w:after="40" w:line="210" w:lineRule="exact"/>
              <w:ind w:right="40"/>
              <w:jc w:val="right"/>
              <w:rPr>
                <w:kern w:val="0"/>
                <w:sz w:val="17"/>
              </w:rPr>
            </w:pPr>
            <w:r w:rsidRPr="00F33777">
              <w:rPr>
                <w:kern w:val="0"/>
                <w:sz w:val="17"/>
              </w:rPr>
              <w:t>1,07</w:t>
            </w:r>
          </w:p>
        </w:tc>
      </w:tr>
      <w:tr w:rsidR="00A162A3" w:rsidRPr="00A162A3" w:rsidTr="00A162A3">
        <w:tblPrEx>
          <w:tblCellMar>
            <w:top w:w="0" w:type="dxa"/>
            <w:bottom w:w="0" w:type="dxa"/>
          </w:tblCellMar>
        </w:tblPrEx>
        <w:tc>
          <w:tcPr>
            <w:tcW w:w="2610" w:type="dxa"/>
            <w:tcBorders>
              <w:bottom w:val="single" w:sz="12" w:space="0" w:color="auto"/>
            </w:tcBorders>
            <w:shd w:val="clear" w:color="auto" w:fill="auto"/>
            <w:vAlign w:val="bottom"/>
          </w:tcPr>
          <w:p w:rsidR="00A162A3" w:rsidRPr="00F33777" w:rsidRDefault="00A162A3" w:rsidP="00A162A3">
            <w:pPr>
              <w:tabs>
                <w:tab w:val="left" w:pos="288"/>
                <w:tab w:val="left" w:pos="576"/>
                <w:tab w:val="left" w:pos="864"/>
                <w:tab w:val="left" w:pos="1152"/>
              </w:tabs>
              <w:spacing w:before="40" w:after="81" w:line="210" w:lineRule="exact"/>
              <w:ind w:right="43"/>
              <w:jc w:val="both"/>
              <w:rPr>
                <w:kern w:val="0"/>
                <w:sz w:val="17"/>
              </w:rPr>
            </w:pPr>
          </w:p>
        </w:tc>
        <w:tc>
          <w:tcPr>
            <w:tcW w:w="1570" w:type="dxa"/>
            <w:tcBorders>
              <w:bottom w:val="single" w:sz="12" w:space="0" w:color="auto"/>
            </w:tcBorders>
            <w:shd w:val="clear" w:color="auto" w:fill="auto"/>
            <w:vAlign w:val="bottom"/>
          </w:tcPr>
          <w:p w:rsidR="00A162A3" w:rsidRPr="00F33777" w:rsidRDefault="00A162A3" w:rsidP="00A162A3">
            <w:pPr>
              <w:tabs>
                <w:tab w:val="left" w:pos="288"/>
                <w:tab w:val="left" w:pos="576"/>
                <w:tab w:val="left" w:pos="864"/>
                <w:tab w:val="left" w:pos="1152"/>
              </w:tabs>
              <w:spacing w:before="40" w:after="81" w:line="210" w:lineRule="exact"/>
              <w:ind w:right="43"/>
              <w:jc w:val="right"/>
              <w:rPr>
                <w:kern w:val="0"/>
                <w:sz w:val="17"/>
              </w:rPr>
            </w:pPr>
            <w:r w:rsidRPr="00F33777">
              <w:rPr>
                <w:kern w:val="0"/>
                <w:sz w:val="17"/>
              </w:rPr>
              <w:t>2007</w:t>
            </w:r>
          </w:p>
        </w:tc>
        <w:tc>
          <w:tcPr>
            <w:tcW w:w="1570" w:type="dxa"/>
            <w:tcBorders>
              <w:bottom w:val="single" w:sz="12" w:space="0" w:color="auto"/>
            </w:tcBorders>
            <w:shd w:val="clear" w:color="auto" w:fill="auto"/>
            <w:vAlign w:val="bottom"/>
          </w:tcPr>
          <w:p w:rsidR="00A162A3" w:rsidRPr="00F33777" w:rsidRDefault="00A162A3" w:rsidP="00A162A3">
            <w:pPr>
              <w:tabs>
                <w:tab w:val="left" w:pos="288"/>
                <w:tab w:val="left" w:pos="576"/>
                <w:tab w:val="left" w:pos="864"/>
                <w:tab w:val="left" w:pos="1152"/>
              </w:tabs>
              <w:spacing w:before="40" w:after="81" w:line="210" w:lineRule="exact"/>
              <w:ind w:right="43"/>
              <w:jc w:val="right"/>
              <w:rPr>
                <w:kern w:val="0"/>
                <w:sz w:val="17"/>
              </w:rPr>
            </w:pPr>
            <w:r w:rsidRPr="00F33777">
              <w:rPr>
                <w:kern w:val="0"/>
                <w:sz w:val="17"/>
              </w:rPr>
              <w:t>103</w:t>
            </w:r>
          </w:p>
        </w:tc>
        <w:tc>
          <w:tcPr>
            <w:tcW w:w="1570" w:type="dxa"/>
            <w:tcBorders>
              <w:bottom w:val="single" w:sz="12" w:space="0" w:color="auto"/>
            </w:tcBorders>
            <w:shd w:val="clear" w:color="auto" w:fill="auto"/>
            <w:vAlign w:val="bottom"/>
          </w:tcPr>
          <w:p w:rsidR="00A162A3" w:rsidRPr="00F33777" w:rsidRDefault="00A162A3" w:rsidP="00A162A3">
            <w:pPr>
              <w:tabs>
                <w:tab w:val="left" w:pos="288"/>
                <w:tab w:val="left" w:pos="576"/>
                <w:tab w:val="left" w:pos="864"/>
                <w:tab w:val="left" w:pos="1152"/>
              </w:tabs>
              <w:spacing w:before="40" w:after="81" w:line="210" w:lineRule="exact"/>
              <w:ind w:right="43"/>
              <w:jc w:val="right"/>
              <w:rPr>
                <w:kern w:val="0"/>
                <w:sz w:val="17"/>
              </w:rPr>
            </w:pPr>
            <w:r w:rsidRPr="00F33777">
              <w:rPr>
                <w:kern w:val="0"/>
                <w:sz w:val="17"/>
              </w:rPr>
              <w:t>0,74</w:t>
            </w:r>
          </w:p>
        </w:tc>
      </w:tr>
    </w:tbl>
    <w:p w:rsidR="00A162A3" w:rsidRPr="00A162A3" w:rsidRDefault="00A162A3" w:rsidP="00A162A3">
      <w:pPr>
        <w:pStyle w:val="SingleTxt"/>
        <w:spacing w:after="0" w:line="120" w:lineRule="exact"/>
        <w:rPr>
          <w:sz w:val="10"/>
          <w:lang w:val="es-CO"/>
        </w:rPr>
      </w:pPr>
    </w:p>
    <w:p w:rsidR="00A162A3" w:rsidRPr="00A162A3" w:rsidRDefault="00A162A3" w:rsidP="00A162A3">
      <w:pPr>
        <w:pStyle w:val="SingleTxt"/>
        <w:spacing w:after="0" w:line="120" w:lineRule="exact"/>
        <w:rPr>
          <w:sz w:val="10"/>
          <w:lang w:val="es-CO"/>
        </w:rPr>
      </w:pPr>
    </w:p>
    <w:p w:rsidR="00A162A3" w:rsidRPr="00A162A3" w:rsidRDefault="00A162A3" w:rsidP="00A162A3">
      <w:pPr>
        <w:pStyle w:val="SingleTxt"/>
        <w:rPr>
          <w:lang w:val="es-CO"/>
        </w:rPr>
      </w:pPr>
      <w:r>
        <w:rPr>
          <w:lang w:val="es-CO"/>
        </w:rPr>
        <w:tab/>
      </w:r>
      <w:r w:rsidRPr="00A162A3">
        <w:rPr>
          <w:lang w:val="es-CO"/>
        </w:rPr>
        <w:t xml:space="preserve">Las mujeres candidatas en las elecciones a las asambleas populares de </w:t>
      </w:r>
      <w:r w:rsidRPr="00A162A3">
        <w:rPr>
          <w:i/>
          <w:lang w:val="es-CO"/>
        </w:rPr>
        <w:t>wilaya</w:t>
      </w:r>
      <w:r w:rsidRPr="00A162A3">
        <w:rPr>
          <w:lang w:val="es-CO"/>
        </w:rPr>
        <w:t xml:space="preserve"> son el 7,81%, mientras que en las elecciones a las asambleas populares comunales la proporción es del 2,61%.</w:t>
      </w:r>
    </w:p>
    <w:p w:rsidR="00A162A3" w:rsidRPr="00A162A3" w:rsidRDefault="00A162A3" w:rsidP="00A162A3">
      <w:pPr>
        <w:pStyle w:val="SingleTxt"/>
        <w:rPr>
          <w:lang w:val="es-CO"/>
        </w:rPr>
      </w:pPr>
      <w:r>
        <w:rPr>
          <w:lang w:val="es-CO"/>
        </w:rPr>
        <w:tab/>
      </w:r>
      <w:r w:rsidRPr="00A162A3">
        <w:rPr>
          <w:lang w:val="es-CO"/>
        </w:rPr>
        <w:t>En cuanto al electorado, las cifras son las siguientes:</w:t>
      </w:r>
    </w:p>
    <w:p w:rsidR="00A162A3" w:rsidRPr="00A162A3" w:rsidRDefault="00A162A3" w:rsidP="00A162A3">
      <w:pPr>
        <w:pStyle w:val="SingleTxt"/>
        <w:tabs>
          <w:tab w:val="right" w:pos="1685"/>
        </w:tabs>
        <w:ind w:left="1742" w:hanging="475"/>
        <w:rPr>
          <w:lang w:val="es-CO"/>
        </w:rPr>
      </w:pPr>
      <w:r>
        <w:rPr>
          <w:lang w:val="es-CO"/>
        </w:rPr>
        <w:tab/>
        <w:t>–</w:t>
      </w:r>
      <w:r>
        <w:rPr>
          <w:lang w:val="es-CO"/>
        </w:rPr>
        <w:tab/>
        <w:t>E</w:t>
      </w:r>
      <w:r w:rsidRPr="00A162A3">
        <w:rPr>
          <w:lang w:val="es-CO"/>
        </w:rPr>
        <w:t>lecciones legislativas de 2007, total de 18.760.400: 10.083.579 hombres y 8.676.821 mujeres.</w:t>
      </w:r>
    </w:p>
    <w:p w:rsidR="00A162A3" w:rsidRPr="00A162A3" w:rsidRDefault="00A162A3" w:rsidP="00A162A3">
      <w:pPr>
        <w:pStyle w:val="SingleTxt"/>
        <w:tabs>
          <w:tab w:val="right" w:pos="1685"/>
        </w:tabs>
        <w:ind w:left="1742" w:hanging="475"/>
        <w:rPr>
          <w:lang w:val="es-CO"/>
        </w:rPr>
      </w:pPr>
      <w:r>
        <w:rPr>
          <w:lang w:val="es-CO"/>
        </w:rPr>
        <w:tab/>
        <w:t>–</w:t>
      </w:r>
      <w:r>
        <w:rPr>
          <w:lang w:val="es-CO"/>
        </w:rPr>
        <w:tab/>
        <w:t>E</w:t>
      </w:r>
      <w:r w:rsidRPr="00A162A3">
        <w:rPr>
          <w:lang w:val="es-CO"/>
        </w:rPr>
        <w:t>lecciones locales de 2007, total de 18.446.627: 9.880.121 hombres y 8.566.506 mujeres.</w:t>
      </w:r>
    </w:p>
    <w:p w:rsidR="00A162A3" w:rsidRPr="00A162A3" w:rsidRDefault="00A162A3" w:rsidP="00A162A3">
      <w:pPr>
        <w:pStyle w:val="SingleTxt"/>
        <w:rPr>
          <w:lang w:val="es-CO"/>
        </w:rPr>
      </w:pPr>
      <w:r>
        <w:rPr>
          <w:lang w:val="es-CO"/>
        </w:rPr>
        <w:tab/>
      </w:r>
      <w:r w:rsidRPr="00A162A3">
        <w:rPr>
          <w:lang w:val="es-CO"/>
        </w:rPr>
        <w:t>Las razones de estas tasas tan bajas son, por una parte, la infrarrepresentación de la mujer en esas elecciones y, por la otra, las prácticas de los partidos a la hora de establecer sus listas de candidatos. Son los partidos políticos quienes deben tratar de lograr un equilibrio en la representación de los diferentes grupos en sus listas y quienes tienen la responsabilidad de corregir el déficit democrático femenino. No obstante, normalmente se recurre a las mujeres para completar las listas o bien en calidad de candidatas suplentes.</w:t>
      </w:r>
    </w:p>
    <w:p w:rsidR="00A162A3" w:rsidRPr="00A162A3" w:rsidRDefault="00A162A3" w:rsidP="00A162A3">
      <w:pPr>
        <w:pStyle w:val="SingleTxt"/>
        <w:rPr>
          <w:lang w:val="es-CO"/>
        </w:rPr>
      </w:pPr>
      <w:r>
        <w:rPr>
          <w:lang w:val="es-CO"/>
        </w:rPr>
        <w:tab/>
      </w:r>
      <w:r w:rsidRPr="00A162A3">
        <w:rPr>
          <w:lang w:val="es-CO"/>
        </w:rPr>
        <w:t>Para promover el papel de la mujer en la vida política, el movimiento feminista reivindica la aplicación de cuotas electorales.</w:t>
      </w:r>
    </w:p>
    <w:p w:rsidR="00A162A3" w:rsidRPr="00A162A3" w:rsidRDefault="00A162A3" w:rsidP="00A162A3">
      <w:pPr>
        <w:pStyle w:val="SingleTxt"/>
        <w:rPr>
          <w:lang w:val="es-CO"/>
        </w:rPr>
      </w:pPr>
      <w:r>
        <w:rPr>
          <w:lang w:val="es-CO"/>
        </w:rPr>
        <w:tab/>
      </w:r>
      <w:r w:rsidRPr="00A162A3">
        <w:rPr>
          <w:lang w:val="es-CO"/>
        </w:rPr>
        <w:t>Este concepto aparece vinculado con la modernidad y se encuentra actualmente en el centro de los debates de diferentes partes interesadas (partidos políticos, sociedad civil, etc.). Algunos partidos políticos ofrecen cierta resistencia a este método y estiman que el sistema electoral proporcional garantiza suficientemente la representación femenina así como la diversidad de la representación en las distintas asambleas. Afirman que las competencias individuales y el compromiso político deberían ser los criterios para la elección de los candidatos.</w:t>
      </w:r>
    </w:p>
    <w:p w:rsidR="00A162A3" w:rsidRPr="00A162A3" w:rsidRDefault="00A162A3" w:rsidP="00A162A3">
      <w:pPr>
        <w:pStyle w:val="SingleTxt"/>
        <w:rPr>
          <w:lang w:val="es-CO"/>
        </w:rPr>
      </w:pPr>
      <w:r>
        <w:rPr>
          <w:lang w:val="es-CO"/>
        </w:rPr>
        <w:tab/>
      </w:r>
      <w:r w:rsidRPr="00A162A3">
        <w:rPr>
          <w:lang w:val="es-CO"/>
        </w:rPr>
        <w:t>No obstante, conviene subrayar el papel positivo de las instituciones en el planteamiento del debate sobre la cuestión femenina, así como las declaraciones de los partidos políticos, llenas de buenas intenciones en ese sentido.</w:t>
      </w:r>
    </w:p>
    <w:p w:rsidR="00A162A3" w:rsidRDefault="00A162A3" w:rsidP="00A162A3">
      <w:pPr>
        <w:pStyle w:val="SingleTxt"/>
        <w:rPr>
          <w:lang w:val="es-CO"/>
        </w:rPr>
      </w:pPr>
      <w:r>
        <w:rPr>
          <w:lang w:val="es-CO"/>
        </w:rPr>
        <w:tab/>
      </w:r>
      <w:r w:rsidRPr="00A162A3">
        <w:rPr>
          <w:lang w:val="es-CO"/>
        </w:rPr>
        <w:t>Por otro lado, los progresos registrados en materia de escolarización de las niñas constituyen una verdadera reserva de personas competentes y, junto con la apertura económica y la globalización, permitirán sin duda a las mujeres introducirse en diferentes ámbitos.</w:t>
      </w:r>
    </w:p>
    <w:p w:rsidR="00A162A3" w:rsidRPr="00A162A3" w:rsidRDefault="00A162A3" w:rsidP="00A162A3">
      <w:pPr>
        <w:pStyle w:val="SingleTxt"/>
        <w:spacing w:after="0" w:line="120" w:lineRule="exact"/>
        <w:rPr>
          <w:sz w:val="10"/>
          <w:lang w:val="es-CO"/>
        </w:rPr>
      </w:pPr>
    </w:p>
    <w:p w:rsidR="00A162A3" w:rsidRDefault="00A162A3" w:rsidP="00A16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A162A3">
        <w:rPr>
          <w:lang w:val="es-CO"/>
        </w:rPr>
        <w:t>B)</w:t>
      </w:r>
      <w:r>
        <w:rPr>
          <w:lang w:val="es-CO"/>
        </w:rPr>
        <w:tab/>
      </w:r>
      <w:r w:rsidRPr="00A162A3">
        <w:rPr>
          <w:lang w:val="es-CO"/>
        </w:rPr>
        <w:t>Participación en la elaboración de la política del Gobierno y en su ejecución</w:t>
      </w:r>
    </w:p>
    <w:p w:rsidR="00A162A3" w:rsidRPr="00A162A3" w:rsidRDefault="00A162A3" w:rsidP="00A162A3">
      <w:pPr>
        <w:pStyle w:val="SingleTxt"/>
        <w:spacing w:after="0" w:line="120" w:lineRule="exact"/>
        <w:rPr>
          <w:sz w:val="10"/>
          <w:lang w:val="es-CO"/>
        </w:rPr>
      </w:pPr>
    </w:p>
    <w:p w:rsidR="00A162A3" w:rsidRPr="00A162A3" w:rsidRDefault="00A162A3" w:rsidP="00A162A3">
      <w:pPr>
        <w:pStyle w:val="SingleTxt"/>
        <w:rPr>
          <w:lang w:val="es-CO"/>
        </w:rPr>
      </w:pPr>
      <w:r>
        <w:rPr>
          <w:lang w:val="es-CO"/>
        </w:rPr>
        <w:tab/>
      </w:r>
      <w:r w:rsidRPr="00A162A3">
        <w:rPr>
          <w:lang w:val="es-CO"/>
        </w:rPr>
        <w:t>En el marco del proceso global de promoción de los derechos de la mujer y de generalización del principio de igualdad, se observa una nueva tendencia hacia el fortalecimiento de la participación de la mujer en la toma de decisiones y en el acceso a funciones superiores.</w:t>
      </w:r>
    </w:p>
    <w:p w:rsidR="00A162A3" w:rsidRPr="00A162A3" w:rsidRDefault="00A162A3" w:rsidP="00A162A3">
      <w:pPr>
        <w:pStyle w:val="SingleTxt"/>
        <w:rPr>
          <w:lang w:val="es-CO"/>
        </w:rPr>
      </w:pPr>
      <w:r>
        <w:rPr>
          <w:lang w:val="es-CO"/>
        </w:rPr>
        <w:tab/>
      </w:r>
      <w:r w:rsidRPr="00A162A3">
        <w:rPr>
          <w:lang w:val="es-CO"/>
        </w:rPr>
        <w:t>Efectivamente, en el último decenio, se ha observado una nueva dinámica que se ha traducido en una mayor presencia femenina en los puestos de responsabilidad de nivel profesional.</w:t>
      </w:r>
    </w:p>
    <w:p w:rsidR="00A162A3" w:rsidRPr="00A162A3" w:rsidRDefault="00A162A3" w:rsidP="00A162A3">
      <w:pPr>
        <w:pStyle w:val="SingleTxt"/>
        <w:rPr>
          <w:lang w:val="es-CO"/>
        </w:rPr>
      </w:pPr>
      <w:r>
        <w:rPr>
          <w:lang w:val="es-CO"/>
        </w:rPr>
        <w:tab/>
      </w:r>
      <w:r w:rsidRPr="00A162A3">
        <w:rPr>
          <w:lang w:val="es-CO"/>
        </w:rPr>
        <w:t>Las mujeres argelinas ocupan puestos importantes en la jerarquía del Estado, en calidad de ministras, embajadoras y presidentas de tribunales.</w:t>
      </w:r>
    </w:p>
    <w:p w:rsidR="00A162A3" w:rsidRPr="00A162A3" w:rsidRDefault="00A162A3" w:rsidP="00A162A3">
      <w:pPr>
        <w:pStyle w:val="SingleTxt"/>
        <w:rPr>
          <w:lang w:val="es-CO"/>
        </w:rPr>
      </w:pPr>
      <w:r>
        <w:rPr>
          <w:lang w:val="es-CO"/>
        </w:rPr>
        <w:tab/>
      </w:r>
      <w:r w:rsidRPr="00A162A3">
        <w:rPr>
          <w:lang w:val="es-CO"/>
        </w:rPr>
        <w:t xml:space="preserve">Así, en lo que respecta a las funciones superiores del Estado, cabe señalar la presencia de tres mujeres en el Gobierno, cuatro embajadoras —dos de ellas en el extranjero—, una mujer </w:t>
      </w:r>
      <w:r w:rsidRPr="00A162A3">
        <w:rPr>
          <w:i/>
          <w:lang w:val="es-CO"/>
        </w:rPr>
        <w:t>wali</w:t>
      </w:r>
      <w:r w:rsidRPr="00A162A3">
        <w:rPr>
          <w:lang w:val="es-CO"/>
        </w:rPr>
        <w:t xml:space="preserve"> (Gobernadora) y tres </w:t>
      </w:r>
      <w:r w:rsidRPr="00A162A3">
        <w:rPr>
          <w:i/>
          <w:lang w:val="es-CO"/>
        </w:rPr>
        <w:t>walis</w:t>
      </w:r>
      <w:r w:rsidRPr="00A162A3">
        <w:rPr>
          <w:lang w:val="es-CO"/>
        </w:rPr>
        <w:t xml:space="preserve"> supernumerarias, dos </w:t>
      </w:r>
      <w:r w:rsidRPr="00A162A3">
        <w:rPr>
          <w:i/>
          <w:lang w:val="es-CO"/>
        </w:rPr>
        <w:t>walis</w:t>
      </w:r>
      <w:r w:rsidRPr="00A162A3">
        <w:rPr>
          <w:lang w:val="es-CO"/>
        </w:rPr>
        <w:t xml:space="preserve"> delegadas, una Secretaria General de ministerio, cinco jefas de gabinete de ministerio, tres secretarias generales de </w:t>
      </w:r>
      <w:r w:rsidRPr="00A162A3">
        <w:rPr>
          <w:i/>
          <w:lang w:val="es-CO"/>
        </w:rPr>
        <w:t>wilaya</w:t>
      </w:r>
      <w:r w:rsidRPr="00A162A3">
        <w:rPr>
          <w:lang w:val="es-CO"/>
        </w:rPr>
        <w:t xml:space="preserve">s, tres inspectoras generales de </w:t>
      </w:r>
      <w:r w:rsidRPr="00A162A3">
        <w:rPr>
          <w:i/>
          <w:lang w:val="es-CO"/>
        </w:rPr>
        <w:t>wilaya</w:t>
      </w:r>
      <w:r w:rsidRPr="00A162A3">
        <w:rPr>
          <w:lang w:val="es-CO"/>
        </w:rPr>
        <w:t xml:space="preserve">s y 11 jefas de </w:t>
      </w:r>
      <w:r w:rsidRPr="00A162A3">
        <w:rPr>
          <w:i/>
          <w:lang w:val="es-CO"/>
        </w:rPr>
        <w:t>daïra</w:t>
      </w:r>
      <w:r w:rsidRPr="00A162A3">
        <w:rPr>
          <w:lang w:val="es-CO"/>
        </w:rPr>
        <w:t>.</w:t>
      </w:r>
    </w:p>
    <w:p w:rsidR="00A162A3" w:rsidRPr="00A162A3" w:rsidRDefault="00A162A3" w:rsidP="00A162A3">
      <w:pPr>
        <w:pStyle w:val="SingleTxt"/>
        <w:rPr>
          <w:lang w:val="es-CO"/>
        </w:rPr>
      </w:pPr>
      <w:r>
        <w:rPr>
          <w:lang w:val="es-CO"/>
        </w:rPr>
        <w:tab/>
      </w:r>
      <w:r w:rsidRPr="00A162A3">
        <w:rPr>
          <w:lang w:val="es-CO"/>
        </w:rPr>
        <w:t>Algunas facultades de ciencias naturales y de humanidades y la Universidad de Ciencia y Tecnología están dirigidas por mujeres.</w:t>
      </w:r>
    </w:p>
    <w:p w:rsidR="00A162A3" w:rsidRPr="00A162A3" w:rsidRDefault="00A162A3" w:rsidP="00A162A3">
      <w:pPr>
        <w:pStyle w:val="SingleTxt"/>
        <w:rPr>
          <w:lang w:val="es-CO"/>
        </w:rPr>
      </w:pPr>
      <w:r>
        <w:rPr>
          <w:lang w:val="es-CO"/>
        </w:rPr>
        <w:tab/>
      </w:r>
      <w:r w:rsidRPr="00A162A3">
        <w:rPr>
          <w:lang w:val="es-CO"/>
        </w:rPr>
        <w:t>En cuanto a la magistratura, las mujeres ocupan los siguientes cargos:</w:t>
      </w:r>
      <w:r w:rsidR="003D1C40">
        <w:rPr>
          <w:lang w:val="es-CO"/>
        </w:rPr>
        <w:t xml:space="preserve"> </w:t>
      </w:r>
      <w:r w:rsidRPr="00A162A3">
        <w:rPr>
          <w:lang w:val="es-CO"/>
        </w:rPr>
        <w:t>Presidenta del Consejo de Estado (1), presidentas de corte (2), vicepresidentas de corte (7), presidentas de tribunal (33), jueces de instrucción (65); de un total de 3.582 magistrados, el 36,83% son mujeres. En la Cancillería, de un total de 15.653 funcionarios, el personal femenino representa el 54,82%.</w:t>
      </w:r>
    </w:p>
    <w:p w:rsidR="00A162A3" w:rsidRPr="00A162A3" w:rsidRDefault="00A162A3" w:rsidP="00A162A3">
      <w:pPr>
        <w:pStyle w:val="SingleTxt"/>
        <w:rPr>
          <w:lang w:val="es-CO"/>
        </w:rPr>
      </w:pPr>
      <w:r>
        <w:rPr>
          <w:lang w:val="es-CO"/>
        </w:rPr>
        <w:tab/>
      </w:r>
      <w:r w:rsidRPr="00A162A3">
        <w:rPr>
          <w:lang w:val="es-CO"/>
        </w:rPr>
        <w:t>Igualmente, en la administración central del Ministerio del Interior y de las Comunidades Locales las mujeres representan actualmente el 36% del total, y el 31% de ellas ocupan funciones y cargos superiores.</w:t>
      </w:r>
    </w:p>
    <w:p w:rsidR="00A162A3" w:rsidRPr="00A162A3" w:rsidRDefault="00A162A3" w:rsidP="00A162A3">
      <w:pPr>
        <w:pStyle w:val="SingleTxt"/>
        <w:rPr>
          <w:b/>
          <w:lang w:val="es-CO"/>
        </w:rPr>
      </w:pPr>
      <w:r w:rsidRPr="00A162A3">
        <w:rPr>
          <w:b/>
          <w:lang w:val="es-CO"/>
        </w:rPr>
        <w:t>Integración de la mujer en las diferentes instituciones del Estado</w:t>
      </w:r>
    </w:p>
    <w:p w:rsidR="00A162A3" w:rsidRDefault="00A162A3" w:rsidP="00A162A3">
      <w:pPr>
        <w:pStyle w:val="SingleTxt"/>
        <w:rPr>
          <w:lang w:val="es-CO"/>
        </w:rPr>
      </w:pPr>
      <w:r>
        <w:rPr>
          <w:lang w:val="es-CO"/>
        </w:rPr>
        <w:tab/>
      </w:r>
      <w:r w:rsidRPr="00A162A3">
        <w:rPr>
          <w:lang w:val="es-CO"/>
        </w:rPr>
        <w:t>Esta dinámica se ha hecho patente a través de la integración de la mujer en los diferentes cuerpos del Estado, en particular el Ejército Nacional Popular, la Dirección General de Seguridad Nacional, la Dirección General de Protección Civil y la Dirección General de Transmisiones Nacionales.</w:t>
      </w:r>
    </w:p>
    <w:p w:rsidR="00A162A3" w:rsidRPr="00A162A3" w:rsidRDefault="00A162A3" w:rsidP="00A162A3">
      <w:pPr>
        <w:pStyle w:val="SingleTxt"/>
        <w:tabs>
          <w:tab w:val="right" w:pos="1685"/>
        </w:tabs>
        <w:suppressAutoHyphens/>
        <w:ind w:left="1742" w:hanging="475"/>
        <w:rPr>
          <w:lang w:val="es-CO"/>
        </w:rPr>
      </w:pPr>
      <w:r>
        <w:rPr>
          <w:lang w:val="es-CO"/>
        </w:rPr>
        <w:tab/>
        <w:t>•</w:t>
      </w:r>
      <w:r>
        <w:rPr>
          <w:lang w:val="es-CO"/>
        </w:rPr>
        <w:tab/>
      </w:r>
      <w:r w:rsidRPr="00A162A3">
        <w:rPr>
          <w:lang w:val="es-CO"/>
        </w:rPr>
        <w:t>Dirección General de Seguridad Nacional:</w:t>
      </w:r>
    </w:p>
    <w:p w:rsidR="00A162A3" w:rsidRPr="00A162A3" w:rsidRDefault="00A162A3" w:rsidP="00A162A3">
      <w:pPr>
        <w:pStyle w:val="SingleTxt"/>
        <w:rPr>
          <w:lang w:val="es-CO"/>
        </w:rPr>
      </w:pPr>
      <w:r>
        <w:rPr>
          <w:lang w:val="es-CO"/>
        </w:rPr>
        <w:tab/>
      </w:r>
      <w:r w:rsidRPr="00A162A3">
        <w:rPr>
          <w:lang w:val="es-CO"/>
        </w:rPr>
        <w:t>La Dirección General de Seguridad Nacional (DGSN) ha realizado profundas reformas con el fin de incorporar a un número mayor de mujeres.</w:t>
      </w:r>
    </w:p>
    <w:p w:rsidR="00A162A3" w:rsidRPr="00A162A3" w:rsidRDefault="00A162A3" w:rsidP="00A162A3">
      <w:pPr>
        <w:pStyle w:val="SingleTxt"/>
        <w:rPr>
          <w:lang w:val="es-CO"/>
        </w:rPr>
      </w:pPr>
      <w:r>
        <w:rPr>
          <w:lang w:val="es-CO"/>
        </w:rPr>
        <w:tab/>
      </w:r>
      <w:r w:rsidR="003D1C40" w:rsidRPr="00A162A3">
        <w:rPr>
          <w:lang w:val="es-CO"/>
        </w:rPr>
        <w:t>La mujer está cada vez más presente en los diferentes cuerpos de seguridad nacional: 3 comisar</w:t>
      </w:r>
      <w:r w:rsidR="003D1C40">
        <w:rPr>
          <w:lang w:val="es-CO"/>
        </w:rPr>
        <w:t>i</w:t>
      </w:r>
      <w:r w:rsidR="003D1C40" w:rsidRPr="00A162A3">
        <w:rPr>
          <w:lang w:val="es-CO"/>
        </w:rPr>
        <w:t>as de división, 14 comisar</w:t>
      </w:r>
      <w:r w:rsidR="003D1C40">
        <w:rPr>
          <w:lang w:val="es-CO"/>
        </w:rPr>
        <w:t>i</w:t>
      </w:r>
      <w:r w:rsidR="003D1C40" w:rsidRPr="00A162A3">
        <w:rPr>
          <w:lang w:val="es-CO"/>
        </w:rPr>
        <w:t>as principales, 65 comisarias, 539</w:t>
      </w:r>
      <w:r w:rsidR="003D1C40">
        <w:rPr>
          <w:lang w:val="es-CO"/>
        </w:rPr>
        <w:t> </w:t>
      </w:r>
      <w:r w:rsidR="003D1C40" w:rsidRPr="00A162A3">
        <w:rPr>
          <w:lang w:val="es-CO"/>
        </w:rPr>
        <w:t>oficiales, 940 inspectoras de policía, 29 brigadas principales de orden público, 103 investigadoras principales de policía, 72 brigadas de orden público, 115</w:t>
      </w:r>
      <w:r w:rsidR="003D1C40">
        <w:rPr>
          <w:lang w:val="es-CO"/>
        </w:rPr>
        <w:t> </w:t>
      </w:r>
      <w:r w:rsidR="003D1C40" w:rsidRPr="00A162A3">
        <w:rPr>
          <w:lang w:val="es-CO"/>
        </w:rPr>
        <w:t xml:space="preserve">investigadoras de policía, </w:t>
      </w:r>
      <w:r w:rsidR="003D1C40" w:rsidRPr="00B36F95">
        <w:rPr>
          <w:lang w:val="es-CO"/>
        </w:rPr>
        <w:t>4</w:t>
      </w:r>
      <w:r w:rsidR="003D1C40" w:rsidRPr="00A162A3">
        <w:rPr>
          <w:lang w:val="es-CO"/>
        </w:rPr>
        <w:t>.638 agentes del orden público y 4.058 agentes asimiladas.</w:t>
      </w:r>
    </w:p>
    <w:p w:rsidR="00A162A3" w:rsidRPr="00A162A3" w:rsidRDefault="00A162A3" w:rsidP="00A162A3">
      <w:pPr>
        <w:pStyle w:val="SingleTxt"/>
        <w:rPr>
          <w:lang w:val="es-CO"/>
        </w:rPr>
      </w:pPr>
      <w:r>
        <w:rPr>
          <w:lang w:val="es-CO"/>
        </w:rPr>
        <w:tab/>
      </w:r>
      <w:r w:rsidRPr="00A162A3">
        <w:rPr>
          <w:lang w:val="es-CO"/>
        </w:rPr>
        <w:t>El número total de mujeres en los servicios de seguridad nacional alcanzó una tasa del 12,34% en 2007. Conviene señalar que el 23,98% de las mujeres policías trabajan en servicios administrativos y el 76,02% en las unidades operativas.</w:t>
      </w:r>
    </w:p>
    <w:p w:rsidR="00A162A3" w:rsidRPr="00A162A3" w:rsidRDefault="00A162A3" w:rsidP="00A162A3">
      <w:pPr>
        <w:pStyle w:val="SingleTxt"/>
        <w:rPr>
          <w:lang w:val="es-CO"/>
        </w:rPr>
      </w:pPr>
      <w:r>
        <w:rPr>
          <w:lang w:val="es-CO"/>
        </w:rPr>
        <w:tab/>
      </w:r>
      <w:r w:rsidRPr="00A162A3">
        <w:rPr>
          <w:lang w:val="es-CO"/>
        </w:rPr>
        <w:t>En el marco de las acciones inscritas en el seno de las orientaciones políticas que el Estado argelino sustenta y apoya, la DGSN ha desplegado considerables esfuerzos para la promoción del empleo de la mujer en el seno de la institución, teniendo muy en cuenta el principio de igualdad de oportunidades entre los dos sexos, en particular en materia de reclutamiento, de formación y de avance profesional.</w:t>
      </w:r>
    </w:p>
    <w:p w:rsidR="00A162A3" w:rsidRPr="00A162A3" w:rsidRDefault="00A162A3" w:rsidP="00A162A3">
      <w:pPr>
        <w:pStyle w:val="SingleTxt"/>
        <w:rPr>
          <w:lang w:val="es-CO"/>
        </w:rPr>
      </w:pPr>
      <w:r>
        <w:rPr>
          <w:lang w:val="es-CO"/>
        </w:rPr>
        <w:tab/>
      </w:r>
      <w:r w:rsidRPr="00A162A3">
        <w:rPr>
          <w:lang w:val="es-CO"/>
        </w:rPr>
        <w:t>Los candidatos deben cumplir los mismos criterios de selección y condiciones de admisión. En las escuelas de policía se aplica el mismo curso de formación.</w:t>
      </w:r>
    </w:p>
    <w:p w:rsidR="00A162A3" w:rsidRPr="00A162A3" w:rsidRDefault="00A162A3" w:rsidP="00A162A3">
      <w:pPr>
        <w:pStyle w:val="SingleTxt"/>
        <w:rPr>
          <w:lang w:val="es-CO"/>
        </w:rPr>
      </w:pPr>
      <w:r>
        <w:rPr>
          <w:lang w:val="es-CO"/>
        </w:rPr>
        <w:tab/>
      </w:r>
      <w:r w:rsidRPr="00A162A3">
        <w:rPr>
          <w:lang w:val="es-CO"/>
        </w:rPr>
        <w:t>Después de la formación, pueden ocupar puestos de responsabilidad en todas las especialidades relacionadas con la institución policial. La carrera profesional depende de los mismos criterios, sin ningún tipo de segregación.</w:t>
      </w:r>
    </w:p>
    <w:p w:rsidR="00A162A3" w:rsidRPr="00A162A3" w:rsidRDefault="00A162A3" w:rsidP="00A162A3">
      <w:pPr>
        <w:pStyle w:val="SingleTxt"/>
        <w:rPr>
          <w:lang w:val="es-CO"/>
        </w:rPr>
      </w:pPr>
      <w:r>
        <w:rPr>
          <w:lang w:val="es-CO"/>
        </w:rPr>
        <w:tab/>
      </w:r>
      <w:r w:rsidRPr="00A162A3">
        <w:rPr>
          <w:lang w:val="es-CO"/>
        </w:rPr>
        <w:t>La DGSN contaba en 2008 en sus diferentes cuerpos con 10.596 mujeres, de las cuales 156 ocupaban cargos de alto nivel. En 1989, había en la institución 933</w:t>
      </w:r>
      <w:r w:rsidR="00652470">
        <w:rPr>
          <w:lang w:val="es-CO"/>
        </w:rPr>
        <w:t> </w:t>
      </w:r>
      <w:r w:rsidRPr="00A162A3">
        <w:rPr>
          <w:lang w:val="es-CO"/>
        </w:rPr>
        <w:t>mujeres.</w:t>
      </w:r>
    </w:p>
    <w:p w:rsidR="00A162A3" w:rsidRPr="00A162A3" w:rsidRDefault="00A162A3" w:rsidP="00A162A3">
      <w:pPr>
        <w:pStyle w:val="SingleTxt"/>
        <w:rPr>
          <w:lang w:val="es-CO"/>
        </w:rPr>
      </w:pPr>
      <w:r>
        <w:rPr>
          <w:lang w:val="es-CO"/>
        </w:rPr>
        <w:tab/>
      </w:r>
      <w:r w:rsidRPr="00A162A3">
        <w:rPr>
          <w:lang w:val="es-CO"/>
        </w:rPr>
        <w:t xml:space="preserve">En los servicios de seguridad nacional la mujer ocupa puestos de responsabilidad, por ejemplo, de directora de estudios, subdirectora, jefa de seguridad de </w:t>
      </w:r>
      <w:r w:rsidRPr="00A162A3">
        <w:rPr>
          <w:i/>
          <w:lang w:val="es-CO"/>
        </w:rPr>
        <w:t>daïra</w:t>
      </w:r>
      <w:r w:rsidRPr="00A162A3">
        <w:rPr>
          <w:lang w:val="es-CO"/>
        </w:rPr>
        <w:t>, jefa de seguridad urbana, jefa de brigada y de sección, etc. Ocupa igualmente otras funciones específicas, como artificiera auxiliar, motociclista, radarista, etc.</w:t>
      </w:r>
    </w:p>
    <w:p w:rsidR="00A162A3" w:rsidRPr="00A162A3" w:rsidRDefault="00A162A3" w:rsidP="00A162A3">
      <w:pPr>
        <w:pStyle w:val="SingleTxt"/>
        <w:rPr>
          <w:lang w:val="es-CO"/>
        </w:rPr>
      </w:pPr>
      <w:r>
        <w:rPr>
          <w:lang w:val="es-CO"/>
        </w:rPr>
        <w:tab/>
      </w:r>
      <w:r w:rsidRPr="00A162A3">
        <w:rPr>
          <w:lang w:val="es-CO"/>
        </w:rPr>
        <w:t>Actualmente 1.171 nuevas reclutas están recibiendo formación en las diferentes escuelas de policía: 50 oficiales de policía, 148 inspectoras de policía y 973 agentes del orden público</w:t>
      </w:r>
    </w:p>
    <w:p w:rsidR="00A162A3" w:rsidRPr="00A162A3" w:rsidRDefault="00A162A3" w:rsidP="00A162A3">
      <w:pPr>
        <w:pStyle w:val="SingleTxt"/>
        <w:tabs>
          <w:tab w:val="right" w:pos="1685"/>
        </w:tabs>
        <w:ind w:left="1742" w:hanging="475"/>
        <w:rPr>
          <w:u w:val="single"/>
          <w:lang w:val="es-CO"/>
        </w:rPr>
      </w:pPr>
      <w:r>
        <w:rPr>
          <w:lang w:val="es-CO"/>
        </w:rPr>
        <w:tab/>
        <w:t>•</w:t>
      </w:r>
      <w:r>
        <w:rPr>
          <w:lang w:val="es-CO"/>
        </w:rPr>
        <w:tab/>
      </w:r>
      <w:r w:rsidRPr="00A4627C">
        <w:rPr>
          <w:lang w:val="es-CO"/>
        </w:rPr>
        <w:t>Dirección General de Protección Civil</w:t>
      </w:r>
    </w:p>
    <w:p w:rsidR="00A162A3" w:rsidRPr="00A162A3" w:rsidRDefault="00A162A3" w:rsidP="00A162A3">
      <w:pPr>
        <w:pStyle w:val="SingleTxt"/>
        <w:rPr>
          <w:lang w:val="es-CO"/>
        </w:rPr>
      </w:pPr>
      <w:r>
        <w:rPr>
          <w:lang w:val="es-CO"/>
        </w:rPr>
        <w:tab/>
      </w:r>
      <w:r w:rsidRPr="00A162A3">
        <w:rPr>
          <w:lang w:val="es-CO"/>
        </w:rPr>
        <w:t>En lo que se refiere a la protección civil, la participación de las mujeres ha facilitado la integración y la promoción del personal femenino en el seno de las estructuras administrativas y operacionales. En 2008 había 923 mujeres distribuidas de la siguiente manera:</w:t>
      </w:r>
    </w:p>
    <w:p w:rsidR="00A162A3" w:rsidRPr="00A162A3" w:rsidRDefault="00A162A3" w:rsidP="00A162A3">
      <w:pPr>
        <w:pStyle w:val="SingleTxt"/>
        <w:tabs>
          <w:tab w:val="right" w:pos="1685"/>
        </w:tabs>
        <w:ind w:left="1742" w:hanging="475"/>
        <w:rPr>
          <w:lang w:val="es-CO"/>
        </w:rPr>
      </w:pPr>
      <w:r>
        <w:rPr>
          <w:lang w:val="es-CO"/>
        </w:rPr>
        <w:tab/>
        <w:t>–</w:t>
      </w:r>
      <w:r>
        <w:rPr>
          <w:lang w:val="es-CO"/>
        </w:rPr>
        <w:tab/>
      </w:r>
      <w:r w:rsidRPr="00A162A3">
        <w:rPr>
          <w:lang w:val="es-CO"/>
        </w:rPr>
        <w:t>20 mujeres ocupan cargos superiores,</w:t>
      </w:r>
    </w:p>
    <w:p w:rsidR="00A162A3" w:rsidRPr="00A162A3" w:rsidRDefault="00A162A3" w:rsidP="00A162A3">
      <w:pPr>
        <w:pStyle w:val="SingleTxt"/>
        <w:tabs>
          <w:tab w:val="right" w:pos="1685"/>
        </w:tabs>
        <w:ind w:left="1742" w:hanging="475"/>
        <w:rPr>
          <w:lang w:val="es-CO"/>
        </w:rPr>
      </w:pPr>
      <w:r>
        <w:rPr>
          <w:lang w:val="es-CO"/>
        </w:rPr>
        <w:tab/>
        <w:t>–</w:t>
      </w:r>
      <w:r>
        <w:rPr>
          <w:lang w:val="es-CO"/>
        </w:rPr>
        <w:tab/>
      </w:r>
      <w:r w:rsidRPr="00A162A3">
        <w:rPr>
          <w:lang w:val="es-CO"/>
        </w:rPr>
        <w:t>174 mujeres son oficiales,</w:t>
      </w:r>
    </w:p>
    <w:p w:rsidR="00A162A3" w:rsidRPr="00A162A3" w:rsidRDefault="00A162A3" w:rsidP="00A162A3">
      <w:pPr>
        <w:pStyle w:val="SingleTxt"/>
        <w:tabs>
          <w:tab w:val="right" w:pos="1685"/>
        </w:tabs>
        <w:ind w:left="1742" w:hanging="475"/>
        <w:rPr>
          <w:lang w:val="es-CO"/>
        </w:rPr>
      </w:pPr>
      <w:r>
        <w:rPr>
          <w:lang w:val="es-CO"/>
        </w:rPr>
        <w:tab/>
        <w:t>–</w:t>
      </w:r>
      <w:r>
        <w:rPr>
          <w:lang w:val="es-CO"/>
        </w:rPr>
        <w:tab/>
      </w:r>
      <w:r w:rsidRPr="00A162A3">
        <w:rPr>
          <w:lang w:val="es-CO"/>
        </w:rPr>
        <w:t>53 son suboficiales,</w:t>
      </w:r>
    </w:p>
    <w:p w:rsidR="00A162A3" w:rsidRPr="00A162A3" w:rsidRDefault="00A162A3" w:rsidP="00A162A3">
      <w:pPr>
        <w:pStyle w:val="SingleTxt"/>
        <w:tabs>
          <w:tab w:val="right" w:pos="1685"/>
        </w:tabs>
        <w:ind w:left="1742" w:hanging="475"/>
        <w:rPr>
          <w:lang w:val="es-CO"/>
        </w:rPr>
      </w:pPr>
      <w:r>
        <w:rPr>
          <w:lang w:val="es-CO"/>
        </w:rPr>
        <w:tab/>
        <w:t>–</w:t>
      </w:r>
      <w:r>
        <w:rPr>
          <w:lang w:val="es-CO"/>
        </w:rPr>
        <w:tab/>
      </w:r>
      <w:r w:rsidRPr="00A162A3">
        <w:rPr>
          <w:lang w:val="es-CO"/>
        </w:rPr>
        <w:t xml:space="preserve">239 son agentes de protección civil. </w:t>
      </w:r>
    </w:p>
    <w:p w:rsidR="00A162A3" w:rsidRPr="00A162A3" w:rsidRDefault="00A162A3" w:rsidP="00A162A3">
      <w:pPr>
        <w:pStyle w:val="SingleTxt"/>
        <w:rPr>
          <w:lang w:val="es-CO"/>
        </w:rPr>
      </w:pPr>
      <w:r>
        <w:rPr>
          <w:lang w:val="es-CO"/>
        </w:rPr>
        <w:tab/>
      </w:r>
      <w:r w:rsidRPr="00A162A3">
        <w:rPr>
          <w:lang w:val="es-CO"/>
        </w:rPr>
        <w:t xml:space="preserve">A pesar de los requisitos específicos de ese cuerpo, se están tomando medidas para superar los escollos y barreras psicológicas con que tropieza la contratación de personal femenino, en especial en las unidades de intervención y en otras especialidades, en particular en calidad de oficiales médicos y suboficiales distribuidos de acuerdo con las necesidades de las </w:t>
      </w:r>
      <w:r w:rsidRPr="00A162A3">
        <w:rPr>
          <w:i/>
          <w:lang w:val="es-CO"/>
        </w:rPr>
        <w:t>wilaya</w:t>
      </w:r>
      <w:r w:rsidRPr="00A162A3">
        <w:rPr>
          <w:lang w:val="es-CO"/>
        </w:rPr>
        <w:t>s. Las mujeres han de cumplir las mismas normas disciplinarias y laborales que sus homólogos masculinos.</w:t>
      </w:r>
    </w:p>
    <w:p w:rsidR="00A162A3" w:rsidRPr="00A162A3" w:rsidRDefault="00A162A3" w:rsidP="00A162A3">
      <w:pPr>
        <w:pStyle w:val="SingleTxt"/>
        <w:rPr>
          <w:lang w:val="es-CO"/>
        </w:rPr>
      </w:pPr>
      <w:r>
        <w:rPr>
          <w:lang w:val="es-CO"/>
        </w:rPr>
        <w:tab/>
      </w:r>
      <w:r w:rsidRPr="00A162A3">
        <w:rPr>
          <w:lang w:val="es-CO"/>
        </w:rPr>
        <w:t>La aplicación del dispositivo reglamentario que rige el funcionamiento del Servicio de Protección Civil y, en particular, del Decreto Ejecutivo núm. 91-274 de 10 de agosto de 1992 ha facilitado a partir de 1996 la integración gradual del elemento femenino en ciertas estructuras.</w:t>
      </w:r>
    </w:p>
    <w:p w:rsidR="00A162A3" w:rsidRPr="00A162A3" w:rsidRDefault="00A162A3" w:rsidP="00A162A3">
      <w:pPr>
        <w:pStyle w:val="SingleTxt"/>
        <w:rPr>
          <w:lang w:val="es-CO"/>
        </w:rPr>
      </w:pPr>
      <w:r>
        <w:rPr>
          <w:lang w:val="es-CO"/>
        </w:rPr>
        <w:tab/>
      </w:r>
      <w:r w:rsidRPr="00A162A3">
        <w:rPr>
          <w:lang w:val="es-CO"/>
        </w:rPr>
        <w:t>En ese contexto, la estructura se ha beneficiado de la presencia femenina, que inicialmente había sido modesta. A lo largo de los años, la contratación y el empleo de mujeres como médicos ha conocido una progresión exponencial.</w:t>
      </w:r>
    </w:p>
    <w:p w:rsidR="00A162A3" w:rsidRPr="00A162A3" w:rsidRDefault="00A162A3" w:rsidP="00A162A3">
      <w:pPr>
        <w:pStyle w:val="SingleTxt"/>
        <w:rPr>
          <w:lang w:val="es-CO"/>
        </w:rPr>
      </w:pPr>
      <w:r>
        <w:rPr>
          <w:lang w:val="es-CO"/>
        </w:rPr>
        <w:tab/>
      </w:r>
      <w:r w:rsidRPr="00A162A3">
        <w:rPr>
          <w:lang w:val="es-CO"/>
        </w:rPr>
        <w:t>La primera promoción de oficiales ingenieras tuvo lugar en 1996. Fueron nombradas para cargos de responsabilidad en la cadena de mando que regula la corporación y obedece a normas de disciplina estricta en relación con las exigencias de un cuerpo fuertemente jerarquizado.</w:t>
      </w:r>
    </w:p>
    <w:p w:rsidR="00A162A3" w:rsidRPr="00A162A3" w:rsidRDefault="00A162A3" w:rsidP="00A162A3">
      <w:pPr>
        <w:pStyle w:val="SingleTxt"/>
        <w:rPr>
          <w:lang w:val="es-CO"/>
        </w:rPr>
      </w:pPr>
      <w:r>
        <w:rPr>
          <w:lang w:val="es-CO"/>
        </w:rPr>
        <w:tab/>
      </w:r>
      <w:r w:rsidRPr="00A162A3">
        <w:rPr>
          <w:lang w:val="es-CO"/>
        </w:rPr>
        <w:t>Dos mujeres han sido nombradas para los cargos de subdirectoras de la Dirección General y 13 son jefas de servicio y de oficina.</w:t>
      </w:r>
    </w:p>
    <w:p w:rsidR="00A162A3" w:rsidRPr="00A162A3" w:rsidRDefault="00A162A3" w:rsidP="00A4627C">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uppressAutoHyphens/>
        <w:ind w:left="1742" w:hanging="475"/>
        <w:rPr>
          <w:lang w:val="es-CO"/>
        </w:rPr>
      </w:pPr>
      <w:r>
        <w:rPr>
          <w:lang w:val="es-CO"/>
        </w:rPr>
        <w:tab/>
        <w:t>•</w:t>
      </w:r>
      <w:r>
        <w:rPr>
          <w:lang w:val="es-CO"/>
        </w:rPr>
        <w:tab/>
      </w:r>
      <w:r w:rsidRPr="00A162A3">
        <w:rPr>
          <w:lang w:val="es-CO"/>
        </w:rPr>
        <w:t>Dirección General de Transmisiones Nacionales:</w:t>
      </w:r>
    </w:p>
    <w:p w:rsidR="00A162A3" w:rsidRPr="00A162A3" w:rsidRDefault="00A162A3" w:rsidP="00A162A3">
      <w:pPr>
        <w:pStyle w:val="SingleTxt"/>
        <w:rPr>
          <w:lang w:val="es-CO"/>
        </w:rPr>
      </w:pPr>
      <w:r>
        <w:rPr>
          <w:lang w:val="es-CO"/>
        </w:rPr>
        <w:tab/>
      </w:r>
      <w:r w:rsidRPr="00A162A3">
        <w:rPr>
          <w:lang w:val="es-CO"/>
        </w:rPr>
        <w:t>La integración de la mujer en esta estructura sumamente sensible ha avanzado, a pesar de la orientación técnica y de las características específicas de la Dirección.</w:t>
      </w:r>
    </w:p>
    <w:p w:rsidR="00A162A3" w:rsidRPr="00A162A3" w:rsidRDefault="00A162A3" w:rsidP="00A162A3">
      <w:pPr>
        <w:pStyle w:val="SingleTxt"/>
        <w:rPr>
          <w:lang w:val="es-CO"/>
        </w:rPr>
      </w:pPr>
      <w:r>
        <w:rPr>
          <w:lang w:val="es-CO"/>
        </w:rPr>
        <w:tab/>
      </w:r>
      <w:r w:rsidRPr="00A162A3">
        <w:rPr>
          <w:lang w:val="es-CO"/>
        </w:rPr>
        <w:t>La igualdad de oportunidades entre los hombres y las mujeres, en cuanto a los perfiles y la formación en las diferentes especialidades, se ha garantizado tanto en la explotación como en el mantenimiento en el plano central y local. Los porcentajes son los siguientes:</w:t>
      </w:r>
    </w:p>
    <w:p w:rsidR="00A162A3" w:rsidRPr="00A162A3" w:rsidRDefault="00A162A3" w:rsidP="00A162A3">
      <w:pPr>
        <w:pStyle w:val="SingleTxt"/>
        <w:tabs>
          <w:tab w:val="right" w:pos="1685"/>
        </w:tabs>
        <w:ind w:left="1742" w:hanging="475"/>
        <w:rPr>
          <w:lang w:val="es-CO"/>
        </w:rPr>
      </w:pPr>
      <w:r>
        <w:rPr>
          <w:lang w:val="es-CO"/>
        </w:rPr>
        <w:tab/>
        <w:t>–</w:t>
      </w:r>
      <w:r>
        <w:rPr>
          <w:lang w:val="es-CO"/>
        </w:rPr>
        <w:tab/>
        <w:t>M</w:t>
      </w:r>
      <w:r w:rsidRPr="00A162A3">
        <w:rPr>
          <w:lang w:val="es-CO"/>
        </w:rPr>
        <w:t>ujeres que ocupan cargos superiores: 26%,</w:t>
      </w:r>
    </w:p>
    <w:p w:rsidR="00A162A3" w:rsidRPr="00A162A3" w:rsidRDefault="00A162A3" w:rsidP="00A162A3">
      <w:pPr>
        <w:pStyle w:val="SingleTxt"/>
        <w:tabs>
          <w:tab w:val="right" w:pos="1685"/>
        </w:tabs>
        <w:ind w:left="1742" w:hanging="475"/>
        <w:rPr>
          <w:lang w:val="es-CO"/>
        </w:rPr>
      </w:pPr>
      <w:r>
        <w:rPr>
          <w:lang w:val="es-CO"/>
        </w:rPr>
        <w:tab/>
        <w:t>–</w:t>
      </w:r>
      <w:r>
        <w:rPr>
          <w:lang w:val="es-CO"/>
        </w:rPr>
        <w:tab/>
        <w:t>F</w:t>
      </w:r>
      <w:r w:rsidRPr="00A162A3">
        <w:rPr>
          <w:lang w:val="es-CO"/>
        </w:rPr>
        <w:t>uncionarias de sexo femenino pertenecientes al cuerpo general: 70%,</w:t>
      </w:r>
    </w:p>
    <w:p w:rsidR="00A162A3" w:rsidRPr="00A162A3" w:rsidRDefault="00A162A3" w:rsidP="00A162A3">
      <w:pPr>
        <w:pStyle w:val="SingleTxt"/>
        <w:tabs>
          <w:tab w:val="right" w:pos="1685"/>
        </w:tabs>
        <w:ind w:left="1742" w:hanging="475"/>
        <w:rPr>
          <w:lang w:val="es-CO"/>
        </w:rPr>
      </w:pPr>
      <w:r>
        <w:rPr>
          <w:lang w:val="es-CO"/>
        </w:rPr>
        <w:tab/>
        <w:t>–</w:t>
      </w:r>
      <w:r>
        <w:rPr>
          <w:lang w:val="es-CO"/>
        </w:rPr>
        <w:tab/>
        <w:t>E</w:t>
      </w:r>
      <w:r w:rsidRPr="00A162A3">
        <w:rPr>
          <w:lang w:val="es-CO"/>
        </w:rPr>
        <w:t>specialistas en informática encargadas en particular de la programación, el mantenimiento, la gestión de redes y la ejecución: 54%,</w:t>
      </w:r>
    </w:p>
    <w:p w:rsidR="00A162A3" w:rsidRPr="00A162A3" w:rsidRDefault="00A162A3" w:rsidP="00A162A3">
      <w:pPr>
        <w:pStyle w:val="SingleTxt"/>
        <w:tabs>
          <w:tab w:val="right" w:pos="1685"/>
        </w:tabs>
        <w:ind w:left="1742" w:hanging="475"/>
        <w:rPr>
          <w:lang w:val="es-CO"/>
        </w:rPr>
      </w:pPr>
      <w:r>
        <w:rPr>
          <w:lang w:val="es-CO"/>
        </w:rPr>
        <w:tab/>
        <w:t>–</w:t>
      </w:r>
      <w:r>
        <w:rPr>
          <w:lang w:val="es-CO"/>
        </w:rPr>
        <w:tab/>
        <w:t>F</w:t>
      </w:r>
      <w:r w:rsidRPr="00A162A3">
        <w:rPr>
          <w:lang w:val="es-CO"/>
        </w:rPr>
        <w:t>uncionarias de ejecución de sexo femenino: 11%,</w:t>
      </w:r>
    </w:p>
    <w:p w:rsidR="00A162A3" w:rsidRPr="00A162A3" w:rsidRDefault="00A162A3" w:rsidP="00A162A3">
      <w:pPr>
        <w:pStyle w:val="SingleTxt"/>
        <w:tabs>
          <w:tab w:val="right" w:pos="1685"/>
        </w:tabs>
        <w:ind w:left="1742" w:hanging="475"/>
        <w:rPr>
          <w:lang w:val="es-CO"/>
        </w:rPr>
      </w:pPr>
      <w:r>
        <w:rPr>
          <w:lang w:val="es-CO"/>
        </w:rPr>
        <w:tab/>
        <w:t>–</w:t>
      </w:r>
      <w:r>
        <w:rPr>
          <w:lang w:val="es-CO"/>
        </w:rPr>
        <w:tab/>
        <w:t>H</w:t>
      </w:r>
      <w:r w:rsidRPr="00A162A3">
        <w:rPr>
          <w:lang w:val="es-CO"/>
        </w:rPr>
        <w:t>ay un 16% de mujeres en los cuerpos técnicos.</w:t>
      </w:r>
    </w:p>
    <w:p w:rsidR="00A162A3" w:rsidRDefault="00A162A3" w:rsidP="00A162A3">
      <w:pPr>
        <w:pStyle w:val="SingleTxt"/>
        <w:rPr>
          <w:lang w:val="es-CO"/>
        </w:rPr>
      </w:pPr>
      <w:r>
        <w:rPr>
          <w:lang w:val="es-CO"/>
        </w:rPr>
        <w:tab/>
      </w:r>
      <w:r w:rsidRPr="00A162A3">
        <w:rPr>
          <w:lang w:val="es-CO"/>
        </w:rPr>
        <w:t>Estas cifras demuestran claramente la política estatal de contratación, basada en el principio de no discriminación entre hombres y mujeres.</w:t>
      </w:r>
    </w:p>
    <w:p w:rsidR="00A162A3" w:rsidRPr="00A162A3" w:rsidRDefault="00A162A3" w:rsidP="00A162A3">
      <w:pPr>
        <w:pStyle w:val="SingleTxt"/>
        <w:spacing w:after="0" w:line="120" w:lineRule="exact"/>
        <w:rPr>
          <w:sz w:val="10"/>
          <w:lang w:val="es-CO"/>
        </w:rPr>
      </w:pPr>
    </w:p>
    <w:p w:rsidR="00A162A3" w:rsidRDefault="00A162A3" w:rsidP="00A16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A162A3">
        <w:rPr>
          <w:lang w:val="es-CO"/>
        </w:rPr>
        <w:t>C)</w:t>
      </w:r>
      <w:r>
        <w:rPr>
          <w:lang w:val="es-CO"/>
        </w:rPr>
        <w:tab/>
      </w:r>
      <w:r w:rsidRPr="00A162A3">
        <w:rPr>
          <w:lang w:val="es-CO"/>
        </w:rPr>
        <w:t xml:space="preserve">Participación en organizaciones y asociaciones no gubernamentales </w:t>
      </w:r>
      <w:r>
        <w:rPr>
          <w:lang w:val="es-CO"/>
        </w:rPr>
        <w:br/>
      </w:r>
      <w:r w:rsidRPr="00A162A3">
        <w:rPr>
          <w:lang w:val="es-CO"/>
        </w:rPr>
        <w:t>que se ocupan de la vida pública y política del país</w:t>
      </w:r>
    </w:p>
    <w:p w:rsidR="00A162A3" w:rsidRPr="00A162A3" w:rsidRDefault="00A162A3" w:rsidP="00A162A3">
      <w:pPr>
        <w:pStyle w:val="SingleTxt"/>
        <w:spacing w:after="0" w:line="120" w:lineRule="exact"/>
        <w:rPr>
          <w:sz w:val="10"/>
          <w:lang w:val="es-CO"/>
        </w:rPr>
      </w:pPr>
    </w:p>
    <w:p w:rsidR="00A162A3" w:rsidRDefault="00A162A3" w:rsidP="00A162A3">
      <w:pPr>
        <w:pStyle w:val="SingleTxt"/>
        <w:rPr>
          <w:lang w:val="es-CO"/>
        </w:rPr>
      </w:pPr>
      <w:r>
        <w:rPr>
          <w:lang w:val="es-CO"/>
        </w:rPr>
        <w:tab/>
      </w:r>
      <w:r w:rsidRPr="00A162A3">
        <w:rPr>
          <w:lang w:val="es-CO"/>
        </w:rPr>
        <w:t>Las leyes relativas a los partidos políticos y al movimiento asociativo han permitido la aparición de partidos políticos y organizaciones no gubernamentales que intervienen en todos los ámbitos, en particular</w:t>
      </w:r>
      <w:r w:rsidR="003D1C40">
        <w:rPr>
          <w:lang w:val="es-CO"/>
        </w:rPr>
        <w:t xml:space="preserve"> </w:t>
      </w:r>
      <w:r w:rsidRPr="00A162A3">
        <w:rPr>
          <w:lang w:val="es-CO"/>
        </w:rPr>
        <w:t>en el de la protección de los derechos de la mujer, la salud maternoinfantil y la protección de la mujer en situación difícil.</w:t>
      </w:r>
    </w:p>
    <w:p w:rsidR="00A162A3" w:rsidRPr="00A162A3" w:rsidRDefault="00A162A3" w:rsidP="00A162A3">
      <w:pPr>
        <w:pStyle w:val="SingleTxt"/>
        <w:spacing w:after="0" w:line="120" w:lineRule="exact"/>
        <w:rPr>
          <w:sz w:val="10"/>
          <w:lang w:val="es-CO"/>
        </w:rPr>
      </w:pPr>
    </w:p>
    <w:p w:rsidR="00A162A3" w:rsidRDefault="00A162A3" w:rsidP="00A16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A162A3">
        <w:rPr>
          <w:lang w:val="es-CO"/>
        </w:rPr>
        <w:t>Artículo 8</w:t>
      </w:r>
      <w:r>
        <w:rPr>
          <w:lang w:val="es-CO"/>
        </w:rPr>
        <w:br/>
      </w:r>
      <w:r w:rsidRPr="00A162A3">
        <w:rPr>
          <w:lang w:val="es-CO"/>
        </w:rPr>
        <w:t>Participación de la mujer en encuentros internacionales o regionales</w:t>
      </w:r>
    </w:p>
    <w:p w:rsidR="00A162A3" w:rsidRPr="00A162A3" w:rsidRDefault="00A162A3" w:rsidP="00A162A3">
      <w:pPr>
        <w:pStyle w:val="SingleTxt"/>
        <w:spacing w:after="0" w:line="120" w:lineRule="exact"/>
        <w:rPr>
          <w:sz w:val="10"/>
          <w:lang w:val="es-CO"/>
        </w:rPr>
      </w:pPr>
    </w:p>
    <w:p w:rsidR="00A162A3" w:rsidRPr="00A162A3" w:rsidRDefault="00A162A3" w:rsidP="00A162A3">
      <w:pPr>
        <w:pStyle w:val="SingleTxt"/>
        <w:rPr>
          <w:lang w:val="es-CO"/>
        </w:rPr>
      </w:pPr>
      <w:r>
        <w:rPr>
          <w:lang w:val="es-CO"/>
        </w:rPr>
        <w:tab/>
      </w:r>
      <w:r w:rsidRPr="00A162A3">
        <w:rPr>
          <w:lang w:val="es-CO"/>
        </w:rPr>
        <w:t>La participación de la mujer en encuentros regionales o internacionales se lleva a cabo sin ninguna discriminación basada en el género. Se designa regularmente a mujeres para que asistan y formen parte de las delegaciones oficiales en los diferentes encuentros internacionales.</w:t>
      </w:r>
    </w:p>
    <w:p w:rsidR="00A162A3" w:rsidRDefault="00A162A3" w:rsidP="00A16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A162A3">
        <w:rPr>
          <w:lang w:val="es-CO"/>
        </w:rPr>
        <w:t>Artículo 9</w:t>
      </w:r>
      <w:r>
        <w:rPr>
          <w:lang w:val="es-CO"/>
        </w:rPr>
        <w:br/>
      </w:r>
      <w:r w:rsidRPr="00A162A3">
        <w:rPr>
          <w:lang w:val="es-CO"/>
        </w:rPr>
        <w:t xml:space="preserve">Eliminación de la discriminación contra la mujer en la adquisición, </w:t>
      </w:r>
      <w:r>
        <w:rPr>
          <w:lang w:val="es-CO"/>
        </w:rPr>
        <w:br/>
      </w:r>
      <w:r w:rsidRPr="00A162A3">
        <w:rPr>
          <w:lang w:val="es-CO"/>
        </w:rPr>
        <w:t>cambio y conservación de la nacionalidad</w:t>
      </w:r>
    </w:p>
    <w:p w:rsidR="00A162A3" w:rsidRPr="00A162A3" w:rsidRDefault="00A162A3" w:rsidP="00A162A3">
      <w:pPr>
        <w:pStyle w:val="SingleTxt"/>
        <w:spacing w:after="0" w:line="120" w:lineRule="exact"/>
        <w:rPr>
          <w:sz w:val="10"/>
          <w:lang w:val="es-CO"/>
        </w:rPr>
      </w:pPr>
    </w:p>
    <w:p w:rsidR="00A162A3" w:rsidRPr="00A162A3" w:rsidRDefault="00A162A3" w:rsidP="00A162A3">
      <w:pPr>
        <w:pStyle w:val="SingleTxt"/>
        <w:rPr>
          <w:lang w:val="es-CO"/>
        </w:rPr>
      </w:pPr>
      <w:r>
        <w:rPr>
          <w:lang w:val="es-CO"/>
        </w:rPr>
        <w:tab/>
      </w:r>
      <w:r w:rsidRPr="00A162A3">
        <w:rPr>
          <w:lang w:val="es-CO"/>
        </w:rPr>
        <w:t>Los cambios se han señalado en la respuesta a las recomendaciones 24 y 25. Son los siguientes:</w:t>
      </w:r>
    </w:p>
    <w:p w:rsidR="00A162A3" w:rsidRDefault="00A162A3" w:rsidP="00A162A3">
      <w:pPr>
        <w:pStyle w:val="SingleTxt"/>
        <w:rPr>
          <w:b/>
          <w:lang w:val="es-CO"/>
        </w:rPr>
      </w:pPr>
      <w:r w:rsidRPr="00A162A3">
        <w:rPr>
          <w:b/>
          <w:lang w:val="es-CO"/>
        </w:rPr>
        <w:t>Revisión del Código de Nacionalidad y el Código de la Familia</w:t>
      </w:r>
    </w:p>
    <w:p w:rsidR="00A162A3" w:rsidRPr="00A162A3" w:rsidRDefault="00A162A3" w:rsidP="00A162A3">
      <w:pPr>
        <w:pStyle w:val="SingleTxt"/>
        <w:rPr>
          <w:lang w:val="es-CO"/>
        </w:rPr>
      </w:pPr>
      <w:r>
        <w:rPr>
          <w:b/>
          <w:lang w:val="es-CO"/>
        </w:rPr>
        <w:tab/>
      </w:r>
      <w:r w:rsidRPr="00A162A3">
        <w:rPr>
          <w:lang w:val="es-CO"/>
        </w:rPr>
        <w:t>La Ley núm. 84-11 de 9 de junio de 1984 sobre el Código de la Familia modificada y complementada por la Ordenanza núm. 05-02 de 21 de febrero de 2005 introdujo modificaciones con el fin de eliminar ciertas disposiciones discriminatorias contra la mujer, en particular modificaciones de fondo acerca del matrimonio, el divorcio y sus efectos (derecho de tutela, domicilio conyugal, pensión alimenticia, normas que regulan la tutela).</w:t>
      </w:r>
    </w:p>
    <w:p w:rsidR="00A162A3" w:rsidRPr="00A162A3" w:rsidRDefault="00A162A3" w:rsidP="00A162A3">
      <w:pPr>
        <w:pStyle w:val="SingleTxt"/>
        <w:rPr>
          <w:lang w:val="es-CO"/>
        </w:rPr>
      </w:pPr>
      <w:r>
        <w:rPr>
          <w:lang w:val="es-CO"/>
        </w:rPr>
        <w:tab/>
      </w:r>
      <w:r w:rsidRPr="00A162A3">
        <w:rPr>
          <w:lang w:val="es-CO"/>
        </w:rPr>
        <w:t>La Ordenanza núm. 70-86 de 15 de diciembre de 1970 sobre el Código de Nacionalidad de Argelia modificada y complementada por la Ordenanza núm. 05-01 de 21 de febrero de 2005 permite hoy la adquisición de la nacionalidad a través de una madre argelina (art. 6).</w:t>
      </w:r>
    </w:p>
    <w:p w:rsidR="00A162A3" w:rsidRPr="00A162A3" w:rsidRDefault="00A162A3" w:rsidP="00A162A3">
      <w:pPr>
        <w:pStyle w:val="SingleTxt"/>
        <w:rPr>
          <w:b/>
          <w:lang w:val="es-CO"/>
        </w:rPr>
      </w:pPr>
      <w:r w:rsidRPr="00A162A3">
        <w:rPr>
          <w:b/>
          <w:lang w:val="es-CO"/>
        </w:rPr>
        <w:t>Levantamiento de la reserva al apartado 2 del artículo 9</w:t>
      </w:r>
    </w:p>
    <w:p w:rsidR="00A162A3" w:rsidRDefault="00A162A3" w:rsidP="00A162A3">
      <w:pPr>
        <w:pStyle w:val="SingleTxt"/>
        <w:rPr>
          <w:lang w:val="es-CO"/>
        </w:rPr>
      </w:pPr>
      <w:r>
        <w:rPr>
          <w:lang w:val="es-CO"/>
        </w:rPr>
        <w:tab/>
      </w:r>
      <w:r w:rsidRPr="00A162A3">
        <w:rPr>
          <w:lang w:val="es-CO"/>
        </w:rPr>
        <w:t>Tras la considerable innovación introducida en el Código de Nacionalidad con respecto a la adquisición de la nacionalidad, la reserva de Argelia al apartado 2 del artículo 9 carecía de sentido. A este respecto, el 8 de marzo de 2008 el Presidente de la República declaró el levantamiento de esta reserva con ocasión del Día de la</w:t>
      </w:r>
      <w:r w:rsidR="00652470">
        <w:rPr>
          <w:lang w:val="es-CO"/>
        </w:rPr>
        <w:t> </w:t>
      </w:r>
      <w:r w:rsidRPr="00A162A3">
        <w:rPr>
          <w:lang w:val="es-CO"/>
        </w:rPr>
        <w:t>Mujer.</w:t>
      </w:r>
    </w:p>
    <w:p w:rsidR="00A162A3" w:rsidRPr="00A162A3" w:rsidRDefault="00A162A3" w:rsidP="00A162A3">
      <w:pPr>
        <w:pStyle w:val="SingleTxt"/>
        <w:spacing w:after="0" w:line="120" w:lineRule="exact"/>
        <w:rPr>
          <w:sz w:val="10"/>
          <w:lang w:val="es-CO"/>
        </w:rPr>
      </w:pPr>
    </w:p>
    <w:p w:rsidR="00A162A3" w:rsidRDefault="00A162A3" w:rsidP="00A16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A162A3">
        <w:rPr>
          <w:lang w:val="es-CO"/>
        </w:rPr>
        <w:t>Artículo 10</w:t>
      </w:r>
      <w:r>
        <w:rPr>
          <w:lang w:val="es-CO"/>
        </w:rPr>
        <w:br/>
      </w:r>
      <w:r w:rsidRPr="00A162A3">
        <w:rPr>
          <w:lang w:val="es-CO"/>
        </w:rPr>
        <w:t>Eliminación de la discriminación contra la mujer en la esfera de la educación</w:t>
      </w:r>
    </w:p>
    <w:p w:rsidR="00A162A3" w:rsidRPr="00A162A3" w:rsidRDefault="00A162A3" w:rsidP="00A162A3">
      <w:pPr>
        <w:pStyle w:val="SingleTxt"/>
        <w:spacing w:after="0" w:line="120" w:lineRule="exact"/>
        <w:rPr>
          <w:sz w:val="10"/>
          <w:lang w:val="es-CO"/>
        </w:rPr>
      </w:pPr>
    </w:p>
    <w:p w:rsidR="00A162A3" w:rsidRPr="00A162A3" w:rsidRDefault="00A162A3" w:rsidP="00A162A3">
      <w:pPr>
        <w:pStyle w:val="SingleTxt"/>
        <w:rPr>
          <w:lang w:val="es-CO"/>
        </w:rPr>
      </w:pPr>
      <w:r>
        <w:rPr>
          <w:lang w:val="es-CO"/>
        </w:rPr>
        <w:tab/>
      </w:r>
      <w:r w:rsidRPr="00A162A3">
        <w:rPr>
          <w:lang w:val="es-CO"/>
        </w:rPr>
        <w:t xml:space="preserve">El Estado argelino garantiza el derecho a la educación a todos sus niños, sin distinción de raza, color, sexo o cualquier otra consideración. </w:t>
      </w:r>
    </w:p>
    <w:p w:rsidR="00A162A3" w:rsidRPr="00A162A3" w:rsidRDefault="00A162A3" w:rsidP="00A162A3">
      <w:pPr>
        <w:pStyle w:val="SingleTxt"/>
        <w:rPr>
          <w:lang w:val="es-CO"/>
        </w:rPr>
      </w:pPr>
      <w:r>
        <w:rPr>
          <w:lang w:val="es-CO"/>
        </w:rPr>
        <w:tab/>
      </w:r>
      <w:r w:rsidRPr="00A162A3">
        <w:rPr>
          <w:lang w:val="es-CO"/>
        </w:rPr>
        <w:t>Este derecho está además consagrado en los textos fundamentales de la República, en particular en la Constitución y en la Ley de orientación en materia educativa núm. 08-04 de 23 de febrero de 2008, cuyos artículos 10 a 13 hacen referencia a la igualdad de acceso a la educación, a la obligatoriedad de la educación para todas las niñas y niños de seis a 16 años, a la igualdad de condiciones de acceso a la educación y a la gratuidad de la enseñanza.</w:t>
      </w:r>
    </w:p>
    <w:p w:rsidR="00A162A3" w:rsidRPr="00A162A3" w:rsidRDefault="00A162A3" w:rsidP="00A162A3">
      <w:pPr>
        <w:pStyle w:val="SingleTxt"/>
        <w:rPr>
          <w:lang w:val="es-CO"/>
        </w:rPr>
      </w:pPr>
      <w:r>
        <w:rPr>
          <w:lang w:val="es-CO"/>
        </w:rPr>
        <w:tab/>
      </w:r>
      <w:r w:rsidRPr="00A162A3">
        <w:rPr>
          <w:lang w:val="es-CO"/>
        </w:rPr>
        <w:t>Así pues, el sistema educativo argentino contribuye sensiblemente a la eliminación de la discriminación contra la mujer, lo que se manifiesta de la siguiente manera:</w:t>
      </w:r>
    </w:p>
    <w:p w:rsidR="00A162A3" w:rsidRPr="00A162A3" w:rsidRDefault="00D766F9" w:rsidP="00D766F9">
      <w:pPr>
        <w:pStyle w:val="SingleTxt"/>
        <w:tabs>
          <w:tab w:val="right" w:pos="1685"/>
        </w:tabs>
        <w:ind w:left="1742" w:hanging="475"/>
        <w:rPr>
          <w:lang w:val="es-CO"/>
        </w:rPr>
      </w:pPr>
      <w:r>
        <w:rPr>
          <w:lang w:val="es-CO"/>
        </w:rPr>
        <w:tab/>
        <w:t>–</w:t>
      </w:r>
      <w:r>
        <w:rPr>
          <w:lang w:val="es-CO"/>
        </w:rPr>
        <w:tab/>
        <w:t>E</w:t>
      </w:r>
      <w:r w:rsidR="00A162A3" w:rsidRPr="00A162A3">
        <w:rPr>
          <w:lang w:val="es-CO"/>
        </w:rPr>
        <w:t>xistencia de la enseñanza mixta en la totalidad de los centros escolares;</w:t>
      </w:r>
    </w:p>
    <w:p w:rsidR="00A162A3" w:rsidRPr="00A162A3" w:rsidRDefault="00D766F9" w:rsidP="00D766F9">
      <w:pPr>
        <w:pStyle w:val="SingleTxt"/>
        <w:tabs>
          <w:tab w:val="right" w:pos="1685"/>
        </w:tabs>
        <w:ind w:left="1742" w:hanging="475"/>
        <w:rPr>
          <w:lang w:val="es-CO"/>
        </w:rPr>
      </w:pPr>
      <w:r>
        <w:rPr>
          <w:lang w:val="es-CO"/>
        </w:rPr>
        <w:tab/>
        <w:t>–</w:t>
      </w:r>
      <w:r>
        <w:rPr>
          <w:lang w:val="es-CO"/>
        </w:rPr>
        <w:tab/>
        <w:t>N</w:t>
      </w:r>
      <w:r w:rsidR="00A162A3" w:rsidRPr="00A162A3">
        <w:rPr>
          <w:lang w:val="es-CO"/>
        </w:rPr>
        <w:t>o discriminación entre niñas y niños en todos los ámbitos de la vida escolar así como en el acceso a los estudios y la obtención de diplomas en los centros de enseñanza, condiciones de orientación, concesión de becas y otras subvenciones para el estudio, participación obligatoria en la educación física y deportiva, sin olvidar el derecho de acceso a los programas de educación permanente, incluidos los programas de alfabetización para adultos.</w:t>
      </w:r>
    </w:p>
    <w:p w:rsidR="00A162A3" w:rsidRPr="00A162A3" w:rsidRDefault="00D766F9" w:rsidP="00A162A3">
      <w:pPr>
        <w:pStyle w:val="SingleTxt"/>
        <w:rPr>
          <w:lang w:val="es-CO"/>
        </w:rPr>
      </w:pPr>
      <w:r>
        <w:rPr>
          <w:lang w:val="es-CO"/>
        </w:rPr>
        <w:tab/>
      </w:r>
      <w:r w:rsidR="00A162A3" w:rsidRPr="00A162A3">
        <w:rPr>
          <w:lang w:val="es-CO"/>
        </w:rPr>
        <w:t>Conviene señalar que el Estado vela por la aplicación de estas disposiciones y todo incumplimiento por parte de los padres o los tutores legales implica un riesgo de aplicación de las sanciones previstas en dicha ley.</w:t>
      </w:r>
    </w:p>
    <w:p w:rsidR="00A162A3" w:rsidRPr="00A162A3" w:rsidRDefault="00D766F9" w:rsidP="00A162A3">
      <w:pPr>
        <w:pStyle w:val="SingleTxt"/>
        <w:rPr>
          <w:lang w:val="es-CO"/>
        </w:rPr>
      </w:pPr>
      <w:r>
        <w:rPr>
          <w:lang w:val="es-CO"/>
        </w:rPr>
        <w:tab/>
      </w:r>
      <w:r w:rsidR="00A162A3" w:rsidRPr="00A162A3">
        <w:rPr>
          <w:lang w:val="es-CO"/>
        </w:rPr>
        <w:t>Además, los contenidos de las diferentes disciplinas, en particular la educación cívica y religiosa, desarrollan los conceptos de tolerancia, de derecho a la diferencia, de aceptación del otro y de no violencia, etc.</w:t>
      </w:r>
    </w:p>
    <w:p w:rsidR="00A162A3" w:rsidRDefault="00D766F9" w:rsidP="00A162A3">
      <w:pPr>
        <w:pStyle w:val="SingleTxt"/>
        <w:rPr>
          <w:lang w:val="es-CO"/>
        </w:rPr>
      </w:pPr>
      <w:r>
        <w:rPr>
          <w:lang w:val="es-CO"/>
        </w:rPr>
        <w:tab/>
      </w:r>
      <w:r w:rsidR="00A162A3" w:rsidRPr="00A162A3">
        <w:rPr>
          <w:lang w:val="es-CO"/>
        </w:rPr>
        <w:t>Como prueba de los principios y valores contenidos en los textos fundamentales del Estado argelino antes citados y los valores transmitidos por el sistema educativo nacional, a continuación se presentan algunos datos estadísticos e indicadores del sistema educativo argelino que reflejan la realidad de la situación escolar en el país.</w:t>
      </w:r>
    </w:p>
    <w:p w:rsidR="004506EE" w:rsidRPr="004506EE" w:rsidRDefault="004506EE" w:rsidP="004506EE">
      <w:pPr>
        <w:pStyle w:val="SingleTxt"/>
        <w:spacing w:after="0" w:line="120" w:lineRule="exact"/>
        <w:rPr>
          <w:sz w:val="10"/>
          <w:lang w:val="es-CO"/>
        </w:rPr>
      </w:pPr>
    </w:p>
    <w:p w:rsidR="00A162A3" w:rsidRDefault="00D766F9" w:rsidP="00450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A162A3" w:rsidRPr="00A162A3">
        <w:rPr>
          <w:lang w:val="es-CO"/>
        </w:rPr>
        <w:t>I</w:t>
      </w:r>
      <w:r>
        <w:rPr>
          <w:lang w:val="es-CO"/>
        </w:rPr>
        <w:t>.</w:t>
      </w:r>
      <w:r w:rsidR="004506EE">
        <w:rPr>
          <w:lang w:val="es-CO"/>
        </w:rPr>
        <w:tab/>
      </w:r>
      <w:r w:rsidR="003D1C40">
        <w:rPr>
          <w:lang w:val="es-CO"/>
        </w:rPr>
        <w:t>Núm</w:t>
      </w:r>
      <w:r w:rsidR="003D1C40" w:rsidRPr="00A162A3">
        <w:rPr>
          <w:lang w:val="es-CO"/>
        </w:rPr>
        <w:t>ero</w:t>
      </w:r>
      <w:r w:rsidR="00A162A3" w:rsidRPr="00A162A3">
        <w:rPr>
          <w:lang w:val="es-CO"/>
        </w:rPr>
        <w:t xml:space="preserve"> de alumnos</w:t>
      </w:r>
    </w:p>
    <w:p w:rsidR="00D766F9" w:rsidRPr="00D766F9" w:rsidRDefault="00D766F9" w:rsidP="00D766F9">
      <w:pPr>
        <w:pStyle w:val="SingleTxt"/>
        <w:spacing w:after="0" w:line="120" w:lineRule="exact"/>
        <w:rPr>
          <w:sz w:val="10"/>
          <w:lang w:val="es-CO"/>
        </w:rPr>
      </w:pPr>
    </w:p>
    <w:p w:rsidR="00550E3B" w:rsidRDefault="00D766F9" w:rsidP="00A162A3">
      <w:pPr>
        <w:pStyle w:val="SingleTxt"/>
        <w:rPr>
          <w:lang w:val="es-CO"/>
        </w:rPr>
      </w:pPr>
      <w:r>
        <w:rPr>
          <w:lang w:val="es-CO"/>
        </w:rPr>
        <w:tab/>
      </w:r>
      <w:r w:rsidR="00A162A3" w:rsidRPr="00A162A3">
        <w:rPr>
          <w:lang w:val="es-CO"/>
        </w:rPr>
        <w:t>Véanse seguidamente, a título ilustrativo, algunos indicadores de la evolución del alumnado en el sistema escolar, desglosado por sexo:</w:t>
      </w:r>
    </w:p>
    <w:p w:rsidR="00D766F9" w:rsidRPr="00D766F9" w:rsidRDefault="00D766F9" w:rsidP="00D766F9">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766F9" w:rsidRPr="00D766F9" w:rsidTr="00D766F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830" w:type="dxa"/>
            <w:tcBorders>
              <w:top w:val="single" w:sz="4" w:space="0" w:color="auto"/>
              <w:bottom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total</w:t>
            </w:r>
          </w:p>
        </w:tc>
        <w:tc>
          <w:tcPr>
            <w:tcW w:w="1830" w:type="dxa"/>
            <w:tcBorders>
              <w:top w:val="single" w:sz="4" w:space="0" w:color="auto"/>
              <w:bottom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De ellos, niñas</w:t>
            </w:r>
          </w:p>
        </w:tc>
        <w:tc>
          <w:tcPr>
            <w:tcW w:w="1830" w:type="dxa"/>
            <w:tcBorders>
              <w:top w:val="single" w:sz="4" w:space="0" w:color="auto"/>
              <w:bottom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D766F9" w:rsidRPr="00D766F9" w:rsidTr="00D766F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D766F9" w:rsidRPr="00D766F9" w:rsidRDefault="00D766F9" w:rsidP="00D766F9">
            <w:pPr>
              <w:tabs>
                <w:tab w:val="left" w:pos="288"/>
                <w:tab w:val="left" w:pos="576"/>
                <w:tab w:val="left" w:pos="864"/>
                <w:tab w:val="left" w:pos="1152"/>
              </w:tabs>
              <w:spacing w:before="40" w:after="40" w:line="210" w:lineRule="exact"/>
              <w:ind w:right="40"/>
              <w:jc w:val="right"/>
              <w:rPr>
                <w:kern w:val="0"/>
                <w:sz w:val="17"/>
                <w:lang w:val="es-CO"/>
              </w:rPr>
            </w:pPr>
          </w:p>
        </w:tc>
      </w:tr>
      <w:tr w:rsidR="00D766F9" w:rsidRPr="00D766F9" w:rsidTr="00D766F9">
        <w:tblPrEx>
          <w:tblCellMar>
            <w:top w:w="0" w:type="dxa"/>
            <w:bottom w:w="0" w:type="dxa"/>
          </w:tblCellMar>
        </w:tblPrEx>
        <w:tc>
          <w:tcPr>
            <w:tcW w:w="1830" w:type="dxa"/>
            <w:shd w:val="clear" w:color="auto" w:fill="auto"/>
            <w:vAlign w:val="bottom"/>
          </w:tcPr>
          <w:p w:rsidR="00D766F9" w:rsidRPr="008E7B77" w:rsidRDefault="00D766F9" w:rsidP="004506EE">
            <w:pPr>
              <w:tabs>
                <w:tab w:val="left" w:pos="288"/>
                <w:tab w:val="left" w:pos="576"/>
                <w:tab w:val="left" w:pos="864"/>
                <w:tab w:val="left" w:pos="1152"/>
              </w:tabs>
              <w:spacing w:before="40" w:after="40" w:line="240" w:lineRule="auto"/>
              <w:ind w:right="40"/>
              <w:jc w:val="both"/>
              <w:rPr>
                <w:kern w:val="0"/>
                <w:sz w:val="17"/>
              </w:rPr>
            </w:pPr>
            <w:r w:rsidRPr="008E7B77">
              <w:rPr>
                <w:kern w:val="0"/>
                <w:sz w:val="17"/>
              </w:rPr>
              <w:t>2000/01</w:t>
            </w:r>
          </w:p>
        </w:tc>
        <w:tc>
          <w:tcPr>
            <w:tcW w:w="1830" w:type="dxa"/>
            <w:shd w:val="clear" w:color="auto" w:fill="auto"/>
            <w:vAlign w:val="bottom"/>
          </w:tcPr>
          <w:p w:rsidR="00D766F9" w:rsidRPr="00A614AB" w:rsidRDefault="00A614AB" w:rsidP="004506EE">
            <w:pPr>
              <w:tabs>
                <w:tab w:val="left" w:pos="288"/>
                <w:tab w:val="left" w:pos="576"/>
                <w:tab w:val="left" w:pos="864"/>
                <w:tab w:val="left" w:pos="1152"/>
              </w:tabs>
              <w:spacing w:before="40" w:after="40" w:line="240" w:lineRule="auto"/>
              <w:ind w:right="40"/>
              <w:jc w:val="right"/>
              <w:rPr>
                <w:kern w:val="0"/>
                <w:sz w:val="17"/>
                <w:szCs w:val="17"/>
              </w:rPr>
            </w:pPr>
            <w:r>
              <w:rPr>
                <w:kern w:val="0"/>
                <w:sz w:val="17"/>
                <w:szCs w:val="17"/>
              </w:rPr>
              <w:t>7 712 182</w:t>
            </w:r>
          </w:p>
        </w:tc>
        <w:tc>
          <w:tcPr>
            <w:tcW w:w="1830" w:type="dxa"/>
            <w:shd w:val="clear" w:color="auto" w:fill="auto"/>
            <w:vAlign w:val="bottom"/>
          </w:tcPr>
          <w:p w:rsidR="00D766F9" w:rsidRPr="00A614AB" w:rsidRDefault="00A614AB" w:rsidP="004506EE">
            <w:pPr>
              <w:tabs>
                <w:tab w:val="left" w:pos="288"/>
                <w:tab w:val="left" w:pos="576"/>
                <w:tab w:val="left" w:pos="864"/>
                <w:tab w:val="left" w:pos="1152"/>
              </w:tabs>
              <w:spacing w:before="40" w:after="40" w:line="240" w:lineRule="auto"/>
              <w:ind w:right="40"/>
              <w:jc w:val="right"/>
              <w:rPr>
                <w:kern w:val="0"/>
                <w:sz w:val="17"/>
                <w:szCs w:val="17"/>
              </w:rPr>
            </w:pPr>
            <w:r>
              <w:rPr>
                <w:kern w:val="0"/>
                <w:sz w:val="17"/>
                <w:szCs w:val="17"/>
              </w:rPr>
              <w:t>3 726 603</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tl/>
              </w:rPr>
              <w:t>48,31</w:t>
            </w:r>
          </w:p>
        </w:tc>
      </w:tr>
      <w:tr w:rsidR="00D766F9" w:rsidRPr="00D766F9" w:rsidTr="00D766F9">
        <w:tblPrEx>
          <w:tblCellMar>
            <w:top w:w="0" w:type="dxa"/>
            <w:bottom w:w="0" w:type="dxa"/>
          </w:tblCellMar>
        </w:tblPrEx>
        <w:tc>
          <w:tcPr>
            <w:tcW w:w="1830" w:type="dxa"/>
            <w:shd w:val="clear" w:color="auto" w:fill="auto"/>
            <w:vAlign w:val="bottom"/>
          </w:tcPr>
          <w:p w:rsidR="00D766F9" w:rsidRPr="008E7B77" w:rsidRDefault="00D766F9" w:rsidP="004506EE">
            <w:pPr>
              <w:tabs>
                <w:tab w:val="left" w:pos="288"/>
                <w:tab w:val="left" w:pos="576"/>
                <w:tab w:val="left" w:pos="864"/>
                <w:tab w:val="left" w:pos="1152"/>
              </w:tabs>
              <w:spacing w:before="40" w:after="40" w:line="240" w:lineRule="auto"/>
              <w:ind w:right="40"/>
              <w:jc w:val="both"/>
              <w:rPr>
                <w:kern w:val="0"/>
                <w:sz w:val="17"/>
              </w:rPr>
            </w:pPr>
            <w:r w:rsidRPr="008E7B77">
              <w:rPr>
                <w:kern w:val="0"/>
                <w:sz w:val="17"/>
              </w:rPr>
              <w:t>2006/07</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Pr>
              <w:t>7 669 590</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Pr>
              <w:t>3 794 482</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Pr>
              <w:t>49,47</w:t>
            </w:r>
          </w:p>
        </w:tc>
      </w:tr>
      <w:tr w:rsidR="00D766F9" w:rsidRPr="00D766F9" w:rsidTr="00D766F9">
        <w:tblPrEx>
          <w:tblCellMar>
            <w:top w:w="0" w:type="dxa"/>
            <w:bottom w:w="0" w:type="dxa"/>
          </w:tblCellMar>
        </w:tblPrEx>
        <w:tc>
          <w:tcPr>
            <w:tcW w:w="1830" w:type="dxa"/>
            <w:shd w:val="clear" w:color="auto" w:fill="auto"/>
            <w:vAlign w:val="bottom"/>
          </w:tcPr>
          <w:p w:rsidR="00D766F9" w:rsidRPr="008E7B77" w:rsidRDefault="00D766F9" w:rsidP="004506EE">
            <w:pPr>
              <w:tabs>
                <w:tab w:val="left" w:pos="288"/>
                <w:tab w:val="left" w:pos="576"/>
                <w:tab w:val="left" w:pos="864"/>
                <w:tab w:val="left" w:pos="1152"/>
              </w:tabs>
              <w:spacing w:before="40" w:after="40" w:line="240" w:lineRule="auto"/>
              <w:ind w:right="40"/>
              <w:jc w:val="both"/>
              <w:rPr>
                <w:kern w:val="0"/>
                <w:sz w:val="17"/>
              </w:rPr>
            </w:pPr>
            <w:r w:rsidRPr="008E7B77">
              <w:rPr>
                <w:kern w:val="0"/>
                <w:sz w:val="17"/>
              </w:rPr>
              <w:t>2007/08</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Pr>
              <w:t>7 636 531</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Pr>
              <w:t>3 777 233</w:t>
            </w:r>
          </w:p>
        </w:tc>
        <w:tc>
          <w:tcPr>
            <w:tcW w:w="1830" w:type="dxa"/>
            <w:shd w:val="clear" w:color="auto" w:fill="auto"/>
            <w:vAlign w:val="bottom"/>
          </w:tcPr>
          <w:p w:rsidR="00D766F9" w:rsidRPr="00A614AB" w:rsidRDefault="00D766F9" w:rsidP="004506EE">
            <w:pPr>
              <w:tabs>
                <w:tab w:val="left" w:pos="288"/>
                <w:tab w:val="left" w:pos="576"/>
                <w:tab w:val="left" w:pos="864"/>
                <w:tab w:val="left" w:pos="1152"/>
              </w:tabs>
              <w:spacing w:before="40" w:after="40" w:line="240" w:lineRule="auto"/>
              <w:ind w:right="40"/>
              <w:jc w:val="right"/>
              <w:rPr>
                <w:kern w:val="0"/>
                <w:sz w:val="17"/>
                <w:szCs w:val="17"/>
              </w:rPr>
            </w:pPr>
            <w:r w:rsidRPr="00A614AB">
              <w:rPr>
                <w:kern w:val="0"/>
                <w:sz w:val="17"/>
                <w:szCs w:val="17"/>
              </w:rPr>
              <w:t>49,46</w:t>
            </w:r>
          </w:p>
        </w:tc>
      </w:tr>
      <w:tr w:rsidR="00D766F9" w:rsidRPr="00D766F9" w:rsidTr="00D766F9">
        <w:tblPrEx>
          <w:tblCellMar>
            <w:top w:w="0" w:type="dxa"/>
            <w:bottom w:w="0" w:type="dxa"/>
          </w:tblCellMar>
        </w:tblPrEx>
        <w:tc>
          <w:tcPr>
            <w:tcW w:w="1830" w:type="dxa"/>
            <w:tcBorders>
              <w:bottom w:val="single" w:sz="12" w:space="0" w:color="auto"/>
            </w:tcBorders>
            <w:shd w:val="clear" w:color="auto" w:fill="auto"/>
            <w:vAlign w:val="bottom"/>
          </w:tcPr>
          <w:p w:rsidR="00D766F9" w:rsidRPr="008E7B77" w:rsidRDefault="00D766F9" w:rsidP="004506EE">
            <w:pPr>
              <w:tabs>
                <w:tab w:val="left" w:pos="288"/>
                <w:tab w:val="left" w:pos="576"/>
                <w:tab w:val="left" w:pos="864"/>
                <w:tab w:val="left" w:pos="1152"/>
              </w:tabs>
              <w:spacing w:before="40" w:after="81" w:line="240" w:lineRule="auto"/>
              <w:ind w:right="43"/>
              <w:jc w:val="both"/>
              <w:rPr>
                <w:kern w:val="0"/>
                <w:sz w:val="17"/>
              </w:rPr>
            </w:pPr>
            <w:r w:rsidRPr="008E7B77">
              <w:rPr>
                <w:kern w:val="0"/>
                <w:sz w:val="17"/>
              </w:rPr>
              <w:t>2008/09</w:t>
            </w:r>
          </w:p>
        </w:tc>
        <w:tc>
          <w:tcPr>
            <w:tcW w:w="1830" w:type="dxa"/>
            <w:tcBorders>
              <w:bottom w:val="single" w:sz="12" w:space="0" w:color="auto"/>
            </w:tcBorders>
            <w:shd w:val="clear" w:color="auto" w:fill="auto"/>
            <w:vAlign w:val="bottom"/>
          </w:tcPr>
          <w:p w:rsidR="00D766F9" w:rsidRPr="00A614AB" w:rsidRDefault="00D766F9" w:rsidP="004506EE">
            <w:pPr>
              <w:tabs>
                <w:tab w:val="left" w:pos="288"/>
                <w:tab w:val="left" w:pos="576"/>
                <w:tab w:val="left" w:pos="864"/>
                <w:tab w:val="left" w:pos="1152"/>
              </w:tabs>
              <w:spacing w:before="40" w:after="81" w:line="240" w:lineRule="auto"/>
              <w:ind w:right="43"/>
              <w:jc w:val="right"/>
              <w:rPr>
                <w:kern w:val="0"/>
                <w:sz w:val="17"/>
                <w:szCs w:val="17"/>
              </w:rPr>
            </w:pPr>
            <w:r w:rsidRPr="00A614AB">
              <w:rPr>
                <w:kern w:val="0"/>
                <w:sz w:val="17"/>
                <w:szCs w:val="17"/>
              </w:rPr>
              <w:t>8 053 390</w:t>
            </w:r>
          </w:p>
        </w:tc>
        <w:tc>
          <w:tcPr>
            <w:tcW w:w="1830" w:type="dxa"/>
            <w:tcBorders>
              <w:bottom w:val="single" w:sz="12" w:space="0" w:color="auto"/>
            </w:tcBorders>
            <w:shd w:val="clear" w:color="auto" w:fill="auto"/>
            <w:vAlign w:val="bottom"/>
          </w:tcPr>
          <w:p w:rsidR="00D766F9" w:rsidRPr="00A614AB" w:rsidRDefault="00D766F9" w:rsidP="004506EE">
            <w:pPr>
              <w:tabs>
                <w:tab w:val="left" w:pos="288"/>
                <w:tab w:val="left" w:pos="576"/>
                <w:tab w:val="left" w:pos="864"/>
                <w:tab w:val="left" w:pos="1152"/>
              </w:tabs>
              <w:spacing w:before="40" w:after="81" w:line="240" w:lineRule="auto"/>
              <w:ind w:right="43"/>
              <w:jc w:val="right"/>
              <w:rPr>
                <w:kern w:val="0"/>
                <w:sz w:val="17"/>
                <w:szCs w:val="17"/>
              </w:rPr>
            </w:pPr>
            <w:r w:rsidRPr="00A614AB">
              <w:rPr>
                <w:kern w:val="0"/>
                <w:sz w:val="17"/>
                <w:szCs w:val="17"/>
              </w:rPr>
              <w:t>3 917 238</w:t>
            </w:r>
          </w:p>
        </w:tc>
        <w:tc>
          <w:tcPr>
            <w:tcW w:w="1830" w:type="dxa"/>
            <w:tcBorders>
              <w:bottom w:val="single" w:sz="12" w:space="0" w:color="auto"/>
            </w:tcBorders>
            <w:shd w:val="clear" w:color="auto" w:fill="auto"/>
            <w:vAlign w:val="bottom"/>
          </w:tcPr>
          <w:p w:rsidR="00D766F9" w:rsidRPr="00A614AB" w:rsidRDefault="00D766F9" w:rsidP="004506EE">
            <w:pPr>
              <w:tabs>
                <w:tab w:val="left" w:pos="288"/>
                <w:tab w:val="left" w:pos="576"/>
                <w:tab w:val="left" w:pos="864"/>
                <w:tab w:val="left" w:pos="1152"/>
              </w:tabs>
              <w:spacing w:before="40" w:after="81" w:line="240" w:lineRule="auto"/>
              <w:ind w:right="43"/>
              <w:jc w:val="right"/>
              <w:rPr>
                <w:kern w:val="0"/>
                <w:sz w:val="17"/>
                <w:szCs w:val="17"/>
              </w:rPr>
            </w:pPr>
            <w:r w:rsidRPr="00A614AB">
              <w:rPr>
                <w:kern w:val="0"/>
                <w:sz w:val="17"/>
                <w:szCs w:val="17"/>
              </w:rPr>
              <w:t>48,64</w:t>
            </w:r>
          </w:p>
        </w:tc>
      </w:tr>
    </w:tbl>
    <w:p w:rsidR="008A2F32" w:rsidRPr="008A2F32" w:rsidRDefault="008A2F32" w:rsidP="008A2F32">
      <w:pPr>
        <w:pStyle w:val="SingleTxt"/>
        <w:spacing w:after="0" w:line="120" w:lineRule="exact"/>
        <w:rPr>
          <w:sz w:val="10"/>
          <w:lang w:val="es-CO"/>
        </w:rPr>
      </w:pPr>
    </w:p>
    <w:p w:rsidR="004506EE" w:rsidRDefault="004506EE" w:rsidP="004506EE">
      <w:pPr>
        <w:pStyle w:val="SingleTxt"/>
        <w:rPr>
          <w:lang w:val="es-CO"/>
        </w:rPr>
      </w:pPr>
      <w:r>
        <w:rPr>
          <w:lang w:val="es-CO"/>
        </w:rPr>
        <w:tab/>
      </w:r>
      <w:r w:rsidRPr="004506EE">
        <w:rPr>
          <w:lang w:val="es-CO"/>
        </w:rPr>
        <w:t>Se observa un aumento de 341.208 alumnos adicionales entre 2000/01 y 2008/09, en total, y de 190.635, en el caso de las niñas.</w:t>
      </w:r>
    </w:p>
    <w:p w:rsidR="00B36F95" w:rsidRPr="00B36F95" w:rsidRDefault="00B36F95" w:rsidP="00B36F95">
      <w:pPr>
        <w:pStyle w:val="SingleTxt"/>
        <w:spacing w:after="0" w:line="120" w:lineRule="exact"/>
        <w:rPr>
          <w:sz w:val="10"/>
          <w:lang w:val="es-CO"/>
        </w:rPr>
      </w:pPr>
    </w:p>
    <w:p w:rsidR="004506EE" w:rsidRDefault="00B36F95" w:rsidP="00B3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4506EE" w:rsidRPr="004506EE">
        <w:rPr>
          <w:lang w:val="es-CO"/>
        </w:rPr>
        <w:t>1</w:t>
      </w:r>
      <w:r w:rsidR="004506EE">
        <w:rPr>
          <w:lang w:val="es-CO"/>
        </w:rPr>
        <w:t>.</w:t>
      </w:r>
      <w:r w:rsidR="004506EE">
        <w:rPr>
          <w:lang w:val="es-CO"/>
        </w:rPr>
        <w:tab/>
      </w:r>
      <w:r w:rsidR="004506EE" w:rsidRPr="00B12D85">
        <w:rPr>
          <w:lang w:val="es-CO"/>
        </w:rPr>
        <w:t>Enseñanza preescolar</w:t>
      </w:r>
    </w:p>
    <w:p w:rsidR="00B36F95" w:rsidRPr="00B36F95" w:rsidRDefault="00B36F95" w:rsidP="00B36F95">
      <w:pPr>
        <w:pStyle w:val="SingleTxt"/>
        <w:spacing w:after="0" w:line="120" w:lineRule="exact"/>
        <w:rPr>
          <w:sz w:val="10"/>
          <w:lang w:val="es-CO"/>
        </w:rPr>
      </w:pPr>
    </w:p>
    <w:p w:rsidR="00D766F9" w:rsidRDefault="004506EE" w:rsidP="004506EE">
      <w:pPr>
        <w:pStyle w:val="SingleTxt"/>
        <w:rPr>
          <w:lang w:val="es-CO"/>
        </w:rPr>
      </w:pPr>
      <w:r>
        <w:rPr>
          <w:lang w:val="es-CO"/>
        </w:rPr>
        <w:tab/>
      </w:r>
      <w:r w:rsidRPr="004506EE">
        <w:rPr>
          <w:lang w:val="es-CO"/>
        </w:rPr>
        <w:t>En la enseñanza preescolar, que prepara a los niños de cinco a seis años para acceder a la enseñanza primaria, el número de alumnos ha ido en aumento, y las niñas representan casi la mitad, como se observa en el cuadro siguiente:</w:t>
      </w:r>
    </w:p>
    <w:p w:rsidR="004506EE" w:rsidRPr="004506EE" w:rsidRDefault="004506EE" w:rsidP="004506EE">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506EE" w:rsidRPr="00D766F9" w:rsidTr="00A614A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 alumnos</w:t>
            </w:r>
          </w:p>
        </w:tc>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De ellos, niñas</w:t>
            </w:r>
          </w:p>
        </w:tc>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4506EE" w:rsidRPr="00D766F9" w:rsidTr="00A614A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jc w:val="right"/>
              <w:rPr>
                <w:kern w:val="0"/>
                <w:sz w:val="17"/>
                <w:lang w:val="es-CO"/>
              </w:rPr>
            </w:pPr>
          </w:p>
        </w:tc>
      </w:tr>
      <w:tr w:rsidR="004506EE" w:rsidRPr="008E7B77" w:rsidTr="00A614AB">
        <w:tblPrEx>
          <w:tblCellMar>
            <w:top w:w="0" w:type="dxa"/>
            <w:bottom w:w="0" w:type="dxa"/>
          </w:tblCellMar>
        </w:tblPrEx>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both"/>
              <w:rPr>
                <w:kern w:val="0"/>
                <w:sz w:val="17"/>
              </w:rPr>
            </w:pPr>
            <w:r w:rsidRPr="008C7437">
              <w:rPr>
                <w:kern w:val="0"/>
                <w:sz w:val="17"/>
              </w:rPr>
              <w:t>2006/07</w:t>
            </w:r>
          </w:p>
        </w:tc>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right"/>
              <w:rPr>
                <w:kern w:val="0"/>
                <w:sz w:val="17"/>
              </w:rPr>
            </w:pPr>
            <w:r w:rsidRPr="008C7437">
              <w:rPr>
                <w:kern w:val="0"/>
                <w:sz w:val="17"/>
              </w:rPr>
              <w:t>111</w:t>
            </w:r>
            <w:r w:rsidR="00A614AB">
              <w:rPr>
                <w:kern w:val="0"/>
                <w:sz w:val="17"/>
              </w:rPr>
              <w:t xml:space="preserve"> </w:t>
            </w:r>
            <w:r w:rsidRPr="008C7437">
              <w:rPr>
                <w:kern w:val="0"/>
                <w:sz w:val="17"/>
              </w:rPr>
              <w:t>596</w:t>
            </w:r>
          </w:p>
        </w:tc>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right"/>
              <w:rPr>
                <w:kern w:val="0"/>
                <w:sz w:val="17"/>
              </w:rPr>
            </w:pPr>
            <w:r w:rsidRPr="008C7437">
              <w:rPr>
                <w:kern w:val="0"/>
                <w:sz w:val="17"/>
              </w:rPr>
              <w:t>55</w:t>
            </w:r>
            <w:r w:rsidR="00A614AB">
              <w:rPr>
                <w:kern w:val="0"/>
                <w:sz w:val="17"/>
              </w:rPr>
              <w:t xml:space="preserve"> </w:t>
            </w:r>
            <w:r w:rsidRPr="008C7437">
              <w:rPr>
                <w:kern w:val="0"/>
                <w:sz w:val="17"/>
              </w:rPr>
              <w:t>550</w:t>
            </w:r>
          </w:p>
        </w:tc>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right"/>
              <w:rPr>
                <w:kern w:val="0"/>
                <w:sz w:val="17"/>
              </w:rPr>
            </w:pPr>
            <w:r w:rsidRPr="008C7437">
              <w:rPr>
                <w:kern w:val="0"/>
                <w:sz w:val="17"/>
              </w:rPr>
              <w:t>49,78</w:t>
            </w:r>
          </w:p>
        </w:tc>
      </w:tr>
      <w:tr w:rsidR="004506EE" w:rsidRPr="008E7B77" w:rsidTr="004506EE">
        <w:tblPrEx>
          <w:tblCellMar>
            <w:top w:w="0" w:type="dxa"/>
            <w:bottom w:w="0" w:type="dxa"/>
          </w:tblCellMar>
        </w:tblPrEx>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both"/>
              <w:rPr>
                <w:kern w:val="0"/>
                <w:sz w:val="17"/>
              </w:rPr>
            </w:pPr>
            <w:r w:rsidRPr="008C7437">
              <w:rPr>
                <w:kern w:val="0"/>
                <w:sz w:val="17"/>
              </w:rPr>
              <w:t>2007/08</w:t>
            </w:r>
          </w:p>
        </w:tc>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right"/>
              <w:rPr>
                <w:kern w:val="0"/>
                <w:sz w:val="17"/>
              </w:rPr>
            </w:pPr>
            <w:r w:rsidRPr="008C7437">
              <w:rPr>
                <w:kern w:val="0"/>
                <w:sz w:val="17"/>
              </w:rPr>
              <w:t>134</w:t>
            </w:r>
            <w:r w:rsidR="00A614AB">
              <w:rPr>
                <w:kern w:val="0"/>
                <w:sz w:val="17"/>
              </w:rPr>
              <w:t xml:space="preserve"> </w:t>
            </w:r>
            <w:r w:rsidRPr="008C7437">
              <w:rPr>
                <w:kern w:val="0"/>
                <w:sz w:val="17"/>
              </w:rPr>
              <w:t>161</w:t>
            </w:r>
          </w:p>
        </w:tc>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right"/>
              <w:rPr>
                <w:kern w:val="0"/>
                <w:sz w:val="17"/>
              </w:rPr>
            </w:pPr>
            <w:r w:rsidRPr="008C7437">
              <w:rPr>
                <w:kern w:val="0"/>
                <w:sz w:val="17"/>
              </w:rPr>
              <w:t>65</w:t>
            </w:r>
            <w:r w:rsidR="00A614AB">
              <w:rPr>
                <w:kern w:val="0"/>
                <w:sz w:val="17"/>
              </w:rPr>
              <w:t xml:space="preserve"> </w:t>
            </w:r>
            <w:r w:rsidRPr="008C7437">
              <w:rPr>
                <w:kern w:val="0"/>
                <w:sz w:val="17"/>
              </w:rPr>
              <w:t>660</w:t>
            </w:r>
          </w:p>
        </w:tc>
        <w:tc>
          <w:tcPr>
            <w:tcW w:w="1830" w:type="dxa"/>
            <w:shd w:val="clear" w:color="auto" w:fill="auto"/>
            <w:vAlign w:val="bottom"/>
          </w:tcPr>
          <w:p w:rsidR="004506EE" w:rsidRPr="008C7437" w:rsidRDefault="004506EE" w:rsidP="004506EE">
            <w:pPr>
              <w:tabs>
                <w:tab w:val="left" w:pos="288"/>
                <w:tab w:val="left" w:pos="576"/>
                <w:tab w:val="left" w:pos="864"/>
                <w:tab w:val="left" w:pos="1152"/>
              </w:tabs>
              <w:spacing w:before="40" w:after="40" w:line="240" w:lineRule="auto"/>
              <w:ind w:right="40"/>
              <w:jc w:val="right"/>
              <w:rPr>
                <w:kern w:val="0"/>
                <w:sz w:val="17"/>
              </w:rPr>
            </w:pPr>
            <w:r w:rsidRPr="008C7437">
              <w:rPr>
                <w:kern w:val="0"/>
                <w:sz w:val="17"/>
              </w:rPr>
              <w:t>48,94</w:t>
            </w:r>
          </w:p>
        </w:tc>
      </w:tr>
      <w:tr w:rsidR="004506EE" w:rsidRPr="008E7B77" w:rsidTr="004506EE">
        <w:tblPrEx>
          <w:tblCellMar>
            <w:top w:w="0" w:type="dxa"/>
            <w:bottom w:w="0" w:type="dxa"/>
          </w:tblCellMar>
        </w:tblPrEx>
        <w:tc>
          <w:tcPr>
            <w:tcW w:w="1830" w:type="dxa"/>
            <w:tcBorders>
              <w:bottom w:val="single" w:sz="12" w:space="0" w:color="auto"/>
            </w:tcBorders>
            <w:shd w:val="clear" w:color="auto" w:fill="auto"/>
            <w:vAlign w:val="bottom"/>
          </w:tcPr>
          <w:p w:rsidR="004506EE" w:rsidRPr="008C7437" w:rsidRDefault="004506EE" w:rsidP="004506EE">
            <w:pPr>
              <w:tabs>
                <w:tab w:val="left" w:pos="288"/>
                <w:tab w:val="left" w:pos="576"/>
                <w:tab w:val="left" w:pos="864"/>
                <w:tab w:val="left" w:pos="1152"/>
              </w:tabs>
              <w:spacing w:before="40" w:after="80" w:line="240" w:lineRule="auto"/>
              <w:ind w:right="43"/>
              <w:jc w:val="both"/>
              <w:rPr>
                <w:kern w:val="0"/>
                <w:sz w:val="17"/>
              </w:rPr>
            </w:pPr>
            <w:r w:rsidRPr="008C7437">
              <w:rPr>
                <w:kern w:val="0"/>
                <w:sz w:val="17"/>
              </w:rPr>
              <w:t>2008/09</w:t>
            </w:r>
          </w:p>
        </w:tc>
        <w:tc>
          <w:tcPr>
            <w:tcW w:w="1830" w:type="dxa"/>
            <w:tcBorders>
              <w:bottom w:val="single" w:sz="12" w:space="0" w:color="auto"/>
            </w:tcBorders>
            <w:shd w:val="clear" w:color="auto" w:fill="auto"/>
            <w:vAlign w:val="bottom"/>
          </w:tcPr>
          <w:p w:rsidR="004506EE" w:rsidRPr="008C7437" w:rsidRDefault="004506EE" w:rsidP="004506EE">
            <w:pPr>
              <w:tabs>
                <w:tab w:val="left" w:pos="288"/>
                <w:tab w:val="left" w:pos="576"/>
                <w:tab w:val="left" w:pos="864"/>
                <w:tab w:val="left" w:pos="1152"/>
              </w:tabs>
              <w:spacing w:before="40" w:after="80" w:line="240" w:lineRule="auto"/>
              <w:ind w:right="43"/>
              <w:jc w:val="right"/>
              <w:rPr>
                <w:kern w:val="0"/>
                <w:sz w:val="17"/>
              </w:rPr>
            </w:pPr>
            <w:r w:rsidRPr="008C7437">
              <w:rPr>
                <w:kern w:val="0"/>
                <w:sz w:val="17"/>
              </w:rPr>
              <w:t>433</w:t>
            </w:r>
            <w:r w:rsidR="00A614AB">
              <w:rPr>
                <w:kern w:val="0"/>
                <w:sz w:val="17"/>
              </w:rPr>
              <w:t xml:space="preserve"> </w:t>
            </w:r>
            <w:r w:rsidRPr="008C7437">
              <w:rPr>
                <w:kern w:val="0"/>
                <w:sz w:val="17"/>
              </w:rPr>
              <w:t>110</w:t>
            </w:r>
          </w:p>
        </w:tc>
        <w:tc>
          <w:tcPr>
            <w:tcW w:w="1830" w:type="dxa"/>
            <w:tcBorders>
              <w:bottom w:val="single" w:sz="12" w:space="0" w:color="auto"/>
            </w:tcBorders>
            <w:shd w:val="clear" w:color="auto" w:fill="auto"/>
            <w:vAlign w:val="bottom"/>
          </w:tcPr>
          <w:p w:rsidR="004506EE" w:rsidRPr="008C7437" w:rsidRDefault="004506EE" w:rsidP="004506EE">
            <w:pPr>
              <w:tabs>
                <w:tab w:val="left" w:pos="288"/>
                <w:tab w:val="left" w:pos="576"/>
                <w:tab w:val="left" w:pos="864"/>
                <w:tab w:val="left" w:pos="1152"/>
              </w:tabs>
              <w:spacing w:before="40" w:after="80" w:line="240" w:lineRule="auto"/>
              <w:ind w:right="43"/>
              <w:jc w:val="right"/>
              <w:rPr>
                <w:kern w:val="0"/>
                <w:sz w:val="17"/>
              </w:rPr>
            </w:pPr>
            <w:r w:rsidRPr="008C7437">
              <w:rPr>
                <w:kern w:val="0"/>
                <w:sz w:val="17"/>
              </w:rPr>
              <w:t>201</w:t>
            </w:r>
            <w:r w:rsidR="00A614AB">
              <w:rPr>
                <w:kern w:val="0"/>
                <w:sz w:val="17"/>
              </w:rPr>
              <w:t xml:space="preserve"> </w:t>
            </w:r>
            <w:r w:rsidRPr="008C7437">
              <w:rPr>
                <w:kern w:val="0"/>
                <w:sz w:val="17"/>
              </w:rPr>
              <w:t>612</w:t>
            </w:r>
          </w:p>
        </w:tc>
        <w:tc>
          <w:tcPr>
            <w:tcW w:w="1830" w:type="dxa"/>
            <w:tcBorders>
              <w:bottom w:val="single" w:sz="12" w:space="0" w:color="auto"/>
            </w:tcBorders>
            <w:shd w:val="clear" w:color="auto" w:fill="auto"/>
            <w:vAlign w:val="bottom"/>
          </w:tcPr>
          <w:p w:rsidR="004506EE" w:rsidRPr="008C7437" w:rsidRDefault="004506EE" w:rsidP="004506EE">
            <w:pPr>
              <w:tabs>
                <w:tab w:val="left" w:pos="288"/>
                <w:tab w:val="left" w:pos="576"/>
                <w:tab w:val="left" w:pos="864"/>
                <w:tab w:val="left" w:pos="1152"/>
              </w:tabs>
              <w:spacing w:before="40" w:after="80" w:line="240" w:lineRule="auto"/>
              <w:ind w:right="43"/>
              <w:jc w:val="right"/>
              <w:rPr>
                <w:kern w:val="0"/>
                <w:sz w:val="17"/>
              </w:rPr>
            </w:pPr>
            <w:r w:rsidRPr="008C7437">
              <w:rPr>
                <w:kern w:val="0"/>
                <w:sz w:val="17"/>
              </w:rPr>
              <w:t>46,54</w:t>
            </w:r>
          </w:p>
        </w:tc>
      </w:tr>
    </w:tbl>
    <w:p w:rsidR="004506EE" w:rsidRPr="004506EE" w:rsidRDefault="004506EE" w:rsidP="004506EE">
      <w:pPr>
        <w:pStyle w:val="SingleTxt"/>
        <w:spacing w:after="0" w:line="120" w:lineRule="exact"/>
        <w:rPr>
          <w:sz w:val="10"/>
          <w:lang w:val="es-CO"/>
        </w:rPr>
      </w:pPr>
    </w:p>
    <w:p w:rsidR="004506EE" w:rsidRPr="004506EE" w:rsidRDefault="004506EE" w:rsidP="004506EE">
      <w:pPr>
        <w:pStyle w:val="SingleTxt"/>
        <w:spacing w:after="0" w:line="120" w:lineRule="exact"/>
        <w:rPr>
          <w:sz w:val="10"/>
          <w:lang w:val="es-CO"/>
        </w:rPr>
      </w:pPr>
    </w:p>
    <w:p w:rsidR="004506EE" w:rsidRPr="004506EE" w:rsidRDefault="004506EE" w:rsidP="004506EE">
      <w:pPr>
        <w:pStyle w:val="SingleTxt"/>
        <w:rPr>
          <w:lang w:val="es-CO"/>
        </w:rPr>
      </w:pPr>
      <w:r>
        <w:rPr>
          <w:lang w:val="es-CO"/>
        </w:rPr>
        <w:tab/>
      </w:r>
      <w:r w:rsidR="00B36F95">
        <w:rPr>
          <w:lang w:val="es-CO"/>
        </w:rPr>
        <w:t>E</w:t>
      </w:r>
      <w:r w:rsidRPr="004506EE">
        <w:rPr>
          <w:lang w:val="es-CO"/>
        </w:rPr>
        <w:t>l Estado argelino vela por el desarrollo de la educación preparatoria y promueve su ampliación con ayuda de las instituciones, administraciones y establecimientos públicos, y de las asociaciones y el sector privado.</w:t>
      </w:r>
    </w:p>
    <w:p w:rsidR="004506EE" w:rsidRDefault="00B36F95" w:rsidP="00B3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sidR="004506EE" w:rsidRPr="004506EE">
        <w:rPr>
          <w:lang w:val="es-CO"/>
        </w:rPr>
        <w:t>2</w:t>
      </w:r>
      <w:r w:rsidR="004506EE">
        <w:rPr>
          <w:lang w:val="es-CO"/>
        </w:rPr>
        <w:t>.</w:t>
      </w:r>
      <w:r w:rsidR="004506EE">
        <w:rPr>
          <w:lang w:val="es-CO"/>
        </w:rPr>
        <w:tab/>
      </w:r>
      <w:r w:rsidR="003D1C40" w:rsidRPr="004506EE">
        <w:rPr>
          <w:lang w:val="es-CO"/>
        </w:rPr>
        <w:t>Enseñanza</w:t>
      </w:r>
      <w:r w:rsidR="004506EE" w:rsidRPr="004506EE">
        <w:rPr>
          <w:lang w:val="es-CO"/>
        </w:rPr>
        <w:t xml:space="preserve"> primaria</w:t>
      </w:r>
    </w:p>
    <w:p w:rsidR="00B36F95" w:rsidRPr="00B36F95" w:rsidRDefault="00B36F95" w:rsidP="00B36F95">
      <w:pPr>
        <w:pStyle w:val="SingleTxt"/>
        <w:spacing w:after="0" w:line="120" w:lineRule="exact"/>
        <w:rPr>
          <w:sz w:val="10"/>
          <w:lang w:val="es-CO"/>
        </w:rPr>
      </w:pPr>
    </w:p>
    <w:p w:rsidR="004506EE" w:rsidRPr="004506EE" w:rsidRDefault="004506EE" w:rsidP="004506EE">
      <w:pPr>
        <w:pStyle w:val="SingleTxt"/>
        <w:spacing w:after="0" w:line="120" w:lineRule="exact"/>
        <w:rPr>
          <w:b/>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506EE" w:rsidRPr="00D766F9" w:rsidTr="00A614A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 alumnos</w:t>
            </w:r>
          </w:p>
        </w:tc>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De ellos, niñas</w:t>
            </w:r>
          </w:p>
        </w:tc>
        <w:tc>
          <w:tcPr>
            <w:tcW w:w="1830" w:type="dxa"/>
            <w:tcBorders>
              <w:top w:val="single" w:sz="4" w:space="0" w:color="auto"/>
              <w:bottom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4506EE" w:rsidRPr="00D766F9" w:rsidTr="00A614A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4506EE" w:rsidRPr="00D766F9" w:rsidRDefault="004506EE" w:rsidP="00A614AB">
            <w:pPr>
              <w:tabs>
                <w:tab w:val="left" w:pos="288"/>
                <w:tab w:val="left" w:pos="576"/>
                <w:tab w:val="left" w:pos="864"/>
                <w:tab w:val="left" w:pos="1152"/>
              </w:tabs>
              <w:spacing w:before="40" w:after="40" w:line="210" w:lineRule="exact"/>
              <w:ind w:right="40"/>
              <w:jc w:val="right"/>
              <w:rPr>
                <w:kern w:val="0"/>
                <w:sz w:val="17"/>
                <w:lang w:val="es-CO"/>
              </w:rPr>
            </w:pPr>
          </w:p>
        </w:tc>
      </w:tr>
      <w:tr w:rsidR="004506EE" w:rsidRPr="008C7437" w:rsidTr="00A614AB">
        <w:tblPrEx>
          <w:tblCellMar>
            <w:top w:w="0" w:type="dxa"/>
            <w:bottom w:w="0" w:type="dxa"/>
          </w:tblCellMar>
        </w:tblPrEx>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2006/07</w:t>
            </w:r>
          </w:p>
        </w:tc>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4</w:t>
            </w:r>
            <w:r>
              <w:rPr>
                <w:kern w:val="0"/>
                <w:sz w:val="17"/>
              </w:rPr>
              <w:t xml:space="preserve"> </w:t>
            </w:r>
            <w:r w:rsidRPr="008C7437">
              <w:rPr>
                <w:kern w:val="0"/>
                <w:sz w:val="17"/>
              </w:rPr>
              <w:t>078</w:t>
            </w:r>
            <w:r>
              <w:rPr>
                <w:kern w:val="0"/>
                <w:sz w:val="17"/>
              </w:rPr>
              <w:t xml:space="preserve"> </w:t>
            </w:r>
            <w:r w:rsidRPr="008C7437">
              <w:rPr>
                <w:kern w:val="0"/>
                <w:sz w:val="17"/>
              </w:rPr>
              <w:t>954</w:t>
            </w:r>
          </w:p>
        </w:tc>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1</w:t>
            </w:r>
            <w:r>
              <w:rPr>
                <w:kern w:val="0"/>
                <w:sz w:val="17"/>
              </w:rPr>
              <w:t xml:space="preserve"> </w:t>
            </w:r>
            <w:r w:rsidRPr="008C7437">
              <w:rPr>
                <w:kern w:val="0"/>
                <w:sz w:val="17"/>
              </w:rPr>
              <w:t>926</w:t>
            </w:r>
            <w:r>
              <w:rPr>
                <w:kern w:val="0"/>
                <w:sz w:val="17"/>
              </w:rPr>
              <w:t xml:space="preserve"> </w:t>
            </w:r>
            <w:r w:rsidRPr="008C7437">
              <w:rPr>
                <w:kern w:val="0"/>
                <w:sz w:val="17"/>
              </w:rPr>
              <w:t>560</w:t>
            </w:r>
          </w:p>
        </w:tc>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47,23</w:t>
            </w:r>
          </w:p>
        </w:tc>
      </w:tr>
      <w:tr w:rsidR="004506EE" w:rsidRPr="008C7437" w:rsidTr="00A614AB">
        <w:tblPrEx>
          <w:tblCellMar>
            <w:top w:w="0" w:type="dxa"/>
            <w:bottom w:w="0" w:type="dxa"/>
          </w:tblCellMar>
        </w:tblPrEx>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2007/08</w:t>
            </w:r>
          </w:p>
        </w:tc>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3</w:t>
            </w:r>
            <w:r>
              <w:rPr>
                <w:kern w:val="0"/>
                <w:sz w:val="17"/>
              </w:rPr>
              <w:t xml:space="preserve"> </w:t>
            </w:r>
            <w:r w:rsidRPr="008C7437">
              <w:rPr>
                <w:kern w:val="0"/>
                <w:sz w:val="17"/>
              </w:rPr>
              <w:t>931</w:t>
            </w:r>
            <w:r>
              <w:rPr>
                <w:kern w:val="0"/>
                <w:sz w:val="17"/>
              </w:rPr>
              <w:t xml:space="preserve"> </w:t>
            </w:r>
            <w:r w:rsidRPr="008C7437">
              <w:rPr>
                <w:kern w:val="0"/>
                <w:sz w:val="17"/>
              </w:rPr>
              <w:t>874</w:t>
            </w:r>
          </w:p>
        </w:tc>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1</w:t>
            </w:r>
            <w:r>
              <w:rPr>
                <w:kern w:val="0"/>
                <w:sz w:val="17"/>
              </w:rPr>
              <w:t xml:space="preserve"> </w:t>
            </w:r>
            <w:r w:rsidRPr="008C7437">
              <w:rPr>
                <w:kern w:val="0"/>
                <w:sz w:val="17"/>
              </w:rPr>
              <w:t>860</w:t>
            </w:r>
            <w:r>
              <w:rPr>
                <w:kern w:val="0"/>
                <w:sz w:val="17"/>
              </w:rPr>
              <w:t xml:space="preserve"> </w:t>
            </w:r>
            <w:r w:rsidRPr="008C7437">
              <w:rPr>
                <w:kern w:val="0"/>
                <w:sz w:val="17"/>
              </w:rPr>
              <w:t>190</w:t>
            </w:r>
          </w:p>
        </w:tc>
        <w:tc>
          <w:tcPr>
            <w:tcW w:w="1830" w:type="dxa"/>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47,31</w:t>
            </w:r>
          </w:p>
        </w:tc>
      </w:tr>
      <w:tr w:rsidR="004506EE" w:rsidRPr="008C7437" w:rsidTr="00A614AB">
        <w:tblPrEx>
          <w:tblCellMar>
            <w:top w:w="0" w:type="dxa"/>
            <w:bottom w:w="0" w:type="dxa"/>
          </w:tblCellMar>
        </w:tblPrEx>
        <w:tc>
          <w:tcPr>
            <w:tcW w:w="1830" w:type="dxa"/>
            <w:tcBorders>
              <w:bottom w:val="single" w:sz="12" w:space="0" w:color="auto"/>
            </w:tcBorders>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2008/09</w:t>
            </w:r>
          </w:p>
        </w:tc>
        <w:tc>
          <w:tcPr>
            <w:tcW w:w="1830" w:type="dxa"/>
            <w:tcBorders>
              <w:bottom w:val="single" w:sz="12" w:space="0" w:color="auto"/>
            </w:tcBorders>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3</w:t>
            </w:r>
            <w:r>
              <w:rPr>
                <w:kern w:val="0"/>
                <w:sz w:val="17"/>
              </w:rPr>
              <w:t xml:space="preserve"> </w:t>
            </w:r>
            <w:r w:rsidRPr="008C7437">
              <w:rPr>
                <w:kern w:val="0"/>
                <w:sz w:val="17"/>
              </w:rPr>
              <w:t>249</w:t>
            </w:r>
            <w:r>
              <w:rPr>
                <w:kern w:val="0"/>
                <w:sz w:val="17"/>
              </w:rPr>
              <w:t xml:space="preserve"> </w:t>
            </w:r>
            <w:r w:rsidRPr="008C7437">
              <w:rPr>
                <w:kern w:val="0"/>
                <w:sz w:val="17"/>
              </w:rPr>
              <w:t>000</w:t>
            </w:r>
          </w:p>
        </w:tc>
        <w:tc>
          <w:tcPr>
            <w:tcW w:w="1830" w:type="dxa"/>
            <w:tcBorders>
              <w:bottom w:val="single" w:sz="12" w:space="0" w:color="auto"/>
            </w:tcBorders>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1</w:t>
            </w:r>
            <w:r>
              <w:rPr>
                <w:kern w:val="0"/>
                <w:sz w:val="17"/>
              </w:rPr>
              <w:t xml:space="preserve"> </w:t>
            </w:r>
            <w:r w:rsidRPr="008C7437">
              <w:rPr>
                <w:kern w:val="0"/>
                <w:sz w:val="17"/>
              </w:rPr>
              <w:t>537</w:t>
            </w:r>
            <w:r>
              <w:rPr>
                <w:kern w:val="0"/>
                <w:sz w:val="17"/>
              </w:rPr>
              <w:t xml:space="preserve"> </w:t>
            </w:r>
            <w:r w:rsidRPr="008C7437">
              <w:rPr>
                <w:kern w:val="0"/>
                <w:sz w:val="17"/>
              </w:rPr>
              <w:t>883</w:t>
            </w:r>
          </w:p>
        </w:tc>
        <w:tc>
          <w:tcPr>
            <w:tcW w:w="1830" w:type="dxa"/>
            <w:tcBorders>
              <w:bottom w:val="single" w:sz="12" w:space="0" w:color="auto"/>
            </w:tcBorders>
            <w:shd w:val="clear" w:color="auto" w:fill="auto"/>
            <w:vAlign w:val="bottom"/>
          </w:tcPr>
          <w:p w:rsidR="004506EE" w:rsidRPr="008C7437" w:rsidRDefault="004506EE"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47,33</w:t>
            </w:r>
          </w:p>
        </w:tc>
      </w:tr>
    </w:tbl>
    <w:p w:rsidR="004111AB" w:rsidRPr="004111AB" w:rsidRDefault="004111AB" w:rsidP="004111AB">
      <w:pPr>
        <w:pStyle w:val="SingleTxt"/>
        <w:spacing w:after="0" w:line="120" w:lineRule="exact"/>
        <w:rPr>
          <w:sz w:val="10"/>
          <w:lang w:val="es-CO"/>
        </w:rPr>
      </w:pPr>
    </w:p>
    <w:p w:rsidR="00A614AB" w:rsidRPr="00A614AB" w:rsidRDefault="00A614AB" w:rsidP="00A614AB">
      <w:pPr>
        <w:pStyle w:val="SingleTxt"/>
        <w:rPr>
          <w:lang w:val="es-CO"/>
        </w:rPr>
      </w:pPr>
      <w:r>
        <w:rPr>
          <w:lang w:val="es-CO"/>
        </w:rPr>
        <w:tab/>
        <w:t>L</w:t>
      </w:r>
      <w:r w:rsidRPr="00A614AB">
        <w:rPr>
          <w:lang w:val="es-CO"/>
        </w:rPr>
        <w:t>a tasa de escolarización de los niños de seis años es actualmente próxima al</w:t>
      </w:r>
      <w:r>
        <w:rPr>
          <w:lang w:val="es-CO"/>
        </w:rPr>
        <w:t> 9</w:t>
      </w:r>
      <w:r w:rsidRPr="00A614AB">
        <w:rPr>
          <w:lang w:val="es-CO"/>
        </w:rPr>
        <w:t>8%.</w:t>
      </w:r>
    </w:p>
    <w:p w:rsidR="00A614AB" w:rsidRDefault="00A614AB" w:rsidP="00A614AB">
      <w:pPr>
        <w:pStyle w:val="SingleTxt"/>
        <w:rPr>
          <w:lang w:val="es-CO"/>
        </w:rPr>
      </w:pPr>
      <w:r>
        <w:rPr>
          <w:lang w:val="es-CO"/>
        </w:rPr>
        <w:tab/>
      </w:r>
      <w:r w:rsidRPr="00A614AB">
        <w:rPr>
          <w:lang w:val="es-CO"/>
        </w:rPr>
        <w:t>El aumento anual de los alumnos de enseñanza primaria es de 40.285, de los cuales 24.914 son niñas.</w:t>
      </w:r>
    </w:p>
    <w:p w:rsidR="00B36F95" w:rsidRPr="00B36F95" w:rsidRDefault="00B36F95" w:rsidP="00B36F95">
      <w:pPr>
        <w:pStyle w:val="SingleTxt"/>
        <w:spacing w:after="0" w:line="120" w:lineRule="exact"/>
        <w:rPr>
          <w:sz w:val="10"/>
          <w:lang w:val="es-CO"/>
        </w:rPr>
      </w:pPr>
    </w:p>
    <w:p w:rsidR="00A614AB" w:rsidRDefault="00B36F95" w:rsidP="00B3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A614AB">
        <w:rPr>
          <w:lang w:val="es-CO"/>
        </w:rPr>
        <w:tab/>
      </w:r>
      <w:r w:rsidR="00A614AB" w:rsidRPr="00B12D85">
        <w:rPr>
          <w:lang w:val="es-CO"/>
        </w:rPr>
        <w:t>Enseñanza media</w:t>
      </w:r>
      <w:r w:rsidR="00A614AB" w:rsidRPr="00A614AB">
        <w:rPr>
          <w:lang w:val="es-CO"/>
        </w:rPr>
        <w:t xml:space="preserve"> </w:t>
      </w:r>
    </w:p>
    <w:p w:rsidR="00B36F95" w:rsidRPr="00B36F95" w:rsidRDefault="00B36F95" w:rsidP="00B36F95">
      <w:pPr>
        <w:pStyle w:val="SingleTxt"/>
        <w:spacing w:after="0" w:line="120" w:lineRule="exact"/>
        <w:rPr>
          <w:sz w:val="10"/>
          <w:lang w:val="es-CO"/>
        </w:rPr>
      </w:pPr>
    </w:p>
    <w:p w:rsidR="004506EE" w:rsidRDefault="00A614AB" w:rsidP="00A614AB">
      <w:pPr>
        <w:pStyle w:val="SingleTxt"/>
        <w:rPr>
          <w:lang w:val="es-CO"/>
        </w:rPr>
      </w:pPr>
      <w:r>
        <w:rPr>
          <w:lang w:val="es-CO"/>
        </w:rPr>
        <w:tab/>
      </w:r>
      <w:r w:rsidRPr="00A614AB">
        <w:rPr>
          <w:lang w:val="es-CO"/>
        </w:rPr>
        <w:t>La tasa de escolarización de las niñas representa casi la mitad de la población escolarizada en este nivel, como se observa en el cuadro siguiente:</w:t>
      </w:r>
    </w:p>
    <w:p w:rsidR="00A614AB" w:rsidRPr="00A614AB" w:rsidRDefault="00A614AB" w:rsidP="00A614AB">
      <w:pPr>
        <w:pStyle w:val="SingleTxt"/>
        <w:spacing w:after="0" w:line="120" w:lineRule="exact"/>
        <w:rPr>
          <w:sz w:val="10"/>
          <w:lang w:val="es-CO"/>
        </w:rPr>
      </w:pPr>
    </w:p>
    <w:p w:rsidR="00A614AB" w:rsidRPr="00A614AB" w:rsidRDefault="00A614AB" w:rsidP="00A614AB">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614AB" w:rsidRPr="00D766F9" w:rsidTr="00A614A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 alumnos</w:t>
            </w:r>
          </w:p>
        </w:tc>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De ellos, niñas</w:t>
            </w:r>
          </w:p>
        </w:tc>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A614AB" w:rsidRPr="00D766F9" w:rsidTr="00A614A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jc w:val="right"/>
              <w:rPr>
                <w:kern w:val="0"/>
                <w:sz w:val="17"/>
                <w:lang w:val="es-CO"/>
              </w:rPr>
            </w:pPr>
          </w:p>
        </w:tc>
      </w:tr>
      <w:tr w:rsidR="00A614AB" w:rsidRPr="008C7437" w:rsidTr="00A614AB">
        <w:tblPrEx>
          <w:tblCellMar>
            <w:top w:w="0" w:type="dxa"/>
            <w:bottom w:w="0" w:type="dxa"/>
          </w:tblCellMar>
        </w:tblPrEx>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2006/07</w:t>
            </w:r>
          </w:p>
        </w:tc>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2</w:t>
            </w:r>
            <w:r>
              <w:rPr>
                <w:kern w:val="0"/>
                <w:sz w:val="17"/>
              </w:rPr>
              <w:t xml:space="preserve"> </w:t>
            </w:r>
            <w:r w:rsidRPr="008C7437">
              <w:rPr>
                <w:kern w:val="0"/>
                <w:sz w:val="17"/>
              </w:rPr>
              <w:t>443</w:t>
            </w:r>
            <w:r>
              <w:rPr>
                <w:kern w:val="0"/>
                <w:sz w:val="17"/>
              </w:rPr>
              <w:t xml:space="preserve"> </w:t>
            </w:r>
            <w:r w:rsidRPr="008C7437">
              <w:rPr>
                <w:kern w:val="0"/>
                <w:sz w:val="17"/>
              </w:rPr>
              <w:t>177</w:t>
            </w:r>
          </w:p>
        </w:tc>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1</w:t>
            </w:r>
            <w:r>
              <w:rPr>
                <w:kern w:val="0"/>
                <w:sz w:val="17"/>
              </w:rPr>
              <w:t xml:space="preserve"> </w:t>
            </w:r>
            <w:r w:rsidRPr="008C7437">
              <w:rPr>
                <w:kern w:val="0"/>
                <w:sz w:val="17"/>
              </w:rPr>
              <w:t>216</w:t>
            </w:r>
            <w:r>
              <w:rPr>
                <w:kern w:val="0"/>
                <w:sz w:val="17"/>
              </w:rPr>
              <w:t xml:space="preserve"> </w:t>
            </w:r>
            <w:r w:rsidRPr="008C7437">
              <w:rPr>
                <w:kern w:val="0"/>
                <w:sz w:val="17"/>
              </w:rPr>
              <w:t>025</w:t>
            </w:r>
          </w:p>
        </w:tc>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49,77</w:t>
            </w:r>
          </w:p>
        </w:tc>
      </w:tr>
      <w:tr w:rsidR="00A614AB" w:rsidRPr="008C7437" w:rsidTr="00A614AB">
        <w:tblPrEx>
          <w:tblCellMar>
            <w:top w:w="0" w:type="dxa"/>
            <w:bottom w:w="0" w:type="dxa"/>
          </w:tblCellMar>
        </w:tblPrEx>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2007/08</w:t>
            </w:r>
          </w:p>
        </w:tc>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2</w:t>
            </w:r>
            <w:r>
              <w:rPr>
                <w:kern w:val="0"/>
                <w:sz w:val="17"/>
              </w:rPr>
              <w:t xml:space="preserve"> </w:t>
            </w:r>
            <w:r w:rsidRPr="008C7437">
              <w:rPr>
                <w:kern w:val="0"/>
                <w:sz w:val="17"/>
              </w:rPr>
              <w:t>595</w:t>
            </w:r>
            <w:r>
              <w:rPr>
                <w:kern w:val="0"/>
                <w:sz w:val="17"/>
              </w:rPr>
              <w:t xml:space="preserve"> </w:t>
            </w:r>
            <w:r w:rsidRPr="008C7437">
              <w:rPr>
                <w:kern w:val="0"/>
                <w:sz w:val="17"/>
              </w:rPr>
              <w:t>748</w:t>
            </w:r>
          </w:p>
        </w:tc>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1</w:t>
            </w:r>
            <w:r>
              <w:rPr>
                <w:kern w:val="0"/>
                <w:sz w:val="17"/>
              </w:rPr>
              <w:t xml:space="preserve"> </w:t>
            </w:r>
            <w:r w:rsidRPr="008C7437">
              <w:rPr>
                <w:kern w:val="0"/>
                <w:sz w:val="17"/>
              </w:rPr>
              <w:t>280</w:t>
            </w:r>
            <w:r>
              <w:rPr>
                <w:kern w:val="0"/>
                <w:sz w:val="17"/>
              </w:rPr>
              <w:t xml:space="preserve"> </w:t>
            </w:r>
            <w:r w:rsidRPr="008C7437">
              <w:rPr>
                <w:kern w:val="0"/>
                <w:sz w:val="17"/>
              </w:rPr>
              <w:t>541</w:t>
            </w:r>
          </w:p>
        </w:tc>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right"/>
              <w:rPr>
                <w:kern w:val="0"/>
                <w:sz w:val="17"/>
              </w:rPr>
            </w:pPr>
            <w:r w:rsidRPr="008C7437">
              <w:rPr>
                <w:kern w:val="0"/>
                <w:sz w:val="17"/>
              </w:rPr>
              <w:t>49,33</w:t>
            </w:r>
          </w:p>
        </w:tc>
      </w:tr>
      <w:tr w:rsidR="00A614AB" w:rsidRPr="008C7437" w:rsidTr="00A614AB">
        <w:tblPrEx>
          <w:tblCellMar>
            <w:top w:w="0" w:type="dxa"/>
            <w:bottom w:w="0" w:type="dxa"/>
          </w:tblCellMar>
        </w:tblPrEx>
        <w:tc>
          <w:tcPr>
            <w:tcW w:w="1830" w:type="dxa"/>
            <w:tcBorders>
              <w:bottom w:val="single" w:sz="12" w:space="0" w:color="auto"/>
            </w:tcBorders>
            <w:shd w:val="clear" w:color="auto" w:fill="auto"/>
            <w:vAlign w:val="bottom"/>
          </w:tcPr>
          <w:p w:rsidR="00A614AB" w:rsidRPr="008C7437" w:rsidRDefault="00A614AB" w:rsidP="00A614AB">
            <w:pPr>
              <w:tabs>
                <w:tab w:val="left" w:pos="288"/>
                <w:tab w:val="left" w:pos="576"/>
                <w:tab w:val="left" w:pos="864"/>
                <w:tab w:val="left" w:pos="1152"/>
              </w:tabs>
              <w:spacing w:before="40" w:after="80" w:line="210" w:lineRule="exact"/>
              <w:ind w:right="43"/>
              <w:jc w:val="both"/>
              <w:rPr>
                <w:kern w:val="0"/>
                <w:sz w:val="17"/>
              </w:rPr>
            </w:pPr>
            <w:r w:rsidRPr="008C7437">
              <w:rPr>
                <w:kern w:val="0"/>
                <w:sz w:val="17"/>
              </w:rPr>
              <w:t>2008/09</w:t>
            </w:r>
          </w:p>
        </w:tc>
        <w:tc>
          <w:tcPr>
            <w:tcW w:w="1830" w:type="dxa"/>
            <w:tcBorders>
              <w:bottom w:val="single" w:sz="12" w:space="0" w:color="auto"/>
            </w:tcBorders>
            <w:shd w:val="clear" w:color="auto" w:fill="auto"/>
            <w:vAlign w:val="bottom"/>
          </w:tcPr>
          <w:p w:rsidR="00A614AB" w:rsidRPr="008C7437" w:rsidRDefault="00A614AB" w:rsidP="00A614AB">
            <w:pPr>
              <w:tabs>
                <w:tab w:val="left" w:pos="288"/>
                <w:tab w:val="left" w:pos="576"/>
                <w:tab w:val="left" w:pos="864"/>
                <w:tab w:val="left" w:pos="1152"/>
              </w:tabs>
              <w:spacing w:before="40" w:after="80" w:line="210" w:lineRule="exact"/>
              <w:ind w:right="43"/>
              <w:jc w:val="right"/>
              <w:rPr>
                <w:kern w:val="0"/>
                <w:sz w:val="17"/>
              </w:rPr>
            </w:pPr>
            <w:r w:rsidRPr="008C7437">
              <w:rPr>
                <w:kern w:val="0"/>
                <w:sz w:val="17"/>
              </w:rPr>
              <w:t>3</w:t>
            </w:r>
            <w:r>
              <w:rPr>
                <w:kern w:val="0"/>
                <w:sz w:val="17"/>
              </w:rPr>
              <w:t xml:space="preserve"> </w:t>
            </w:r>
            <w:r w:rsidRPr="008C7437">
              <w:rPr>
                <w:kern w:val="0"/>
                <w:sz w:val="17"/>
              </w:rPr>
              <w:t>365</w:t>
            </w:r>
            <w:r>
              <w:rPr>
                <w:kern w:val="0"/>
                <w:sz w:val="17"/>
              </w:rPr>
              <w:t xml:space="preserve"> </w:t>
            </w:r>
            <w:r w:rsidRPr="008C7437">
              <w:rPr>
                <w:kern w:val="0"/>
                <w:sz w:val="17"/>
              </w:rPr>
              <w:t>000</w:t>
            </w:r>
          </w:p>
        </w:tc>
        <w:tc>
          <w:tcPr>
            <w:tcW w:w="1830" w:type="dxa"/>
            <w:tcBorders>
              <w:bottom w:val="single" w:sz="12" w:space="0" w:color="auto"/>
            </w:tcBorders>
            <w:shd w:val="clear" w:color="auto" w:fill="auto"/>
            <w:vAlign w:val="bottom"/>
          </w:tcPr>
          <w:p w:rsidR="00A614AB" w:rsidRPr="008C7437" w:rsidRDefault="00A614AB" w:rsidP="00A614AB">
            <w:pPr>
              <w:tabs>
                <w:tab w:val="left" w:pos="288"/>
                <w:tab w:val="left" w:pos="576"/>
                <w:tab w:val="left" w:pos="864"/>
                <w:tab w:val="left" w:pos="1152"/>
              </w:tabs>
              <w:spacing w:before="40" w:after="80" w:line="210" w:lineRule="exact"/>
              <w:ind w:right="43"/>
              <w:jc w:val="right"/>
              <w:rPr>
                <w:kern w:val="0"/>
                <w:sz w:val="17"/>
              </w:rPr>
            </w:pPr>
            <w:r w:rsidRPr="008C7437">
              <w:rPr>
                <w:kern w:val="0"/>
                <w:sz w:val="17"/>
              </w:rPr>
              <w:t>1</w:t>
            </w:r>
            <w:r>
              <w:rPr>
                <w:kern w:val="0"/>
                <w:sz w:val="17"/>
              </w:rPr>
              <w:t xml:space="preserve"> </w:t>
            </w:r>
            <w:r w:rsidRPr="008C7437">
              <w:rPr>
                <w:kern w:val="0"/>
                <w:sz w:val="17"/>
              </w:rPr>
              <w:t>538</w:t>
            </w:r>
            <w:r>
              <w:rPr>
                <w:kern w:val="0"/>
                <w:sz w:val="17"/>
              </w:rPr>
              <w:t xml:space="preserve"> </w:t>
            </w:r>
            <w:r w:rsidRPr="008C7437">
              <w:rPr>
                <w:kern w:val="0"/>
                <w:sz w:val="17"/>
              </w:rPr>
              <w:t>096</w:t>
            </w:r>
          </w:p>
        </w:tc>
        <w:tc>
          <w:tcPr>
            <w:tcW w:w="1830" w:type="dxa"/>
            <w:tcBorders>
              <w:bottom w:val="single" w:sz="12" w:space="0" w:color="auto"/>
            </w:tcBorders>
            <w:shd w:val="clear" w:color="auto" w:fill="auto"/>
            <w:vAlign w:val="bottom"/>
          </w:tcPr>
          <w:p w:rsidR="00A614AB" w:rsidRPr="008C7437" w:rsidRDefault="00A614AB" w:rsidP="00A614AB">
            <w:pPr>
              <w:tabs>
                <w:tab w:val="left" w:pos="288"/>
                <w:tab w:val="left" w:pos="576"/>
                <w:tab w:val="left" w:pos="864"/>
                <w:tab w:val="left" w:pos="1152"/>
              </w:tabs>
              <w:spacing w:before="40" w:after="80" w:line="210" w:lineRule="exact"/>
              <w:ind w:right="43"/>
              <w:jc w:val="right"/>
              <w:rPr>
                <w:kern w:val="0"/>
                <w:sz w:val="17"/>
              </w:rPr>
            </w:pPr>
            <w:r w:rsidRPr="008C7437">
              <w:rPr>
                <w:kern w:val="0"/>
                <w:sz w:val="17"/>
              </w:rPr>
              <w:t>45,70</w:t>
            </w:r>
          </w:p>
        </w:tc>
      </w:tr>
    </w:tbl>
    <w:p w:rsidR="00A614AB" w:rsidRPr="00A614AB" w:rsidRDefault="00A614AB" w:rsidP="00A614AB">
      <w:pPr>
        <w:pStyle w:val="SingleTxt"/>
        <w:spacing w:after="0" w:line="120" w:lineRule="exact"/>
        <w:rPr>
          <w:sz w:val="10"/>
          <w:lang w:val="es-CO"/>
        </w:rPr>
      </w:pPr>
    </w:p>
    <w:p w:rsidR="00A614AB" w:rsidRPr="00A614AB" w:rsidRDefault="00A614AB" w:rsidP="00A614AB">
      <w:pPr>
        <w:pStyle w:val="SingleTxt"/>
        <w:spacing w:after="0" w:line="120" w:lineRule="exact"/>
        <w:rPr>
          <w:sz w:val="10"/>
          <w:lang w:val="es-CO"/>
        </w:rPr>
      </w:pPr>
    </w:p>
    <w:p w:rsidR="00A614AB" w:rsidRDefault="00B36F95" w:rsidP="00B36F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A614AB" w:rsidRPr="00A614AB">
        <w:rPr>
          <w:lang w:val="es-CO"/>
        </w:rPr>
        <w:t>3</w:t>
      </w:r>
      <w:r w:rsidR="00A614AB">
        <w:rPr>
          <w:lang w:val="es-CO"/>
        </w:rPr>
        <w:t>.</w:t>
      </w:r>
      <w:r w:rsidR="00A614AB">
        <w:rPr>
          <w:lang w:val="es-CO"/>
        </w:rPr>
        <w:tab/>
      </w:r>
      <w:r w:rsidR="00A614AB" w:rsidRPr="00B12D85">
        <w:rPr>
          <w:lang w:val="es-CO"/>
        </w:rPr>
        <w:t>Enseñanza secundaria</w:t>
      </w:r>
    </w:p>
    <w:p w:rsidR="00B36F95" w:rsidRPr="00B36F95" w:rsidRDefault="00B36F95" w:rsidP="00B36F95">
      <w:pPr>
        <w:pStyle w:val="SingleTxt"/>
        <w:spacing w:after="0" w:line="120" w:lineRule="exact"/>
        <w:rPr>
          <w:sz w:val="10"/>
          <w:lang w:val="es-CO"/>
        </w:rPr>
      </w:pPr>
    </w:p>
    <w:p w:rsidR="00A614AB" w:rsidRDefault="00A614AB" w:rsidP="00A614AB">
      <w:pPr>
        <w:pStyle w:val="SingleTxt"/>
        <w:rPr>
          <w:lang w:val="es-CO"/>
        </w:rPr>
      </w:pPr>
      <w:r>
        <w:rPr>
          <w:lang w:val="es-CO"/>
        </w:rPr>
        <w:tab/>
      </w:r>
      <w:r w:rsidRPr="00A614AB">
        <w:rPr>
          <w:lang w:val="es-CO"/>
        </w:rPr>
        <w:t>Los alumnos escolarizados en enseñanza secundaria representaban en 2000/01 el 12,65% del total de la población escolarizada.</w:t>
      </w:r>
    </w:p>
    <w:p w:rsidR="00A614AB" w:rsidRPr="00A614AB" w:rsidRDefault="00A614AB" w:rsidP="00A614AB">
      <w:pPr>
        <w:pStyle w:val="SingleTxt"/>
        <w:spacing w:after="0" w:line="120" w:lineRule="exact"/>
        <w:rPr>
          <w:sz w:val="10"/>
          <w:lang w:val="es-CO"/>
        </w:rPr>
      </w:pPr>
    </w:p>
    <w:p w:rsidR="00A614AB" w:rsidRPr="00A614AB" w:rsidRDefault="00A614AB" w:rsidP="00A614AB">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614AB" w:rsidRPr="00D766F9" w:rsidTr="00A614A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Número de alumnos</w:t>
            </w:r>
          </w:p>
        </w:tc>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De ellos, niñas</w:t>
            </w:r>
          </w:p>
        </w:tc>
        <w:tc>
          <w:tcPr>
            <w:tcW w:w="1830" w:type="dxa"/>
            <w:tcBorders>
              <w:top w:val="single" w:sz="4" w:space="0" w:color="auto"/>
              <w:bottom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A614AB" w:rsidRPr="00D766F9" w:rsidTr="00A614A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A614AB" w:rsidRPr="00D766F9" w:rsidRDefault="00A614AB" w:rsidP="00A614AB">
            <w:pPr>
              <w:tabs>
                <w:tab w:val="left" w:pos="288"/>
                <w:tab w:val="left" w:pos="576"/>
                <w:tab w:val="left" w:pos="864"/>
                <w:tab w:val="left" w:pos="1152"/>
              </w:tabs>
              <w:spacing w:before="40" w:after="40" w:line="210" w:lineRule="exact"/>
              <w:ind w:right="40"/>
              <w:jc w:val="right"/>
              <w:rPr>
                <w:kern w:val="0"/>
                <w:sz w:val="17"/>
                <w:lang w:val="es-CO"/>
              </w:rPr>
            </w:pPr>
          </w:p>
        </w:tc>
      </w:tr>
      <w:tr w:rsidR="00A614AB" w:rsidRPr="008C7437" w:rsidTr="00A614AB">
        <w:tblPrEx>
          <w:tblCellMar>
            <w:top w:w="0" w:type="dxa"/>
            <w:bottom w:w="0" w:type="dxa"/>
          </w:tblCellMar>
        </w:tblPrEx>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2000/01</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tl/>
              </w:rPr>
              <w:t>975</w:t>
            </w:r>
            <w:r>
              <w:rPr>
                <w:kern w:val="0"/>
                <w:sz w:val="17"/>
                <w:szCs w:val="17"/>
                <w:rtl/>
              </w:rPr>
              <w:t xml:space="preserve"> </w:t>
            </w:r>
            <w:r w:rsidRPr="00A614AB">
              <w:rPr>
                <w:kern w:val="0"/>
                <w:sz w:val="17"/>
                <w:szCs w:val="17"/>
                <w:rtl/>
              </w:rPr>
              <w:t>862</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tl/>
              </w:rPr>
              <w:t>547</w:t>
            </w:r>
            <w:r>
              <w:rPr>
                <w:kern w:val="0"/>
                <w:sz w:val="17"/>
                <w:szCs w:val="17"/>
                <w:rtl/>
              </w:rPr>
              <w:t xml:space="preserve"> </w:t>
            </w:r>
            <w:r w:rsidRPr="00A614AB">
              <w:rPr>
                <w:kern w:val="0"/>
                <w:sz w:val="17"/>
                <w:szCs w:val="17"/>
                <w:rtl/>
              </w:rPr>
              <w:t>945</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tl/>
              </w:rPr>
              <w:t>56,14</w:t>
            </w:r>
          </w:p>
        </w:tc>
      </w:tr>
      <w:tr w:rsidR="00A614AB" w:rsidRPr="008C7437" w:rsidTr="00A614AB">
        <w:tblPrEx>
          <w:tblCellMar>
            <w:top w:w="0" w:type="dxa"/>
            <w:bottom w:w="0" w:type="dxa"/>
          </w:tblCellMar>
        </w:tblPrEx>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2006/07</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Pr>
              <w:t>1</w:t>
            </w:r>
            <w:r>
              <w:rPr>
                <w:kern w:val="0"/>
                <w:sz w:val="17"/>
                <w:szCs w:val="17"/>
              </w:rPr>
              <w:t xml:space="preserve"> </w:t>
            </w:r>
            <w:r w:rsidRPr="00A614AB">
              <w:rPr>
                <w:kern w:val="0"/>
                <w:sz w:val="17"/>
                <w:szCs w:val="17"/>
              </w:rPr>
              <w:t>035</w:t>
            </w:r>
            <w:r>
              <w:rPr>
                <w:kern w:val="0"/>
                <w:sz w:val="17"/>
                <w:szCs w:val="17"/>
              </w:rPr>
              <w:t xml:space="preserve"> </w:t>
            </w:r>
            <w:r w:rsidRPr="00A614AB">
              <w:rPr>
                <w:kern w:val="0"/>
                <w:sz w:val="17"/>
                <w:szCs w:val="17"/>
              </w:rPr>
              <w:t>863</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Pr>
              <w:t>596</w:t>
            </w:r>
            <w:r>
              <w:rPr>
                <w:kern w:val="0"/>
                <w:sz w:val="17"/>
                <w:szCs w:val="17"/>
              </w:rPr>
              <w:t xml:space="preserve"> </w:t>
            </w:r>
            <w:r w:rsidRPr="00A614AB">
              <w:rPr>
                <w:kern w:val="0"/>
                <w:sz w:val="17"/>
                <w:szCs w:val="17"/>
              </w:rPr>
              <w:t>347</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Pr>
              <w:t>57,57</w:t>
            </w:r>
          </w:p>
        </w:tc>
      </w:tr>
      <w:tr w:rsidR="00A614AB" w:rsidRPr="008C7437" w:rsidTr="00A614AB">
        <w:tblPrEx>
          <w:tblCellMar>
            <w:top w:w="0" w:type="dxa"/>
            <w:bottom w:w="0" w:type="dxa"/>
          </w:tblCellMar>
        </w:tblPrEx>
        <w:tc>
          <w:tcPr>
            <w:tcW w:w="1830" w:type="dxa"/>
            <w:shd w:val="clear" w:color="auto" w:fill="auto"/>
            <w:vAlign w:val="bottom"/>
          </w:tcPr>
          <w:p w:rsidR="00A614AB" w:rsidRPr="008C7437" w:rsidRDefault="00A614AB" w:rsidP="00A614AB">
            <w:pPr>
              <w:tabs>
                <w:tab w:val="left" w:pos="288"/>
                <w:tab w:val="left" w:pos="576"/>
                <w:tab w:val="left" w:pos="864"/>
                <w:tab w:val="left" w:pos="1152"/>
              </w:tabs>
              <w:spacing w:before="40" w:after="40" w:line="210" w:lineRule="exact"/>
              <w:ind w:right="40"/>
              <w:jc w:val="both"/>
              <w:rPr>
                <w:kern w:val="0"/>
                <w:sz w:val="17"/>
              </w:rPr>
            </w:pPr>
            <w:r w:rsidRPr="008C7437">
              <w:rPr>
                <w:kern w:val="0"/>
                <w:sz w:val="17"/>
              </w:rPr>
              <w:t>2007/08</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Pr>
              <w:t>974</w:t>
            </w:r>
            <w:r>
              <w:rPr>
                <w:kern w:val="0"/>
                <w:sz w:val="17"/>
                <w:szCs w:val="17"/>
              </w:rPr>
              <w:t xml:space="preserve"> </w:t>
            </w:r>
            <w:r w:rsidRPr="00A614AB">
              <w:rPr>
                <w:kern w:val="0"/>
                <w:sz w:val="17"/>
                <w:szCs w:val="17"/>
              </w:rPr>
              <w:t>748</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Pr>
              <w:t>570</w:t>
            </w:r>
            <w:r>
              <w:rPr>
                <w:kern w:val="0"/>
                <w:sz w:val="17"/>
                <w:szCs w:val="17"/>
              </w:rPr>
              <w:t xml:space="preserve"> </w:t>
            </w:r>
            <w:r w:rsidRPr="00A614AB">
              <w:rPr>
                <w:kern w:val="0"/>
                <w:sz w:val="17"/>
                <w:szCs w:val="17"/>
              </w:rPr>
              <w:t>842</w:t>
            </w:r>
          </w:p>
        </w:tc>
        <w:tc>
          <w:tcPr>
            <w:tcW w:w="1830" w:type="dxa"/>
            <w:shd w:val="clear" w:color="auto" w:fill="auto"/>
            <w:vAlign w:val="bottom"/>
          </w:tcPr>
          <w:p w:rsidR="00A614AB" w:rsidRPr="00A614AB" w:rsidRDefault="00A614AB" w:rsidP="00A614AB">
            <w:pPr>
              <w:tabs>
                <w:tab w:val="left" w:pos="288"/>
                <w:tab w:val="left" w:pos="576"/>
                <w:tab w:val="left" w:pos="864"/>
                <w:tab w:val="left" w:pos="1152"/>
              </w:tabs>
              <w:spacing w:before="40" w:after="40" w:line="210" w:lineRule="exact"/>
              <w:ind w:right="40"/>
              <w:jc w:val="right"/>
              <w:rPr>
                <w:kern w:val="0"/>
                <w:sz w:val="17"/>
                <w:szCs w:val="17"/>
              </w:rPr>
            </w:pPr>
            <w:r w:rsidRPr="00A614AB">
              <w:rPr>
                <w:kern w:val="0"/>
                <w:sz w:val="17"/>
                <w:szCs w:val="17"/>
              </w:rPr>
              <w:t>58,56</w:t>
            </w:r>
          </w:p>
        </w:tc>
      </w:tr>
      <w:tr w:rsidR="00A614AB" w:rsidRPr="008C7437" w:rsidTr="00A614AB">
        <w:tblPrEx>
          <w:tblCellMar>
            <w:top w:w="0" w:type="dxa"/>
            <w:bottom w:w="0" w:type="dxa"/>
          </w:tblCellMar>
        </w:tblPrEx>
        <w:tc>
          <w:tcPr>
            <w:tcW w:w="1830" w:type="dxa"/>
            <w:tcBorders>
              <w:bottom w:val="single" w:sz="12" w:space="0" w:color="auto"/>
            </w:tcBorders>
            <w:shd w:val="clear" w:color="auto" w:fill="auto"/>
            <w:vAlign w:val="bottom"/>
          </w:tcPr>
          <w:p w:rsidR="00A614AB" w:rsidRPr="008C7437" w:rsidRDefault="00A614AB" w:rsidP="00A614AB">
            <w:pPr>
              <w:tabs>
                <w:tab w:val="left" w:pos="288"/>
                <w:tab w:val="left" w:pos="576"/>
                <w:tab w:val="left" w:pos="864"/>
                <w:tab w:val="left" w:pos="1152"/>
              </w:tabs>
              <w:spacing w:before="40" w:after="80" w:line="210" w:lineRule="exact"/>
              <w:ind w:right="43"/>
              <w:jc w:val="both"/>
              <w:rPr>
                <w:kern w:val="0"/>
                <w:sz w:val="17"/>
              </w:rPr>
            </w:pPr>
            <w:r w:rsidRPr="008C7437">
              <w:rPr>
                <w:kern w:val="0"/>
                <w:sz w:val="17"/>
              </w:rPr>
              <w:t>2008/09</w:t>
            </w:r>
          </w:p>
        </w:tc>
        <w:tc>
          <w:tcPr>
            <w:tcW w:w="1830" w:type="dxa"/>
            <w:tcBorders>
              <w:bottom w:val="single" w:sz="12" w:space="0" w:color="auto"/>
            </w:tcBorders>
            <w:shd w:val="clear" w:color="auto" w:fill="auto"/>
            <w:vAlign w:val="bottom"/>
          </w:tcPr>
          <w:p w:rsidR="00A614AB" w:rsidRPr="00A614AB" w:rsidRDefault="00A614AB" w:rsidP="00A614AB">
            <w:pPr>
              <w:tabs>
                <w:tab w:val="left" w:pos="288"/>
                <w:tab w:val="left" w:pos="576"/>
                <w:tab w:val="left" w:pos="864"/>
                <w:tab w:val="left" w:pos="1152"/>
              </w:tabs>
              <w:spacing w:before="40" w:after="80" w:line="210" w:lineRule="exact"/>
              <w:ind w:right="43"/>
              <w:jc w:val="right"/>
              <w:rPr>
                <w:kern w:val="0"/>
                <w:sz w:val="17"/>
                <w:szCs w:val="17"/>
              </w:rPr>
            </w:pPr>
            <w:r w:rsidRPr="00A614AB">
              <w:rPr>
                <w:kern w:val="0"/>
                <w:sz w:val="17"/>
                <w:szCs w:val="17"/>
              </w:rPr>
              <w:t>1</w:t>
            </w:r>
            <w:r>
              <w:rPr>
                <w:kern w:val="0"/>
                <w:sz w:val="17"/>
                <w:szCs w:val="17"/>
              </w:rPr>
              <w:t xml:space="preserve"> </w:t>
            </w:r>
            <w:r w:rsidRPr="00A614AB">
              <w:rPr>
                <w:kern w:val="0"/>
                <w:sz w:val="17"/>
                <w:szCs w:val="17"/>
              </w:rPr>
              <w:t>006</w:t>
            </w:r>
            <w:r>
              <w:rPr>
                <w:kern w:val="0"/>
                <w:sz w:val="17"/>
                <w:szCs w:val="17"/>
              </w:rPr>
              <w:t xml:space="preserve"> </w:t>
            </w:r>
            <w:r w:rsidRPr="00A614AB">
              <w:rPr>
                <w:kern w:val="0"/>
                <w:sz w:val="17"/>
                <w:szCs w:val="17"/>
              </w:rPr>
              <w:t>281</w:t>
            </w:r>
          </w:p>
        </w:tc>
        <w:tc>
          <w:tcPr>
            <w:tcW w:w="1830" w:type="dxa"/>
            <w:tcBorders>
              <w:bottom w:val="single" w:sz="12" w:space="0" w:color="auto"/>
            </w:tcBorders>
            <w:shd w:val="clear" w:color="auto" w:fill="auto"/>
            <w:vAlign w:val="bottom"/>
          </w:tcPr>
          <w:p w:rsidR="00A614AB" w:rsidRPr="00A614AB" w:rsidRDefault="00A614AB" w:rsidP="00A614AB">
            <w:pPr>
              <w:tabs>
                <w:tab w:val="left" w:pos="288"/>
                <w:tab w:val="left" w:pos="576"/>
                <w:tab w:val="left" w:pos="864"/>
                <w:tab w:val="left" w:pos="1152"/>
              </w:tabs>
              <w:spacing w:before="40" w:after="80" w:line="210" w:lineRule="exact"/>
              <w:ind w:right="43"/>
              <w:jc w:val="right"/>
              <w:rPr>
                <w:kern w:val="0"/>
                <w:sz w:val="17"/>
                <w:szCs w:val="17"/>
              </w:rPr>
            </w:pPr>
            <w:r w:rsidRPr="00A614AB">
              <w:rPr>
                <w:kern w:val="0"/>
                <w:sz w:val="17"/>
                <w:szCs w:val="17"/>
              </w:rPr>
              <w:t>562</w:t>
            </w:r>
            <w:r>
              <w:rPr>
                <w:kern w:val="0"/>
                <w:sz w:val="17"/>
                <w:szCs w:val="17"/>
              </w:rPr>
              <w:t xml:space="preserve"> </w:t>
            </w:r>
            <w:r w:rsidRPr="00A614AB">
              <w:rPr>
                <w:kern w:val="0"/>
                <w:sz w:val="17"/>
                <w:szCs w:val="17"/>
              </w:rPr>
              <w:t>704</w:t>
            </w:r>
          </w:p>
        </w:tc>
        <w:tc>
          <w:tcPr>
            <w:tcW w:w="1830" w:type="dxa"/>
            <w:tcBorders>
              <w:bottom w:val="single" w:sz="12" w:space="0" w:color="auto"/>
            </w:tcBorders>
            <w:shd w:val="clear" w:color="auto" w:fill="auto"/>
            <w:vAlign w:val="bottom"/>
          </w:tcPr>
          <w:p w:rsidR="00A614AB" w:rsidRPr="00A614AB" w:rsidRDefault="00A614AB" w:rsidP="00A614AB">
            <w:pPr>
              <w:tabs>
                <w:tab w:val="left" w:pos="288"/>
                <w:tab w:val="left" w:pos="576"/>
                <w:tab w:val="left" w:pos="864"/>
                <w:tab w:val="left" w:pos="1152"/>
              </w:tabs>
              <w:spacing w:before="40" w:after="80" w:line="210" w:lineRule="exact"/>
              <w:ind w:right="43"/>
              <w:jc w:val="right"/>
              <w:rPr>
                <w:kern w:val="0"/>
                <w:sz w:val="17"/>
                <w:szCs w:val="17"/>
              </w:rPr>
            </w:pPr>
            <w:r w:rsidRPr="00A614AB">
              <w:rPr>
                <w:kern w:val="0"/>
                <w:sz w:val="17"/>
                <w:szCs w:val="17"/>
              </w:rPr>
              <w:t>55,91</w:t>
            </w:r>
          </w:p>
        </w:tc>
      </w:tr>
    </w:tbl>
    <w:p w:rsidR="00A614AB" w:rsidRPr="00A614AB" w:rsidRDefault="00A614AB" w:rsidP="00A614AB">
      <w:pPr>
        <w:pStyle w:val="SingleTxt"/>
        <w:spacing w:after="0" w:line="120" w:lineRule="exact"/>
        <w:rPr>
          <w:sz w:val="10"/>
          <w:lang w:val="es-CO"/>
        </w:rPr>
      </w:pPr>
    </w:p>
    <w:p w:rsidR="00A614AB" w:rsidRPr="00A614AB" w:rsidRDefault="00A614AB" w:rsidP="00A614AB">
      <w:pPr>
        <w:pStyle w:val="SingleTxt"/>
        <w:spacing w:after="0" w:line="120" w:lineRule="exact"/>
        <w:rPr>
          <w:sz w:val="10"/>
          <w:lang w:val="es-CO"/>
        </w:rPr>
      </w:pPr>
    </w:p>
    <w:p w:rsidR="00E6372C" w:rsidRPr="00E6372C" w:rsidRDefault="00E6372C" w:rsidP="00E6372C">
      <w:pPr>
        <w:pStyle w:val="SingleTxt"/>
        <w:rPr>
          <w:lang w:val="es-CO"/>
        </w:rPr>
      </w:pPr>
      <w:r>
        <w:rPr>
          <w:lang w:val="es-CO"/>
        </w:rPr>
        <w:tab/>
      </w:r>
      <w:r w:rsidRPr="00E6372C">
        <w:rPr>
          <w:lang w:val="es-CO"/>
        </w:rPr>
        <w:t>Como se observa en las cifras anteriores, el sistema argelino garantiza, además de la enseñanza elemental, una enseñanza media y una enseñanza secundaria en proporciones muy adecuadas.</w:t>
      </w:r>
    </w:p>
    <w:p w:rsidR="00E6372C" w:rsidRPr="00E6372C" w:rsidRDefault="00E6372C" w:rsidP="00E6372C">
      <w:pPr>
        <w:pStyle w:val="SingleTxt"/>
        <w:rPr>
          <w:lang w:val="es-CO"/>
        </w:rPr>
      </w:pPr>
      <w:r>
        <w:rPr>
          <w:lang w:val="es-CO"/>
        </w:rPr>
        <w:tab/>
      </w:r>
      <w:r w:rsidRPr="00E6372C">
        <w:rPr>
          <w:lang w:val="es-CO"/>
        </w:rPr>
        <w:t>La proporción de las niñas en la enseñanza básica es prácticamente equivalente a la de los niños. En la enseñanza secundaria, las niñas son más numerosas que los niños.</w:t>
      </w:r>
    </w:p>
    <w:p w:rsidR="00E6372C" w:rsidRDefault="00E6372C" w:rsidP="00E6372C">
      <w:pPr>
        <w:pStyle w:val="SingleTxt"/>
        <w:rPr>
          <w:lang w:val="es-CO"/>
        </w:rPr>
      </w:pPr>
      <w:r>
        <w:rPr>
          <w:lang w:val="es-CO"/>
        </w:rPr>
        <w:tab/>
      </w:r>
      <w:r w:rsidRPr="00E6372C">
        <w:rPr>
          <w:lang w:val="es-CO"/>
        </w:rPr>
        <w:t>Este importante crecimiento del número de alumnos ha supuesto la movilización de una inversión considerable tanto en infraestructuras educativas como en actividades de formación y contratación masiva de personal docente.</w:t>
      </w:r>
    </w:p>
    <w:p w:rsidR="004111AB" w:rsidRPr="004111AB" w:rsidRDefault="004111AB" w:rsidP="00411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CO"/>
        </w:rPr>
      </w:pPr>
    </w:p>
    <w:p w:rsidR="00A614AB" w:rsidRDefault="00B36F95" w:rsidP="00E63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sidR="00E6372C" w:rsidRPr="00E6372C">
        <w:rPr>
          <w:lang w:val="es-CO"/>
        </w:rPr>
        <w:t>II</w:t>
      </w:r>
      <w:r w:rsidR="00E6372C">
        <w:rPr>
          <w:lang w:val="es-CO"/>
        </w:rPr>
        <w:t>.</w:t>
      </w:r>
      <w:r w:rsidR="00E6372C">
        <w:rPr>
          <w:lang w:val="es-CO"/>
        </w:rPr>
        <w:tab/>
      </w:r>
      <w:r w:rsidR="00E6372C" w:rsidRPr="00E6372C">
        <w:rPr>
          <w:lang w:val="es-CO"/>
        </w:rPr>
        <w:t>Personal docente</w:t>
      </w:r>
    </w:p>
    <w:p w:rsidR="00B36F95" w:rsidRPr="00B36F95" w:rsidRDefault="00B36F95" w:rsidP="00B36F95">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6372C" w:rsidRPr="00D766F9" w:rsidTr="00E6372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830" w:type="dxa"/>
            <w:tcBorders>
              <w:top w:val="single" w:sz="4" w:space="0" w:color="auto"/>
              <w:bottom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Personal docente</w:t>
            </w:r>
          </w:p>
        </w:tc>
        <w:tc>
          <w:tcPr>
            <w:tcW w:w="1830" w:type="dxa"/>
            <w:tcBorders>
              <w:top w:val="single" w:sz="4" w:space="0" w:color="auto"/>
              <w:bottom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De ellos, mujeres</w:t>
            </w:r>
          </w:p>
        </w:tc>
        <w:tc>
          <w:tcPr>
            <w:tcW w:w="1830" w:type="dxa"/>
            <w:tcBorders>
              <w:top w:val="single" w:sz="4" w:space="0" w:color="auto"/>
              <w:bottom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Porcentaje</w:t>
            </w:r>
          </w:p>
        </w:tc>
      </w:tr>
      <w:tr w:rsidR="00E6372C" w:rsidRPr="00D766F9" w:rsidTr="00E6372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E6372C" w:rsidRPr="00D766F9" w:rsidRDefault="00E6372C" w:rsidP="00E6372C">
            <w:pPr>
              <w:tabs>
                <w:tab w:val="left" w:pos="288"/>
                <w:tab w:val="left" w:pos="576"/>
                <w:tab w:val="left" w:pos="864"/>
                <w:tab w:val="left" w:pos="1152"/>
              </w:tabs>
              <w:spacing w:before="40" w:after="40" w:line="210" w:lineRule="exact"/>
              <w:ind w:right="40"/>
              <w:jc w:val="right"/>
              <w:rPr>
                <w:kern w:val="0"/>
                <w:sz w:val="17"/>
                <w:lang w:val="es-CO"/>
              </w:rPr>
            </w:pPr>
          </w:p>
        </w:tc>
      </w:tr>
      <w:tr w:rsidR="00E6372C" w:rsidRPr="00A614AB" w:rsidTr="00E6372C">
        <w:tblPrEx>
          <w:tblCellMar>
            <w:top w:w="0" w:type="dxa"/>
            <w:bottom w:w="0" w:type="dxa"/>
          </w:tblCellMar>
        </w:tblPrEx>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both"/>
              <w:rPr>
                <w:kern w:val="0"/>
                <w:sz w:val="17"/>
              </w:rPr>
            </w:pPr>
            <w:r w:rsidRPr="00BE49E3">
              <w:rPr>
                <w:kern w:val="0"/>
                <w:sz w:val="17"/>
              </w:rPr>
              <w:t>2000/01</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327</w:t>
            </w:r>
            <w:r>
              <w:rPr>
                <w:kern w:val="0"/>
                <w:sz w:val="17"/>
              </w:rPr>
              <w:t xml:space="preserve"> </w:t>
            </w:r>
            <w:r w:rsidRPr="00BE49E3">
              <w:rPr>
                <w:kern w:val="0"/>
                <w:sz w:val="17"/>
              </w:rPr>
              <w:t>284</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154</w:t>
            </w:r>
            <w:r>
              <w:rPr>
                <w:kern w:val="0"/>
                <w:sz w:val="17"/>
              </w:rPr>
              <w:t xml:space="preserve"> </w:t>
            </w:r>
            <w:r w:rsidRPr="00BE49E3">
              <w:rPr>
                <w:kern w:val="0"/>
                <w:sz w:val="17"/>
              </w:rPr>
              <w:t>507</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47,20</w:t>
            </w:r>
          </w:p>
        </w:tc>
      </w:tr>
      <w:tr w:rsidR="00E6372C" w:rsidRPr="00A614AB" w:rsidTr="00E6372C">
        <w:tblPrEx>
          <w:tblCellMar>
            <w:top w:w="0" w:type="dxa"/>
            <w:bottom w:w="0" w:type="dxa"/>
          </w:tblCellMar>
        </w:tblPrEx>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both"/>
              <w:rPr>
                <w:kern w:val="0"/>
                <w:sz w:val="17"/>
              </w:rPr>
            </w:pPr>
            <w:r w:rsidRPr="00BE49E3">
              <w:rPr>
                <w:kern w:val="0"/>
                <w:sz w:val="17"/>
              </w:rPr>
              <w:t>2006/07</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349</w:t>
            </w:r>
            <w:r>
              <w:rPr>
                <w:kern w:val="0"/>
                <w:sz w:val="17"/>
                <w:rtl/>
              </w:rPr>
              <w:t xml:space="preserve"> </w:t>
            </w:r>
            <w:r w:rsidRPr="00BE49E3">
              <w:rPr>
                <w:kern w:val="0"/>
                <w:sz w:val="17"/>
              </w:rPr>
              <w:t>821</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185</w:t>
            </w:r>
            <w:r>
              <w:rPr>
                <w:kern w:val="0"/>
                <w:sz w:val="17"/>
                <w:rtl/>
              </w:rPr>
              <w:t xml:space="preserve"> </w:t>
            </w:r>
            <w:r w:rsidRPr="00BE49E3">
              <w:rPr>
                <w:kern w:val="0"/>
                <w:sz w:val="17"/>
              </w:rPr>
              <w:t>354</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52,99</w:t>
            </w:r>
          </w:p>
        </w:tc>
      </w:tr>
      <w:tr w:rsidR="00E6372C" w:rsidRPr="00A614AB" w:rsidTr="00E6372C">
        <w:tblPrEx>
          <w:tblCellMar>
            <w:top w:w="0" w:type="dxa"/>
            <w:bottom w:w="0" w:type="dxa"/>
          </w:tblCellMar>
        </w:tblPrEx>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both"/>
              <w:rPr>
                <w:kern w:val="0"/>
                <w:sz w:val="17"/>
              </w:rPr>
            </w:pPr>
            <w:r w:rsidRPr="00BE49E3">
              <w:rPr>
                <w:kern w:val="0"/>
                <w:sz w:val="17"/>
              </w:rPr>
              <w:t>2007/08</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314</w:t>
            </w:r>
            <w:r>
              <w:rPr>
                <w:kern w:val="0"/>
                <w:sz w:val="17"/>
              </w:rPr>
              <w:t xml:space="preserve"> </w:t>
            </w:r>
            <w:r w:rsidRPr="00BE49E3">
              <w:rPr>
                <w:kern w:val="0"/>
                <w:sz w:val="17"/>
              </w:rPr>
              <w:t>958</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190</w:t>
            </w:r>
            <w:r>
              <w:rPr>
                <w:kern w:val="0"/>
                <w:sz w:val="17"/>
              </w:rPr>
              <w:t xml:space="preserve"> </w:t>
            </w:r>
            <w:r w:rsidRPr="00BE49E3">
              <w:rPr>
                <w:kern w:val="0"/>
                <w:sz w:val="17"/>
              </w:rPr>
              <w:t>674</w:t>
            </w:r>
          </w:p>
        </w:tc>
        <w:tc>
          <w:tcPr>
            <w:tcW w:w="1830" w:type="dxa"/>
            <w:shd w:val="clear" w:color="auto" w:fill="auto"/>
            <w:vAlign w:val="bottom"/>
          </w:tcPr>
          <w:p w:rsidR="00E6372C" w:rsidRPr="00BE49E3" w:rsidRDefault="00E6372C" w:rsidP="00CD458A">
            <w:pPr>
              <w:tabs>
                <w:tab w:val="left" w:pos="288"/>
                <w:tab w:val="left" w:pos="576"/>
                <w:tab w:val="left" w:pos="864"/>
                <w:tab w:val="left" w:pos="1152"/>
              </w:tabs>
              <w:spacing w:before="40" w:after="40" w:line="240" w:lineRule="auto"/>
              <w:ind w:right="40"/>
              <w:jc w:val="right"/>
              <w:rPr>
                <w:kern w:val="0"/>
                <w:sz w:val="17"/>
              </w:rPr>
            </w:pPr>
            <w:r w:rsidRPr="00BE49E3">
              <w:rPr>
                <w:kern w:val="0"/>
                <w:sz w:val="17"/>
              </w:rPr>
              <w:t>60,54</w:t>
            </w:r>
          </w:p>
        </w:tc>
      </w:tr>
      <w:tr w:rsidR="00E6372C" w:rsidRPr="00A614AB" w:rsidTr="00E6372C">
        <w:tblPrEx>
          <w:tblCellMar>
            <w:top w:w="0" w:type="dxa"/>
            <w:bottom w:w="0" w:type="dxa"/>
          </w:tblCellMar>
        </w:tblPrEx>
        <w:tc>
          <w:tcPr>
            <w:tcW w:w="1830" w:type="dxa"/>
            <w:tcBorders>
              <w:bottom w:val="single" w:sz="12" w:space="0" w:color="auto"/>
            </w:tcBorders>
            <w:shd w:val="clear" w:color="auto" w:fill="auto"/>
            <w:vAlign w:val="bottom"/>
          </w:tcPr>
          <w:p w:rsidR="00E6372C" w:rsidRPr="00BE49E3" w:rsidRDefault="00E6372C" w:rsidP="00CD458A">
            <w:pPr>
              <w:tabs>
                <w:tab w:val="left" w:pos="288"/>
                <w:tab w:val="left" w:pos="576"/>
                <w:tab w:val="left" w:pos="864"/>
                <w:tab w:val="left" w:pos="1152"/>
              </w:tabs>
              <w:spacing w:before="40" w:after="80" w:line="240" w:lineRule="auto"/>
              <w:ind w:right="43"/>
              <w:jc w:val="both"/>
              <w:rPr>
                <w:kern w:val="0"/>
                <w:sz w:val="17"/>
              </w:rPr>
            </w:pPr>
            <w:r w:rsidRPr="00BE49E3">
              <w:rPr>
                <w:kern w:val="0"/>
                <w:sz w:val="17"/>
              </w:rPr>
              <w:t>2008/09</w:t>
            </w:r>
          </w:p>
        </w:tc>
        <w:tc>
          <w:tcPr>
            <w:tcW w:w="1830" w:type="dxa"/>
            <w:tcBorders>
              <w:bottom w:val="single" w:sz="12" w:space="0" w:color="auto"/>
            </w:tcBorders>
            <w:shd w:val="clear" w:color="auto" w:fill="auto"/>
            <w:vAlign w:val="bottom"/>
          </w:tcPr>
          <w:p w:rsidR="00E6372C" w:rsidRPr="00BE49E3" w:rsidRDefault="00E6372C" w:rsidP="00CD458A">
            <w:pPr>
              <w:tabs>
                <w:tab w:val="left" w:pos="288"/>
                <w:tab w:val="left" w:pos="576"/>
                <w:tab w:val="left" w:pos="864"/>
                <w:tab w:val="left" w:pos="1152"/>
              </w:tabs>
              <w:spacing w:before="40" w:after="80" w:line="240" w:lineRule="auto"/>
              <w:ind w:right="43"/>
              <w:jc w:val="right"/>
              <w:rPr>
                <w:kern w:val="0"/>
                <w:sz w:val="17"/>
              </w:rPr>
            </w:pPr>
            <w:r w:rsidRPr="00BE49E3">
              <w:rPr>
                <w:kern w:val="0"/>
                <w:sz w:val="17"/>
              </w:rPr>
              <w:t>362</w:t>
            </w:r>
            <w:r>
              <w:rPr>
                <w:kern w:val="0"/>
                <w:sz w:val="17"/>
              </w:rPr>
              <w:t xml:space="preserve"> </w:t>
            </w:r>
            <w:r w:rsidRPr="00BE49E3">
              <w:rPr>
                <w:kern w:val="0"/>
                <w:sz w:val="17"/>
              </w:rPr>
              <w:t>782</w:t>
            </w:r>
          </w:p>
        </w:tc>
        <w:tc>
          <w:tcPr>
            <w:tcW w:w="1830" w:type="dxa"/>
            <w:tcBorders>
              <w:bottom w:val="single" w:sz="12" w:space="0" w:color="auto"/>
            </w:tcBorders>
            <w:shd w:val="clear" w:color="auto" w:fill="auto"/>
            <w:vAlign w:val="bottom"/>
          </w:tcPr>
          <w:p w:rsidR="00E6372C" w:rsidRPr="00BE49E3" w:rsidRDefault="00E6372C" w:rsidP="00CD458A">
            <w:pPr>
              <w:tabs>
                <w:tab w:val="left" w:pos="288"/>
                <w:tab w:val="left" w:pos="576"/>
                <w:tab w:val="left" w:pos="864"/>
                <w:tab w:val="left" w:pos="1152"/>
              </w:tabs>
              <w:spacing w:before="40" w:after="80" w:line="240" w:lineRule="auto"/>
              <w:ind w:right="43"/>
              <w:jc w:val="right"/>
              <w:rPr>
                <w:kern w:val="0"/>
                <w:sz w:val="17"/>
              </w:rPr>
            </w:pPr>
            <w:r w:rsidRPr="00BE49E3">
              <w:rPr>
                <w:kern w:val="0"/>
                <w:sz w:val="17"/>
              </w:rPr>
              <w:t>267</w:t>
            </w:r>
            <w:r>
              <w:rPr>
                <w:kern w:val="0"/>
                <w:sz w:val="17"/>
              </w:rPr>
              <w:t xml:space="preserve"> </w:t>
            </w:r>
            <w:r w:rsidRPr="00BE49E3">
              <w:rPr>
                <w:kern w:val="0"/>
                <w:sz w:val="17"/>
              </w:rPr>
              <w:t>917</w:t>
            </w:r>
          </w:p>
        </w:tc>
        <w:tc>
          <w:tcPr>
            <w:tcW w:w="1830" w:type="dxa"/>
            <w:tcBorders>
              <w:bottom w:val="single" w:sz="12" w:space="0" w:color="auto"/>
            </w:tcBorders>
            <w:shd w:val="clear" w:color="auto" w:fill="auto"/>
            <w:vAlign w:val="bottom"/>
          </w:tcPr>
          <w:p w:rsidR="00E6372C" w:rsidRPr="00BE49E3" w:rsidRDefault="00E6372C" w:rsidP="00CD458A">
            <w:pPr>
              <w:tabs>
                <w:tab w:val="left" w:pos="288"/>
                <w:tab w:val="left" w:pos="576"/>
                <w:tab w:val="left" w:pos="864"/>
                <w:tab w:val="left" w:pos="1152"/>
              </w:tabs>
              <w:spacing w:before="40" w:after="80" w:line="240" w:lineRule="auto"/>
              <w:ind w:right="43"/>
              <w:jc w:val="right"/>
              <w:rPr>
                <w:kern w:val="0"/>
                <w:sz w:val="17"/>
              </w:rPr>
            </w:pPr>
            <w:r w:rsidRPr="00BE49E3">
              <w:rPr>
                <w:kern w:val="0"/>
                <w:sz w:val="17"/>
              </w:rPr>
              <w:t>73,85</w:t>
            </w:r>
          </w:p>
        </w:tc>
      </w:tr>
    </w:tbl>
    <w:p w:rsidR="00E6372C" w:rsidRPr="00E6372C" w:rsidRDefault="00E6372C" w:rsidP="00E6372C">
      <w:pPr>
        <w:pStyle w:val="SingleTxt"/>
        <w:spacing w:after="0" w:line="120" w:lineRule="exact"/>
        <w:rPr>
          <w:sz w:val="10"/>
          <w:lang w:val="es-CO"/>
        </w:rPr>
      </w:pPr>
    </w:p>
    <w:p w:rsidR="00E6372C" w:rsidRPr="00E6372C" w:rsidRDefault="00E6372C" w:rsidP="00E6372C">
      <w:pPr>
        <w:pStyle w:val="SingleTxt"/>
        <w:spacing w:after="0" w:line="120" w:lineRule="exact"/>
        <w:rPr>
          <w:sz w:val="10"/>
          <w:lang w:val="es-CO"/>
        </w:rPr>
      </w:pPr>
    </w:p>
    <w:p w:rsidR="00B12D85" w:rsidRDefault="00B12D85" w:rsidP="00B12D85">
      <w:pPr>
        <w:pStyle w:val="SingleTxt"/>
        <w:rPr>
          <w:lang w:val="es-CO"/>
        </w:rPr>
      </w:pPr>
      <w:r>
        <w:rPr>
          <w:lang w:val="es-CO"/>
        </w:rPr>
        <w:tab/>
      </w:r>
      <w:r w:rsidRPr="00B12D85">
        <w:rPr>
          <w:lang w:val="es-CO"/>
        </w:rPr>
        <w:t>El número de profesores aumenta de forma constante en respuesta a la necesidad de atender a un número de alumnos que aumenta de año en año. El número de profesores pasó de 154.507 en 2000/01 a 267.917 en 2008/09, lo que significa un aumento del orden de 113.410.</w:t>
      </w:r>
    </w:p>
    <w:p w:rsidR="00B12D85" w:rsidRPr="00B12D85" w:rsidRDefault="00B12D85" w:rsidP="00B12D85">
      <w:pPr>
        <w:pStyle w:val="SingleTxt"/>
        <w:spacing w:after="0" w:line="120" w:lineRule="exact"/>
        <w:rPr>
          <w:sz w:val="10"/>
          <w:lang w:val="es-CO"/>
        </w:rPr>
      </w:pPr>
    </w:p>
    <w:p w:rsidR="00B12D85" w:rsidRDefault="00B12D85" w:rsidP="00B12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B12D85">
        <w:rPr>
          <w:lang w:val="es-CO"/>
        </w:rPr>
        <w:t>III</w:t>
      </w:r>
      <w:r>
        <w:rPr>
          <w:lang w:val="es-CO"/>
        </w:rPr>
        <w:t>.</w:t>
      </w:r>
      <w:r>
        <w:rPr>
          <w:lang w:val="es-CO"/>
        </w:rPr>
        <w:tab/>
      </w:r>
      <w:r w:rsidRPr="00B12D85">
        <w:rPr>
          <w:lang w:val="es-CO"/>
        </w:rPr>
        <w:t>Infraestructuras escolares</w:t>
      </w:r>
    </w:p>
    <w:p w:rsidR="00B12D85" w:rsidRPr="00B12D85" w:rsidRDefault="00B12D85" w:rsidP="00B12D85">
      <w:pPr>
        <w:pStyle w:val="SingleTxt"/>
        <w:spacing w:after="0" w:line="120" w:lineRule="exact"/>
        <w:rPr>
          <w:sz w:val="10"/>
          <w:lang w:val="es-CO"/>
        </w:rPr>
      </w:pPr>
    </w:p>
    <w:p w:rsidR="00E6372C" w:rsidRDefault="00B12D85" w:rsidP="00B12D85">
      <w:pPr>
        <w:pStyle w:val="SingleTxt"/>
        <w:rPr>
          <w:lang w:val="es-CO"/>
        </w:rPr>
      </w:pPr>
      <w:r>
        <w:rPr>
          <w:lang w:val="es-CO"/>
        </w:rPr>
        <w:tab/>
      </w:r>
      <w:r w:rsidRPr="00B12D85">
        <w:rPr>
          <w:lang w:val="es-CO"/>
        </w:rPr>
        <w:t>Se han realizado notables esfuerzos en materia de ampliación de la red escolar, en particular en las zonas rurales, con el fin de acercar lo más próximo a la escuela a las familias y alentar así la escolarización de las muchachas. En el cuadro siguiente puede verse el aumento de las infraestructuras escolares entre 2006 y 2009:</w:t>
      </w:r>
    </w:p>
    <w:p w:rsidR="00B12D85" w:rsidRPr="00B12D85" w:rsidRDefault="00B12D85" w:rsidP="00B12D85">
      <w:pPr>
        <w:pStyle w:val="SingleTxt"/>
        <w:spacing w:after="0" w:line="120" w:lineRule="exact"/>
        <w:rPr>
          <w:sz w:val="10"/>
          <w:lang w:val="es-CO"/>
        </w:rPr>
      </w:pPr>
    </w:p>
    <w:p w:rsidR="00B12D85" w:rsidRPr="00B12D85" w:rsidRDefault="00B12D85" w:rsidP="00B12D85">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385"/>
        <w:gridCol w:w="1385"/>
        <w:gridCol w:w="1385"/>
        <w:gridCol w:w="1386"/>
      </w:tblGrid>
      <w:tr w:rsidR="00B12D85" w:rsidRPr="00D766F9" w:rsidTr="00B12D8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 escolar</w:t>
            </w:r>
          </w:p>
        </w:tc>
        <w:tc>
          <w:tcPr>
            <w:tcW w:w="1385" w:type="dxa"/>
            <w:tcBorders>
              <w:top w:val="single" w:sz="4" w:space="0" w:color="auto"/>
              <w:bottom w:val="single" w:sz="12" w:space="0" w:color="auto"/>
            </w:tcBorders>
          </w:tcPr>
          <w:p w:rsidR="00B12D85" w:rsidRDefault="00B12D85" w:rsidP="00B12D8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Primaria</w:t>
            </w:r>
          </w:p>
        </w:tc>
        <w:tc>
          <w:tcPr>
            <w:tcW w:w="1385" w:type="dxa"/>
            <w:tcBorders>
              <w:top w:val="single" w:sz="4" w:space="0" w:color="auto"/>
              <w:bottom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Media</w:t>
            </w:r>
          </w:p>
        </w:tc>
        <w:tc>
          <w:tcPr>
            <w:tcW w:w="1385" w:type="dxa"/>
            <w:tcBorders>
              <w:top w:val="single" w:sz="4" w:space="0" w:color="auto"/>
              <w:bottom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Secundaria</w:t>
            </w:r>
          </w:p>
        </w:tc>
        <w:tc>
          <w:tcPr>
            <w:tcW w:w="1386" w:type="dxa"/>
            <w:tcBorders>
              <w:top w:val="single" w:sz="4" w:space="0" w:color="auto"/>
              <w:bottom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r>
      <w:tr w:rsidR="00B12D85" w:rsidRPr="00D766F9" w:rsidTr="00B12D8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40" w:after="40" w:line="210" w:lineRule="exact"/>
              <w:ind w:right="40"/>
              <w:rPr>
                <w:kern w:val="0"/>
                <w:sz w:val="17"/>
                <w:lang w:val="es-CO"/>
              </w:rPr>
            </w:pPr>
          </w:p>
        </w:tc>
        <w:tc>
          <w:tcPr>
            <w:tcW w:w="1385" w:type="dxa"/>
            <w:tcBorders>
              <w:top w:val="single" w:sz="12" w:space="0" w:color="auto"/>
            </w:tcBorders>
          </w:tcPr>
          <w:p w:rsidR="00B12D85" w:rsidRPr="00D766F9" w:rsidRDefault="00B12D85" w:rsidP="00B12D85">
            <w:pPr>
              <w:tabs>
                <w:tab w:val="left" w:pos="288"/>
                <w:tab w:val="left" w:pos="576"/>
                <w:tab w:val="left" w:pos="864"/>
                <w:tab w:val="left" w:pos="1152"/>
              </w:tabs>
              <w:spacing w:before="40" w:after="40" w:line="210" w:lineRule="exact"/>
              <w:ind w:right="40"/>
              <w:jc w:val="right"/>
              <w:rPr>
                <w:kern w:val="0"/>
                <w:sz w:val="17"/>
                <w:lang w:val="es-CO"/>
              </w:rPr>
            </w:pPr>
          </w:p>
        </w:tc>
        <w:tc>
          <w:tcPr>
            <w:tcW w:w="1385" w:type="dxa"/>
            <w:tcBorders>
              <w:top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40" w:after="40" w:line="210" w:lineRule="exact"/>
              <w:ind w:right="40"/>
              <w:jc w:val="right"/>
              <w:rPr>
                <w:kern w:val="0"/>
                <w:sz w:val="17"/>
                <w:lang w:val="es-CO"/>
              </w:rPr>
            </w:pPr>
          </w:p>
        </w:tc>
        <w:tc>
          <w:tcPr>
            <w:tcW w:w="1385" w:type="dxa"/>
            <w:tcBorders>
              <w:top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40" w:after="40" w:line="210" w:lineRule="exact"/>
              <w:ind w:right="40"/>
              <w:jc w:val="right"/>
              <w:rPr>
                <w:kern w:val="0"/>
                <w:sz w:val="17"/>
                <w:lang w:val="es-CO"/>
              </w:rPr>
            </w:pPr>
          </w:p>
        </w:tc>
        <w:tc>
          <w:tcPr>
            <w:tcW w:w="1386" w:type="dxa"/>
            <w:tcBorders>
              <w:top w:val="single" w:sz="12" w:space="0" w:color="auto"/>
            </w:tcBorders>
            <w:shd w:val="clear" w:color="auto" w:fill="auto"/>
            <w:vAlign w:val="bottom"/>
          </w:tcPr>
          <w:p w:rsidR="00B12D85" w:rsidRPr="00D766F9" w:rsidRDefault="00B12D85" w:rsidP="00B12D85">
            <w:pPr>
              <w:tabs>
                <w:tab w:val="left" w:pos="288"/>
                <w:tab w:val="left" w:pos="576"/>
                <w:tab w:val="left" w:pos="864"/>
                <w:tab w:val="left" w:pos="1152"/>
              </w:tabs>
              <w:spacing w:before="40" w:after="40" w:line="210" w:lineRule="exact"/>
              <w:ind w:right="40"/>
              <w:jc w:val="right"/>
              <w:rPr>
                <w:kern w:val="0"/>
                <w:sz w:val="17"/>
                <w:lang w:val="es-CO"/>
              </w:rPr>
            </w:pPr>
          </w:p>
        </w:tc>
      </w:tr>
      <w:tr w:rsidR="00B12D85" w:rsidRPr="00BE49E3" w:rsidTr="00B12D85">
        <w:tblPrEx>
          <w:tblCellMar>
            <w:top w:w="0" w:type="dxa"/>
            <w:bottom w:w="0" w:type="dxa"/>
          </w:tblCellMar>
        </w:tblPrEx>
        <w:tc>
          <w:tcPr>
            <w:tcW w:w="1830"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both"/>
              <w:rPr>
                <w:kern w:val="0"/>
                <w:sz w:val="17"/>
              </w:rPr>
            </w:pPr>
            <w:r w:rsidRPr="00BE49E3">
              <w:rPr>
                <w:kern w:val="0"/>
                <w:sz w:val="17"/>
              </w:rPr>
              <w:t>2000/01</w:t>
            </w:r>
          </w:p>
        </w:tc>
        <w:tc>
          <w:tcPr>
            <w:tcW w:w="1385" w:type="dxa"/>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16</w:t>
            </w:r>
            <w:r>
              <w:rPr>
                <w:kern w:val="0"/>
                <w:sz w:val="17"/>
              </w:rPr>
              <w:t xml:space="preserve"> </w:t>
            </w:r>
            <w:r w:rsidRPr="00BE49E3">
              <w:rPr>
                <w:kern w:val="0"/>
                <w:sz w:val="17"/>
              </w:rPr>
              <w:t>086</w:t>
            </w:r>
          </w:p>
        </w:tc>
        <w:tc>
          <w:tcPr>
            <w:tcW w:w="1385"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3</w:t>
            </w:r>
            <w:r>
              <w:rPr>
                <w:kern w:val="0"/>
                <w:sz w:val="17"/>
              </w:rPr>
              <w:t xml:space="preserve"> </w:t>
            </w:r>
            <w:r w:rsidRPr="00BE49E3">
              <w:rPr>
                <w:kern w:val="0"/>
                <w:sz w:val="17"/>
              </w:rPr>
              <w:t>414</w:t>
            </w:r>
          </w:p>
        </w:tc>
        <w:tc>
          <w:tcPr>
            <w:tcW w:w="1385"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w:t>
            </w:r>
            <w:r>
              <w:rPr>
                <w:kern w:val="0"/>
                <w:sz w:val="17"/>
              </w:rPr>
              <w:t xml:space="preserve"> </w:t>
            </w:r>
            <w:r w:rsidRPr="00BE49E3">
              <w:rPr>
                <w:kern w:val="0"/>
                <w:sz w:val="17"/>
              </w:rPr>
              <w:t>259</w:t>
            </w:r>
          </w:p>
        </w:tc>
        <w:tc>
          <w:tcPr>
            <w:tcW w:w="1386"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20</w:t>
            </w:r>
            <w:r>
              <w:rPr>
                <w:kern w:val="0"/>
                <w:sz w:val="17"/>
              </w:rPr>
              <w:t xml:space="preserve"> </w:t>
            </w:r>
            <w:r w:rsidRPr="00BE49E3">
              <w:rPr>
                <w:kern w:val="0"/>
                <w:sz w:val="17"/>
              </w:rPr>
              <w:t>759</w:t>
            </w:r>
          </w:p>
        </w:tc>
      </w:tr>
      <w:tr w:rsidR="00B12D85" w:rsidRPr="00BE49E3" w:rsidTr="00B12D85">
        <w:tblPrEx>
          <w:tblCellMar>
            <w:top w:w="0" w:type="dxa"/>
            <w:bottom w:w="0" w:type="dxa"/>
          </w:tblCellMar>
        </w:tblPrEx>
        <w:tc>
          <w:tcPr>
            <w:tcW w:w="1830"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both"/>
              <w:rPr>
                <w:kern w:val="0"/>
                <w:sz w:val="17"/>
              </w:rPr>
            </w:pPr>
            <w:r w:rsidRPr="00BE49E3">
              <w:rPr>
                <w:kern w:val="0"/>
                <w:sz w:val="17"/>
              </w:rPr>
              <w:t>2006/07</w:t>
            </w:r>
          </w:p>
        </w:tc>
        <w:tc>
          <w:tcPr>
            <w:tcW w:w="1385" w:type="dxa"/>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17</w:t>
            </w:r>
            <w:r>
              <w:rPr>
                <w:kern w:val="0"/>
                <w:sz w:val="17"/>
              </w:rPr>
              <w:t xml:space="preserve"> </w:t>
            </w:r>
            <w:r w:rsidRPr="00BE49E3">
              <w:rPr>
                <w:kern w:val="0"/>
                <w:sz w:val="17"/>
              </w:rPr>
              <w:t>163</w:t>
            </w:r>
          </w:p>
        </w:tc>
        <w:tc>
          <w:tcPr>
            <w:tcW w:w="1385"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3</w:t>
            </w:r>
            <w:r>
              <w:rPr>
                <w:kern w:val="0"/>
                <w:sz w:val="17"/>
              </w:rPr>
              <w:t xml:space="preserve"> </w:t>
            </w:r>
            <w:r w:rsidRPr="00BE49E3">
              <w:rPr>
                <w:kern w:val="0"/>
                <w:sz w:val="17"/>
              </w:rPr>
              <w:t>947</w:t>
            </w:r>
          </w:p>
        </w:tc>
        <w:tc>
          <w:tcPr>
            <w:tcW w:w="1385"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w:t>
            </w:r>
            <w:r>
              <w:rPr>
                <w:kern w:val="0"/>
                <w:sz w:val="17"/>
              </w:rPr>
              <w:t xml:space="preserve"> </w:t>
            </w:r>
            <w:r w:rsidRPr="00BE49E3">
              <w:rPr>
                <w:kern w:val="0"/>
                <w:sz w:val="17"/>
              </w:rPr>
              <w:t>473</w:t>
            </w:r>
          </w:p>
        </w:tc>
        <w:tc>
          <w:tcPr>
            <w:tcW w:w="1386"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22</w:t>
            </w:r>
            <w:r>
              <w:rPr>
                <w:kern w:val="0"/>
                <w:sz w:val="17"/>
              </w:rPr>
              <w:t xml:space="preserve"> </w:t>
            </w:r>
            <w:r w:rsidRPr="00BE49E3">
              <w:rPr>
                <w:kern w:val="0"/>
                <w:sz w:val="17"/>
              </w:rPr>
              <w:t>583</w:t>
            </w:r>
          </w:p>
        </w:tc>
      </w:tr>
      <w:tr w:rsidR="00B12D85" w:rsidRPr="00BE49E3" w:rsidTr="00B12D85">
        <w:tblPrEx>
          <w:tblCellMar>
            <w:top w:w="0" w:type="dxa"/>
            <w:bottom w:w="0" w:type="dxa"/>
          </w:tblCellMar>
        </w:tblPrEx>
        <w:tc>
          <w:tcPr>
            <w:tcW w:w="1830"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both"/>
              <w:rPr>
                <w:kern w:val="0"/>
                <w:sz w:val="17"/>
              </w:rPr>
            </w:pPr>
            <w:r w:rsidRPr="00BE49E3">
              <w:rPr>
                <w:kern w:val="0"/>
                <w:sz w:val="17"/>
              </w:rPr>
              <w:t>2007/08</w:t>
            </w:r>
          </w:p>
        </w:tc>
        <w:tc>
          <w:tcPr>
            <w:tcW w:w="1385" w:type="dxa"/>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17</w:t>
            </w:r>
            <w:r>
              <w:rPr>
                <w:kern w:val="0"/>
                <w:sz w:val="17"/>
              </w:rPr>
              <w:t xml:space="preserve"> </w:t>
            </w:r>
            <w:r w:rsidRPr="00BE49E3">
              <w:rPr>
                <w:kern w:val="0"/>
                <w:sz w:val="17"/>
              </w:rPr>
              <w:t>429</w:t>
            </w:r>
          </w:p>
        </w:tc>
        <w:tc>
          <w:tcPr>
            <w:tcW w:w="1385"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4</w:t>
            </w:r>
            <w:r>
              <w:rPr>
                <w:kern w:val="0"/>
                <w:sz w:val="17"/>
              </w:rPr>
              <w:t xml:space="preserve"> </w:t>
            </w:r>
            <w:r w:rsidRPr="00BE49E3">
              <w:rPr>
                <w:kern w:val="0"/>
                <w:sz w:val="17"/>
              </w:rPr>
              <w:t>272</w:t>
            </w:r>
          </w:p>
        </w:tc>
        <w:tc>
          <w:tcPr>
            <w:tcW w:w="1385"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1</w:t>
            </w:r>
            <w:r>
              <w:rPr>
                <w:kern w:val="0"/>
                <w:sz w:val="17"/>
              </w:rPr>
              <w:t xml:space="preserve"> </w:t>
            </w:r>
            <w:r w:rsidRPr="00BE49E3">
              <w:rPr>
                <w:kern w:val="0"/>
                <w:sz w:val="17"/>
              </w:rPr>
              <w:t>591</w:t>
            </w:r>
          </w:p>
        </w:tc>
        <w:tc>
          <w:tcPr>
            <w:tcW w:w="1386" w:type="dxa"/>
            <w:shd w:val="clear" w:color="auto" w:fill="auto"/>
            <w:vAlign w:val="bottom"/>
          </w:tcPr>
          <w:p w:rsidR="00B12D85" w:rsidRPr="00BE49E3" w:rsidRDefault="00B12D85" w:rsidP="0035747C">
            <w:pPr>
              <w:tabs>
                <w:tab w:val="left" w:pos="288"/>
                <w:tab w:val="left" w:pos="576"/>
                <w:tab w:val="left" w:pos="864"/>
                <w:tab w:val="left" w:pos="1152"/>
              </w:tabs>
              <w:spacing w:before="40" w:after="40" w:line="240" w:lineRule="auto"/>
              <w:ind w:right="40"/>
              <w:jc w:val="right"/>
              <w:rPr>
                <w:kern w:val="0"/>
                <w:sz w:val="17"/>
              </w:rPr>
            </w:pPr>
            <w:r w:rsidRPr="00BE49E3">
              <w:rPr>
                <w:kern w:val="0"/>
                <w:sz w:val="17"/>
              </w:rPr>
              <w:t>23</w:t>
            </w:r>
            <w:r>
              <w:rPr>
                <w:kern w:val="0"/>
                <w:sz w:val="17"/>
              </w:rPr>
              <w:t xml:space="preserve"> </w:t>
            </w:r>
            <w:r w:rsidRPr="00BE49E3">
              <w:rPr>
                <w:kern w:val="0"/>
                <w:sz w:val="17"/>
              </w:rPr>
              <w:t>292</w:t>
            </w:r>
          </w:p>
        </w:tc>
      </w:tr>
      <w:tr w:rsidR="00B12D85" w:rsidRPr="00BE49E3" w:rsidTr="00B12D85">
        <w:tblPrEx>
          <w:tblCellMar>
            <w:top w:w="0" w:type="dxa"/>
            <w:bottom w:w="0" w:type="dxa"/>
          </w:tblCellMar>
        </w:tblPrEx>
        <w:tc>
          <w:tcPr>
            <w:tcW w:w="1830" w:type="dxa"/>
            <w:tcBorders>
              <w:bottom w:val="single" w:sz="12" w:space="0" w:color="auto"/>
            </w:tcBorders>
            <w:shd w:val="clear" w:color="auto" w:fill="auto"/>
            <w:vAlign w:val="bottom"/>
          </w:tcPr>
          <w:p w:rsidR="00B12D85" w:rsidRPr="00BE49E3" w:rsidRDefault="00B12D85" w:rsidP="0035747C">
            <w:pPr>
              <w:tabs>
                <w:tab w:val="left" w:pos="288"/>
                <w:tab w:val="left" w:pos="576"/>
                <w:tab w:val="left" w:pos="864"/>
                <w:tab w:val="left" w:pos="1152"/>
              </w:tabs>
              <w:spacing w:before="40" w:after="80" w:line="240" w:lineRule="auto"/>
              <w:ind w:right="43"/>
              <w:jc w:val="both"/>
              <w:rPr>
                <w:kern w:val="0"/>
                <w:sz w:val="17"/>
              </w:rPr>
            </w:pPr>
            <w:r w:rsidRPr="00BE49E3">
              <w:rPr>
                <w:kern w:val="0"/>
                <w:sz w:val="17"/>
              </w:rPr>
              <w:t>2008/09</w:t>
            </w:r>
          </w:p>
        </w:tc>
        <w:tc>
          <w:tcPr>
            <w:tcW w:w="1385" w:type="dxa"/>
            <w:tcBorders>
              <w:bottom w:val="single" w:sz="12" w:space="0" w:color="auto"/>
            </w:tcBorders>
            <w:vAlign w:val="bottom"/>
          </w:tcPr>
          <w:p w:rsidR="00B12D85" w:rsidRPr="00BE49E3" w:rsidRDefault="00B12D85" w:rsidP="0035747C">
            <w:pPr>
              <w:tabs>
                <w:tab w:val="left" w:pos="288"/>
                <w:tab w:val="left" w:pos="576"/>
                <w:tab w:val="left" w:pos="864"/>
                <w:tab w:val="left" w:pos="1152"/>
              </w:tabs>
              <w:spacing w:before="40" w:after="80" w:line="240" w:lineRule="auto"/>
              <w:ind w:right="43"/>
              <w:jc w:val="right"/>
              <w:rPr>
                <w:kern w:val="0"/>
                <w:sz w:val="17"/>
              </w:rPr>
            </w:pPr>
            <w:r w:rsidRPr="00BE49E3">
              <w:rPr>
                <w:kern w:val="0"/>
                <w:sz w:val="17"/>
              </w:rPr>
              <w:t>17</w:t>
            </w:r>
            <w:r>
              <w:rPr>
                <w:kern w:val="0"/>
                <w:sz w:val="17"/>
              </w:rPr>
              <w:t xml:space="preserve"> </w:t>
            </w:r>
            <w:r w:rsidRPr="00BE49E3">
              <w:rPr>
                <w:kern w:val="0"/>
                <w:sz w:val="17"/>
              </w:rPr>
              <w:t>636</w:t>
            </w:r>
          </w:p>
        </w:tc>
        <w:tc>
          <w:tcPr>
            <w:tcW w:w="1385" w:type="dxa"/>
            <w:tcBorders>
              <w:bottom w:val="single" w:sz="12" w:space="0" w:color="auto"/>
            </w:tcBorders>
            <w:shd w:val="clear" w:color="auto" w:fill="auto"/>
            <w:vAlign w:val="bottom"/>
          </w:tcPr>
          <w:p w:rsidR="00B12D85" w:rsidRPr="00BE49E3" w:rsidRDefault="00B12D85" w:rsidP="0035747C">
            <w:pPr>
              <w:tabs>
                <w:tab w:val="left" w:pos="288"/>
                <w:tab w:val="left" w:pos="576"/>
                <w:tab w:val="left" w:pos="864"/>
                <w:tab w:val="left" w:pos="1152"/>
              </w:tabs>
              <w:spacing w:before="40" w:after="80" w:line="240" w:lineRule="auto"/>
              <w:ind w:right="43"/>
              <w:jc w:val="right"/>
              <w:rPr>
                <w:kern w:val="0"/>
                <w:sz w:val="17"/>
              </w:rPr>
            </w:pPr>
            <w:r w:rsidRPr="00BE49E3">
              <w:rPr>
                <w:kern w:val="0"/>
                <w:sz w:val="17"/>
              </w:rPr>
              <w:t>4</w:t>
            </w:r>
            <w:r>
              <w:rPr>
                <w:kern w:val="0"/>
                <w:sz w:val="17"/>
              </w:rPr>
              <w:t xml:space="preserve"> </w:t>
            </w:r>
            <w:r w:rsidRPr="00BE49E3">
              <w:rPr>
                <w:kern w:val="0"/>
                <w:sz w:val="17"/>
              </w:rPr>
              <w:t>633</w:t>
            </w:r>
          </w:p>
        </w:tc>
        <w:tc>
          <w:tcPr>
            <w:tcW w:w="1385" w:type="dxa"/>
            <w:tcBorders>
              <w:bottom w:val="single" w:sz="12" w:space="0" w:color="auto"/>
            </w:tcBorders>
            <w:shd w:val="clear" w:color="auto" w:fill="auto"/>
            <w:vAlign w:val="bottom"/>
          </w:tcPr>
          <w:p w:rsidR="00B12D85" w:rsidRPr="00BE49E3" w:rsidRDefault="00B12D85" w:rsidP="0035747C">
            <w:pPr>
              <w:tabs>
                <w:tab w:val="left" w:pos="288"/>
                <w:tab w:val="left" w:pos="576"/>
                <w:tab w:val="left" w:pos="864"/>
                <w:tab w:val="left" w:pos="1152"/>
              </w:tabs>
              <w:spacing w:before="40" w:after="80" w:line="240" w:lineRule="auto"/>
              <w:ind w:right="43"/>
              <w:jc w:val="right"/>
              <w:rPr>
                <w:kern w:val="0"/>
                <w:sz w:val="17"/>
              </w:rPr>
            </w:pPr>
            <w:r w:rsidRPr="00BE49E3">
              <w:rPr>
                <w:kern w:val="0"/>
                <w:sz w:val="17"/>
              </w:rPr>
              <w:t>1</w:t>
            </w:r>
            <w:r>
              <w:rPr>
                <w:kern w:val="0"/>
                <w:sz w:val="17"/>
              </w:rPr>
              <w:t xml:space="preserve"> </w:t>
            </w:r>
            <w:r w:rsidRPr="00BE49E3">
              <w:rPr>
                <w:kern w:val="0"/>
                <w:sz w:val="17"/>
              </w:rPr>
              <w:t>671</w:t>
            </w:r>
          </w:p>
        </w:tc>
        <w:tc>
          <w:tcPr>
            <w:tcW w:w="1386" w:type="dxa"/>
            <w:tcBorders>
              <w:bottom w:val="single" w:sz="12" w:space="0" w:color="auto"/>
            </w:tcBorders>
            <w:shd w:val="clear" w:color="auto" w:fill="auto"/>
            <w:vAlign w:val="bottom"/>
          </w:tcPr>
          <w:p w:rsidR="00B12D85" w:rsidRPr="00BE49E3" w:rsidRDefault="00B12D85" w:rsidP="0035747C">
            <w:pPr>
              <w:tabs>
                <w:tab w:val="left" w:pos="288"/>
                <w:tab w:val="left" w:pos="576"/>
                <w:tab w:val="left" w:pos="864"/>
                <w:tab w:val="left" w:pos="1152"/>
              </w:tabs>
              <w:spacing w:before="40" w:after="80" w:line="240" w:lineRule="auto"/>
              <w:ind w:right="43"/>
              <w:jc w:val="right"/>
              <w:rPr>
                <w:kern w:val="0"/>
                <w:sz w:val="17"/>
              </w:rPr>
            </w:pPr>
            <w:r w:rsidRPr="00BE49E3">
              <w:rPr>
                <w:kern w:val="0"/>
                <w:sz w:val="17"/>
              </w:rPr>
              <w:t>23</w:t>
            </w:r>
            <w:r>
              <w:rPr>
                <w:kern w:val="0"/>
                <w:sz w:val="17"/>
              </w:rPr>
              <w:t xml:space="preserve"> </w:t>
            </w:r>
            <w:r w:rsidRPr="00BE49E3">
              <w:rPr>
                <w:kern w:val="0"/>
                <w:sz w:val="17"/>
              </w:rPr>
              <w:t>940</w:t>
            </w:r>
          </w:p>
        </w:tc>
      </w:tr>
    </w:tbl>
    <w:p w:rsidR="00B12D85" w:rsidRPr="00B12D85" w:rsidRDefault="00B12D85" w:rsidP="00B12D85">
      <w:pPr>
        <w:pStyle w:val="SingleTxt"/>
        <w:spacing w:after="0" w:line="120" w:lineRule="exact"/>
        <w:rPr>
          <w:sz w:val="10"/>
          <w:lang w:val="es-CO"/>
        </w:rPr>
      </w:pPr>
    </w:p>
    <w:p w:rsidR="00B12D85" w:rsidRPr="00B12D85" w:rsidRDefault="00B12D85" w:rsidP="00B12D85">
      <w:pPr>
        <w:pStyle w:val="SingleTxt"/>
        <w:spacing w:after="0" w:line="120" w:lineRule="exact"/>
        <w:rPr>
          <w:sz w:val="10"/>
          <w:lang w:val="es-CO"/>
        </w:rPr>
      </w:pPr>
    </w:p>
    <w:p w:rsidR="007C6ABC" w:rsidRDefault="007C6ABC" w:rsidP="007C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7C6ABC">
        <w:rPr>
          <w:lang w:val="es-CO"/>
        </w:rPr>
        <w:t>IV</w:t>
      </w:r>
      <w:r>
        <w:rPr>
          <w:lang w:val="es-CO"/>
        </w:rPr>
        <w:t>.</w:t>
      </w:r>
      <w:r>
        <w:rPr>
          <w:lang w:val="es-CO"/>
        </w:rPr>
        <w:tab/>
      </w:r>
      <w:r w:rsidRPr="007C6ABC">
        <w:rPr>
          <w:lang w:val="es-CO"/>
        </w:rPr>
        <w:t>Presupuesto</w:t>
      </w:r>
    </w:p>
    <w:p w:rsidR="007C6ABC" w:rsidRPr="007C6ABC" w:rsidRDefault="007C6ABC" w:rsidP="007C6ABC">
      <w:pPr>
        <w:pStyle w:val="SingleTxt"/>
        <w:spacing w:after="0" w:line="120" w:lineRule="exact"/>
        <w:rPr>
          <w:sz w:val="10"/>
          <w:lang w:val="es-CO"/>
        </w:rPr>
      </w:pPr>
    </w:p>
    <w:p w:rsidR="007C6ABC" w:rsidRPr="007C6ABC" w:rsidRDefault="007C6ABC" w:rsidP="007C6ABC">
      <w:pPr>
        <w:pStyle w:val="SingleTxt"/>
        <w:rPr>
          <w:lang w:val="es-CO"/>
        </w:rPr>
      </w:pPr>
      <w:r>
        <w:rPr>
          <w:lang w:val="es-CO"/>
        </w:rPr>
        <w:tab/>
      </w:r>
      <w:r w:rsidRPr="007C6ABC">
        <w:rPr>
          <w:lang w:val="es-CO"/>
        </w:rPr>
        <w:t>La educación ha representado siempre una de las prioridades del Estado que, ya desde comienzos de los años sesenta, destinó a ese fin aproximadamente el 20% de su presupuesto. Esta parte correspondiente a la educación ha oscilado durante estos últimos años entre el 20% y el 30% del presupuesto público.</w:t>
      </w:r>
    </w:p>
    <w:p w:rsidR="007C6ABC" w:rsidRDefault="007C6ABC" w:rsidP="007C6ABC">
      <w:pPr>
        <w:pStyle w:val="SingleTxt"/>
        <w:rPr>
          <w:i/>
          <w:lang w:val="es-CO"/>
        </w:rPr>
      </w:pPr>
      <w:r>
        <w:rPr>
          <w:lang w:val="es-CO"/>
        </w:rPr>
        <w:tab/>
      </w:r>
      <w:r w:rsidRPr="007C6ABC">
        <w:rPr>
          <w:lang w:val="es-CO"/>
        </w:rPr>
        <w:t xml:space="preserve">En el año 2001 el presupuesto de educación fue de </w:t>
      </w:r>
      <w:r w:rsidRPr="007C6ABC">
        <w:rPr>
          <w:i/>
          <w:lang w:val="es-CO"/>
        </w:rPr>
        <w:t>191.986.773.000 dinares argelinos. En 2009 pasó a 374.276.936.000 dinares argelinos, es decir, casi tres veces más que en 2001.</w:t>
      </w:r>
    </w:p>
    <w:p w:rsidR="007C6ABC" w:rsidRPr="007C6ABC" w:rsidRDefault="007C6ABC" w:rsidP="007C6ABC">
      <w:pPr>
        <w:pStyle w:val="SingleTxt"/>
        <w:spacing w:after="0" w:line="120" w:lineRule="exact"/>
        <w:rPr>
          <w:i/>
          <w:sz w:val="10"/>
          <w:lang w:val="es-CO"/>
        </w:rPr>
      </w:pPr>
    </w:p>
    <w:p w:rsidR="007C6ABC" w:rsidRDefault="007C6ABC" w:rsidP="007C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7C6ABC">
        <w:rPr>
          <w:lang w:val="es-CO"/>
        </w:rPr>
        <w:t>V</w:t>
      </w:r>
      <w:r>
        <w:rPr>
          <w:lang w:val="es-CO"/>
        </w:rPr>
        <w:t>.</w:t>
      </w:r>
      <w:r>
        <w:rPr>
          <w:lang w:val="es-CO"/>
        </w:rPr>
        <w:tab/>
      </w:r>
      <w:r w:rsidRPr="007C6ABC">
        <w:rPr>
          <w:lang w:val="es-CO"/>
        </w:rPr>
        <w:t>Rendimiento del sistema</w:t>
      </w:r>
    </w:p>
    <w:p w:rsidR="007C6ABC" w:rsidRPr="007C6ABC" w:rsidRDefault="007C6ABC" w:rsidP="007C6ABC">
      <w:pPr>
        <w:pStyle w:val="SingleTxt"/>
        <w:spacing w:after="0" w:line="120" w:lineRule="exact"/>
        <w:rPr>
          <w:sz w:val="10"/>
          <w:lang w:val="es-CO"/>
        </w:rPr>
      </w:pPr>
    </w:p>
    <w:p w:rsidR="007C6ABC" w:rsidRDefault="00614DE8" w:rsidP="0061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7C6ABC" w:rsidRPr="007C6ABC">
        <w:rPr>
          <w:lang w:val="es-CO"/>
        </w:rPr>
        <w:t>5.1</w:t>
      </w:r>
      <w:r>
        <w:rPr>
          <w:lang w:val="es-CO"/>
        </w:rPr>
        <w:t>.</w:t>
      </w:r>
      <w:r>
        <w:rPr>
          <w:lang w:val="es-CO"/>
        </w:rPr>
        <w:tab/>
      </w:r>
      <w:r w:rsidR="007C6ABC" w:rsidRPr="007C6ABC">
        <w:rPr>
          <w:lang w:val="es-CO"/>
        </w:rPr>
        <w:t xml:space="preserve"> Resultados en los exámenes de fin de ciclo</w:t>
      </w:r>
    </w:p>
    <w:p w:rsidR="007C6ABC" w:rsidRPr="007C6ABC" w:rsidRDefault="007C6ABC" w:rsidP="007C6ABC">
      <w:pPr>
        <w:pStyle w:val="SingleTxt"/>
        <w:spacing w:after="0" w:line="120" w:lineRule="exact"/>
        <w:rPr>
          <w:sz w:val="10"/>
          <w:lang w:val="es-CO"/>
        </w:rPr>
      </w:pPr>
    </w:p>
    <w:p w:rsidR="00B12D85" w:rsidRDefault="007C6ABC" w:rsidP="007C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7C6ABC">
        <w:rPr>
          <w:lang w:val="es-CO"/>
        </w:rPr>
        <w:t>a)</w:t>
      </w:r>
      <w:r>
        <w:rPr>
          <w:lang w:val="es-CO"/>
        </w:rPr>
        <w:tab/>
      </w:r>
      <w:r w:rsidRPr="007C6ABC">
        <w:rPr>
          <w:lang w:val="es-CO"/>
        </w:rPr>
        <w:t>Enseñanza primaria (quinto año de primaria + sexto año de enseñanza básica)</w:t>
      </w:r>
    </w:p>
    <w:p w:rsidR="0035747C" w:rsidRPr="0035747C" w:rsidRDefault="0035747C" w:rsidP="0035747C">
      <w:pPr>
        <w:pStyle w:val="SingleTxt"/>
        <w:spacing w:after="0" w:line="120" w:lineRule="exact"/>
        <w:rPr>
          <w:sz w:val="10"/>
          <w:lang w:val="es-CO"/>
        </w:rPr>
      </w:pPr>
    </w:p>
    <w:p w:rsidR="007C6ABC" w:rsidRPr="007C6ABC" w:rsidRDefault="007C6ABC" w:rsidP="0035747C">
      <w:pPr>
        <w:pStyle w:val="SingleTxt"/>
        <w:spacing w:after="0" w:line="6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941"/>
        <w:gridCol w:w="829"/>
        <w:gridCol w:w="1385"/>
        <w:gridCol w:w="1386"/>
      </w:tblGrid>
      <w:tr w:rsidR="007C6ABC" w:rsidRPr="00D766F9" w:rsidTr="0033248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C6ABC" w:rsidRPr="00D766F9" w:rsidRDefault="007C6ABC" w:rsidP="0035747C">
            <w:pPr>
              <w:tabs>
                <w:tab w:val="left" w:pos="288"/>
                <w:tab w:val="left" w:pos="576"/>
                <w:tab w:val="left" w:pos="864"/>
                <w:tab w:val="left" w:pos="1152"/>
              </w:tabs>
              <w:spacing w:before="60" w:after="80" w:line="160" w:lineRule="exact"/>
              <w:ind w:right="43"/>
              <w:rPr>
                <w:i/>
                <w:kern w:val="0"/>
                <w:sz w:val="14"/>
                <w:lang w:val="es-CO"/>
              </w:rPr>
            </w:pPr>
            <w:r>
              <w:rPr>
                <w:i/>
                <w:kern w:val="0"/>
                <w:sz w:val="14"/>
                <w:lang w:val="es-CO"/>
              </w:rPr>
              <w:t>Año escolar</w:t>
            </w:r>
          </w:p>
        </w:tc>
        <w:tc>
          <w:tcPr>
            <w:tcW w:w="2770" w:type="dxa"/>
            <w:gridSpan w:val="2"/>
            <w:tcBorders>
              <w:top w:val="single" w:sz="4" w:space="0" w:color="auto"/>
              <w:bottom w:val="single" w:sz="12" w:space="0" w:color="auto"/>
            </w:tcBorders>
          </w:tcPr>
          <w:p w:rsidR="007C6ABC" w:rsidRPr="00D766F9" w:rsidRDefault="007C6ABC" w:rsidP="0035747C">
            <w:pPr>
              <w:tabs>
                <w:tab w:val="left" w:pos="288"/>
                <w:tab w:val="left" w:pos="576"/>
                <w:tab w:val="left" w:pos="864"/>
                <w:tab w:val="left" w:pos="1152"/>
              </w:tabs>
              <w:spacing w:before="60" w:after="80" w:line="160" w:lineRule="exact"/>
              <w:ind w:right="43"/>
              <w:rPr>
                <w:i/>
                <w:kern w:val="0"/>
                <w:sz w:val="14"/>
                <w:lang w:val="es-CO"/>
              </w:rPr>
            </w:pPr>
            <w:r w:rsidRPr="007C6ABC">
              <w:rPr>
                <w:i/>
                <w:kern w:val="0"/>
                <w:sz w:val="14"/>
                <w:lang w:val="es-CO"/>
              </w:rPr>
              <w:t>Proporción de alumnos que superaron el</w:t>
            </w:r>
            <w:r>
              <w:rPr>
                <w:i/>
                <w:kern w:val="0"/>
                <w:sz w:val="14"/>
                <w:lang w:val="es-CO"/>
              </w:rPr>
              <w:t> </w:t>
            </w:r>
            <w:r w:rsidRPr="007C6ABC">
              <w:rPr>
                <w:i/>
                <w:kern w:val="0"/>
                <w:sz w:val="14"/>
                <w:lang w:val="es-CO"/>
              </w:rPr>
              <w:t>examen de 6° curso</w:t>
            </w:r>
            <w:r>
              <w:rPr>
                <w:i/>
                <w:kern w:val="0"/>
                <w:sz w:val="14"/>
                <w:lang w:val="es-CO"/>
              </w:rPr>
              <w:t xml:space="preserve"> (porcentaje)</w:t>
            </w:r>
          </w:p>
        </w:tc>
        <w:tc>
          <w:tcPr>
            <w:tcW w:w="1385" w:type="dxa"/>
            <w:tcBorders>
              <w:top w:val="single" w:sz="4" w:space="0" w:color="auto"/>
              <w:bottom w:val="single" w:sz="12" w:space="0" w:color="auto"/>
            </w:tcBorders>
            <w:shd w:val="clear" w:color="auto" w:fill="auto"/>
            <w:vAlign w:val="bottom"/>
          </w:tcPr>
          <w:p w:rsidR="007C6ABC" w:rsidRPr="00D766F9" w:rsidRDefault="007C6ABC" w:rsidP="0035747C">
            <w:pPr>
              <w:tabs>
                <w:tab w:val="left" w:pos="288"/>
                <w:tab w:val="left" w:pos="576"/>
                <w:tab w:val="left" w:pos="864"/>
                <w:tab w:val="left" w:pos="1152"/>
              </w:tabs>
              <w:spacing w:before="60" w:after="80" w:line="160" w:lineRule="exact"/>
              <w:ind w:right="43"/>
              <w:jc w:val="right"/>
              <w:rPr>
                <w:i/>
                <w:kern w:val="0"/>
                <w:sz w:val="14"/>
                <w:lang w:val="es-CO"/>
              </w:rPr>
            </w:pPr>
            <w:r>
              <w:rPr>
                <w:i/>
                <w:kern w:val="0"/>
                <w:sz w:val="14"/>
                <w:lang w:val="es-CO"/>
              </w:rPr>
              <w:t>Niños</w:t>
            </w:r>
          </w:p>
        </w:tc>
        <w:tc>
          <w:tcPr>
            <w:tcW w:w="1386" w:type="dxa"/>
            <w:tcBorders>
              <w:top w:val="single" w:sz="4" w:space="0" w:color="auto"/>
              <w:bottom w:val="single" w:sz="12" w:space="0" w:color="auto"/>
            </w:tcBorders>
            <w:shd w:val="clear" w:color="auto" w:fill="auto"/>
            <w:vAlign w:val="bottom"/>
          </w:tcPr>
          <w:p w:rsidR="007C6ABC" w:rsidRPr="00D766F9" w:rsidRDefault="007C6ABC" w:rsidP="0035747C">
            <w:pPr>
              <w:tabs>
                <w:tab w:val="left" w:pos="288"/>
                <w:tab w:val="left" w:pos="576"/>
                <w:tab w:val="left" w:pos="864"/>
                <w:tab w:val="left" w:pos="1152"/>
              </w:tabs>
              <w:spacing w:before="60" w:after="80" w:line="160" w:lineRule="exact"/>
              <w:ind w:right="43"/>
              <w:jc w:val="right"/>
              <w:rPr>
                <w:i/>
                <w:kern w:val="0"/>
                <w:sz w:val="14"/>
                <w:lang w:val="es-CO"/>
              </w:rPr>
            </w:pPr>
            <w:r>
              <w:rPr>
                <w:i/>
                <w:kern w:val="0"/>
                <w:sz w:val="14"/>
                <w:lang w:val="es-CO"/>
              </w:rPr>
              <w:t>Niñas</w:t>
            </w:r>
          </w:p>
        </w:tc>
      </w:tr>
      <w:tr w:rsidR="007C6ABC" w:rsidRPr="00D766F9" w:rsidTr="007C6AB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C6ABC" w:rsidRPr="00D766F9" w:rsidRDefault="007C6ABC" w:rsidP="0033248F">
            <w:pPr>
              <w:tabs>
                <w:tab w:val="left" w:pos="288"/>
                <w:tab w:val="left" w:pos="576"/>
                <w:tab w:val="left" w:pos="864"/>
                <w:tab w:val="left" w:pos="1152"/>
              </w:tabs>
              <w:spacing w:before="40" w:after="40" w:line="210" w:lineRule="exact"/>
              <w:ind w:right="40"/>
              <w:rPr>
                <w:kern w:val="0"/>
                <w:sz w:val="17"/>
                <w:lang w:val="es-CO"/>
              </w:rPr>
            </w:pPr>
          </w:p>
        </w:tc>
        <w:tc>
          <w:tcPr>
            <w:tcW w:w="1941" w:type="dxa"/>
            <w:tcBorders>
              <w:top w:val="single" w:sz="12" w:space="0" w:color="auto"/>
            </w:tcBorders>
          </w:tcPr>
          <w:p w:rsidR="007C6ABC" w:rsidRPr="00D766F9" w:rsidRDefault="007C6ABC" w:rsidP="0033248F">
            <w:pPr>
              <w:tabs>
                <w:tab w:val="left" w:pos="288"/>
                <w:tab w:val="left" w:pos="576"/>
                <w:tab w:val="left" w:pos="864"/>
                <w:tab w:val="left" w:pos="1152"/>
              </w:tabs>
              <w:spacing w:before="40" w:after="40" w:line="210" w:lineRule="exact"/>
              <w:ind w:right="40"/>
              <w:jc w:val="right"/>
              <w:rPr>
                <w:kern w:val="0"/>
                <w:sz w:val="17"/>
                <w:lang w:val="es-CO"/>
              </w:rPr>
            </w:pPr>
          </w:p>
        </w:tc>
        <w:tc>
          <w:tcPr>
            <w:tcW w:w="829" w:type="dxa"/>
            <w:tcBorders>
              <w:top w:val="single" w:sz="12" w:space="0" w:color="auto"/>
            </w:tcBorders>
            <w:shd w:val="clear" w:color="auto" w:fill="auto"/>
            <w:vAlign w:val="bottom"/>
          </w:tcPr>
          <w:p w:rsidR="007C6ABC" w:rsidRPr="00D766F9" w:rsidRDefault="007C6ABC" w:rsidP="0033248F">
            <w:pPr>
              <w:tabs>
                <w:tab w:val="left" w:pos="288"/>
                <w:tab w:val="left" w:pos="576"/>
                <w:tab w:val="left" w:pos="864"/>
                <w:tab w:val="left" w:pos="1152"/>
              </w:tabs>
              <w:spacing w:before="40" w:after="40" w:line="210" w:lineRule="exact"/>
              <w:ind w:right="40"/>
              <w:jc w:val="right"/>
              <w:rPr>
                <w:kern w:val="0"/>
                <w:sz w:val="17"/>
                <w:lang w:val="es-CO"/>
              </w:rPr>
            </w:pPr>
          </w:p>
        </w:tc>
        <w:tc>
          <w:tcPr>
            <w:tcW w:w="1385" w:type="dxa"/>
            <w:tcBorders>
              <w:top w:val="single" w:sz="12" w:space="0" w:color="auto"/>
            </w:tcBorders>
            <w:shd w:val="clear" w:color="auto" w:fill="auto"/>
            <w:vAlign w:val="bottom"/>
          </w:tcPr>
          <w:p w:rsidR="007C6ABC" w:rsidRPr="00D766F9" w:rsidRDefault="007C6ABC" w:rsidP="0033248F">
            <w:pPr>
              <w:tabs>
                <w:tab w:val="left" w:pos="288"/>
                <w:tab w:val="left" w:pos="576"/>
                <w:tab w:val="left" w:pos="864"/>
                <w:tab w:val="left" w:pos="1152"/>
              </w:tabs>
              <w:spacing w:before="40" w:after="40" w:line="210" w:lineRule="exact"/>
              <w:ind w:right="40"/>
              <w:jc w:val="right"/>
              <w:rPr>
                <w:kern w:val="0"/>
                <w:sz w:val="17"/>
                <w:lang w:val="es-CO"/>
              </w:rPr>
            </w:pPr>
          </w:p>
        </w:tc>
        <w:tc>
          <w:tcPr>
            <w:tcW w:w="1386" w:type="dxa"/>
            <w:tcBorders>
              <w:top w:val="single" w:sz="12" w:space="0" w:color="auto"/>
            </w:tcBorders>
            <w:shd w:val="clear" w:color="auto" w:fill="auto"/>
            <w:vAlign w:val="bottom"/>
          </w:tcPr>
          <w:p w:rsidR="007C6ABC" w:rsidRPr="00D766F9" w:rsidRDefault="007C6ABC" w:rsidP="0033248F">
            <w:pPr>
              <w:tabs>
                <w:tab w:val="left" w:pos="288"/>
                <w:tab w:val="left" w:pos="576"/>
                <w:tab w:val="left" w:pos="864"/>
                <w:tab w:val="left" w:pos="1152"/>
              </w:tabs>
              <w:spacing w:before="40" w:after="40" w:line="210" w:lineRule="exact"/>
              <w:ind w:right="40"/>
              <w:jc w:val="right"/>
              <w:rPr>
                <w:kern w:val="0"/>
                <w:sz w:val="17"/>
                <w:lang w:val="es-CO"/>
              </w:rPr>
            </w:pPr>
          </w:p>
        </w:tc>
      </w:tr>
      <w:tr w:rsidR="007C6ABC" w:rsidRPr="00BE49E3" w:rsidTr="007C6ABC">
        <w:tblPrEx>
          <w:tblCellMar>
            <w:top w:w="0" w:type="dxa"/>
            <w:bottom w:w="0" w:type="dxa"/>
          </w:tblCellMar>
        </w:tblPrEx>
        <w:tc>
          <w:tcPr>
            <w:tcW w:w="1830" w:type="dxa"/>
            <w:shd w:val="clear" w:color="auto" w:fill="auto"/>
            <w:vAlign w:val="bottom"/>
          </w:tcPr>
          <w:p w:rsidR="007C6ABC" w:rsidRPr="00BE49E3" w:rsidRDefault="007C6ABC" w:rsidP="0033248F">
            <w:pPr>
              <w:tabs>
                <w:tab w:val="left" w:pos="288"/>
                <w:tab w:val="left" w:pos="576"/>
                <w:tab w:val="left" w:pos="864"/>
                <w:tab w:val="left" w:pos="1152"/>
              </w:tabs>
              <w:spacing w:before="40" w:after="40" w:line="210" w:lineRule="exact"/>
              <w:ind w:right="40"/>
              <w:jc w:val="both"/>
              <w:rPr>
                <w:kern w:val="0"/>
                <w:sz w:val="17"/>
              </w:rPr>
            </w:pPr>
            <w:r>
              <w:rPr>
                <w:kern w:val="0"/>
                <w:sz w:val="17"/>
              </w:rPr>
              <w:t>2006/07</w:t>
            </w:r>
          </w:p>
        </w:tc>
        <w:tc>
          <w:tcPr>
            <w:tcW w:w="2770" w:type="dxa"/>
            <w:gridSpan w:val="2"/>
            <w:vAlign w:val="bottom"/>
          </w:tcPr>
          <w:p w:rsidR="007C6ABC" w:rsidRPr="00BE49E3" w:rsidRDefault="007C6ABC" w:rsidP="007C6ABC">
            <w:pPr>
              <w:tabs>
                <w:tab w:val="left" w:pos="288"/>
                <w:tab w:val="left" w:pos="576"/>
                <w:tab w:val="left" w:pos="864"/>
                <w:tab w:val="left" w:pos="1152"/>
              </w:tabs>
              <w:spacing w:before="40" w:after="40" w:line="210" w:lineRule="exact"/>
              <w:ind w:right="40"/>
              <w:rPr>
                <w:kern w:val="0"/>
                <w:sz w:val="17"/>
              </w:rPr>
            </w:pPr>
            <w:r>
              <w:rPr>
                <w:kern w:val="0"/>
                <w:sz w:val="17"/>
              </w:rPr>
              <w:t>79,40</w:t>
            </w:r>
          </w:p>
        </w:tc>
        <w:tc>
          <w:tcPr>
            <w:tcW w:w="1385" w:type="dxa"/>
            <w:shd w:val="clear" w:color="auto" w:fill="auto"/>
            <w:vAlign w:val="bottom"/>
          </w:tcPr>
          <w:p w:rsidR="007C6ABC" w:rsidRPr="00BE49E3" w:rsidRDefault="007C6ABC" w:rsidP="0033248F">
            <w:pPr>
              <w:tabs>
                <w:tab w:val="left" w:pos="288"/>
                <w:tab w:val="left" w:pos="576"/>
                <w:tab w:val="left" w:pos="864"/>
                <w:tab w:val="left" w:pos="1152"/>
              </w:tabs>
              <w:spacing w:before="40" w:after="40" w:line="210" w:lineRule="exact"/>
              <w:ind w:right="40"/>
              <w:jc w:val="right"/>
              <w:rPr>
                <w:kern w:val="0"/>
                <w:sz w:val="17"/>
              </w:rPr>
            </w:pPr>
          </w:p>
        </w:tc>
        <w:tc>
          <w:tcPr>
            <w:tcW w:w="1386" w:type="dxa"/>
            <w:shd w:val="clear" w:color="auto" w:fill="auto"/>
            <w:vAlign w:val="bottom"/>
          </w:tcPr>
          <w:p w:rsidR="007C6ABC" w:rsidRPr="00BE49E3" w:rsidRDefault="007C6ABC" w:rsidP="0033248F">
            <w:pPr>
              <w:tabs>
                <w:tab w:val="left" w:pos="288"/>
                <w:tab w:val="left" w:pos="576"/>
                <w:tab w:val="left" w:pos="864"/>
                <w:tab w:val="left" w:pos="1152"/>
              </w:tabs>
              <w:spacing w:before="40" w:after="40" w:line="210" w:lineRule="exact"/>
              <w:ind w:right="40"/>
              <w:jc w:val="right"/>
              <w:rPr>
                <w:kern w:val="0"/>
                <w:sz w:val="17"/>
              </w:rPr>
            </w:pPr>
          </w:p>
        </w:tc>
      </w:tr>
      <w:tr w:rsidR="007C6ABC" w:rsidRPr="00BE49E3" w:rsidTr="007C6ABC">
        <w:tblPrEx>
          <w:tblCellMar>
            <w:top w:w="0" w:type="dxa"/>
            <w:bottom w:w="0" w:type="dxa"/>
          </w:tblCellMar>
        </w:tblPrEx>
        <w:tc>
          <w:tcPr>
            <w:tcW w:w="1830" w:type="dxa"/>
            <w:vMerge w:val="restart"/>
            <w:tcBorders>
              <w:bottom w:val="single" w:sz="12" w:space="0" w:color="auto"/>
            </w:tcBorders>
            <w:shd w:val="clear" w:color="auto" w:fill="auto"/>
          </w:tcPr>
          <w:p w:rsidR="007C6ABC" w:rsidRPr="00BE49E3" w:rsidRDefault="007C6ABC" w:rsidP="007C6ABC">
            <w:pPr>
              <w:tabs>
                <w:tab w:val="left" w:pos="288"/>
                <w:tab w:val="left" w:pos="576"/>
                <w:tab w:val="left" w:pos="864"/>
                <w:tab w:val="left" w:pos="1152"/>
              </w:tabs>
              <w:spacing w:before="40" w:after="40" w:line="210" w:lineRule="exact"/>
              <w:ind w:right="40"/>
              <w:rPr>
                <w:kern w:val="0"/>
                <w:sz w:val="17"/>
              </w:rPr>
            </w:pPr>
            <w:r>
              <w:rPr>
                <w:kern w:val="0"/>
                <w:sz w:val="17"/>
              </w:rPr>
              <w:t>2007/08</w:t>
            </w:r>
          </w:p>
        </w:tc>
        <w:tc>
          <w:tcPr>
            <w:tcW w:w="1941" w:type="dxa"/>
            <w:vAlign w:val="bottom"/>
          </w:tcPr>
          <w:p w:rsidR="007C6ABC" w:rsidRPr="007C6ABC" w:rsidRDefault="007C6ABC" w:rsidP="007C6ABC">
            <w:pPr>
              <w:spacing w:before="40" w:after="40" w:line="210" w:lineRule="exact"/>
              <w:ind w:right="43"/>
              <w:jc w:val="both"/>
              <w:rPr>
                <w:sz w:val="17"/>
                <w:szCs w:val="17"/>
              </w:rPr>
            </w:pPr>
            <w:r w:rsidRPr="007C6ABC">
              <w:rPr>
                <w:sz w:val="17"/>
                <w:szCs w:val="17"/>
              </w:rPr>
              <w:t>5° curso</w:t>
            </w:r>
          </w:p>
        </w:tc>
        <w:tc>
          <w:tcPr>
            <w:tcW w:w="829" w:type="dxa"/>
            <w:shd w:val="clear" w:color="auto" w:fill="auto"/>
            <w:vAlign w:val="bottom"/>
          </w:tcPr>
          <w:p w:rsidR="007C6ABC" w:rsidRPr="007C6ABC" w:rsidRDefault="007C6ABC" w:rsidP="007C6ABC">
            <w:pPr>
              <w:spacing w:before="40" w:after="40" w:line="210" w:lineRule="exact"/>
              <w:ind w:right="43"/>
              <w:jc w:val="both"/>
              <w:rPr>
                <w:sz w:val="17"/>
                <w:szCs w:val="17"/>
              </w:rPr>
            </w:pPr>
            <w:r w:rsidRPr="007C6ABC">
              <w:rPr>
                <w:sz w:val="17"/>
                <w:szCs w:val="17"/>
              </w:rPr>
              <w:t>6° curso</w:t>
            </w:r>
          </w:p>
        </w:tc>
        <w:tc>
          <w:tcPr>
            <w:tcW w:w="1385" w:type="dxa"/>
            <w:shd w:val="clear" w:color="auto" w:fill="auto"/>
            <w:vAlign w:val="bottom"/>
          </w:tcPr>
          <w:p w:rsidR="007C6ABC" w:rsidRPr="00BE49E3" w:rsidRDefault="007C6ABC" w:rsidP="0033248F">
            <w:pPr>
              <w:tabs>
                <w:tab w:val="left" w:pos="288"/>
                <w:tab w:val="left" w:pos="576"/>
                <w:tab w:val="left" w:pos="864"/>
                <w:tab w:val="left" w:pos="1152"/>
              </w:tabs>
              <w:spacing w:before="40" w:after="40" w:line="210" w:lineRule="exact"/>
              <w:ind w:right="40"/>
              <w:jc w:val="right"/>
              <w:rPr>
                <w:kern w:val="0"/>
                <w:sz w:val="17"/>
              </w:rPr>
            </w:pPr>
          </w:p>
        </w:tc>
        <w:tc>
          <w:tcPr>
            <w:tcW w:w="1386" w:type="dxa"/>
            <w:shd w:val="clear" w:color="auto" w:fill="auto"/>
            <w:vAlign w:val="bottom"/>
          </w:tcPr>
          <w:p w:rsidR="007C6ABC" w:rsidRPr="00BE49E3" w:rsidRDefault="007C6ABC" w:rsidP="0033248F">
            <w:pPr>
              <w:tabs>
                <w:tab w:val="left" w:pos="288"/>
                <w:tab w:val="left" w:pos="576"/>
                <w:tab w:val="left" w:pos="864"/>
                <w:tab w:val="left" w:pos="1152"/>
              </w:tabs>
              <w:spacing w:before="40" w:after="40" w:line="210" w:lineRule="exact"/>
              <w:ind w:right="40"/>
              <w:jc w:val="right"/>
              <w:rPr>
                <w:kern w:val="0"/>
                <w:sz w:val="17"/>
              </w:rPr>
            </w:pPr>
          </w:p>
        </w:tc>
      </w:tr>
      <w:tr w:rsidR="007C6ABC" w:rsidRPr="00BE49E3" w:rsidTr="007C6ABC">
        <w:tblPrEx>
          <w:tblCellMar>
            <w:top w:w="0" w:type="dxa"/>
            <w:bottom w:w="0" w:type="dxa"/>
          </w:tblCellMar>
        </w:tblPrEx>
        <w:tc>
          <w:tcPr>
            <w:tcW w:w="1830" w:type="dxa"/>
            <w:vMerge/>
            <w:tcBorders>
              <w:bottom w:val="single" w:sz="12" w:space="0" w:color="auto"/>
            </w:tcBorders>
            <w:shd w:val="clear" w:color="auto" w:fill="auto"/>
            <w:vAlign w:val="bottom"/>
          </w:tcPr>
          <w:p w:rsidR="007C6ABC" w:rsidRPr="00BE49E3" w:rsidRDefault="007C6ABC" w:rsidP="0033248F">
            <w:pPr>
              <w:tabs>
                <w:tab w:val="left" w:pos="288"/>
                <w:tab w:val="left" w:pos="576"/>
                <w:tab w:val="left" w:pos="864"/>
                <w:tab w:val="left" w:pos="1152"/>
              </w:tabs>
              <w:spacing w:before="40" w:after="40" w:line="210" w:lineRule="exact"/>
              <w:ind w:right="40"/>
              <w:jc w:val="both"/>
              <w:rPr>
                <w:kern w:val="0"/>
                <w:sz w:val="17"/>
              </w:rPr>
            </w:pPr>
          </w:p>
        </w:tc>
        <w:tc>
          <w:tcPr>
            <w:tcW w:w="1941" w:type="dxa"/>
            <w:tcBorders>
              <w:bottom w:val="single" w:sz="12" w:space="0" w:color="auto"/>
            </w:tcBorders>
            <w:vAlign w:val="bottom"/>
          </w:tcPr>
          <w:p w:rsidR="007C6ABC" w:rsidRPr="007C6ABC" w:rsidRDefault="007C6ABC" w:rsidP="007C6ABC">
            <w:pPr>
              <w:spacing w:before="40" w:after="80" w:line="210" w:lineRule="exact"/>
              <w:ind w:right="43"/>
              <w:jc w:val="both"/>
              <w:rPr>
                <w:sz w:val="17"/>
                <w:szCs w:val="17"/>
              </w:rPr>
            </w:pPr>
            <w:r w:rsidRPr="007C6ABC">
              <w:rPr>
                <w:sz w:val="17"/>
                <w:szCs w:val="17"/>
              </w:rPr>
              <w:t>83,47</w:t>
            </w:r>
          </w:p>
        </w:tc>
        <w:tc>
          <w:tcPr>
            <w:tcW w:w="829" w:type="dxa"/>
            <w:tcBorders>
              <w:bottom w:val="single" w:sz="12" w:space="0" w:color="auto"/>
            </w:tcBorders>
            <w:shd w:val="clear" w:color="auto" w:fill="auto"/>
            <w:vAlign w:val="bottom"/>
          </w:tcPr>
          <w:p w:rsidR="007C6ABC" w:rsidRPr="007C6ABC" w:rsidRDefault="007C6ABC" w:rsidP="007C6ABC">
            <w:pPr>
              <w:spacing w:before="40" w:after="80" w:line="210" w:lineRule="exact"/>
              <w:ind w:right="43"/>
              <w:jc w:val="both"/>
              <w:rPr>
                <w:sz w:val="17"/>
                <w:szCs w:val="17"/>
              </w:rPr>
            </w:pPr>
            <w:r w:rsidRPr="007C6ABC">
              <w:rPr>
                <w:sz w:val="17"/>
                <w:szCs w:val="17"/>
              </w:rPr>
              <w:t>80,39</w:t>
            </w:r>
          </w:p>
        </w:tc>
        <w:tc>
          <w:tcPr>
            <w:tcW w:w="1385" w:type="dxa"/>
            <w:tcBorders>
              <w:bottom w:val="single" w:sz="12" w:space="0" w:color="auto"/>
            </w:tcBorders>
            <w:shd w:val="clear" w:color="auto" w:fill="auto"/>
            <w:vAlign w:val="bottom"/>
          </w:tcPr>
          <w:p w:rsidR="007C6ABC" w:rsidRPr="00BE49E3" w:rsidRDefault="007C6ABC" w:rsidP="007C6ABC">
            <w:pPr>
              <w:tabs>
                <w:tab w:val="left" w:pos="288"/>
                <w:tab w:val="left" w:pos="576"/>
                <w:tab w:val="left" w:pos="864"/>
                <w:tab w:val="left" w:pos="1152"/>
              </w:tabs>
              <w:spacing w:before="40" w:after="80" w:line="210" w:lineRule="exact"/>
              <w:ind w:right="40"/>
              <w:jc w:val="right"/>
              <w:rPr>
                <w:kern w:val="0"/>
                <w:sz w:val="17"/>
              </w:rPr>
            </w:pPr>
          </w:p>
        </w:tc>
        <w:tc>
          <w:tcPr>
            <w:tcW w:w="1386" w:type="dxa"/>
            <w:tcBorders>
              <w:bottom w:val="single" w:sz="12" w:space="0" w:color="auto"/>
            </w:tcBorders>
            <w:shd w:val="clear" w:color="auto" w:fill="auto"/>
            <w:vAlign w:val="bottom"/>
          </w:tcPr>
          <w:p w:rsidR="007C6ABC" w:rsidRPr="00BE49E3" w:rsidRDefault="007C6ABC" w:rsidP="007C6ABC">
            <w:pPr>
              <w:tabs>
                <w:tab w:val="left" w:pos="288"/>
                <w:tab w:val="left" w:pos="576"/>
                <w:tab w:val="left" w:pos="864"/>
                <w:tab w:val="left" w:pos="1152"/>
              </w:tabs>
              <w:spacing w:before="40" w:after="80" w:line="210" w:lineRule="exact"/>
              <w:ind w:right="40"/>
              <w:jc w:val="right"/>
              <w:rPr>
                <w:kern w:val="0"/>
                <w:sz w:val="17"/>
              </w:rPr>
            </w:pPr>
          </w:p>
        </w:tc>
      </w:tr>
    </w:tbl>
    <w:p w:rsidR="007C6ABC" w:rsidRDefault="007C6ABC" w:rsidP="007C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CO"/>
        </w:rPr>
        <w:tab/>
      </w:r>
      <w:r w:rsidRPr="006523DD">
        <w:t>b)</w:t>
      </w:r>
      <w:r>
        <w:tab/>
      </w:r>
      <w:r w:rsidRPr="006523DD">
        <w:t>Enseñanza media, certificado de enseñanza media (BEM)</w:t>
      </w:r>
    </w:p>
    <w:p w:rsidR="007C6ABC" w:rsidRPr="007C6ABC" w:rsidRDefault="007C6ABC" w:rsidP="007C6ABC">
      <w:pPr>
        <w:pStyle w:val="SingleTxt"/>
        <w:rPr>
          <w:sz w:val="14"/>
          <w:szCs w:val="14"/>
        </w:rPr>
      </w:pPr>
      <w:r w:rsidRPr="007C6ABC">
        <w:rPr>
          <w:sz w:val="14"/>
          <w:szCs w:val="14"/>
        </w:rPr>
        <w:t>(Porcentaje)</w:t>
      </w:r>
    </w:p>
    <w:p w:rsidR="007C6ABC" w:rsidRPr="007C6ABC" w:rsidRDefault="007C6ABC" w:rsidP="0035747C">
      <w:pPr>
        <w:pStyle w:val="SingleTxt"/>
        <w:spacing w:after="0" w:line="8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7C6ABC" w:rsidRPr="00D766F9" w:rsidTr="007C6ABC">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7C6ABC" w:rsidRPr="00373898" w:rsidRDefault="007C6ABC" w:rsidP="0035747C">
            <w:pPr>
              <w:pStyle w:val="Heading3"/>
              <w:tabs>
                <w:tab w:val="left" w:pos="-1656"/>
              </w:tabs>
              <w:suppressAutoHyphens/>
              <w:spacing w:before="60" w:after="80" w:line="160" w:lineRule="exact"/>
              <w:ind w:right="43"/>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7C6ABC" w:rsidRPr="0058669F" w:rsidRDefault="007C6ABC" w:rsidP="007415DC">
            <w:pPr>
              <w:pStyle w:val="Heading3"/>
              <w:tabs>
                <w:tab w:val="left" w:pos="-1656"/>
              </w:tabs>
              <w:suppressAutoHyphens/>
              <w:spacing w:before="60" w:after="80" w:line="160" w:lineRule="exact"/>
              <w:ind w:right="43"/>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 xml:space="preserve">Proporción de alumnos que superaron el examen de BEM </w:t>
            </w:r>
          </w:p>
        </w:tc>
        <w:tc>
          <w:tcPr>
            <w:tcW w:w="1260" w:type="dxa"/>
            <w:tcBorders>
              <w:top w:val="single" w:sz="4" w:space="0" w:color="auto"/>
              <w:bottom w:val="single" w:sz="12" w:space="0" w:color="auto"/>
            </w:tcBorders>
            <w:shd w:val="clear" w:color="auto" w:fill="auto"/>
            <w:vAlign w:val="bottom"/>
          </w:tcPr>
          <w:p w:rsidR="007C6ABC" w:rsidRPr="00BD4792" w:rsidRDefault="007C6ABC" w:rsidP="007415DC">
            <w:pPr>
              <w:tabs>
                <w:tab w:val="left" w:pos="-1656"/>
              </w:tabs>
              <w:spacing w:before="60" w:after="80" w:line="160" w:lineRule="exact"/>
              <w:ind w:right="43"/>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7C6ABC" w:rsidRPr="00BD4792" w:rsidRDefault="007C6ABC" w:rsidP="007415DC">
            <w:pPr>
              <w:tabs>
                <w:tab w:val="left" w:pos="-1656"/>
              </w:tabs>
              <w:spacing w:before="60" w:after="80" w:line="160" w:lineRule="exact"/>
              <w:ind w:right="43"/>
              <w:jc w:val="right"/>
              <w:rPr>
                <w:i/>
                <w:kern w:val="0"/>
                <w:sz w:val="14"/>
              </w:rPr>
            </w:pPr>
            <w:r w:rsidRPr="00BD4792">
              <w:rPr>
                <w:i/>
                <w:kern w:val="0"/>
                <w:sz w:val="14"/>
              </w:rPr>
              <w:t>Niñas</w:t>
            </w:r>
          </w:p>
        </w:tc>
      </w:tr>
      <w:tr w:rsidR="007C6ABC" w:rsidRPr="00D766F9" w:rsidTr="007C6ABC">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7C6ABC" w:rsidRPr="00D766F9" w:rsidRDefault="007C6ABC" w:rsidP="0033248F">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7C6ABC" w:rsidRPr="0058669F" w:rsidRDefault="007C6ABC" w:rsidP="007415DC">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7C6ABC" w:rsidRPr="00D766F9" w:rsidRDefault="007C6ABC" w:rsidP="007415DC">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7C6ABC" w:rsidRPr="00D766F9" w:rsidRDefault="007C6ABC" w:rsidP="007415DC">
            <w:pPr>
              <w:tabs>
                <w:tab w:val="left" w:pos="288"/>
                <w:tab w:val="left" w:pos="576"/>
                <w:tab w:val="left" w:pos="864"/>
                <w:tab w:val="left" w:pos="1152"/>
              </w:tabs>
              <w:spacing w:before="40" w:after="40" w:line="210" w:lineRule="exact"/>
              <w:ind w:right="40"/>
              <w:jc w:val="right"/>
              <w:rPr>
                <w:kern w:val="0"/>
                <w:sz w:val="17"/>
                <w:lang w:val="es-CO"/>
              </w:rPr>
            </w:pPr>
          </w:p>
        </w:tc>
      </w:tr>
      <w:tr w:rsidR="007C6ABC" w:rsidRPr="00BE49E3" w:rsidTr="007C6ABC">
        <w:tblPrEx>
          <w:tblCellMar>
            <w:top w:w="0" w:type="dxa"/>
            <w:bottom w:w="0" w:type="dxa"/>
          </w:tblCellMar>
        </w:tblPrEx>
        <w:tc>
          <w:tcPr>
            <w:tcW w:w="1998" w:type="dxa"/>
            <w:shd w:val="clear" w:color="auto" w:fill="auto"/>
            <w:vAlign w:val="bottom"/>
          </w:tcPr>
          <w:p w:rsidR="007C6ABC" w:rsidRPr="00BD4792" w:rsidRDefault="007C6ABC" w:rsidP="0033248F">
            <w:pPr>
              <w:tabs>
                <w:tab w:val="left" w:pos="-1656"/>
                <w:tab w:val="left" w:pos="288"/>
                <w:tab w:val="left" w:pos="576"/>
                <w:tab w:val="left" w:pos="864"/>
                <w:tab w:val="left" w:pos="1152"/>
              </w:tabs>
              <w:spacing w:before="40" w:after="40" w:line="210" w:lineRule="exact"/>
              <w:ind w:right="40"/>
              <w:jc w:val="both"/>
              <w:rPr>
                <w:kern w:val="0"/>
                <w:sz w:val="17"/>
              </w:rPr>
            </w:pPr>
            <w:r w:rsidRPr="00BD4792">
              <w:rPr>
                <w:kern w:val="0"/>
                <w:sz w:val="17"/>
              </w:rPr>
              <w:t>2006/07</w:t>
            </w:r>
          </w:p>
        </w:tc>
        <w:tc>
          <w:tcPr>
            <w:tcW w:w="2232" w:type="dxa"/>
            <w:shd w:val="clear" w:color="auto" w:fill="auto"/>
            <w:vAlign w:val="bottom"/>
          </w:tcPr>
          <w:p w:rsidR="007C6ABC" w:rsidRPr="00BD4792" w:rsidRDefault="007C6ABC" w:rsidP="007415DC">
            <w:pPr>
              <w:tabs>
                <w:tab w:val="left" w:pos="-1656"/>
                <w:tab w:val="left" w:pos="288"/>
                <w:tab w:val="left" w:pos="576"/>
                <w:tab w:val="left" w:pos="864"/>
                <w:tab w:val="left" w:pos="1152"/>
              </w:tabs>
              <w:spacing w:before="40" w:after="40" w:line="210" w:lineRule="exact"/>
              <w:ind w:right="40"/>
              <w:jc w:val="right"/>
              <w:rPr>
                <w:kern w:val="0"/>
                <w:sz w:val="17"/>
              </w:rPr>
            </w:pPr>
            <w:r w:rsidRPr="00BD4792">
              <w:rPr>
                <w:kern w:val="0"/>
                <w:sz w:val="17"/>
              </w:rPr>
              <w:t>44</w:t>
            </w:r>
          </w:p>
        </w:tc>
        <w:tc>
          <w:tcPr>
            <w:tcW w:w="1260" w:type="dxa"/>
            <w:shd w:val="clear" w:color="auto" w:fill="auto"/>
            <w:vAlign w:val="bottom"/>
          </w:tcPr>
          <w:p w:rsidR="007C6ABC" w:rsidRPr="00BD4792" w:rsidRDefault="007C6ABC" w:rsidP="007415DC">
            <w:pPr>
              <w:tabs>
                <w:tab w:val="left" w:pos="-1656"/>
                <w:tab w:val="left" w:pos="288"/>
                <w:tab w:val="left" w:pos="576"/>
                <w:tab w:val="left" w:pos="864"/>
                <w:tab w:val="left" w:pos="1152"/>
              </w:tabs>
              <w:spacing w:before="40" w:after="40" w:line="210" w:lineRule="exact"/>
              <w:ind w:right="40"/>
              <w:jc w:val="right"/>
              <w:rPr>
                <w:kern w:val="0"/>
                <w:sz w:val="17"/>
              </w:rPr>
            </w:pPr>
            <w:r w:rsidRPr="00BD4792">
              <w:rPr>
                <w:kern w:val="0"/>
                <w:sz w:val="17"/>
              </w:rPr>
              <w:t>39,30</w:t>
            </w:r>
          </w:p>
        </w:tc>
        <w:tc>
          <w:tcPr>
            <w:tcW w:w="1830" w:type="dxa"/>
            <w:shd w:val="clear" w:color="auto" w:fill="auto"/>
            <w:vAlign w:val="bottom"/>
          </w:tcPr>
          <w:p w:rsidR="007C6ABC" w:rsidRPr="00BD4792" w:rsidRDefault="007C6ABC" w:rsidP="007415DC">
            <w:pPr>
              <w:tabs>
                <w:tab w:val="left" w:pos="-1656"/>
                <w:tab w:val="left" w:pos="288"/>
                <w:tab w:val="left" w:pos="576"/>
                <w:tab w:val="left" w:pos="864"/>
                <w:tab w:val="left" w:pos="1152"/>
              </w:tabs>
              <w:spacing w:before="40" w:after="40" w:line="210" w:lineRule="exact"/>
              <w:ind w:right="40"/>
              <w:jc w:val="right"/>
              <w:rPr>
                <w:kern w:val="0"/>
                <w:sz w:val="17"/>
              </w:rPr>
            </w:pPr>
            <w:r w:rsidRPr="00BD4792">
              <w:rPr>
                <w:kern w:val="0"/>
                <w:sz w:val="17"/>
              </w:rPr>
              <w:t>60,70</w:t>
            </w:r>
          </w:p>
        </w:tc>
      </w:tr>
      <w:tr w:rsidR="007C6ABC" w:rsidRPr="00BE49E3" w:rsidTr="007C6ABC">
        <w:tblPrEx>
          <w:tblCellMar>
            <w:top w:w="0" w:type="dxa"/>
            <w:bottom w:w="0" w:type="dxa"/>
          </w:tblCellMar>
        </w:tblPrEx>
        <w:tc>
          <w:tcPr>
            <w:tcW w:w="1998" w:type="dxa"/>
            <w:tcBorders>
              <w:bottom w:val="single" w:sz="12" w:space="0" w:color="auto"/>
            </w:tcBorders>
            <w:shd w:val="clear" w:color="auto" w:fill="auto"/>
            <w:vAlign w:val="bottom"/>
          </w:tcPr>
          <w:p w:rsidR="007C6ABC" w:rsidRPr="00BD4792" w:rsidRDefault="007C6ABC" w:rsidP="007C6ABC">
            <w:pPr>
              <w:tabs>
                <w:tab w:val="left" w:pos="-1656"/>
                <w:tab w:val="left" w:pos="288"/>
                <w:tab w:val="left" w:pos="576"/>
                <w:tab w:val="left" w:pos="864"/>
                <w:tab w:val="left" w:pos="1152"/>
              </w:tabs>
              <w:spacing w:before="40" w:after="81" w:line="210" w:lineRule="exact"/>
              <w:ind w:right="43"/>
              <w:jc w:val="both"/>
              <w:rPr>
                <w:kern w:val="0"/>
                <w:sz w:val="17"/>
              </w:rPr>
            </w:pPr>
            <w:r w:rsidRPr="00BD4792">
              <w:rPr>
                <w:kern w:val="0"/>
                <w:sz w:val="17"/>
              </w:rPr>
              <w:t>2007/08</w:t>
            </w:r>
          </w:p>
        </w:tc>
        <w:tc>
          <w:tcPr>
            <w:tcW w:w="2232" w:type="dxa"/>
            <w:tcBorders>
              <w:bottom w:val="single" w:sz="12" w:space="0" w:color="auto"/>
            </w:tcBorders>
            <w:shd w:val="clear" w:color="auto" w:fill="auto"/>
            <w:vAlign w:val="bottom"/>
          </w:tcPr>
          <w:p w:rsidR="007C6ABC" w:rsidRPr="00BD4792" w:rsidRDefault="007C6ABC" w:rsidP="007415DC">
            <w:pPr>
              <w:tabs>
                <w:tab w:val="left" w:pos="-1656"/>
                <w:tab w:val="left" w:pos="288"/>
                <w:tab w:val="left" w:pos="576"/>
                <w:tab w:val="left" w:pos="864"/>
                <w:tab w:val="left" w:pos="1152"/>
              </w:tabs>
              <w:spacing w:before="40" w:after="81" w:line="210" w:lineRule="exact"/>
              <w:ind w:right="43"/>
              <w:jc w:val="right"/>
              <w:rPr>
                <w:kern w:val="0"/>
                <w:sz w:val="17"/>
              </w:rPr>
            </w:pPr>
            <w:r w:rsidRPr="00BD4792">
              <w:rPr>
                <w:kern w:val="0"/>
                <w:sz w:val="17"/>
              </w:rPr>
              <w:t>47</w:t>
            </w:r>
          </w:p>
        </w:tc>
        <w:tc>
          <w:tcPr>
            <w:tcW w:w="1260" w:type="dxa"/>
            <w:tcBorders>
              <w:bottom w:val="single" w:sz="12" w:space="0" w:color="auto"/>
            </w:tcBorders>
            <w:shd w:val="clear" w:color="auto" w:fill="auto"/>
            <w:vAlign w:val="bottom"/>
          </w:tcPr>
          <w:p w:rsidR="007C6ABC" w:rsidRPr="00BD4792" w:rsidRDefault="007C6ABC" w:rsidP="007415DC">
            <w:pPr>
              <w:tabs>
                <w:tab w:val="left" w:pos="-1656"/>
                <w:tab w:val="left" w:pos="288"/>
                <w:tab w:val="left" w:pos="576"/>
                <w:tab w:val="left" w:pos="864"/>
                <w:tab w:val="left" w:pos="1152"/>
              </w:tabs>
              <w:spacing w:before="40" w:after="81" w:line="210" w:lineRule="exact"/>
              <w:ind w:right="43"/>
              <w:jc w:val="right"/>
              <w:rPr>
                <w:kern w:val="0"/>
                <w:sz w:val="17"/>
              </w:rPr>
            </w:pPr>
            <w:r w:rsidRPr="00BD4792">
              <w:rPr>
                <w:kern w:val="0"/>
                <w:sz w:val="17"/>
              </w:rPr>
              <w:t>40,30</w:t>
            </w:r>
          </w:p>
        </w:tc>
        <w:tc>
          <w:tcPr>
            <w:tcW w:w="1830" w:type="dxa"/>
            <w:tcBorders>
              <w:bottom w:val="single" w:sz="12" w:space="0" w:color="auto"/>
            </w:tcBorders>
            <w:shd w:val="clear" w:color="auto" w:fill="auto"/>
            <w:vAlign w:val="bottom"/>
          </w:tcPr>
          <w:p w:rsidR="007C6ABC" w:rsidRPr="00BD4792" w:rsidRDefault="007C6ABC" w:rsidP="007415DC">
            <w:pPr>
              <w:tabs>
                <w:tab w:val="left" w:pos="-1656"/>
                <w:tab w:val="left" w:pos="288"/>
                <w:tab w:val="left" w:pos="576"/>
                <w:tab w:val="left" w:pos="864"/>
                <w:tab w:val="left" w:pos="1152"/>
              </w:tabs>
              <w:spacing w:before="40" w:after="81" w:line="210" w:lineRule="exact"/>
              <w:ind w:right="43"/>
              <w:jc w:val="right"/>
              <w:rPr>
                <w:kern w:val="0"/>
                <w:sz w:val="17"/>
              </w:rPr>
            </w:pPr>
            <w:r w:rsidRPr="00BD4792">
              <w:rPr>
                <w:kern w:val="0"/>
                <w:sz w:val="17"/>
              </w:rPr>
              <w:t>59,70</w:t>
            </w:r>
          </w:p>
        </w:tc>
      </w:tr>
    </w:tbl>
    <w:p w:rsidR="007C6ABC" w:rsidRPr="007C6ABC" w:rsidRDefault="007C6ABC" w:rsidP="007C6ABC">
      <w:pPr>
        <w:pStyle w:val="SingleTxt"/>
        <w:spacing w:after="0" w:line="120" w:lineRule="exact"/>
        <w:rPr>
          <w:sz w:val="10"/>
        </w:rPr>
      </w:pPr>
    </w:p>
    <w:p w:rsidR="007C6ABC" w:rsidRPr="007C6ABC" w:rsidRDefault="007C6ABC" w:rsidP="007C6ABC">
      <w:pPr>
        <w:pStyle w:val="SingleTxt"/>
        <w:spacing w:after="0" w:line="120" w:lineRule="exact"/>
        <w:rPr>
          <w:sz w:val="10"/>
        </w:rPr>
      </w:pPr>
    </w:p>
    <w:p w:rsidR="007C6ABC" w:rsidRDefault="007C6ABC" w:rsidP="007C6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6523DD">
        <w:t>c)</w:t>
      </w:r>
      <w:r>
        <w:tab/>
      </w:r>
      <w:r w:rsidRPr="006523DD">
        <w:t xml:space="preserve">Enseñanza secundaria (bachillerato) </w:t>
      </w:r>
    </w:p>
    <w:p w:rsidR="0035312F" w:rsidRPr="007C6ABC" w:rsidRDefault="0035312F" w:rsidP="0035312F">
      <w:pPr>
        <w:pStyle w:val="SingleTxt"/>
        <w:rPr>
          <w:sz w:val="14"/>
          <w:szCs w:val="14"/>
        </w:rPr>
      </w:pPr>
      <w:r w:rsidRPr="007C6ABC">
        <w:rPr>
          <w:sz w:val="14"/>
          <w:szCs w:val="14"/>
        </w:rPr>
        <w:t>(Porcentaje)</w:t>
      </w:r>
    </w:p>
    <w:p w:rsidR="0035312F" w:rsidRPr="0035312F" w:rsidRDefault="0035312F" w:rsidP="0035312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35312F" w:rsidRPr="00BD4792" w:rsidTr="00056C29">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35312F" w:rsidRPr="00373898" w:rsidRDefault="0035312F" w:rsidP="00056C29">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35312F" w:rsidRPr="0058669F" w:rsidRDefault="0035312F"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 xml:space="preserve">Proporción de alumnos que superaron el examen de BAC </w:t>
            </w:r>
          </w:p>
        </w:tc>
        <w:tc>
          <w:tcPr>
            <w:tcW w:w="1260" w:type="dxa"/>
            <w:tcBorders>
              <w:top w:val="single" w:sz="4" w:space="0" w:color="auto"/>
              <w:bottom w:val="single" w:sz="12" w:space="0" w:color="auto"/>
            </w:tcBorders>
            <w:shd w:val="clear" w:color="auto" w:fill="auto"/>
            <w:vAlign w:val="bottom"/>
          </w:tcPr>
          <w:p w:rsidR="0035312F" w:rsidRPr="0058669F" w:rsidRDefault="0035312F" w:rsidP="0035312F">
            <w:pPr>
              <w:tabs>
                <w:tab w:val="left" w:pos="-1656"/>
              </w:tabs>
              <w:spacing w:before="80" w:after="80" w:line="160" w:lineRule="exact"/>
              <w:ind w:right="40"/>
              <w:jc w:val="right"/>
              <w:rPr>
                <w:i/>
                <w:kern w:val="0"/>
                <w:sz w:val="14"/>
              </w:rPr>
            </w:pPr>
            <w:r w:rsidRPr="0058669F">
              <w:rPr>
                <w:i/>
                <w:kern w:val="0"/>
                <w:sz w:val="14"/>
              </w:rPr>
              <w:t>Niños</w:t>
            </w:r>
          </w:p>
        </w:tc>
        <w:tc>
          <w:tcPr>
            <w:tcW w:w="1830" w:type="dxa"/>
            <w:tcBorders>
              <w:top w:val="single" w:sz="4" w:space="0" w:color="auto"/>
              <w:bottom w:val="single" w:sz="12" w:space="0" w:color="auto"/>
            </w:tcBorders>
            <w:shd w:val="clear" w:color="auto" w:fill="auto"/>
            <w:vAlign w:val="bottom"/>
          </w:tcPr>
          <w:p w:rsidR="0035312F" w:rsidRPr="00BD4792" w:rsidRDefault="0035312F" w:rsidP="0035312F">
            <w:pPr>
              <w:tabs>
                <w:tab w:val="left" w:pos="-1656"/>
              </w:tabs>
              <w:spacing w:before="80" w:after="80" w:line="160" w:lineRule="exact"/>
              <w:ind w:right="40"/>
              <w:jc w:val="right"/>
              <w:rPr>
                <w:i/>
                <w:kern w:val="0"/>
                <w:sz w:val="14"/>
              </w:rPr>
            </w:pPr>
            <w:r w:rsidRPr="00BD4792">
              <w:rPr>
                <w:i/>
                <w:kern w:val="0"/>
                <w:sz w:val="14"/>
              </w:rPr>
              <w:t>Niñas</w:t>
            </w:r>
          </w:p>
        </w:tc>
      </w:tr>
      <w:tr w:rsidR="0035312F" w:rsidRPr="00D766F9" w:rsidTr="00056C29">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35312F" w:rsidRPr="00D766F9" w:rsidRDefault="0035312F" w:rsidP="00056C29">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35312F" w:rsidRPr="00D766F9" w:rsidRDefault="0035312F"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35312F" w:rsidRPr="00D766F9" w:rsidRDefault="0035312F"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35312F" w:rsidRPr="00D766F9" w:rsidRDefault="0035312F" w:rsidP="0035312F">
            <w:pPr>
              <w:tabs>
                <w:tab w:val="left" w:pos="288"/>
                <w:tab w:val="left" w:pos="576"/>
                <w:tab w:val="left" w:pos="864"/>
                <w:tab w:val="left" w:pos="1152"/>
              </w:tabs>
              <w:spacing w:before="40" w:after="40" w:line="210" w:lineRule="exact"/>
              <w:ind w:right="40"/>
              <w:jc w:val="right"/>
              <w:rPr>
                <w:kern w:val="0"/>
                <w:sz w:val="17"/>
                <w:lang w:val="es-CO"/>
              </w:rPr>
            </w:pPr>
          </w:p>
        </w:tc>
      </w:tr>
      <w:tr w:rsidR="0035312F" w:rsidRPr="00BD4792" w:rsidTr="00056C29">
        <w:tblPrEx>
          <w:tblCellMar>
            <w:top w:w="0" w:type="dxa"/>
            <w:bottom w:w="0" w:type="dxa"/>
          </w:tblCellMar>
        </w:tblPrEx>
        <w:tc>
          <w:tcPr>
            <w:tcW w:w="1998" w:type="dxa"/>
            <w:shd w:val="clear" w:color="auto" w:fill="auto"/>
          </w:tcPr>
          <w:p w:rsidR="0035312F" w:rsidRPr="00255502" w:rsidRDefault="0035312F" w:rsidP="00056C29">
            <w:pPr>
              <w:spacing w:before="40" w:after="80" w:line="210" w:lineRule="exact"/>
              <w:ind w:right="43"/>
              <w:jc w:val="both"/>
              <w:rPr>
                <w:sz w:val="17"/>
                <w:szCs w:val="17"/>
              </w:rPr>
            </w:pPr>
            <w:r w:rsidRPr="00255502">
              <w:rPr>
                <w:sz w:val="17"/>
                <w:szCs w:val="17"/>
              </w:rPr>
              <w:t>2006/07</w:t>
            </w:r>
          </w:p>
        </w:tc>
        <w:tc>
          <w:tcPr>
            <w:tcW w:w="2232" w:type="dxa"/>
            <w:shd w:val="clear" w:color="auto" w:fill="auto"/>
          </w:tcPr>
          <w:p w:rsidR="0035312F" w:rsidRPr="00255502" w:rsidRDefault="0035312F" w:rsidP="0035312F">
            <w:pPr>
              <w:spacing w:before="40" w:after="80" w:line="210" w:lineRule="exact"/>
              <w:ind w:right="43"/>
              <w:jc w:val="right"/>
              <w:rPr>
                <w:sz w:val="17"/>
                <w:szCs w:val="17"/>
              </w:rPr>
            </w:pPr>
            <w:r w:rsidRPr="00255502">
              <w:rPr>
                <w:sz w:val="17"/>
                <w:szCs w:val="17"/>
              </w:rPr>
              <w:t xml:space="preserve">53,29 </w:t>
            </w:r>
          </w:p>
        </w:tc>
        <w:tc>
          <w:tcPr>
            <w:tcW w:w="1260" w:type="dxa"/>
            <w:shd w:val="clear" w:color="auto" w:fill="auto"/>
          </w:tcPr>
          <w:p w:rsidR="0035312F" w:rsidRPr="00255502" w:rsidRDefault="0035312F" w:rsidP="0035312F">
            <w:pPr>
              <w:spacing w:before="40" w:after="80" w:line="210" w:lineRule="exact"/>
              <w:ind w:right="43"/>
              <w:jc w:val="right"/>
              <w:rPr>
                <w:sz w:val="17"/>
                <w:szCs w:val="17"/>
              </w:rPr>
            </w:pPr>
            <w:r w:rsidRPr="00255502">
              <w:rPr>
                <w:sz w:val="17"/>
                <w:szCs w:val="17"/>
              </w:rPr>
              <w:t>48</w:t>
            </w:r>
          </w:p>
        </w:tc>
        <w:tc>
          <w:tcPr>
            <w:tcW w:w="1830" w:type="dxa"/>
            <w:shd w:val="clear" w:color="auto" w:fill="auto"/>
          </w:tcPr>
          <w:p w:rsidR="0035312F" w:rsidRPr="00255502" w:rsidRDefault="0035312F" w:rsidP="0035312F">
            <w:pPr>
              <w:spacing w:before="40" w:after="80" w:line="210" w:lineRule="exact"/>
              <w:ind w:right="43"/>
              <w:jc w:val="right"/>
              <w:rPr>
                <w:sz w:val="17"/>
                <w:szCs w:val="17"/>
              </w:rPr>
            </w:pPr>
            <w:r w:rsidRPr="00255502">
              <w:rPr>
                <w:sz w:val="17"/>
                <w:szCs w:val="17"/>
              </w:rPr>
              <w:t>62</w:t>
            </w:r>
          </w:p>
        </w:tc>
      </w:tr>
      <w:tr w:rsidR="0035312F" w:rsidRPr="00BD4792" w:rsidTr="00056C29">
        <w:tblPrEx>
          <w:tblCellMar>
            <w:top w:w="0" w:type="dxa"/>
            <w:bottom w:w="0" w:type="dxa"/>
          </w:tblCellMar>
        </w:tblPrEx>
        <w:tc>
          <w:tcPr>
            <w:tcW w:w="1998" w:type="dxa"/>
            <w:tcBorders>
              <w:bottom w:val="single" w:sz="12" w:space="0" w:color="auto"/>
            </w:tcBorders>
            <w:shd w:val="clear" w:color="auto" w:fill="auto"/>
          </w:tcPr>
          <w:p w:rsidR="0035312F" w:rsidRPr="00255502" w:rsidRDefault="0035312F" w:rsidP="00056C29">
            <w:pPr>
              <w:tabs>
                <w:tab w:val="center" w:pos="4628"/>
              </w:tabs>
              <w:spacing w:before="40" w:after="80" w:line="210" w:lineRule="exact"/>
              <w:ind w:right="43"/>
              <w:jc w:val="both"/>
              <w:rPr>
                <w:sz w:val="17"/>
                <w:szCs w:val="17"/>
              </w:rPr>
            </w:pPr>
            <w:r>
              <w:rPr>
                <w:sz w:val="17"/>
                <w:szCs w:val="17"/>
              </w:rPr>
              <w:t>2007/08</w:t>
            </w:r>
            <w:r w:rsidRPr="00255502">
              <w:rPr>
                <w:sz w:val="17"/>
                <w:szCs w:val="17"/>
              </w:rPr>
              <w:tab/>
            </w:r>
            <w:r>
              <w:rPr>
                <w:sz w:val="17"/>
                <w:szCs w:val="17"/>
              </w:rPr>
              <w:t xml:space="preserve"> </w:t>
            </w:r>
            <w:r w:rsidRPr="00255502">
              <w:rPr>
                <w:sz w:val="17"/>
                <w:szCs w:val="17"/>
              </w:rPr>
              <w:t>2007/08</w:t>
            </w:r>
          </w:p>
        </w:tc>
        <w:tc>
          <w:tcPr>
            <w:tcW w:w="2232" w:type="dxa"/>
            <w:tcBorders>
              <w:bottom w:val="single" w:sz="12" w:space="0" w:color="auto"/>
            </w:tcBorders>
            <w:shd w:val="clear" w:color="auto" w:fill="auto"/>
          </w:tcPr>
          <w:p w:rsidR="0035312F" w:rsidRPr="00255502" w:rsidRDefault="0035312F" w:rsidP="0035312F">
            <w:pPr>
              <w:spacing w:before="40" w:after="80" w:line="210" w:lineRule="exact"/>
              <w:ind w:right="43"/>
              <w:jc w:val="right"/>
              <w:rPr>
                <w:sz w:val="17"/>
                <w:szCs w:val="17"/>
              </w:rPr>
            </w:pPr>
            <w:r w:rsidRPr="00255502">
              <w:rPr>
                <w:sz w:val="17"/>
                <w:szCs w:val="17"/>
              </w:rPr>
              <w:t xml:space="preserve">55,04 </w:t>
            </w:r>
          </w:p>
        </w:tc>
        <w:tc>
          <w:tcPr>
            <w:tcW w:w="1260" w:type="dxa"/>
            <w:tcBorders>
              <w:bottom w:val="single" w:sz="12" w:space="0" w:color="auto"/>
            </w:tcBorders>
            <w:shd w:val="clear" w:color="auto" w:fill="auto"/>
          </w:tcPr>
          <w:p w:rsidR="0035312F" w:rsidRPr="00255502" w:rsidRDefault="0035312F" w:rsidP="0035312F">
            <w:pPr>
              <w:spacing w:before="40" w:after="80" w:line="210" w:lineRule="exact"/>
              <w:ind w:right="43"/>
              <w:jc w:val="right"/>
              <w:rPr>
                <w:sz w:val="17"/>
                <w:szCs w:val="17"/>
              </w:rPr>
            </w:pPr>
            <w:r w:rsidRPr="00255502">
              <w:rPr>
                <w:sz w:val="17"/>
                <w:szCs w:val="17"/>
              </w:rPr>
              <w:t xml:space="preserve">49,89 </w:t>
            </w:r>
          </w:p>
        </w:tc>
        <w:tc>
          <w:tcPr>
            <w:tcW w:w="1830" w:type="dxa"/>
            <w:tcBorders>
              <w:bottom w:val="single" w:sz="12" w:space="0" w:color="auto"/>
            </w:tcBorders>
            <w:shd w:val="clear" w:color="auto" w:fill="auto"/>
          </w:tcPr>
          <w:p w:rsidR="0035312F" w:rsidRPr="00255502" w:rsidRDefault="0035312F" w:rsidP="0035312F">
            <w:pPr>
              <w:spacing w:before="40" w:after="80" w:line="210" w:lineRule="exact"/>
              <w:ind w:right="43"/>
              <w:jc w:val="right"/>
              <w:rPr>
                <w:sz w:val="17"/>
                <w:szCs w:val="17"/>
              </w:rPr>
            </w:pPr>
            <w:r w:rsidRPr="00255502">
              <w:rPr>
                <w:sz w:val="17"/>
                <w:szCs w:val="17"/>
              </w:rPr>
              <w:t xml:space="preserve">57,94 </w:t>
            </w:r>
          </w:p>
        </w:tc>
      </w:tr>
    </w:tbl>
    <w:p w:rsidR="0035312F" w:rsidRPr="0035312F" w:rsidRDefault="0035312F" w:rsidP="0035312F">
      <w:pPr>
        <w:pStyle w:val="SingleTxt"/>
        <w:spacing w:after="0" w:line="120" w:lineRule="exact"/>
        <w:rPr>
          <w:sz w:val="10"/>
        </w:rPr>
      </w:pPr>
    </w:p>
    <w:p w:rsidR="0035312F" w:rsidRPr="0035312F" w:rsidRDefault="0035312F" w:rsidP="0035312F">
      <w:pPr>
        <w:pStyle w:val="SingleTxt"/>
        <w:spacing w:after="0" w:line="120" w:lineRule="exact"/>
        <w:rPr>
          <w:sz w:val="10"/>
        </w:rPr>
      </w:pPr>
    </w:p>
    <w:p w:rsidR="007C6ABC" w:rsidRDefault="007C6ABC" w:rsidP="007C6ABC">
      <w:pPr>
        <w:pStyle w:val="SingleTxt"/>
        <w:rPr>
          <w:lang w:val="es-CO"/>
        </w:rPr>
      </w:pPr>
      <w:r>
        <w:rPr>
          <w:lang w:val="es-CO"/>
        </w:rPr>
        <w:tab/>
      </w:r>
      <w:r w:rsidRPr="007C6ABC">
        <w:rPr>
          <w:lang w:val="es-CO"/>
        </w:rPr>
        <w:t>La lectura de las cifras revela que el número de niñas admitidas en los exámenes de fin de ciclo de los tres niveles de enseñanza (primaria, media y secundaria) es superior al de los niños.</w:t>
      </w:r>
    </w:p>
    <w:p w:rsidR="00614DE8" w:rsidRPr="00614DE8" w:rsidRDefault="00614DE8" w:rsidP="00614DE8">
      <w:pPr>
        <w:pStyle w:val="SingleTxt"/>
        <w:spacing w:after="0" w:line="120" w:lineRule="exact"/>
        <w:rPr>
          <w:sz w:val="10"/>
          <w:lang w:val="es-CO"/>
        </w:rPr>
      </w:pPr>
    </w:p>
    <w:p w:rsidR="007C6ABC" w:rsidRDefault="00614DE8" w:rsidP="0061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7C6ABC" w:rsidRPr="00255502">
        <w:rPr>
          <w:lang w:val="es-CO"/>
        </w:rPr>
        <w:t>5.2</w:t>
      </w:r>
      <w:r>
        <w:rPr>
          <w:lang w:val="es-CO"/>
        </w:rPr>
        <w:t>.</w:t>
      </w:r>
      <w:r>
        <w:rPr>
          <w:lang w:val="es-CO"/>
        </w:rPr>
        <w:tab/>
      </w:r>
      <w:r w:rsidR="007C6ABC" w:rsidRPr="00255502">
        <w:rPr>
          <w:lang w:val="es-CO"/>
        </w:rPr>
        <w:t xml:space="preserve">Repeticiones y deserción </w:t>
      </w:r>
    </w:p>
    <w:p w:rsidR="00614DE8" w:rsidRPr="00614DE8" w:rsidRDefault="00614DE8" w:rsidP="00614DE8">
      <w:pPr>
        <w:pStyle w:val="SingleTxt"/>
        <w:spacing w:after="0" w:line="120" w:lineRule="exact"/>
        <w:rPr>
          <w:sz w:val="10"/>
          <w:lang w:val="es-CO"/>
        </w:rPr>
      </w:pPr>
    </w:p>
    <w:p w:rsidR="007C6ABC" w:rsidRDefault="00255502" w:rsidP="007C6ABC">
      <w:pPr>
        <w:pStyle w:val="SingleTxt"/>
        <w:rPr>
          <w:lang w:val="es-CO"/>
        </w:rPr>
      </w:pPr>
      <w:r>
        <w:rPr>
          <w:lang w:val="es-CO"/>
        </w:rPr>
        <w:tab/>
      </w:r>
      <w:r w:rsidR="007C6ABC" w:rsidRPr="007C6ABC">
        <w:rPr>
          <w:lang w:val="es-CO"/>
        </w:rPr>
        <w:t>La última encuesta estadística realizada por el Ministerio de Educación Nacional, en 2008, revela que las tasas de repetición de las niñas son inferiores a las de los niños en todos los ciclos de enseñanza, como se observa en los cuadros siguientes:</w:t>
      </w:r>
    </w:p>
    <w:p w:rsidR="00255502" w:rsidRPr="00255502" w:rsidRDefault="00255502" w:rsidP="00255502">
      <w:pPr>
        <w:pStyle w:val="SingleTxt"/>
        <w:spacing w:after="0" w:line="120" w:lineRule="exact"/>
        <w:rPr>
          <w:sz w:val="10"/>
        </w:rPr>
      </w:pPr>
    </w:p>
    <w:p w:rsidR="00255502" w:rsidRDefault="00614DE8" w:rsidP="0061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255502" w:rsidRPr="00255502">
        <w:rPr>
          <w:lang w:val="es-CO"/>
        </w:rPr>
        <w:t>5.3</w:t>
      </w:r>
      <w:r>
        <w:rPr>
          <w:lang w:val="es-CO"/>
        </w:rPr>
        <w:t>.</w:t>
      </w:r>
      <w:r>
        <w:rPr>
          <w:lang w:val="es-CO"/>
        </w:rPr>
        <w:tab/>
      </w:r>
      <w:r w:rsidR="00255502" w:rsidRPr="00255502">
        <w:rPr>
          <w:lang w:val="es-CO"/>
        </w:rPr>
        <w:t xml:space="preserve">Tasa de repetición </w:t>
      </w:r>
    </w:p>
    <w:p w:rsidR="00614DE8" w:rsidRPr="00614DE8" w:rsidRDefault="00614DE8" w:rsidP="00614DE8">
      <w:pPr>
        <w:pStyle w:val="SingleTxt"/>
        <w:spacing w:after="0" w:line="120" w:lineRule="exact"/>
        <w:rPr>
          <w:sz w:val="10"/>
          <w:lang w:val="es-CO"/>
        </w:rPr>
      </w:pPr>
    </w:p>
    <w:p w:rsidR="00255502" w:rsidRDefault="00255502" w:rsidP="002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255502">
        <w:rPr>
          <w:lang w:val="es-CO"/>
        </w:rPr>
        <w:t>a)</w:t>
      </w:r>
      <w:r>
        <w:rPr>
          <w:lang w:val="es-CO"/>
        </w:rPr>
        <w:tab/>
      </w:r>
      <w:r w:rsidRPr="00255502">
        <w:rPr>
          <w:lang w:val="es-CO"/>
        </w:rPr>
        <w:t>Enseñanza primaria</w:t>
      </w:r>
    </w:p>
    <w:p w:rsidR="00255502" w:rsidRPr="00255502" w:rsidRDefault="00255502" w:rsidP="00255502">
      <w:pPr>
        <w:pStyle w:val="SingleTxt"/>
        <w:spacing w:after="0" w:line="120" w:lineRule="exact"/>
        <w:rPr>
          <w:sz w:val="10"/>
          <w:lang w:val="es-CO"/>
        </w:rPr>
      </w:pPr>
    </w:p>
    <w:p w:rsidR="00255502" w:rsidRPr="00255502" w:rsidRDefault="00255502" w:rsidP="00255502">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255502" w:rsidRPr="00BD4792" w:rsidTr="0033248F">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255502" w:rsidRPr="00373898" w:rsidRDefault="00255502" w:rsidP="00255502">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255502" w:rsidRPr="0058669F" w:rsidRDefault="00255502"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Tasa de repetición</w:t>
            </w:r>
          </w:p>
        </w:tc>
        <w:tc>
          <w:tcPr>
            <w:tcW w:w="1260" w:type="dxa"/>
            <w:tcBorders>
              <w:top w:val="single" w:sz="4" w:space="0" w:color="auto"/>
              <w:bottom w:val="single" w:sz="12" w:space="0" w:color="auto"/>
            </w:tcBorders>
            <w:shd w:val="clear" w:color="auto" w:fill="auto"/>
            <w:vAlign w:val="bottom"/>
          </w:tcPr>
          <w:p w:rsidR="00255502" w:rsidRPr="00BD4792" w:rsidRDefault="00255502" w:rsidP="0035312F">
            <w:pPr>
              <w:tabs>
                <w:tab w:val="left" w:pos="-1656"/>
              </w:tabs>
              <w:spacing w:before="80" w:after="80" w:line="160" w:lineRule="exact"/>
              <w:ind w:right="40"/>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255502" w:rsidRPr="00BD4792" w:rsidRDefault="00255502" w:rsidP="0035312F">
            <w:pPr>
              <w:tabs>
                <w:tab w:val="left" w:pos="-1656"/>
              </w:tabs>
              <w:spacing w:before="80" w:after="80" w:line="160" w:lineRule="exact"/>
              <w:ind w:right="40"/>
              <w:jc w:val="right"/>
              <w:rPr>
                <w:i/>
                <w:kern w:val="0"/>
                <w:sz w:val="14"/>
              </w:rPr>
            </w:pPr>
            <w:r w:rsidRPr="00BD4792">
              <w:rPr>
                <w:i/>
                <w:kern w:val="0"/>
                <w:sz w:val="14"/>
              </w:rPr>
              <w:t>Niñas</w:t>
            </w:r>
          </w:p>
        </w:tc>
      </w:tr>
      <w:tr w:rsidR="00255502" w:rsidRPr="00D766F9" w:rsidTr="0033248F">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255502" w:rsidRPr="00D766F9" w:rsidRDefault="00255502" w:rsidP="00255502">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255502" w:rsidRPr="00D766F9" w:rsidRDefault="00255502"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255502" w:rsidRPr="00D766F9" w:rsidRDefault="00255502"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255502" w:rsidRPr="00D766F9" w:rsidRDefault="00255502" w:rsidP="0035312F">
            <w:pPr>
              <w:tabs>
                <w:tab w:val="left" w:pos="288"/>
                <w:tab w:val="left" w:pos="576"/>
                <w:tab w:val="left" w:pos="864"/>
                <w:tab w:val="left" w:pos="1152"/>
              </w:tabs>
              <w:spacing w:before="40" w:after="40" w:line="210" w:lineRule="exact"/>
              <w:ind w:right="40"/>
              <w:jc w:val="right"/>
              <w:rPr>
                <w:kern w:val="0"/>
                <w:sz w:val="17"/>
                <w:lang w:val="es-CO"/>
              </w:rPr>
            </w:pPr>
          </w:p>
        </w:tc>
      </w:tr>
      <w:tr w:rsidR="00255502" w:rsidRPr="00255502" w:rsidTr="0033248F">
        <w:tblPrEx>
          <w:tblCellMar>
            <w:top w:w="0" w:type="dxa"/>
            <w:bottom w:w="0" w:type="dxa"/>
          </w:tblCellMar>
        </w:tblPrEx>
        <w:tc>
          <w:tcPr>
            <w:tcW w:w="1998" w:type="dxa"/>
            <w:shd w:val="clear" w:color="auto" w:fill="auto"/>
          </w:tcPr>
          <w:p w:rsidR="00255502" w:rsidRPr="00255502" w:rsidRDefault="00255502" w:rsidP="00255502">
            <w:pPr>
              <w:spacing w:before="40" w:after="80" w:line="210" w:lineRule="exact"/>
              <w:ind w:right="43"/>
              <w:rPr>
                <w:sz w:val="17"/>
                <w:szCs w:val="17"/>
              </w:rPr>
            </w:pPr>
            <w:r w:rsidRPr="00255502">
              <w:rPr>
                <w:sz w:val="17"/>
                <w:szCs w:val="17"/>
              </w:rPr>
              <w:t>2006/07</w:t>
            </w:r>
          </w:p>
        </w:tc>
        <w:tc>
          <w:tcPr>
            <w:tcW w:w="2232" w:type="dxa"/>
            <w:shd w:val="clear" w:color="auto" w:fill="auto"/>
          </w:tcPr>
          <w:p w:rsidR="00255502" w:rsidRPr="00255502" w:rsidRDefault="00255502" w:rsidP="0035312F">
            <w:pPr>
              <w:spacing w:before="40" w:after="80" w:line="210" w:lineRule="exact"/>
              <w:ind w:right="43"/>
              <w:jc w:val="right"/>
              <w:rPr>
                <w:sz w:val="17"/>
                <w:szCs w:val="17"/>
              </w:rPr>
            </w:pPr>
            <w:r w:rsidRPr="00255502">
              <w:rPr>
                <w:sz w:val="17"/>
                <w:szCs w:val="17"/>
              </w:rPr>
              <w:t xml:space="preserve">10,76 </w:t>
            </w:r>
          </w:p>
        </w:tc>
        <w:tc>
          <w:tcPr>
            <w:tcW w:w="1260" w:type="dxa"/>
            <w:shd w:val="clear" w:color="auto" w:fill="auto"/>
          </w:tcPr>
          <w:p w:rsidR="00255502" w:rsidRPr="00255502" w:rsidRDefault="00255502" w:rsidP="0035312F">
            <w:pPr>
              <w:spacing w:before="40" w:after="80" w:line="210" w:lineRule="exact"/>
              <w:ind w:right="43"/>
              <w:jc w:val="right"/>
              <w:rPr>
                <w:sz w:val="17"/>
                <w:szCs w:val="17"/>
              </w:rPr>
            </w:pPr>
            <w:r w:rsidRPr="00255502">
              <w:rPr>
                <w:sz w:val="17"/>
                <w:szCs w:val="17"/>
              </w:rPr>
              <w:t>13,16</w:t>
            </w:r>
          </w:p>
        </w:tc>
        <w:tc>
          <w:tcPr>
            <w:tcW w:w="1830" w:type="dxa"/>
            <w:shd w:val="clear" w:color="auto" w:fill="auto"/>
          </w:tcPr>
          <w:p w:rsidR="00255502" w:rsidRPr="00255502" w:rsidRDefault="00255502" w:rsidP="0035312F">
            <w:pPr>
              <w:spacing w:before="40" w:after="80" w:line="210" w:lineRule="exact"/>
              <w:ind w:right="43"/>
              <w:jc w:val="right"/>
              <w:rPr>
                <w:sz w:val="17"/>
                <w:szCs w:val="17"/>
              </w:rPr>
            </w:pPr>
            <w:r w:rsidRPr="00255502">
              <w:rPr>
                <w:sz w:val="17"/>
                <w:szCs w:val="17"/>
              </w:rPr>
              <w:t>8,05</w:t>
            </w:r>
          </w:p>
        </w:tc>
      </w:tr>
      <w:tr w:rsidR="00255502" w:rsidRPr="00255502" w:rsidTr="0033248F">
        <w:tblPrEx>
          <w:tblCellMar>
            <w:top w:w="0" w:type="dxa"/>
            <w:bottom w:w="0" w:type="dxa"/>
          </w:tblCellMar>
        </w:tblPrEx>
        <w:tc>
          <w:tcPr>
            <w:tcW w:w="1998" w:type="dxa"/>
            <w:tcBorders>
              <w:bottom w:val="single" w:sz="12" w:space="0" w:color="auto"/>
            </w:tcBorders>
            <w:shd w:val="clear" w:color="auto" w:fill="auto"/>
          </w:tcPr>
          <w:p w:rsidR="00255502" w:rsidRPr="00255502" w:rsidRDefault="00255502" w:rsidP="00255502">
            <w:pPr>
              <w:spacing w:before="40" w:after="80" w:line="210" w:lineRule="exact"/>
              <w:ind w:right="43"/>
              <w:rPr>
                <w:sz w:val="17"/>
                <w:szCs w:val="17"/>
              </w:rPr>
            </w:pPr>
            <w:r w:rsidRPr="00255502">
              <w:rPr>
                <w:sz w:val="17"/>
                <w:szCs w:val="17"/>
              </w:rPr>
              <w:t>2007/08</w:t>
            </w:r>
          </w:p>
        </w:tc>
        <w:tc>
          <w:tcPr>
            <w:tcW w:w="2232" w:type="dxa"/>
            <w:tcBorders>
              <w:bottom w:val="single" w:sz="12" w:space="0" w:color="auto"/>
            </w:tcBorders>
            <w:shd w:val="clear" w:color="auto" w:fill="auto"/>
          </w:tcPr>
          <w:p w:rsidR="00255502" w:rsidRPr="00255502" w:rsidRDefault="00255502" w:rsidP="0035312F">
            <w:pPr>
              <w:spacing w:before="40" w:after="80" w:line="210" w:lineRule="exact"/>
              <w:ind w:right="43"/>
              <w:jc w:val="right"/>
              <w:rPr>
                <w:sz w:val="17"/>
                <w:szCs w:val="17"/>
              </w:rPr>
            </w:pPr>
            <w:r w:rsidRPr="00255502">
              <w:rPr>
                <w:sz w:val="17"/>
                <w:szCs w:val="17"/>
              </w:rPr>
              <w:t xml:space="preserve">7,52 </w:t>
            </w:r>
          </w:p>
        </w:tc>
        <w:tc>
          <w:tcPr>
            <w:tcW w:w="1260" w:type="dxa"/>
            <w:tcBorders>
              <w:bottom w:val="single" w:sz="12" w:space="0" w:color="auto"/>
            </w:tcBorders>
            <w:shd w:val="clear" w:color="auto" w:fill="auto"/>
          </w:tcPr>
          <w:p w:rsidR="00255502" w:rsidRPr="00255502" w:rsidRDefault="00255502" w:rsidP="0035312F">
            <w:pPr>
              <w:spacing w:before="40" w:after="80" w:line="210" w:lineRule="exact"/>
              <w:ind w:right="43"/>
              <w:jc w:val="right"/>
              <w:rPr>
                <w:sz w:val="17"/>
                <w:szCs w:val="17"/>
              </w:rPr>
            </w:pPr>
            <w:r w:rsidRPr="00255502">
              <w:rPr>
                <w:sz w:val="17"/>
                <w:szCs w:val="17"/>
              </w:rPr>
              <w:t>9,16</w:t>
            </w:r>
          </w:p>
        </w:tc>
        <w:tc>
          <w:tcPr>
            <w:tcW w:w="1830" w:type="dxa"/>
            <w:tcBorders>
              <w:bottom w:val="single" w:sz="12" w:space="0" w:color="auto"/>
            </w:tcBorders>
            <w:shd w:val="clear" w:color="auto" w:fill="auto"/>
          </w:tcPr>
          <w:p w:rsidR="00255502" w:rsidRPr="00255502" w:rsidRDefault="00255502" w:rsidP="0035312F">
            <w:pPr>
              <w:spacing w:before="40" w:after="80" w:line="210" w:lineRule="exact"/>
              <w:ind w:right="43"/>
              <w:jc w:val="right"/>
              <w:rPr>
                <w:sz w:val="17"/>
                <w:szCs w:val="17"/>
              </w:rPr>
            </w:pPr>
            <w:r w:rsidRPr="00255502">
              <w:rPr>
                <w:sz w:val="17"/>
                <w:szCs w:val="17"/>
              </w:rPr>
              <w:t>5,66</w:t>
            </w:r>
          </w:p>
        </w:tc>
      </w:tr>
    </w:tbl>
    <w:p w:rsidR="00255502" w:rsidRPr="00255502" w:rsidRDefault="00255502" w:rsidP="00255502">
      <w:pPr>
        <w:pStyle w:val="SingleTxt"/>
        <w:spacing w:after="0" w:line="120" w:lineRule="exact"/>
        <w:rPr>
          <w:sz w:val="10"/>
          <w:lang w:val="es-CO"/>
        </w:rPr>
      </w:pPr>
    </w:p>
    <w:p w:rsidR="00255502" w:rsidRPr="00255502" w:rsidRDefault="00255502" w:rsidP="00255502">
      <w:pPr>
        <w:pStyle w:val="SingleTxt"/>
        <w:spacing w:after="0" w:line="120" w:lineRule="exact"/>
        <w:rPr>
          <w:sz w:val="10"/>
          <w:lang w:val="es-CO"/>
        </w:rPr>
      </w:pPr>
    </w:p>
    <w:p w:rsidR="00255502" w:rsidRDefault="00255502" w:rsidP="002555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255502">
        <w:rPr>
          <w:lang w:val="es-CO"/>
        </w:rPr>
        <w:t>b)</w:t>
      </w:r>
      <w:r>
        <w:rPr>
          <w:lang w:val="es-CO"/>
        </w:rPr>
        <w:tab/>
      </w:r>
      <w:r w:rsidRPr="00255502">
        <w:rPr>
          <w:lang w:val="es-CO"/>
        </w:rPr>
        <w:t>Enseñanza media</w:t>
      </w:r>
    </w:p>
    <w:p w:rsidR="00255502" w:rsidRPr="00255502" w:rsidRDefault="00255502" w:rsidP="00255502">
      <w:pPr>
        <w:pStyle w:val="SingleTxt"/>
        <w:spacing w:after="0" w:line="120" w:lineRule="exact"/>
        <w:rPr>
          <w:sz w:val="10"/>
          <w:lang w:val="es-CO"/>
        </w:rPr>
      </w:pPr>
    </w:p>
    <w:p w:rsidR="00255502" w:rsidRPr="00255502" w:rsidRDefault="00255502" w:rsidP="00255502">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255502" w:rsidRPr="00BD4792" w:rsidTr="0033248F">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255502" w:rsidRPr="00373898" w:rsidRDefault="00255502" w:rsidP="0033248F">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255502" w:rsidRPr="0058669F" w:rsidRDefault="00255502"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Tasa de repetición</w:t>
            </w:r>
          </w:p>
        </w:tc>
        <w:tc>
          <w:tcPr>
            <w:tcW w:w="1260" w:type="dxa"/>
            <w:tcBorders>
              <w:top w:val="single" w:sz="4" w:space="0" w:color="auto"/>
              <w:bottom w:val="single" w:sz="12" w:space="0" w:color="auto"/>
            </w:tcBorders>
            <w:shd w:val="clear" w:color="auto" w:fill="auto"/>
            <w:vAlign w:val="bottom"/>
          </w:tcPr>
          <w:p w:rsidR="00255502" w:rsidRPr="00BD4792" w:rsidRDefault="00255502" w:rsidP="0035312F">
            <w:pPr>
              <w:tabs>
                <w:tab w:val="left" w:pos="-1656"/>
              </w:tabs>
              <w:spacing w:before="80" w:after="80" w:line="160" w:lineRule="exact"/>
              <w:ind w:right="40"/>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255502" w:rsidRPr="00BD4792" w:rsidRDefault="00255502" w:rsidP="0035312F">
            <w:pPr>
              <w:tabs>
                <w:tab w:val="left" w:pos="-1656"/>
              </w:tabs>
              <w:spacing w:before="80" w:after="80" w:line="160" w:lineRule="exact"/>
              <w:ind w:right="40"/>
              <w:jc w:val="right"/>
              <w:rPr>
                <w:i/>
                <w:kern w:val="0"/>
                <w:sz w:val="14"/>
              </w:rPr>
            </w:pPr>
            <w:r w:rsidRPr="00BD4792">
              <w:rPr>
                <w:i/>
                <w:kern w:val="0"/>
                <w:sz w:val="14"/>
              </w:rPr>
              <w:t>Niñas</w:t>
            </w:r>
          </w:p>
        </w:tc>
      </w:tr>
      <w:tr w:rsidR="00255502" w:rsidRPr="00D766F9" w:rsidTr="0033248F">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255502" w:rsidRPr="00D766F9" w:rsidRDefault="00255502" w:rsidP="0033248F">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255502" w:rsidRPr="00D766F9" w:rsidRDefault="00255502"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255502" w:rsidRPr="00D766F9" w:rsidRDefault="00255502"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255502" w:rsidRPr="00D766F9" w:rsidRDefault="00255502" w:rsidP="0035312F">
            <w:pPr>
              <w:tabs>
                <w:tab w:val="left" w:pos="288"/>
                <w:tab w:val="left" w:pos="576"/>
                <w:tab w:val="left" w:pos="864"/>
                <w:tab w:val="left" w:pos="1152"/>
              </w:tabs>
              <w:spacing w:before="40" w:after="40" w:line="210" w:lineRule="exact"/>
              <w:ind w:right="40"/>
              <w:jc w:val="right"/>
              <w:rPr>
                <w:kern w:val="0"/>
                <w:sz w:val="17"/>
                <w:lang w:val="es-CO"/>
              </w:rPr>
            </w:pPr>
          </w:p>
        </w:tc>
      </w:tr>
      <w:tr w:rsidR="0033248F" w:rsidRPr="00255502" w:rsidTr="0033248F">
        <w:tblPrEx>
          <w:tblCellMar>
            <w:top w:w="0" w:type="dxa"/>
            <w:bottom w:w="0" w:type="dxa"/>
          </w:tblCellMar>
        </w:tblPrEx>
        <w:tc>
          <w:tcPr>
            <w:tcW w:w="1998" w:type="dxa"/>
            <w:shd w:val="clear" w:color="auto" w:fill="auto"/>
          </w:tcPr>
          <w:p w:rsidR="0033248F" w:rsidRPr="00255502" w:rsidRDefault="0033248F" w:rsidP="0033248F">
            <w:pPr>
              <w:spacing w:before="40" w:after="80" w:line="210" w:lineRule="exact"/>
              <w:ind w:right="43"/>
              <w:rPr>
                <w:sz w:val="17"/>
                <w:szCs w:val="17"/>
              </w:rPr>
            </w:pPr>
            <w:r w:rsidRPr="00255502">
              <w:rPr>
                <w:sz w:val="17"/>
                <w:szCs w:val="17"/>
              </w:rPr>
              <w:t>2006/07</w:t>
            </w:r>
          </w:p>
        </w:tc>
        <w:tc>
          <w:tcPr>
            <w:tcW w:w="2232" w:type="dxa"/>
            <w:shd w:val="clear" w:color="auto" w:fill="auto"/>
          </w:tcPr>
          <w:p w:rsidR="0033248F" w:rsidRPr="00255502" w:rsidRDefault="0033248F" w:rsidP="0035312F">
            <w:pPr>
              <w:spacing w:before="40" w:after="80" w:line="210" w:lineRule="exact"/>
              <w:ind w:right="43"/>
              <w:jc w:val="right"/>
              <w:rPr>
                <w:sz w:val="17"/>
                <w:szCs w:val="17"/>
              </w:rPr>
            </w:pPr>
            <w:r w:rsidRPr="00255502">
              <w:rPr>
                <w:sz w:val="17"/>
                <w:szCs w:val="17"/>
              </w:rPr>
              <w:t>9,50</w:t>
            </w:r>
          </w:p>
        </w:tc>
        <w:tc>
          <w:tcPr>
            <w:tcW w:w="1260" w:type="dxa"/>
            <w:shd w:val="clear" w:color="auto" w:fill="auto"/>
          </w:tcPr>
          <w:p w:rsidR="0033248F" w:rsidRPr="00255502" w:rsidRDefault="0033248F" w:rsidP="0035312F">
            <w:pPr>
              <w:spacing w:before="40" w:after="80" w:line="210" w:lineRule="exact"/>
              <w:ind w:right="43"/>
              <w:jc w:val="right"/>
              <w:rPr>
                <w:sz w:val="17"/>
                <w:szCs w:val="17"/>
              </w:rPr>
            </w:pPr>
            <w:r w:rsidRPr="00255502">
              <w:rPr>
                <w:sz w:val="17"/>
                <w:szCs w:val="17"/>
              </w:rPr>
              <w:t>13,39</w:t>
            </w:r>
          </w:p>
        </w:tc>
        <w:tc>
          <w:tcPr>
            <w:tcW w:w="1830" w:type="dxa"/>
            <w:shd w:val="clear" w:color="auto" w:fill="auto"/>
          </w:tcPr>
          <w:p w:rsidR="0033248F" w:rsidRPr="00255502" w:rsidRDefault="0033248F" w:rsidP="0035312F">
            <w:pPr>
              <w:spacing w:before="40" w:after="80" w:line="210" w:lineRule="exact"/>
              <w:ind w:right="43"/>
              <w:jc w:val="right"/>
              <w:rPr>
                <w:sz w:val="17"/>
                <w:szCs w:val="17"/>
              </w:rPr>
            </w:pPr>
            <w:r w:rsidRPr="00255502">
              <w:rPr>
                <w:sz w:val="17"/>
                <w:szCs w:val="17"/>
              </w:rPr>
              <w:t>5,45</w:t>
            </w:r>
          </w:p>
        </w:tc>
      </w:tr>
      <w:tr w:rsidR="0033248F" w:rsidRPr="00255502" w:rsidTr="0033248F">
        <w:tblPrEx>
          <w:tblCellMar>
            <w:top w:w="0" w:type="dxa"/>
            <w:bottom w:w="0" w:type="dxa"/>
          </w:tblCellMar>
        </w:tblPrEx>
        <w:tc>
          <w:tcPr>
            <w:tcW w:w="1998" w:type="dxa"/>
            <w:tcBorders>
              <w:bottom w:val="single" w:sz="12" w:space="0" w:color="auto"/>
            </w:tcBorders>
            <w:shd w:val="clear" w:color="auto" w:fill="auto"/>
          </w:tcPr>
          <w:p w:rsidR="0033248F" w:rsidRPr="00255502" w:rsidRDefault="0033248F" w:rsidP="0033248F">
            <w:pPr>
              <w:spacing w:before="40" w:after="80" w:line="210" w:lineRule="exact"/>
              <w:ind w:right="43"/>
              <w:rPr>
                <w:sz w:val="17"/>
                <w:szCs w:val="17"/>
              </w:rPr>
            </w:pPr>
            <w:r w:rsidRPr="00255502">
              <w:rPr>
                <w:sz w:val="17"/>
                <w:szCs w:val="17"/>
              </w:rPr>
              <w:t>2007/08</w:t>
            </w:r>
          </w:p>
        </w:tc>
        <w:tc>
          <w:tcPr>
            <w:tcW w:w="2232" w:type="dxa"/>
            <w:tcBorders>
              <w:bottom w:val="single" w:sz="12" w:space="0" w:color="auto"/>
            </w:tcBorders>
            <w:shd w:val="clear" w:color="auto" w:fill="auto"/>
          </w:tcPr>
          <w:p w:rsidR="0033248F" w:rsidRPr="00255502" w:rsidRDefault="0033248F" w:rsidP="0035312F">
            <w:pPr>
              <w:spacing w:before="40" w:after="80" w:line="210" w:lineRule="exact"/>
              <w:ind w:right="43"/>
              <w:jc w:val="right"/>
              <w:rPr>
                <w:sz w:val="17"/>
                <w:szCs w:val="17"/>
              </w:rPr>
            </w:pPr>
            <w:r w:rsidRPr="00255502">
              <w:rPr>
                <w:sz w:val="17"/>
                <w:szCs w:val="17"/>
              </w:rPr>
              <w:t>22,72</w:t>
            </w:r>
          </w:p>
        </w:tc>
        <w:tc>
          <w:tcPr>
            <w:tcW w:w="1260" w:type="dxa"/>
            <w:tcBorders>
              <w:bottom w:val="single" w:sz="12" w:space="0" w:color="auto"/>
            </w:tcBorders>
            <w:shd w:val="clear" w:color="auto" w:fill="auto"/>
          </w:tcPr>
          <w:p w:rsidR="0033248F" w:rsidRPr="00255502" w:rsidRDefault="0033248F" w:rsidP="0035312F">
            <w:pPr>
              <w:spacing w:before="40" w:after="80" w:line="210" w:lineRule="exact"/>
              <w:ind w:right="43"/>
              <w:jc w:val="right"/>
              <w:rPr>
                <w:sz w:val="17"/>
                <w:szCs w:val="17"/>
              </w:rPr>
            </w:pPr>
            <w:r w:rsidRPr="00255502">
              <w:rPr>
                <w:sz w:val="17"/>
                <w:szCs w:val="17"/>
              </w:rPr>
              <w:t>28,11</w:t>
            </w:r>
          </w:p>
        </w:tc>
        <w:tc>
          <w:tcPr>
            <w:tcW w:w="1830" w:type="dxa"/>
            <w:tcBorders>
              <w:bottom w:val="single" w:sz="12" w:space="0" w:color="auto"/>
            </w:tcBorders>
            <w:shd w:val="clear" w:color="auto" w:fill="auto"/>
          </w:tcPr>
          <w:p w:rsidR="0033248F" w:rsidRPr="00255502" w:rsidRDefault="0033248F" w:rsidP="0035312F">
            <w:pPr>
              <w:spacing w:before="40" w:after="80" w:line="210" w:lineRule="exact"/>
              <w:ind w:right="43"/>
              <w:jc w:val="right"/>
              <w:rPr>
                <w:sz w:val="17"/>
                <w:szCs w:val="17"/>
              </w:rPr>
            </w:pPr>
            <w:r w:rsidRPr="00255502">
              <w:rPr>
                <w:sz w:val="17"/>
                <w:szCs w:val="17"/>
              </w:rPr>
              <w:t>17,28</w:t>
            </w:r>
          </w:p>
        </w:tc>
      </w:tr>
    </w:tbl>
    <w:p w:rsidR="0035312F" w:rsidRDefault="0035312F" w:rsidP="00332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p>
    <w:p w:rsidR="00255502" w:rsidRDefault="0035312F" w:rsidP="00332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sidR="0033248F">
        <w:rPr>
          <w:lang w:val="es-CO"/>
        </w:rPr>
        <w:tab/>
      </w:r>
      <w:r w:rsidR="0033248F" w:rsidRPr="0033248F">
        <w:rPr>
          <w:lang w:val="es-CO"/>
        </w:rPr>
        <w:t>c)</w:t>
      </w:r>
      <w:r w:rsidR="0033248F">
        <w:rPr>
          <w:lang w:val="es-CO"/>
        </w:rPr>
        <w:tab/>
      </w:r>
      <w:r w:rsidR="0033248F" w:rsidRPr="0033248F">
        <w:rPr>
          <w:lang w:val="es-CO"/>
        </w:rPr>
        <w:t>Enseñanza secundaria</w:t>
      </w:r>
    </w:p>
    <w:p w:rsidR="0033248F" w:rsidRPr="0033248F" w:rsidRDefault="0033248F" w:rsidP="0033248F">
      <w:pPr>
        <w:pStyle w:val="SingleTxt"/>
        <w:spacing w:after="0" w:line="120" w:lineRule="exact"/>
        <w:rPr>
          <w:sz w:val="10"/>
          <w:lang w:val="es-CO"/>
        </w:rPr>
      </w:pPr>
    </w:p>
    <w:p w:rsidR="0033248F" w:rsidRPr="0033248F" w:rsidRDefault="0033248F" w:rsidP="0033248F">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33248F" w:rsidRPr="00BD4792" w:rsidTr="0033248F">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33248F" w:rsidRPr="00373898" w:rsidRDefault="0033248F" w:rsidP="0033248F">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33248F" w:rsidRPr="0058669F" w:rsidRDefault="0033248F"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Tasa de repetición</w:t>
            </w:r>
          </w:p>
        </w:tc>
        <w:tc>
          <w:tcPr>
            <w:tcW w:w="1260" w:type="dxa"/>
            <w:tcBorders>
              <w:top w:val="single" w:sz="4" w:space="0" w:color="auto"/>
              <w:bottom w:val="single" w:sz="12" w:space="0" w:color="auto"/>
            </w:tcBorders>
            <w:shd w:val="clear" w:color="auto" w:fill="auto"/>
            <w:vAlign w:val="bottom"/>
          </w:tcPr>
          <w:p w:rsidR="0033248F" w:rsidRPr="00BD4792" w:rsidRDefault="0033248F" w:rsidP="0035312F">
            <w:pPr>
              <w:tabs>
                <w:tab w:val="left" w:pos="-1656"/>
              </w:tabs>
              <w:spacing w:before="80" w:after="80" w:line="160" w:lineRule="exact"/>
              <w:ind w:right="40"/>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33248F" w:rsidRPr="00BD4792" w:rsidRDefault="0033248F" w:rsidP="0035312F">
            <w:pPr>
              <w:tabs>
                <w:tab w:val="left" w:pos="-1656"/>
              </w:tabs>
              <w:spacing w:before="80" w:after="80" w:line="160" w:lineRule="exact"/>
              <w:ind w:right="40"/>
              <w:jc w:val="right"/>
              <w:rPr>
                <w:i/>
                <w:kern w:val="0"/>
                <w:sz w:val="14"/>
              </w:rPr>
            </w:pPr>
            <w:r w:rsidRPr="00BD4792">
              <w:rPr>
                <w:i/>
                <w:kern w:val="0"/>
                <w:sz w:val="14"/>
              </w:rPr>
              <w:t>Niñas</w:t>
            </w:r>
          </w:p>
        </w:tc>
      </w:tr>
      <w:tr w:rsidR="0033248F" w:rsidRPr="00D766F9" w:rsidTr="0033248F">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33248F" w:rsidRPr="00D766F9" w:rsidRDefault="0033248F" w:rsidP="0033248F">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33248F" w:rsidRPr="00D766F9" w:rsidRDefault="0033248F"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33248F" w:rsidRPr="00D766F9" w:rsidRDefault="0033248F"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33248F" w:rsidRPr="00D766F9" w:rsidRDefault="0033248F" w:rsidP="0035312F">
            <w:pPr>
              <w:tabs>
                <w:tab w:val="left" w:pos="288"/>
                <w:tab w:val="left" w:pos="576"/>
                <w:tab w:val="left" w:pos="864"/>
                <w:tab w:val="left" w:pos="1152"/>
              </w:tabs>
              <w:spacing w:before="40" w:after="40" w:line="210" w:lineRule="exact"/>
              <w:ind w:right="40"/>
              <w:jc w:val="right"/>
              <w:rPr>
                <w:kern w:val="0"/>
                <w:sz w:val="17"/>
                <w:lang w:val="es-CO"/>
              </w:rPr>
            </w:pPr>
          </w:p>
        </w:tc>
      </w:tr>
      <w:tr w:rsidR="0033248F" w:rsidRPr="00255502" w:rsidTr="0033248F">
        <w:tblPrEx>
          <w:tblCellMar>
            <w:top w:w="0" w:type="dxa"/>
            <w:bottom w:w="0" w:type="dxa"/>
          </w:tblCellMar>
        </w:tblPrEx>
        <w:tc>
          <w:tcPr>
            <w:tcW w:w="1998" w:type="dxa"/>
            <w:shd w:val="clear" w:color="auto" w:fill="auto"/>
          </w:tcPr>
          <w:p w:rsidR="0033248F" w:rsidRPr="00255502" w:rsidRDefault="0033248F" w:rsidP="0033248F">
            <w:pPr>
              <w:spacing w:before="40" w:after="80" w:line="210" w:lineRule="exact"/>
              <w:ind w:right="43"/>
              <w:rPr>
                <w:sz w:val="17"/>
                <w:szCs w:val="17"/>
              </w:rPr>
            </w:pPr>
            <w:r w:rsidRPr="00255502">
              <w:rPr>
                <w:sz w:val="17"/>
                <w:szCs w:val="17"/>
              </w:rPr>
              <w:t>2006/07</w:t>
            </w:r>
          </w:p>
        </w:tc>
        <w:tc>
          <w:tcPr>
            <w:tcW w:w="2232" w:type="dxa"/>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20,83</w:t>
            </w:r>
          </w:p>
        </w:tc>
        <w:tc>
          <w:tcPr>
            <w:tcW w:w="1260" w:type="dxa"/>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23,69</w:t>
            </w:r>
          </w:p>
        </w:tc>
        <w:tc>
          <w:tcPr>
            <w:tcW w:w="1830" w:type="dxa"/>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18,79</w:t>
            </w:r>
          </w:p>
        </w:tc>
      </w:tr>
      <w:tr w:rsidR="0033248F" w:rsidRPr="00255502" w:rsidTr="0033248F">
        <w:tblPrEx>
          <w:tblCellMar>
            <w:top w:w="0" w:type="dxa"/>
            <w:bottom w:w="0" w:type="dxa"/>
          </w:tblCellMar>
        </w:tblPrEx>
        <w:tc>
          <w:tcPr>
            <w:tcW w:w="1998" w:type="dxa"/>
            <w:tcBorders>
              <w:bottom w:val="single" w:sz="12" w:space="0" w:color="auto"/>
            </w:tcBorders>
            <w:shd w:val="clear" w:color="auto" w:fill="auto"/>
          </w:tcPr>
          <w:p w:rsidR="0033248F" w:rsidRPr="00255502" w:rsidRDefault="0033248F" w:rsidP="0033248F">
            <w:pPr>
              <w:spacing w:before="40" w:after="80" w:line="210" w:lineRule="exact"/>
              <w:ind w:right="43"/>
              <w:rPr>
                <w:sz w:val="17"/>
                <w:szCs w:val="17"/>
              </w:rPr>
            </w:pPr>
            <w:r w:rsidRPr="00255502">
              <w:rPr>
                <w:sz w:val="17"/>
                <w:szCs w:val="17"/>
              </w:rPr>
              <w:t>2007/08</w:t>
            </w:r>
          </w:p>
        </w:tc>
        <w:tc>
          <w:tcPr>
            <w:tcW w:w="2232" w:type="dxa"/>
            <w:tcBorders>
              <w:bottom w:val="single" w:sz="12" w:space="0" w:color="auto"/>
            </w:tcBorders>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28,69</w:t>
            </w:r>
          </w:p>
        </w:tc>
        <w:tc>
          <w:tcPr>
            <w:tcW w:w="1260" w:type="dxa"/>
            <w:tcBorders>
              <w:bottom w:val="single" w:sz="12" w:space="0" w:color="auto"/>
            </w:tcBorders>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30,56</w:t>
            </w:r>
          </w:p>
        </w:tc>
        <w:tc>
          <w:tcPr>
            <w:tcW w:w="1830" w:type="dxa"/>
            <w:tcBorders>
              <w:bottom w:val="single" w:sz="12" w:space="0" w:color="auto"/>
            </w:tcBorders>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27,30</w:t>
            </w:r>
          </w:p>
        </w:tc>
      </w:tr>
    </w:tbl>
    <w:p w:rsidR="0033248F" w:rsidRPr="0033248F" w:rsidRDefault="0033248F" w:rsidP="0033248F">
      <w:pPr>
        <w:pStyle w:val="SingleTxt"/>
        <w:spacing w:after="0" w:line="120" w:lineRule="exact"/>
        <w:rPr>
          <w:sz w:val="10"/>
          <w:lang w:val="es-CO"/>
        </w:rPr>
      </w:pPr>
    </w:p>
    <w:p w:rsidR="0033248F" w:rsidRPr="0033248F" w:rsidRDefault="0033248F" w:rsidP="0033248F">
      <w:pPr>
        <w:pStyle w:val="SingleTxt"/>
        <w:spacing w:after="0" w:line="120" w:lineRule="exact"/>
        <w:rPr>
          <w:sz w:val="10"/>
          <w:lang w:val="es-CO"/>
        </w:rPr>
      </w:pPr>
    </w:p>
    <w:p w:rsidR="0033248F" w:rsidRDefault="00614DE8" w:rsidP="0061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33248F" w:rsidRPr="0033248F">
        <w:rPr>
          <w:lang w:val="es-CO"/>
        </w:rPr>
        <w:t>5.4</w:t>
      </w:r>
      <w:r>
        <w:rPr>
          <w:lang w:val="es-CO"/>
        </w:rPr>
        <w:tab/>
        <w:t>.</w:t>
      </w:r>
      <w:r w:rsidR="0033248F" w:rsidRPr="0033248F">
        <w:rPr>
          <w:lang w:val="es-CO"/>
        </w:rPr>
        <w:t>Deserción:</w:t>
      </w:r>
    </w:p>
    <w:p w:rsidR="00614DE8" w:rsidRPr="00614DE8" w:rsidRDefault="00614DE8" w:rsidP="00614DE8">
      <w:pPr>
        <w:pStyle w:val="SingleTxt"/>
        <w:spacing w:after="0" w:line="120" w:lineRule="exact"/>
        <w:rPr>
          <w:sz w:val="10"/>
          <w:lang w:val="es-CO"/>
        </w:rPr>
      </w:pPr>
    </w:p>
    <w:p w:rsidR="0033248F" w:rsidRDefault="0033248F" w:rsidP="00332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33248F">
        <w:rPr>
          <w:lang w:val="es-CO"/>
        </w:rPr>
        <w:t>a)</w:t>
      </w:r>
      <w:r>
        <w:rPr>
          <w:lang w:val="es-CO"/>
        </w:rPr>
        <w:tab/>
      </w:r>
      <w:r w:rsidRPr="0033248F">
        <w:rPr>
          <w:lang w:val="es-CO"/>
        </w:rPr>
        <w:t>Enseñanza primaria</w:t>
      </w:r>
    </w:p>
    <w:p w:rsidR="00614DE8" w:rsidRPr="00614DE8" w:rsidRDefault="00614DE8" w:rsidP="00614DE8">
      <w:pPr>
        <w:pStyle w:val="SingleTxt"/>
        <w:spacing w:after="0" w:line="120" w:lineRule="exact"/>
        <w:rPr>
          <w:sz w:val="10"/>
          <w:lang w:val="es-CO"/>
        </w:rPr>
      </w:pPr>
    </w:p>
    <w:p w:rsidR="0033248F" w:rsidRPr="0033248F" w:rsidRDefault="0033248F" w:rsidP="0033248F">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33248F" w:rsidRPr="00BD4792" w:rsidTr="0033248F">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33248F" w:rsidRPr="00373898" w:rsidRDefault="0033248F" w:rsidP="0033248F">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33248F" w:rsidRPr="0058669F" w:rsidRDefault="0033248F"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Tasa de repetición</w:t>
            </w:r>
          </w:p>
        </w:tc>
        <w:tc>
          <w:tcPr>
            <w:tcW w:w="1260" w:type="dxa"/>
            <w:tcBorders>
              <w:top w:val="single" w:sz="4" w:space="0" w:color="auto"/>
              <w:bottom w:val="single" w:sz="12" w:space="0" w:color="auto"/>
            </w:tcBorders>
            <w:shd w:val="clear" w:color="auto" w:fill="auto"/>
            <w:vAlign w:val="bottom"/>
          </w:tcPr>
          <w:p w:rsidR="0033248F" w:rsidRPr="00BD4792" w:rsidRDefault="0033248F" w:rsidP="0035312F">
            <w:pPr>
              <w:tabs>
                <w:tab w:val="left" w:pos="-1656"/>
              </w:tabs>
              <w:spacing w:before="80" w:after="80" w:line="160" w:lineRule="exact"/>
              <w:ind w:right="40"/>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33248F" w:rsidRPr="00BD4792" w:rsidRDefault="0033248F" w:rsidP="0035312F">
            <w:pPr>
              <w:tabs>
                <w:tab w:val="left" w:pos="-1656"/>
              </w:tabs>
              <w:spacing w:before="80" w:after="80" w:line="160" w:lineRule="exact"/>
              <w:ind w:right="40"/>
              <w:jc w:val="right"/>
              <w:rPr>
                <w:i/>
                <w:kern w:val="0"/>
                <w:sz w:val="14"/>
              </w:rPr>
            </w:pPr>
            <w:r w:rsidRPr="00BD4792">
              <w:rPr>
                <w:i/>
                <w:kern w:val="0"/>
                <w:sz w:val="14"/>
              </w:rPr>
              <w:t>Niñas</w:t>
            </w:r>
          </w:p>
        </w:tc>
      </w:tr>
      <w:tr w:rsidR="0033248F" w:rsidRPr="00D766F9" w:rsidTr="0033248F">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33248F" w:rsidRPr="00D766F9" w:rsidRDefault="0033248F" w:rsidP="0033248F">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33248F" w:rsidRPr="00D766F9" w:rsidRDefault="0033248F"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33248F" w:rsidRPr="00D766F9" w:rsidRDefault="0033248F"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33248F" w:rsidRPr="00D766F9" w:rsidRDefault="0033248F" w:rsidP="0035312F">
            <w:pPr>
              <w:tabs>
                <w:tab w:val="left" w:pos="288"/>
                <w:tab w:val="left" w:pos="576"/>
                <w:tab w:val="left" w:pos="864"/>
                <w:tab w:val="left" w:pos="1152"/>
              </w:tabs>
              <w:spacing w:before="40" w:after="40" w:line="210" w:lineRule="exact"/>
              <w:ind w:right="40"/>
              <w:jc w:val="right"/>
              <w:rPr>
                <w:kern w:val="0"/>
                <w:sz w:val="17"/>
                <w:lang w:val="es-CO"/>
              </w:rPr>
            </w:pPr>
          </w:p>
        </w:tc>
      </w:tr>
      <w:tr w:rsidR="0033248F" w:rsidRPr="0033248F" w:rsidTr="0033248F">
        <w:tblPrEx>
          <w:tblCellMar>
            <w:top w:w="0" w:type="dxa"/>
            <w:bottom w:w="0" w:type="dxa"/>
          </w:tblCellMar>
        </w:tblPrEx>
        <w:tc>
          <w:tcPr>
            <w:tcW w:w="1998" w:type="dxa"/>
            <w:shd w:val="clear" w:color="auto" w:fill="auto"/>
          </w:tcPr>
          <w:p w:rsidR="0033248F" w:rsidRPr="00255502" w:rsidRDefault="0033248F" w:rsidP="0033248F">
            <w:pPr>
              <w:spacing w:before="40" w:after="80" w:line="210" w:lineRule="exact"/>
              <w:ind w:right="43"/>
              <w:rPr>
                <w:sz w:val="17"/>
                <w:szCs w:val="17"/>
              </w:rPr>
            </w:pPr>
            <w:r w:rsidRPr="00255502">
              <w:rPr>
                <w:sz w:val="17"/>
                <w:szCs w:val="17"/>
              </w:rPr>
              <w:t>2006/07</w:t>
            </w:r>
          </w:p>
        </w:tc>
        <w:tc>
          <w:tcPr>
            <w:tcW w:w="2232" w:type="dxa"/>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2,33</w:t>
            </w:r>
          </w:p>
        </w:tc>
        <w:tc>
          <w:tcPr>
            <w:tcW w:w="1260" w:type="dxa"/>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2,77</w:t>
            </w:r>
          </w:p>
        </w:tc>
        <w:tc>
          <w:tcPr>
            <w:tcW w:w="1830" w:type="dxa"/>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1,84</w:t>
            </w:r>
          </w:p>
        </w:tc>
      </w:tr>
      <w:tr w:rsidR="0033248F" w:rsidRPr="0033248F" w:rsidTr="0033248F">
        <w:tblPrEx>
          <w:tblCellMar>
            <w:top w:w="0" w:type="dxa"/>
            <w:bottom w:w="0" w:type="dxa"/>
          </w:tblCellMar>
        </w:tblPrEx>
        <w:tc>
          <w:tcPr>
            <w:tcW w:w="1998" w:type="dxa"/>
            <w:tcBorders>
              <w:bottom w:val="single" w:sz="12" w:space="0" w:color="auto"/>
            </w:tcBorders>
            <w:shd w:val="clear" w:color="auto" w:fill="auto"/>
          </w:tcPr>
          <w:p w:rsidR="0033248F" w:rsidRPr="00255502" w:rsidRDefault="0033248F" w:rsidP="0033248F">
            <w:pPr>
              <w:spacing w:before="40" w:after="80" w:line="210" w:lineRule="exact"/>
              <w:ind w:right="43"/>
              <w:rPr>
                <w:sz w:val="17"/>
                <w:szCs w:val="17"/>
              </w:rPr>
            </w:pPr>
            <w:r w:rsidRPr="00255502">
              <w:rPr>
                <w:sz w:val="17"/>
                <w:szCs w:val="17"/>
              </w:rPr>
              <w:t>2007/08</w:t>
            </w:r>
          </w:p>
        </w:tc>
        <w:tc>
          <w:tcPr>
            <w:tcW w:w="2232" w:type="dxa"/>
            <w:tcBorders>
              <w:bottom w:val="single" w:sz="12" w:space="0" w:color="auto"/>
            </w:tcBorders>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1,78</w:t>
            </w:r>
          </w:p>
        </w:tc>
        <w:tc>
          <w:tcPr>
            <w:tcW w:w="1260" w:type="dxa"/>
            <w:tcBorders>
              <w:bottom w:val="single" w:sz="12" w:space="0" w:color="auto"/>
            </w:tcBorders>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1,92</w:t>
            </w:r>
          </w:p>
        </w:tc>
        <w:tc>
          <w:tcPr>
            <w:tcW w:w="1830" w:type="dxa"/>
            <w:tcBorders>
              <w:bottom w:val="single" w:sz="12" w:space="0" w:color="auto"/>
            </w:tcBorders>
            <w:shd w:val="clear" w:color="auto" w:fill="auto"/>
          </w:tcPr>
          <w:p w:rsidR="0033248F" w:rsidRPr="0033248F" w:rsidRDefault="0033248F" w:rsidP="0035312F">
            <w:pPr>
              <w:spacing w:before="40" w:after="80" w:line="210" w:lineRule="exact"/>
              <w:ind w:right="43"/>
              <w:jc w:val="right"/>
              <w:rPr>
                <w:sz w:val="17"/>
                <w:szCs w:val="17"/>
              </w:rPr>
            </w:pPr>
            <w:r w:rsidRPr="0033248F">
              <w:rPr>
                <w:sz w:val="17"/>
                <w:szCs w:val="17"/>
              </w:rPr>
              <w:t>1,62</w:t>
            </w:r>
          </w:p>
        </w:tc>
      </w:tr>
    </w:tbl>
    <w:p w:rsidR="0033248F" w:rsidRPr="0033248F" w:rsidRDefault="0033248F" w:rsidP="0033248F">
      <w:pPr>
        <w:pStyle w:val="SingleTxt"/>
        <w:spacing w:after="0" w:line="120" w:lineRule="exact"/>
        <w:rPr>
          <w:sz w:val="10"/>
          <w:lang w:val="es-CO"/>
        </w:rPr>
      </w:pPr>
    </w:p>
    <w:p w:rsidR="0033248F" w:rsidRPr="0033248F" w:rsidRDefault="0033248F" w:rsidP="0033248F">
      <w:pPr>
        <w:pStyle w:val="SingleTxt"/>
        <w:spacing w:after="0" w:line="120" w:lineRule="exact"/>
        <w:rPr>
          <w:sz w:val="10"/>
          <w:lang w:val="es-CO"/>
        </w:rPr>
      </w:pPr>
    </w:p>
    <w:p w:rsidR="0033248F" w:rsidRDefault="0033248F" w:rsidP="003324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33248F">
        <w:rPr>
          <w:lang w:val="es-CO"/>
        </w:rPr>
        <w:t>b)</w:t>
      </w:r>
      <w:r>
        <w:rPr>
          <w:lang w:val="es-CO"/>
        </w:rPr>
        <w:tab/>
      </w:r>
      <w:r w:rsidRPr="0033248F">
        <w:rPr>
          <w:lang w:val="es-CO"/>
        </w:rPr>
        <w:t>Enseñanza media</w:t>
      </w:r>
    </w:p>
    <w:p w:rsidR="0033248F" w:rsidRPr="0033248F" w:rsidRDefault="0033248F" w:rsidP="0033248F">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614DE8" w:rsidRPr="00BD4792" w:rsidTr="00614DE8">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614DE8" w:rsidRPr="00373898" w:rsidRDefault="00614DE8" w:rsidP="00614DE8">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614DE8" w:rsidRPr="0058669F" w:rsidRDefault="00614DE8"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Tasa de repetición</w:t>
            </w:r>
          </w:p>
        </w:tc>
        <w:tc>
          <w:tcPr>
            <w:tcW w:w="1260" w:type="dxa"/>
            <w:tcBorders>
              <w:top w:val="single" w:sz="4" w:space="0" w:color="auto"/>
              <w:bottom w:val="single" w:sz="12" w:space="0" w:color="auto"/>
            </w:tcBorders>
            <w:shd w:val="clear" w:color="auto" w:fill="auto"/>
            <w:vAlign w:val="bottom"/>
          </w:tcPr>
          <w:p w:rsidR="00614DE8" w:rsidRPr="00BD4792" w:rsidRDefault="00614DE8" w:rsidP="0035312F">
            <w:pPr>
              <w:tabs>
                <w:tab w:val="left" w:pos="-1656"/>
              </w:tabs>
              <w:spacing w:before="80" w:after="80" w:line="160" w:lineRule="exact"/>
              <w:ind w:right="40"/>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614DE8" w:rsidRPr="00BD4792" w:rsidRDefault="00614DE8" w:rsidP="0035312F">
            <w:pPr>
              <w:tabs>
                <w:tab w:val="left" w:pos="-1656"/>
              </w:tabs>
              <w:spacing w:before="80" w:after="80" w:line="160" w:lineRule="exact"/>
              <w:ind w:right="40"/>
              <w:jc w:val="right"/>
              <w:rPr>
                <w:i/>
                <w:kern w:val="0"/>
                <w:sz w:val="14"/>
              </w:rPr>
            </w:pPr>
            <w:r w:rsidRPr="00BD4792">
              <w:rPr>
                <w:i/>
                <w:kern w:val="0"/>
                <w:sz w:val="14"/>
              </w:rPr>
              <w:t>Niñas</w:t>
            </w:r>
          </w:p>
        </w:tc>
      </w:tr>
      <w:tr w:rsidR="00614DE8" w:rsidRPr="00D766F9" w:rsidTr="00614DE8">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614DE8" w:rsidRPr="00D766F9" w:rsidRDefault="00614DE8" w:rsidP="00614DE8">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614DE8" w:rsidRPr="00D766F9" w:rsidRDefault="00614DE8"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614DE8" w:rsidRPr="00D766F9" w:rsidRDefault="00614DE8"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614DE8" w:rsidRPr="00D766F9" w:rsidRDefault="00614DE8" w:rsidP="0035312F">
            <w:pPr>
              <w:tabs>
                <w:tab w:val="left" w:pos="288"/>
                <w:tab w:val="left" w:pos="576"/>
                <w:tab w:val="left" w:pos="864"/>
                <w:tab w:val="left" w:pos="1152"/>
              </w:tabs>
              <w:spacing w:before="40" w:after="40" w:line="210" w:lineRule="exact"/>
              <w:ind w:right="40"/>
              <w:jc w:val="right"/>
              <w:rPr>
                <w:kern w:val="0"/>
                <w:sz w:val="17"/>
                <w:lang w:val="es-CO"/>
              </w:rPr>
            </w:pPr>
          </w:p>
        </w:tc>
      </w:tr>
      <w:tr w:rsidR="00614DE8" w:rsidRPr="0033248F" w:rsidTr="00614DE8">
        <w:tblPrEx>
          <w:tblCellMar>
            <w:top w:w="0" w:type="dxa"/>
            <w:bottom w:w="0" w:type="dxa"/>
          </w:tblCellMar>
        </w:tblPrEx>
        <w:tc>
          <w:tcPr>
            <w:tcW w:w="1998" w:type="dxa"/>
            <w:shd w:val="clear" w:color="auto" w:fill="auto"/>
          </w:tcPr>
          <w:p w:rsidR="00614DE8" w:rsidRPr="00255502" w:rsidRDefault="00614DE8" w:rsidP="00614DE8">
            <w:pPr>
              <w:spacing w:before="40" w:after="80" w:line="210" w:lineRule="exact"/>
              <w:ind w:right="43"/>
              <w:rPr>
                <w:sz w:val="17"/>
                <w:szCs w:val="17"/>
              </w:rPr>
            </w:pPr>
            <w:r w:rsidRPr="00255502">
              <w:rPr>
                <w:sz w:val="17"/>
                <w:szCs w:val="17"/>
              </w:rPr>
              <w:t>2006/07</w:t>
            </w:r>
          </w:p>
        </w:tc>
        <w:tc>
          <w:tcPr>
            <w:tcW w:w="2232" w:type="dxa"/>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8,78</w:t>
            </w:r>
          </w:p>
        </w:tc>
        <w:tc>
          <w:tcPr>
            <w:tcW w:w="1260" w:type="dxa"/>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11,07</w:t>
            </w:r>
          </w:p>
        </w:tc>
        <w:tc>
          <w:tcPr>
            <w:tcW w:w="1830" w:type="dxa"/>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6,39</w:t>
            </w:r>
          </w:p>
        </w:tc>
      </w:tr>
      <w:tr w:rsidR="00614DE8" w:rsidRPr="0033248F" w:rsidTr="00614DE8">
        <w:tblPrEx>
          <w:tblCellMar>
            <w:top w:w="0" w:type="dxa"/>
            <w:bottom w:w="0" w:type="dxa"/>
          </w:tblCellMar>
        </w:tblPrEx>
        <w:tc>
          <w:tcPr>
            <w:tcW w:w="1998" w:type="dxa"/>
            <w:tcBorders>
              <w:bottom w:val="single" w:sz="12" w:space="0" w:color="auto"/>
            </w:tcBorders>
            <w:shd w:val="clear" w:color="auto" w:fill="auto"/>
          </w:tcPr>
          <w:p w:rsidR="00614DE8" w:rsidRPr="00255502" w:rsidRDefault="00614DE8" w:rsidP="00614DE8">
            <w:pPr>
              <w:spacing w:before="40" w:after="80" w:line="210" w:lineRule="exact"/>
              <w:ind w:right="43"/>
              <w:rPr>
                <w:sz w:val="17"/>
                <w:szCs w:val="17"/>
              </w:rPr>
            </w:pPr>
            <w:r w:rsidRPr="00255502">
              <w:rPr>
                <w:sz w:val="17"/>
                <w:szCs w:val="17"/>
              </w:rPr>
              <w:t>2007/08</w:t>
            </w:r>
          </w:p>
        </w:tc>
        <w:tc>
          <w:tcPr>
            <w:tcW w:w="2232" w:type="dxa"/>
            <w:tcBorders>
              <w:bottom w:val="single" w:sz="12" w:space="0" w:color="auto"/>
            </w:tcBorders>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10,55</w:t>
            </w:r>
          </w:p>
        </w:tc>
        <w:tc>
          <w:tcPr>
            <w:tcW w:w="1260" w:type="dxa"/>
            <w:tcBorders>
              <w:bottom w:val="single" w:sz="12" w:space="0" w:color="auto"/>
            </w:tcBorders>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12,78</w:t>
            </w:r>
          </w:p>
        </w:tc>
        <w:tc>
          <w:tcPr>
            <w:tcW w:w="1830" w:type="dxa"/>
            <w:tcBorders>
              <w:bottom w:val="single" w:sz="12" w:space="0" w:color="auto"/>
            </w:tcBorders>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8,29</w:t>
            </w:r>
          </w:p>
        </w:tc>
      </w:tr>
    </w:tbl>
    <w:p w:rsidR="00614DE8" w:rsidRPr="00614DE8" w:rsidRDefault="00614DE8" w:rsidP="00614DE8">
      <w:pPr>
        <w:pStyle w:val="SingleTxt"/>
        <w:spacing w:after="0" w:line="120" w:lineRule="exact"/>
        <w:rPr>
          <w:sz w:val="10"/>
          <w:lang w:val="es-CO"/>
        </w:rPr>
      </w:pPr>
    </w:p>
    <w:p w:rsidR="00614DE8" w:rsidRPr="00614DE8" w:rsidRDefault="00614DE8" w:rsidP="00614DE8">
      <w:pPr>
        <w:pStyle w:val="SingleTxt"/>
        <w:spacing w:after="0" w:line="120" w:lineRule="exact"/>
        <w:rPr>
          <w:sz w:val="10"/>
          <w:lang w:val="es-CO"/>
        </w:rPr>
      </w:pPr>
    </w:p>
    <w:p w:rsidR="00614DE8" w:rsidRDefault="00614DE8" w:rsidP="0061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614DE8">
        <w:rPr>
          <w:lang w:val="es-CO"/>
        </w:rPr>
        <w:t>c)</w:t>
      </w:r>
      <w:r>
        <w:rPr>
          <w:lang w:val="es-CO"/>
        </w:rPr>
        <w:tab/>
      </w:r>
      <w:r w:rsidRPr="00614DE8">
        <w:rPr>
          <w:lang w:val="es-CO"/>
        </w:rPr>
        <w:t>Enseñanza secundaria</w:t>
      </w:r>
    </w:p>
    <w:p w:rsidR="00614DE8" w:rsidRPr="00614DE8" w:rsidRDefault="00614DE8" w:rsidP="00614DE8">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2232"/>
        <w:gridCol w:w="1260"/>
        <w:gridCol w:w="1830"/>
      </w:tblGrid>
      <w:tr w:rsidR="00614DE8" w:rsidRPr="00BD4792" w:rsidTr="00614DE8">
        <w:tblPrEx>
          <w:tblCellMar>
            <w:top w:w="0" w:type="dxa"/>
            <w:bottom w:w="0" w:type="dxa"/>
          </w:tblCellMar>
        </w:tblPrEx>
        <w:trPr>
          <w:tblHeader/>
        </w:trPr>
        <w:tc>
          <w:tcPr>
            <w:tcW w:w="1998" w:type="dxa"/>
            <w:tcBorders>
              <w:top w:val="single" w:sz="4" w:space="0" w:color="auto"/>
              <w:bottom w:val="single" w:sz="12" w:space="0" w:color="auto"/>
            </w:tcBorders>
            <w:shd w:val="clear" w:color="auto" w:fill="auto"/>
            <w:vAlign w:val="bottom"/>
          </w:tcPr>
          <w:p w:rsidR="00614DE8" w:rsidRPr="00373898" w:rsidRDefault="00614DE8" w:rsidP="00614DE8">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232" w:type="dxa"/>
            <w:tcBorders>
              <w:top w:val="single" w:sz="4" w:space="0" w:color="auto"/>
              <w:bottom w:val="single" w:sz="12" w:space="0" w:color="auto"/>
            </w:tcBorders>
            <w:shd w:val="clear" w:color="auto" w:fill="auto"/>
            <w:vAlign w:val="bottom"/>
          </w:tcPr>
          <w:p w:rsidR="00614DE8" w:rsidRPr="0058669F" w:rsidRDefault="00614DE8"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58669F">
              <w:rPr>
                <w:rFonts w:ascii="Times New Roman" w:hAnsi="Times New Roman" w:cs="Times New Roman"/>
                <w:b w:val="0"/>
                <w:i/>
                <w:spacing w:val="4"/>
                <w:w w:val="103"/>
                <w:sz w:val="14"/>
                <w:szCs w:val="24"/>
                <w:lang w:val="es-CO"/>
              </w:rPr>
              <w:t>Tasa de repetición</w:t>
            </w:r>
          </w:p>
        </w:tc>
        <w:tc>
          <w:tcPr>
            <w:tcW w:w="1260" w:type="dxa"/>
            <w:tcBorders>
              <w:top w:val="single" w:sz="4" w:space="0" w:color="auto"/>
              <w:bottom w:val="single" w:sz="12" w:space="0" w:color="auto"/>
            </w:tcBorders>
            <w:shd w:val="clear" w:color="auto" w:fill="auto"/>
            <w:vAlign w:val="bottom"/>
          </w:tcPr>
          <w:p w:rsidR="00614DE8" w:rsidRPr="00BD4792" w:rsidRDefault="00614DE8" w:rsidP="0035312F">
            <w:pPr>
              <w:tabs>
                <w:tab w:val="left" w:pos="-1656"/>
              </w:tabs>
              <w:spacing w:before="80" w:after="80" w:line="160" w:lineRule="exact"/>
              <w:ind w:right="40"/>
              <w:jc w:val="right"/>
              <w:rPr>
                <w:i/>
                <w:kern w:val="0"/>
                <w:sz w:val="14"/>
              </w:rPr>
            </w:pPr>
            <w:r w:rsidRPr="00BD4792">
              <w:rPr>
                <w:i/>
                <w:kern w:val="0"/>
                <w:sz w:val="14"/>
              </w:rPr>
              <w:t>Niños</w:t>
            </w:r>
          </w:p>
        </w:tc>
        <w:tc>
          <w:tcPr>
            <w:tcW w:w="1830" w:type="dxa"/>
            <w:tcBorders>
              <w:top w:val="single" w:sz="4" w:space="0" w:color="auto"/>
              <w:bottom w:val="single" w:sz="12" w:space="0" w:color="auto"/>
            </w:tcBorders>
            <w:shd w:val="clear" w:color="auto" w:fill="auto"/>
            <w:vAlign w:val="bottom"/>
          </w:tcPr>
          <w:p w:rsidR="00614DE8" w:rsidRPr="00BD4792" w:rsidRDefault="00614DE8" w:rsidP="0035312F">
            <w:pPr>
              <w:tabs>
                <w:tab w:val="left" w:pos="-1656"/>
              </w:tabs>
              <w:spacing w:before="80" w:after="80" w:line="160" w:lineRule="exact"/>
              <w:ind w:right="40"/>
              <w:jc w:val="right"/>
              <w:rPr>
                <w:i/>
                <w:kern w:val="0"/>
                <w:sz w:val="14"/>
              </w:rPr>
            </w:pPr>
            <w:r w:rsidRPr="00BD4792">
              <w:rPr>
                <w:i/>
                <w:kern w:val="0"/>
                <w:sz w:val="14"/>
              </w:rPr>
              <w:t>Niñas</w:t>
            </w:r>
          </w:p>
        </w:tc>
      </w:tr>
      <w:tr w:rsidR="00614DE8" w:rsidRPr="00D766F9" w:rsidTr="00614DE8">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614DE8" w:rsidRPr="00D766F9" w:rsidRDefault="00614DE8" w:rsidP="00614DE8">
            <w:pPr>
              <w:tabs>
                <w:tab w:val="left" w:pos="288"/>
                <w:tab w:val="left" w:pos="576"/>
                <w:tab w:val="left" w:pos="864"/>
                <w:tab w:val="left" w:pos="1152"/>
              </w:tabs>
              <w:spacing w:before="40" w:after="40" w:line="210" w:lineRule="exact"/>
              <w:ind w:right="40"/>
              <w:rPr>
                <w:kern w:val="0"/>
                <w:sz w:val="17"/>
                <w:lang w:val="es-CO"/>
              </w:rPr>
            </w:pPr>
          </w:p>
        </w:tc>
        <w:tc>
          <w:tcPr>
            <w:tcW w:w="2232" w:type="dxa"/>
            <w:tcBorders>
              <w:top w:val="single" w:sz="12" w:space="0" w:color="auto"/>
            </w:tcBorders>
            <w:shd w:val="clear" w:color="auto" w:fill="auto"/>
            <w:vAlign w:val="bottom"/>
          </w:tcPr>
          <w:p w:rsidR="00614DE8" w:rsidRPr="00D766F9" w:rsidRDefault="00614DE8"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260" w:type="dxa"/>
            <w:tcBorders>
              <w:top w:val="single" w:sz="12" w:space="0" w:color="auto"/>
            </w:tcBorders>
            <w:shd w:val="clear" w:color="auto" w:fill="auto"/>
            <w:vAlign w:val="bottom"/>
          </w:tcPr>
          <w:p w:rsidR="00614DE8" w:rsidRPr="00D766F9" w:rsidRDefault="00614DE8"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614DE8" w:rsidRPr="00D766F9" w:rsidRDefault="00614DE8" w:rsidP="0035312F">
            <w:pPr>
              <w:tabs>
                <w:tab w:val="left" w:pos="288"/>
                <w:tab w:val="left" w:pos="576"/>
                <w:tab w:val="left" w:pos="864"/>
                <w:tab w:val="left" w:pos="1152"/>
              </w:tabs>
              <w:spacing w:before="40" w:after="40" w:line="210" w:lineRule="exact"/>
              <w:ind w:right="40"/>
              <w:jc w:val="right"/>
              <w:rPr>
                <w:kern w:val="0"/>
                <w:sz w:val="17"/>
                <w:lang w:val="es-CO"/>
              </w:rPr>
            </w:pPr>
          </w:p>
        </w:tc>
      </w:tr>
      <w:tr w:rsidR="00614DE8" w:rsidRPr="00614DE8" w:rsidTr="00614DE8">
        <w:tblPrEx>
          <w:tblCellMar>
            <w:top w:w="0" w:type="dxa"/>
            <w:bottom w:w="0" w:type="dxa"/>
          </w:tblCellMar>
        </w:tblPrEx>
        <w:tc>
          <w:tcPr>
            <w:tcW w:w="1998" w:type="dxa"/>
            <w:shd w:val="clear" w:color="auto" w:fill="auto"/>
          </w:tcPr>
          <w:p w:rsidR="00614DE8" w:rsidRPr="00255502" w:rsidRDefault="00614DE8" w:rsidP="00614DE8">
            <w:pPr>
              <w:spacing w:before="40" w:after="80" w:line="210" w:lineRule="exact"/>
              <w:ind w:right="43"/>
              <w:rPr>
                <w:sz w:val="17"/>
                <w:szCs w:val="17"/>
              </w:rPr>
            </w:pPr>
            <w:r w:rsidRPr="00255502">
              <w:rPr>
                <w:sz w:val="17"/>
                <w:szCs w:val="17"/>
              </w:rPr>
              <w:t>2006/07</w:t>
            </w:r>
          </w:p>
        </w:tc>
        <w:tc>
          <w:tcPr>
            <w:tcW w:w="2232" w:type="dxa"/>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11,30</w:t>
            </w:r>
          </w:p>
        </w:tc>
        <w:tc>
          <w:tcPr>
            <w:tcW w:w="1260" w:type="dxa"/>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13,92</w:t>
            </w:r>
          </w:p>
        </w:tc>
        <w:tc>
          <w:tcPr>
            <w:tcW w:w="1830" w:type="dxa"/>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9,44</w:t>
            </w:r>
          </w:p>
        </w:tc>
      </w:tr>
      <w:tr w:rsidR="00614DE8" w:rsidRPr="00614DE8" w:rsidTr="00614DE8">
        <w:tblPrEx>
          <w:tblCellMar>
            <w:top w:w="0" w:type="dxa"/>
            <w:bottom w:w="0" w:type="dxa"/>
          </w:tblCellMar>
        </w:tblPrEx>
        <w:tc>
          <w:tcPr>
            <w:tcW w:w="1998" w:type="dxa"/>
            <w:tcBorders>
              <w:bottom w:val="single" w:sz="12" w:space="0" w:color="auto"/>
            </w:tcBorders>
            <w:shd w:val="clear" w:color="auto" w:fill="auto"/>
          </w:tcPr>
          <w:p w:rsidR="00614DE8" w:rsidRPr="00255502" w:rsidRDefault="00614DE8" w:rsidP="00614DE8">
            <w:pPr>
              <w:spacing w:before="40" w:after="80" w:line="210" w:lineRule="exact"/>
              <w:ind w:right="43"/>
              <w:rPr>
                <w:sz w:val="17"/>
                <w:szCs w:val="17"/>
              </w:rPr>
            </w:pPr>
            <w:r w:rsidRPr="00255502">
              <w:rPr>
                <w:sz w:val="17"/>
                <w:szCs w:val="17"/>
              </w:rPr>
              <w:t>2007/08</w:t>
            </w:r>
          </w:p>
        </w:tc>
        <w:tc>
          <w:tcPr>
            <w:tcW w:w="2232" w:type="dxa"/>
            <w:tcBorders>
              <w:bottom w:val="single" w:sz="12" w:space="0" w:color="auto"/>
            </w:tcBorders>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11,02</w:t>
            </w:r>
          </w:p>
        </w:tc>
        <w:tc>
          <w:tcPr>
            <w:tcW w:w="1260" w:type="dxa"/>
            <w:tcBorders>
              <w:bottom w:val="single" w:sz="12" w:space="0" w:color="auto"/>
            </w:tcBorders>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13,09</w:t>
            </w:r>
          </w:p>
        </w:tc>
        <w:tc>
          <w:tcPr>
            <w:tcW w:w="1830" w:type="dxa"/>
            <w:tcBorders>
              <w:bottom w:val="single" w:sz="12" w:space="0" w:color="auto"/>
            </w:tcBorders>
            <w:shd w:val="clear" w:color="auto" w:fill="auto"/>
          </w:tcPr>
          <w:p w:rsidR="00614DE8" w:rsidRPr="00614DE8" w:rsidRDefault="00614DE8" w:rsidP="0035312F">
            <w:pPr>
              <w:spacing w:before="40" w:after="80" w:line="210" w:lineRule="exact"/>
              <w:ind w:right="43"/>
              <w:jc w:val="right"/>
              <w:rPr>
                <w:sz w:val="17"/>
                <w:szCs w:val="17"/>
              </w:rPr>
            </w:pPr>
            <w:r w:rsidRPr="00614DE8">
              <w:rPr>
                <w:sz w:val="17"/>
                <w:szCs w:val="17"/>
              </w:rPr>
              <w:t>9,49</w:t>
            </w:r>
          </w:p>
        </w:tc>
      </w:tr>
    </w:tbl>
    <w:p w:rsidR="00614DE8" w:rsidRPr="00614DE8" w:rsidRDefault="00614DE8" w:rsidP="00614DE8">
      <w:pPr>
        <w:pStyle w:val="SingleTxt"/>
        <w:spacing w:after="0" w:line="120" w:lineRule="exact"/>
        <w:rPr>
          <w:sz w:val="10"/>
          <w:lang w:val="es-CO"/>
        </w:rPr>
      </w:pPr>
    </w:p>
    <w:p w:rsidR="00614DE8" w:rsidRPr="00614DE8" w:rsidRDefault="00614DE8" w:rsidP="00614DE8">
      <w:pPr>
        <w:pStyle w:val="SingleTxt"/>
        <w:spacing w:after="0" w:line="120" w:lineRule="exact"/>
        <w:rPr>
          <w:sz w:val="10"/>
          <w:lang w:val="es-CO"/>
        </w:rPr>
      </w:pPr>
    </w:p>
    <w:p w:rsidR="00614DE8" w:rsidRPr="00614DE8" w:rsidRDefault="00614DE8" w:rsidP="00614DE8">
      <w:pPr>
        <w:pStyle w:val="SingleTxt"/>
        <w:rPr>
          <w:lang w:val="es-CO"/>
        </w:rPr>
      </w:pPr>
      <w:r>
        <w:rPr>
          <w:lang w:val="es-CO"/>
        </w:rPr>
        <w:tab/>
      </w:r>
      <w:r w:rsidRPr="00614DE8">
        <w:rPr>
          <w:lang w:val="es-CO"/>
        </w:rPr>
        <w:t>La lectura de estos cuadros revela que las tasas de repetición y deserción escolar son relativamente elevadas. Las razones son numerosas y de distinto orden: económico, social, psicopedagógico, etc.</w:t>
      </w:r>
    </w:p>
    <w:p w:rsidR="00614DE8" w:rsidRPr="00614DE8" w:rsidRDefault="00614DE8" w:rsidP="00614DE8">
      <w:pPr>
        <w:pStyle w:val="SingleTxt"/>
        <w:rPr>
          <w:lang w:val="es-CO"/>
        </w:rPr>
      </w:pPr>
      <w:r>
        <w:rPr>
          <w:lang w:val="es-CO"/>
        </w:rPr>
        <w:tab/>
      </w:r>
      <w:r w:rsidRPr="00614DE8">
        <w:rPr>
          <w:lang w:val="es-CO"/>
        </w:rPr>
        <w:t xml:space="preserve">Consciente de la importancia del problema, el Ministerio de Educación Nacional ha incluido la lucha contra la deserción escolar entre sus objetivos prioritarios. Se han adoptado medidas urgentes para reducir la tasa de repetición a partir del curso escolar de 2000-2001. </w:t>
      </w:r>
    </w:p>
    <w:p w:rsidR="00614DE8" w:rsidRPr="00614DE8" w:rsidRDefault="00614DE8" w:rsidP="00614DE8">
      <w:pPr>
        <w:pStyle w:val="SingleTxt"/>
        <w:tabs>
          <w:tab w:val="right" w:pos="1685"/>
        </w:tabs>
        <w:ind w:left="1742" w:hanging="475"/>
        <w:rPr>
          <w:lang w:val="es-CO"/>
        </w:rPr>
      </w:pPr>
      <w:r>
        <w:rPr>
          <w:lang w:val="es-CO"/>
        </w:rPr>
        <w:tab/>
        <w:t>•</w:t>
      </w:r>
      <w:r>
        <w:rPr>
          <w:lang w:val="es-CO"/>
        </w:rPr>
        <w:tab/>
      </w:r>
      <w:r w:rsidRPr="00614DE8">
        <w:rPr>
          <w:lang w:val="es-CO"/>
        </w:rPr>
        <w:t>Personal docente:</w:t>
      </w:r>
    </w:p>
    <w:p w:rsidR="00614DE8" w:rsidRPr="00614DE8" w:rsidRDefault="00614DE8" w:rsidP="00614DE8">
      <w:pPr>
        <w:pStyle w:val="SingleTxt"/>
        <w:tabs>
          <w:tab w:val="right" w:pos="1685"/>
        </w:tabs>
        <w:ind w:left="1742" w:hanging="475"/>
        <w:rPr>
          <w:lang w:val="es-CO"/>
        </w:rPr>
      </w:pPr>
      <w:r>
        <w:rPr>
          <w:lang w:val="es-CO"/>
        </w:rPr>
        <w:tab/>
        <w:t>–</w:t>
      </w:r>
      <w:r>
        <w:rPr>
          <w:lang w:val="es-CO"/>
        </w:rPr>
        <w:tab/>
        <w:t>I</w:t>
      </w:r>
      <w:r w:rsidRPr="00614DE8">
        <w:rPr>
          <w:lang w:val="es-CO"/>
        </w:rPr>
        <w:t>nstauración de sesiones de reorientación pedagógica a fin de permitir a los alumnos con dificultades superar las deficiencias, corregir los problemas y eliminar los retrasos;</w:t>
      </w:r>
    </w:p>
    <w:p w:rsidR="00614DE8" w:rsidRPr="00614DE8" w:rsidRDefault="00614DE8" w:rsidP="00614DE8">
      <w:pPr>
        <w:pStyle w:val="SingleTxt"/>
        <w:tabs>
          <w:tab w:val="right" w:pos="1685"/>
        </w:tabs>
        <w:ind w:left="1742" w:hanging="475"/>
        <w:rPr>
          <w:lang w:val="es-CO"/>
        </w:rPr>
      </w:pPr>
      <w:r>
        <w:rPr>
          <w:lang w:val="es-CO"/>
        </w:rPr>
        <w:tab/>
        <w:t>–</w:t>
      </w:r>
      <w:r>
        <w:rPr>
          <w:lang w:val="es-CO"/>
        </w:rPr>
        <w:tab/>
        <w:t>C</w:t>
      </w:r>
      <w:r w:rsidRPr="00614DE8">
        <w:rPr>
          <w:lang w:val="es-CO"/>
        </w:rPr>
        <w:t xml:space="preserve">ursos más llevaderos; </w:t>
      </w:r>
    </w:p>
    <w:p w:rsidR="00614DE8" w:rsidRPr="00614DE8" w:rsidRDefault="00614DE8" w:rsidP="00614DE8">
      <w:pPr>
        <w:pStyle w:val="SingleTxt"/>
        <w:tabs>
          <w:tab w:val="right" w:pos="1685"/>
        </w:tabs>
        <w:ind w:left="1742" w:hanging="475"/>
        <w:rPr>
          <w:lang w:val="es-CO"/>
        </w:rPr>
      </w:pPr>
      <w:r>
        <w:rPr>
          <w:lang w:val="es-CO"/>
        </w:rPr>
        <w:tab/>
        <w:t>–</w:t>
      </w:r>
      <w:r>
        <w:rPr>
          <w:lang w:val="es-CO"/>
        </w:rPr>
        <w:tab/>
        <w:t>O</w:t>
      </w:r>
      <w:r w:rsidRPr="00614DE8">
        <w:rPr>
          <w:lang w:val="es-CO"/>
        </w:rPr>
        <w:t xml:space="preserve">rganización de sesiones de apoyo pedagógico, en particular para los alumnos que van a tomar exámenes, a fin de ayudarles a mejorar sus resultados escolares. </w:t>
      </w:r>
    </w:p>
    <w:p w:rsidR="00614DE8" w:rsidRPr="00614DE8" w:rsidRDefault="00614DE8" w:rsidP="00614DE8">
      <w:pPr>
        <w:pStyle w:val="SingleTxt"/>
        <w:keepNext/>
        <w:keepLines/>
        <w:tabs>
          <w:tab w:val="right" w:pos="1685"/>
        </w:tabs>
        <w:ind w:left="1742" w:hanging="475"/>
        <w:rPr>
          <w:lang w:val="es-CO"/>
        </w:rPr>
      </w:pPr>
      <w:r>
        <w:rPr>
          <w:lang w:val="es-CO"/>
        </w:rPr>
        <w:tab/>
        <w:t>•</w:t>
      </w:r>
      <w:r>
        <w:rPr>
          <w:lang w:val="es-CO"/>
        </w:rPr>
        <w:tab/>
      </w:r>
      <w:r w:rsidRPr="00614DE8">
        <w:rPr>
          <w:lang w:val="es-CO"/>
        </w:rPr>
        <w:t>Formación del personal docente:</w:t>
      </w:r>
    </w:p>
    <w:p w:rsidR="00614DE8" w:rsidRPr="00614DE8" w:rsidRDefault="00614DE8" w:rsidP="00614DE8">
      <w:pPr>
        <w:pStyle w:val="SingleTxt"/>
        <w:keepNext/>
        <w:keepLines/>
        <w:tabs>
          <w:tab w:val="right" w:pos="1685"/>
        </w:tabs>
        <w:ind w:left="1742" w:hanging="475"/>
        <w:rPr>
          <w:lang w:val="es-CO"/>
        </w:rPr>
      </w:pPr>
      <w:r>
        <w:rPr>
          <w:lang w:val="es-CO"/>
        </w:rPr>
        <w:tab/>
        <w:t>–</w:t>
      </w:r>
      <w:r>
        <w:rPr>
          <w:lang w:val="es-CO"/>
        </w:rPr>
        <w:tab/>
        <w:t>E</w:t>
      </w:r>
      <w:r w:rsidRPr="00614DE8">
        <w:rPr>
          <w:lang w:val="es-CO"/>
        </w:rPr>
        <w:t>laborar un plan nacional de perfeccionamiento y puesta al día del personal docente teniendo en cuenta la multiplicidad de modos de intervención y de posibilidades de progresar (formación a distancia y nuevas tecnologías, cursos de breve duración, formación alterna).</w:t>
      </w:r>
    </w:p>
    <w:p w:rsidR="00614DE8" w:rsidRPr="00614DE8" w:rsidRDefault="00614DE8" w:rsidP="00614DE8">
      <w:pPr>
        <w:pStyle w:val="SingleTxt"/>
        <w:tabs>
          <w:tab w:val="right" w:pos="1685"/>
        </w:tabs>
        <w:ind w:left="1742" w:hanging="475"/>
        <w:rPr>
          <w:lang w:val="es-CO"/>
        </w:rPr>
      </w:pPr>
      <w:r>
        <w:rPr>
          <w:lang w:val="es-CO"/>
        </w:rPr>
        <w:tab/>
        <w:t>–</w:t>
      </w:r>
      <w:r>
        <w:rPr>
          <w:lang w:val="es-CO"/>
        </w:rPr>
        <w:tab/>
        <w:t>D</w:t>
      </w:r>
      <w:r w:rsidRPr="00614DE8">
        <w:rPr>
          <w:lang w:val="es-CO"/>
        </w:rPr>
        <w:t>ar prioridad al personal de enseñanza primaria que acuse las mayores deficiencias.</w:t>
      </w:r>
    </w:p>
    <w:p w:rsidR="00614DE8" w:rsidRDefault="00614DE8" w:rsidP="00614DE8">
      <w:pPr>
        <w:pStyle w:val="SingleTxt"/>
        <w:tabs>
          <w:tab w:val="right" w:pos="1685"/>
        </w:tabs>
        <w:ind w:left="1742" w:hanging="475"/>
        <w:rPr>
          <w:lang w:val="es-CO"/>
        </w:rPr>
      </w:pPr>
      <w:r>
        <w:rPr>
          <w:lang w:val="es-CO"/>
        </w:rPr>
        <w:tab/>
        <w:t>–</w:t>
      </w:r>
      <w:r>
        <w:rPr>
          <w:lang w:val="es-CO"/>
        </w:rPr>
        <w:tab/>
        <w:t>M</w:t>
      </w:r>
      <w:r w:rsidRPr="00614DE8">
        <w:rPr>
          <w:lang w:val="es-CO"/>
        </w:rPr>
        <w:t>ejorar las competencias de los inspectores para la orientación del personal docente.</w:t>
      </w:r>
    </w:p>
    <w:p w:rsidR="00614DE8" w:rsidRPr="00614DE8" w:rsidRDefault="00614DE8" w:rsidP="00614DE8">
      <w:pPr>
        <w:pStyle w:val="SingleTxt"/>
        <w:tabs>
          <w:tab w:val="right" w:pos="1685"/>
        </w:tabs>
        <w:spacing w:after="0" w:line="120" w:lineRule="exact"/>
        <w:ind w:left="1742" w:hanging="475"/>
        <w:rPr>
          <w:sz w:val="10"/>
          <w:lang w:val="es-CO"/>
        </w:rPr>
      </w:pPr>
    </w:p>
    <w:p w:rsidR="00614DE8" w:rsidRDefault="00614DE8" w:rsidP="0061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614DE8">
        <w:rPr>
          <w:lang w:val="es-CO"/>
        </w:rPr>
        <w:t>5.5</w:t>
      </w:r>
      <w:r>
        <w:rPr>
          <w:lang w:val="es-CO"/>
        </w:rPr>
        <w:t>.</w:t>
      </w:r>
      <w:r>
        <w:rPr>
          <w:lang w:val="es-CO"/>
        </w:rPr>
        <w:tab/>
      </w:r>
      <w:r w:rsidRPr="00614DE8">
        <w:rPr>
          <w:lang w:val="es-CO"/>
        </w:rPr>
        <w:t>Medidas de apoyo a la escolarización</w:t>
      </w:r>
    </w:p>
    <w:p w:rsidR="00614DE8" w:rsidRPr="00614DE8" w:rsidRDefault="00614DE8" w:rsidP="00614DE8">
      <w:pPr>
        <w:pStyle w:val="SingleTxt"/>
        <w:spacing w:after="0" w:line="120" w:lineRule="exact"/>
        <w:rPr>
          <w:sz w:val="10"/>
          <w:lang w:val="es-CO"/>
        </w:rPr>
      </w:pPr>
    </w:p>
    <w:p w:rsidR="00614DE8" w:rsidRPr="00614DE8" w:rsidRDefault="00614DE8" w:rsidP="00614DE8">
      <w:pPr>
        <w:pStyle w:val="SingleTxt"/>
        <w:rPr>
          <w:lang w:val="es-CO"/>
        </w:rPr>
      </w:pPr>
      <w:r>
        <w:rPr>
          <w:lang w:val="es-CO"/>
        </w:rPr>
        <w:tab/>
      </w:r>
      <w:r w:rsidRPr="00614DE8">
        <w:rPr>
          <w:lang w:val="es-CO"/>
        </w:rPr>
        <w:t>La escolarización de los alumnos, tanto niños como niñas, de familias desfavorecidas se alienta con medidas de apoyo en favor de su escolarización, en particular con los siguientes medios:</w:t>
      </w:r>
    </w:p>
    <w:p w:rsidR="00614DE8" w:rsidRPr="00614DE8" w:rsidRDefault="00614DE8" w:rsidP="00614DE8">
      <w:pPr>
        <w:pStyle w:val="SingleTxt"/>
        <w:tabs>
          <w:tab w:val="right" w:pos="1685"/>
        </w:tabs>
        <w:ind w:left="1742" w:hanging="475"/>
        <w:rPr>
          <w:lang w:val="es-CO"/>
        </w:rPr>
      </w:pPr>
      <w:r>
        <w:rPr>
          <w:lang w:val="es-CO"/>
        </w:rPr>
        <w:tab/>
        <w:t>–</w:t>
      </w:r>
      <w:r>
        <w:rPr>
          <w:lang w:val="es-CO"/>
        </w:rPr>
        <w:tab/>
      </w:r>
      <w:r w:rsidRPr="00614DE8">
        <w:rPr>
          <w:lang w:val="es-CO"/>
        </w:rPr>
        <w:t>Becas para ayudar a los padres a sufragar los gastos de internado y media pensión de sus hijos;</w:t>
      </w:r>
    </w:p>
    <w:p w:rsidR="00614DE8" w:rsidRDefault="00614DE8" w:rsidP="00614DE8">
      <w:pPr>
        <w:pStyle w:val="SingleTxt"/>
        <w:tabs>
          <w:tab w:val="right" w:pos="1685"/>
        </w:tabs>
        <w:ind w:left="1742" w:hanging="475"/>
        <w:rPr>
          <w:lang w:val="es-CO"/>
        </w:rPr>
      </w:pPr>
      <w:r>
        <w:rPr>
          <w:lang w:val="es-CO"/>
        </w:rPr>
        <w:tab/>
        <w:t>–</w:t>
      </w:r>
      <w:r>
        <w:rPr>
          <w:lang w:val="es-CO"/>
        </w:rPr>
        <w:tab/>
        <w:t>M</w:t>
      </w:r>
      <w:r w:rsidRPr="00614DE8">
        <w:rPr>
          <w:lang w:val="es-CO"/>
        </w:rPr>
        <w:t>ayor número de comedores escolares en las escuelas primarias; actualmente hay más de 12.000 comedores.</w:t>
      </w:r>
    </w:p>
    <w:p w:rsidR="00614DE8" w:rsidRPr="00614DE8" w:rsidRDefault="00614DE8" w:rsidP="00614DE8">
      <w:pPr>
        <w:pStyle w:val="SingleTxt"/>
        <w:tabs>
          <w:tab w:val="right" w:pos="1685"/>
        </w:tabs>
        <w:spacing w:after="0" w:line="120" w:lineRule="exact"/>
        <w:ind w:left="1742" w:hanging="475"/>
        <w:rPr>
          <w:sz w:val="10"/>
          <w:lang w:val="es-CO"/>
        </w:rPr>
      </w:pPr>
    </w:p>
    <w:p w:rsidR="00614DE8" w:rsidRPr="00614DE8" w:rsidRDefault="00614DE8" w:rsidP="00614DE8">
      <w:pPr>
        <w:pStyle w:val="SingleTxt"/>
        <w:tabs>
          <w:tab w:val="right" w:pos="1685"/>
        </w:tabs>
        <w:spacing w:after="0" w:line="120" w:lineRule="exact"/>
        <w:ind w:left="1742" w:hanging="475"/>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998"/>
        <w:gridCol w:w="3510"/>
        <w:gridCol w:w="20"/>
        <w:gridCol w:w="1792"/>
        <w:gridCol w:w="38"/>
      </w:tblGrid>
      <w:tr w:rsidR="00A57E17" w:rsidRPr="00BD4792" w:rsidTr="00A57E17">
        <w:tblPrEx>
          <w:tblCellMar>
            <w:top w:w="0" w:type="dxa"/>
            <w:bottom w:w="0" w:type="dxa"/>
          </w:tblCellMar>
        </w:tblPrEx>
        <w:trPr>
          <w:gridAfter w:val="1"/>
          <w:wAfter w:w="38" w:type="dxa"/>
          <w:tblHeader/>
        </w:trPr>
        <w:tc>
          <w:tcPr>
            <w:tcW w:w="1998" w:type="dxa"/>
            <w:tcBorders>
              <w:top w:val="single" w:sz="4" w:space="0" w:color="auto"/>
              <w:bottom w:val="single" w:sz="12" w:space="0" w:color="auto"/>
            </w:tcBorders>
            <w:shd w:val="clear" w:color="auto" w:fill="auto"/>
            <w:vAlign w:val="bottom"/>
          </w:tcPr>
          <w:p w:rsidR="00A57E17" w:rsidRPr="00373898" w:rsidRDefault="00A57E17" w:rsidP="00A57E17">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3510" w:type="dxa"/>
            <w:tcBorders>
              <w:top w:val="single" w:sz="4" w:space="0" w:color="auto"/>
              <w:bottom w:val="single" w:sz="12" w:space="0" w:color="auto"/>
            </w:tcBorders>
            <w:shd w:val="clear" w:color="auto" w:fill="auto"/>
            <w:vAlign w:val="bottom"/>
          </w:tcPr>
          <w:p w:rsidR="00A57E17" w:rsidRPr="00395ED5" w:rsidRDefault="00A57E17"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395ED5">
              <w:rPr>
                <w:rFonts w:ascii="Times New Roman" w:hAnsi="Times New Roman" w:cs="Times New Roman"/>
                <w:b w:val="0"/>
                <w:i/>
                <w:spacing w:val="4"/>
                <w:w w:val="103"/>
                <w:sz w:val="14"/>
                <w:szCs w:val="24"/>
                <w:lang w:val="es-CO"/>
              </w:rPr>
              <w:t>Alumnos que utilizan los comedores escolares</w:t>
            </w:r>
          </w:p>
        </w:tc>
        <w:tc>
          <w:tcPr>
            <w:tcW w:w="1812" w:type="dxa"/>
            <w:gridSpan w:val="2"/>
            <w:tcBorders>
              <w:top w:val="single" w:sz="4" w:space="0" w:color="auto"/>
              <w:bottom w:val="single" w:sz="12" w:space="0" w:color="auto"/>
            </w:tcBorders>
            <w:shd w:val="clear" w:color="auto" w:fill="auto"/>
            <w:vAlign w:val="bottom"/>
          </w:tcPr>
          <w:p w:rsidR="00A57E17" w:rsidRPr="00BD4792" w:rsidRDefault="003D1C40" w:rsidP="0035312F">
            <w:pPr>
              <w:tabs>
                <w:tab w:val="left" w:pos="-1656"/>
              </w:tabs>
              <w:spacing w:before="80" w:after="80" w:line="160" w:lineRule="exact"/>
              <w:ind w:right="40"/>
              <w:jc w:val="right"/>
              <w:rPr>
                <w:i/>
                <w:kern w:val="0"/>
                <w:sz w:val="14"/>
              </w:rPr>
            </w:pPr>
            <w:r>
              <w:rPr>
                <w:i/>
                <w:kern w:val="0"/>
                <w:sz w:val="14"/>
              </w:rPr>
              <w:t>Proporción</w:t>
            </w:r>
            <w:r w:rsidR="00A57E17">
              <w:rPr>
                <w:i/>
                <w:kern w:val="0"/>
                <w:sz w:val="14"/>
              </w:rPr>
              <w:t xml:space="preserve"> (porcentaje)</w:t>
            </w:r>
          </w:p>
        </w:tc>
      </w:tr>
      <w:tr w:rsidR="00A57E17" w:rsidRPr="00D766F9" w:rsidTr="00A57E17">
        <w:tblPrEx>
          <w:tblCellMar>
            <w:top w:w="0" w:type="dxa"/>
            <w:bottom w:w="0" w:type="dxa"/>
          </w:tblCellMar>
        </w:tblPrEx>
        <w:trPr>
          <w:trHeight w:hRule="exact" w:val="115"/>
          <w:tblHeader/>
        </w:trPr>
        <w:tc>
          <w:tcPr>
            <w:tcW w:w="1998" w:type="dxa"/>
            <w:tcBorders>
              <w:top w:val="single" w:sz="12" w:space="0" w:color="auto"/>
            </w:tcBorders>
            <w:shd w:val="clear" w:color="auto" w:fill="auto"/>
            <w:vAlign w:val="bottom"/>
          </w:tcPr>
          <w:p w:rsidR="00A57E17" w:rsidRPr="00D766F9" w:rsidRDefault="00A57E17" w:rsidP="00A57E17">
            <w:pPr>
              <w:tabs>
                <w:tab w:val="left" w:pos="288"/>
                <w:tab w:val="left" w:pos="576"/>
                <w:tab w:val="left" w:pos="864"/>
                <w:tab w:val="left" w:pos="1152"/>
              </w:tabs>
              <w:spacing w:before="40" w:after="40" w:line="210" w:lineRule="exact"/>
              <w:ind w:right="40"/>
              <w:rPr>
                <w:kern w:val="0"/>
                <w:sz w:val="17"/>
                <w:lang w:val="es-CO"/>
              </w:rPr>
            </w:pPr>
          </w:p>
        </w:tc>
        <w:tc>
          <w:tcPr>
            <w:tcW w:w="351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2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gridSpan w:val="2"/>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r>
      <w:tr w:rsidR="00A57E17" w:rsidRPr="00614DE8" w:rsidTr="00A57E17">
        <w:tblPrEx>
          <w:tblCellMar>
            <w:top w:w="0" w:type="dxa"/>
            <w:bottom w:w="0" w:type="dxa"/>
          </w:tblCellMar>
        </w:tblPrEx>
        <w:trPr>
          <w:gridAfter w:val="1"/>
          <w:wAfter w:w="38" w:type="dxa"/>
        </w:trPr>
        <w:tc>
          <w:tcPr>
            <w:tcW w:w="1998" w:type="dxa"/>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2006/07</w:t>
            </w:r>
          </w:p>
        </w:tc>
        <w:tc>
          <w:tcPr>
            <w:tcW w:w="3510" w:type="dxa"/>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w:t>
            </w:r>
            <w:r>
              <w:rPr>
                <w:sz w:val="17"/>
                <w:szCs w:val="17"/>
              </w:rPr>
              <w:t xml:space="preserve"> </w:t>
            </w:r>
            <w:r w:rsidRPr="00A57E17">
              <w:rPr>
                <w:sz w:val="17"/>
                <w:szCs w:val="17"/>
              </w:rPr>
              <w:t>505</w:t>
            </w:r>
            <w:r>
              <w:rPr>
                <w:sz w:val="17"/>
                <w:szCs w:val="17"/>
              </w:rPr>
              <w:t xml:space="preserve"> </w:t>
            </w:r>
            <w:r w:rsidRPr="00A57E17">
              <w:rPr>
                <w:sz w:val="17"/>
                <w:szCs w:val="17"/>
              </w:rPr>
              <w:t>450</w:t>
            </w:r>
          </w:p>
        </w:tc>
        <w:tc>
          <w:tcPr>
            <w:tcW w:w="1812" w:type="dxa"/>
            <w:gridSpan w:val="2"/>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61</w:t>
            </w:r>
          </w:p>
        </w:tc>
      </w:tr>
      <w:tr w:rsidR="00A57E17" w:rsidRPr="00614DE8" w:rsidTr="00A57E17">
        <w:tblPrEx>
          <w:tblCellMar>
            <w:top w:w="0" w:type="dxa"/>
            <w:bottom w:w="0" w:type="dxa"/>
          </w:tblCellMar>
        </w:tblPrEx>
        <w:trPr>
          <w:gridAfter w:val="1"/>
          <w:wAfter w:w="38" w:type="dxa"/>
        </w:trPr>
        <w:tc>
          <w:tcPr>
            <w:tcW w:w="1998" w:type="dxa"/>
            <w:tcBorders>
              <w:bottom w:val="single" w:sz="12" w:space="0" w:color="auto"/>
            </w:tcBorders>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2007/08</w:t>
            </w:r>
          </w:p>
        </w:tc>
        <w:tc>
          <w:tcPr>
            <w:tcW w:w="3510" w:type="dxa"/>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w:t>
            </w:r>
            <w:r>
              <w:rPr>
                <w:sz w:val="17"/>
                <w:szCs w:val="17"/>
              </w:rPr>
              <w:t xml:space="preserve"> </w:t>
            </w:r>
            <w:r w:rsidRPr="00A57E17">
              <w:rPr>
                <w:sz w:val="17"/>
                <w:szCs w:val="17"/>
              </w:rPr>
              <w:t>719</w:t>
            </w:r>
            <w:r>
              <w:rPr>
                <w:sz w:val="17"/>
                <w:szCs w:val="17"/>
              </w:rPr>
              <w:t xml:space="preserve"> </w:t>
            </w:r>
            <w:r w:rsidRPr="00A57E17">
              <w:rPr>
                <w:sz w:val="17"/>
                <w:szCs w:val="17"/>
              </w:rPr>
              <w:t>727</w:t>
            </w:r>
          </w:p>
        </w:tc>
        <w:tc>
          <w:tcPr>
            <w:tcW w:w="1812" w:type="dxa"/>
            <w:gridSpan w:val="2"/>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67,75</w:t>
            </w:r>
          </w:p>
        </w:tc>
      </w:tr>
    </w:tbl>
    <w:p w:rsidR="00A57E17" w:rsidRPr="00A57E17" w:rsidRDefault="00A57E17" w:rsidP="00A57E17">
      <w:pPr>
        <w:pStyle w:val="SingleTxt"/>
        <w:tabs>
          <w:tab w:val="right" w:pos="1685"/>
        </w:tabs>
        <w:spacing w:after="0" w:line="120" w:lineRule="exact"/>
        <w:ind w:left="1742" w:hanging="475"/>
        <w:rPr>
          <w:sz w:val="10"/>
          <w:lang w:val="es-CO"/>
        </w:rPr>
      </w:pPr>
    </w:p>
    <w:p w:rsidR="00A57E17" w:rsidRPr="00A57E17" w:rsidRDefault="00A57E17" w:rsidP="00A57E17">
      <w:pPr>
        <w:pStyle w:val="SingleTxt"/>
        <w:tabs>
          <w:tab w:val="right" w:pos="1685"/>
        </w:tabs>
        <w:spacing w:after="0" w:line="120" w:lineRule="exact"/>
        <w:ind w:left="1742" w:hanging="475"/>
        <w:rPr>
          <w:sz w:val="10"/>
          <w:lang w:val="es-CO"/>
        </w:rPr>
      </w:pPr>
    </w:p>
    <w:p w:rsidR="00A57E17" w:rsidRPr="00A57E17" w:rsidRDefault="00A57E17" w:rsidP="00A57E17">
      <w:pPr>
        <w:pStyle w:val="SingleTxt"/>
        <w:tabs>
          <w:tab w:val="right" w:pos="1685"/>
        </w:tabs>
        <w:suppressAutoHyphens/>
        <w:ind w:left="1742" w:hanging="475"/>
        <w:rPr>
          <w:lang w:val="es-CO"/>
        </w:rPr>
      </w:pPr>
      <w:r>
        <w:rPr>
          <w:lang w:val="es-CO"/>
        </w:rPr>
        <w:tab/>
        <w:t>–</w:t>
      </w:r>
      <w:r>
        <w:rPr>
          <w:lang w:val="es-CO"/>
        </w:rPr>
        <w:tab/>
        <w:t>L</w:t>
      </w:r>
      <w:r w:rsidRPr="00A57E17">
        <w:rPr>
          <w:lang w:val="es-CO"/>
        </w:rPr>
        <w:t>a</w:t>
      </w:r>
      <w:r w:rsidRPr="00A57E17">
        <w:rPr>
          <w:b/>
          <w:lang w:val="es-CO"/>
        </w:rPr>
        <w:t xml:space="preserve"> </w:t>
      </w:r>
      <w:r w:rsidRPr="00A57E17">
        <w:rPr>
          <w:lang w:val="es-CO"/>
        </w:rPr>
        <w:t>solidaridad escolar permite a más de 3.384.207 alumnos obtener libros de textos y material escolar en forma gratuita mediante una ayuda directa a los alumnos de familias necesitadas. Por ejemplo, en 2008/09 2.330.000 alumnos pudieron recibir material escolar.</w:t>
      </w:r>
    </w:p>
    <w:p w:rsidR="00A57E17" w:rsidRPr="00A57E17" w:rsidRDefault="00A57E17" w:rsidP="00A57E17">
      <w:pPr>
        <w:pStyle w:val="SingleTxt"/>
        <w:tabs>
          <w:tab w:val="right" w:pos="1685"/>
        </w:tabs>
        <w:ind w:left="1742" w:hanging="475"/>
        <w:rPr>
          <w:lang w:val="es-CO"/>
        </w:rPr>
      </w:pPr>
      <w:r w:rsidRPr="00A57E17">
        <w:rPr>
          <w:lang w:val="es-CO"/>
        </w:rPr>
        <w:tab/>
        <w:t>–</w:t>
      </w:r>
      <w:r w:rsidRPr="00A57E17">
        <w:rPr>
          <w:lang w:val="es-CO"/>
        </w:rPr>
        <w:tab/>
        <w:t>Asignación especial de una prima de escolaridad, que ha pasado de 2.000 a 3.000 dinares argelinos por cada niño escolarizado (huérfanos, minusválidos, hijos de familias víctimas del terrorismo y necesitados).</w:t>
      </w:r>
    </w:p>
    <w:p w:rsidR="00A57E17" w:rsidRDefault="00A57E17" w:rsidP="00A57E17">
      <w:pPr>
        <w:pStyle w:val="SingleTxt"/>
        <w:tabs>
          <w:tab w:val="right" w:pos="1685"/>
        </w:tabs>
        <w:ind w:left="1742" w:hanging="475"/>
        <w:rPr>
          <w:lang w:val="es-CO"/>
        </w:rPr>
      </w:pPr>
      <w:r w:rsidRPr="00A57E17">
        <w:rPr>
          <w:lang w:val="es-CO"/>
        </w:rPr>
        <w:tab/>
        <w:t>–</w:t>
      </w:r>
      <w:r w:rsidRPr="00A57E17">
        <w:rPr>
          <w:lang w:val="es-CO"/>
        </w:rPr>
        <w:tab/>
        <w:t>Transporte escolar, servicio que cuenta actualmente con 3.829 autobuses para el transporte de más de 700.000 alumnos.</w:t>
      </w:r>
    </w:p>
    <w:p w:rsidR="00A57E17" w:rsidRPr="00A57E17" w:rsidRDefault="00A57E17" w:rsidP="00A57E17">
      <w:pPr>
        <w:pStyle w:val="SingleTxt"/>
        <w:tabs>
          <w:tab w:val="right" w:pos="1685"/>
        </w:tabs>
        <w:spacing w:after="0" w:line="120" w:lineRule="exact"/>
        <w:ind w:left="1742" w:hanging="475"/>
        <w:rPr>
          <w:sz w:val="10"/>
          <w:lang w:val="es-CO"/>
        </w:rPr>
      </w:pPr>
    </w:p>
    <w:p w:rsidR="00A57E17" w:rsidRDefault="00A57E17" w:rsidP="00A57E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A57E17">
        <w:rPr>
          <w:lang w:val="es-CO"/>
        </w:rPr>
        <w:t>5.6</w:t>
      </w:r>
      <w:r>
        <w:rPr>
          <w:lang w:val="es-CO"/>
        </w:rPr>
        <w:t>.</w:t>
      </w:r>
      <w:r>
        <w:rPr>
          <w:lang w:val="es-CO"/>
        </w:rPr>
        <w:tab/>
      </w:r>
      <w:r w:rsidRPr="00A57E17">
        <w:rPr>
          <w:lang w:val="es-CO"/>
        </w:rPr>
        <w:t>Media pensión e internados:</w:t>
      </w:r>
    </w:p>
    <w:p w:rsidR="00A57E17" w:rsidRPr="00A57E17" w:rsidRDefault="00A57E17" w:rsidP="00A57E17">
      <w:pPr>
        <w:pStyle w:val="SingleTxt"/>
        <w:spacing w:after="0" w:line="120" w:lineRule="exact"/>
        <w:rPr>
          <w:sz w:val="10"/>
          <w:lang w:val="es-CO"/>
        </w:rPr>
      </w:pPr>
    </w:p>
    <w:p w:rsidR="00A57E17" w:rsidRPr="00A57E17" w:rsidRDefault="00A57E17" w:rsidP="00A57E17">
      <w:pPr>
        <w:pStyle w:val="SingleTxt"/>
        <w:tabs>
          <w:tab w:val="right" w:pos="1685"/>
        </w:tabs>
        <w:ind w:left="1742" w:hanging="475"/>
        <w:rPr>
          <w:lang w:val="es-CO"/>
        </w:rPr>
      </w:pPr>
      <w:r>
        <w:rPr>
          <w:lang w:val="es-CO"/>
        </w:rPr>
        <w:tab/>
      </w:r>
      <w:r>
        <w:rPr>
          <w:lang w:val="es-CO"/>
        </w:rPr>
        <w:tab/>
      </w:r>
      <w:r w:rsidRPr="00A57E17">
        <w:rPr>
          <w:lang w:val="es-CO"/>
        </w:rPr>
        <w:t>El número de alumnos internos o mediopensionistas es el siguiente:</w:t>
      </w:r>
    </w:p>
    <w:p w:rsidR="00A57E17" w:rsidRDefault="00A57E17" w:rsidP="00A57E17">
      <w:pPr>
        <w:pStyle w:val="SingleTxt"/>
        <w:tabs>
          <w:tab w:val="right" w:pos="1685"/>
        </w:tabs>
        <w:ind w:left="1742" w:hanging="475"/>
        <w:rPr>
          <w:b/>
          <w:bCs/>
          <w:lang w:val="es-CO"/>
        </w:rPr>
      </w:pPr>
      <w:r>
        <w:rPr>
          <w:b/>
          <w:bCs/>
          <w:lang w:val="es-CO"/>
        </w:rPr>
        <w:tab/>
        <w:t>•</w:t>
      </w:r>
      <w:r>
        <w:rPr>
          <w:b/>
          <w:bCs/>
          <w:lang w:val="es-CO"/>
        </w:rPr>
        <w:tab/>
      </w:r>
      <w:r w:rsidRPr="00A57E17">
        <w:rPr>
          <w:b/>
          <w:bCs/>
          <w:lang w:val="es-CO"/>
        </w:rPr>
        <w:t xml:space="preserve">Ciclo medio </w:t>
      </w:r>
    </w:p>
    <w:p w:rsidR="00A57E17" w:rsidRPr="00A57E17" w:rsidRDefault="00A57E17" w:rsidP="00A57E17">
      <w:pPr>
        <w:pStyle w:val="SingleTxt"/>
        <w:tabs>
          <w:tab w:val="right" w:pos="1685"/>
        </w:tabs>
        <w:spacing w:after="0" w:line="120" w:lineRule="exact"/>
        <w:ind w:left="1742" w:hanging="475"/>
        <w:rPr>
          <w:b/>
          <w:bCs/>
          <w:sz w:val="10"/>
          <w:lang w:val="es-CO"/>
        </w:rPr>
      </w:pPr>
    </w:p>
    <w:p w:rsidR="00614DE8" w:rsidRDefault="00A57E17" w:rsidP="00A57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A57E17">
        <w:rPr>
          <w:lang w:val="es-CO"/>
        </w:rPr>
        <w:t>Media pensión</w:t>
      </w:r>
    </w:p>
    <w:p w:rsidR="00A57E17" w:rsidRPr="00A57E17" w:rsidRDefault="00A57E17" w:rsidP="00A57E17">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745"/>
        <w:gridCol w:w="2763"/>
        <w:gridCol w:w="20"/>
        <w:gridCol w:w="1792"/>
        <w:gridCol w:w="38"/>
      </w:tblGrid>
      <w:tr w:rsidR="00A57E17" w:rsidRPr="00BD4792" w:rsidTr="00F83243">
        <w:tblPrEx>
          <w:tblCellMar>
            <w:top w:w="0" w:type="dxa"/>
            <w:bottom w:w="0" w:type="dxa"/>
          </w:tblCellMar>
        </w:tblPrEx>
        <w:trPr>
          <w:gridAfter w:val="1"/>
          <w:wAfter w:w="38" w:type="dxa"/>
          <w:tblHeader/>
        </w:trPr>
        <w:tc>
          <w:tcPr>
            <w:tcW w:w="2745" w:type="dxa"/>
            <w:tcBorders>
              <w:top w:val="single" w:sz="4" w:space="0" w:color="auto"/>
              <w:bottom w:val="single" w:sz="12" w:space="0" w:color="auto"/>
            </w:tcBorders>
            <w:shd w:val="clear" w:color="auto" w:fill="auto"/>
            <w:vAlign w:val="bottom"/>
          </w:tcPr>
          <w:p w:rsidR="00A57E17" w:rsidRPr="00373898" w:rsidRDefault="00A57E17" w:rsidP="00A57E17">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763" w:type="dxa"/>
            <w:tcBorders>
              <w:top w:val="single" w:sz="4" w:space="0" w:color="auto"/>
              <w:bottom w:val="single" w:sz="12" w:space="0" w:color="auto"/>
            </w:tcBorders>
            <w:shd w:val="clear" w:color="auto" w:fill="auto"/>
            <w:vAlign w:val="bottom"/>
          </w:tcPr>
          <w:p w:rsidR="00A57E17" w:rsidRPr="00D24A95" w:rsidRDefault="00A57E17"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D24A95">
              <w:rPr>
                <w:rFonts w:ascii="Times New Roman" w:hAnsi="Times New Roman" w:cs="Times New Roman"/>
                <w:b w:val="0"/>
                <w:i/>
                <w:spacing w:val="4"/>
                <w:w w:val="103"/>
                <w:sz w:val="14"/>
                <w:szCs w:val="24"/>
                <w:lang w:val="es-CO"/>
              </w:rPr>
              <w:t xml:space="preserve">Total de alumnos </w:t>
            </w:r>
          </w:p>
        </w:tc>
        <w:tc>
          <w:tcPr>
            <w:tcW w:w="1812" w:type="dxa"/>
            <w:gridSpan w:val="2"/>
            <w:tcBorders>
              <w:top w:val="single" w:sz="4" w:space="0" w:color="auto"/>
              <w:bottom w:val="single" w:sz="12" w:space="0" w:color="auto"/>
            </w:tcBorders>
            <w:shd w:val="clear" w:color="auto" w:fill="auto"/>
            <w:vAlign w:val="bottom"/>
          </w:tcPr>
          <w:p w:rsidR="00A57E17" w:rsidRPr="00BD4792" w:rsidRDefault="00A57E17" w:rsidP="0035312F">
            <w:pPr>
              <w:tabs>
                <w:tab w:val="left" w:pos="-1656"/>
              </w:tabs>
              <w:spacing w:before="80" w:after="80" w:line="160" w:lineRule="exact"/>
              <w:ind w:right="40"/>
              <w:jc w:val="right"/>
              <w:rPr>
                <w:i/>
                <w:kern w:val="0"/>
                <w:sz w:val="14"/>
              </w:rPr>
            </w:pPr>
            <w:r>
              <w:rPr>
                <w:i/>
                <w:kern w:val="0"/>
                <w:sz w:val="14"/>
              </w:rPr>
              <w:t>Niñas</w:t>
            </w:r>
          </w:p>
        </w:tc>
      </w:tr>
      <w:tr w:rsidR="00A57E17" w:rsidRPr="00D766F9" w:rsidTr="00F83243">
        <w:tblPrEx>
          <w:tblCellMar>
            <w:top w:w="0" w:type="dxa"/>
            <w:bottom w:w="0" w:type="dxa"/>
          </w:tblCellMar>
        </w:tblPrEx>
        <w:trPr>
          <w:trHeight w:hRule="exact" w:val="115"/>
          <w:tblHeader/>
        </w:trPr>
        <w:tc>
          <w:tcPr>
            <w:tcW w:w="2745" w:type="dxa"/>
            <w:tcBorders>
              <w:top w:val="single" w:sz="12" w:space="0" w:color="auto"/>
            </w:tcBorders>
            <w:shd w:val="clear" w:color="auto" w:fill="auto"/>
            <w:vAlign w:val="bottom"/>
          </w:tcPr>
          <w:p w:rsidR="00A57E17" w:rsidRPr="00D766F9" w:rsidRDefault="00A57E17" w:rsidP="00A57E17">
            <w:pPr>
              <w:tabs>
                <w:tab w:val="left" w:pos="288"/>
                <w:tab w:val="left" w:pos="576"/>
                <w:tab w:val="left" w:pos="864"/>
                <w:tab w:val="left" w:pos="1152"/>
              </w:tabs>
              <w:spacing w:before="40" w:after="40" w:line="210" w:lineRule="exact"/>
              <w:ind w:right="40"/>
              <w:rPr>
                <w:kern w:val="0"/>
                <w:sz w:val="17"/>
                <w:lang w:val="es-CO"/>
              </w:rPr>
            </w:pPr>
          </w:p>
        </w:tc>
        <w:tc>
          <w:tcPr>
            <w:tcW w:w="2763"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2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gridSpan w:val="2"/>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r>
      <w:tr w:rsidR="00A57E17" w:rsidRPr="00A57E17" w:rsidTr="00F83243">
        <w:tblPrEx>
          <w:tblCellMar>
            <w:top w:w="0" w:type="dxa"/>
            <w:bottom w:w="0" w:type="dxa"/>
          </w:tblCellMar>
        </w:tblPrEx>
        <w:trPr>
          <w:gridAfter w:val="1"/>
          <w:wAfter w:w="38" w:type="dxa"/>
        </w:trPr>
        <w:tc>
          <w:tcPr>
            <w:tcW w:w="2745" w:type="dxa"/>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2006/07</w:t>
            </w:r>
          </w:p>
        </w:tc>
        <w:tc>
          <w:tcPr>
            <w:tcW w:w="2763" w:type="dxa"/>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246</w:t>
            </w:r>
            <w:r>
              <w:rPr>
                <w:sz w:val="17"/>
                <w:szCs w:val="17"/>
              </w:rPr>
              <w:t xml:space="preserve"> </w:t>
            </w:r>
            <w:r w:rsidRPr="00A57E17">
              <w:rPr>
                <w:sz w:val="17"/>
                <w:szCs w:val="17"/>
              </w:rPr>
              <w:t>823</w:t>
            </w:r>
          </w:p>
        </w:tc>
        <w:tc>
          <w:tcPr>
            <w:tcW w:w="1812" w:type="dxa"/>
            <w:gridSpan w:val="2"/>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128</w:t>
            </w:r>
            <w:r>
              <w:rPr>
                <w:sz w:val="17"/>
                <w:szCs w:val="17"/>
              </w:rPr>
              <w:t xml:space="preserve"> </w:t>
            </w:r>
            <w:r w:rsidRPr="00A57E17">
              <w:rPr>
                <w:sz w:val="17"/>
                <w:szCs w:val="17"/>
              </w:rPr>
              <w:t>182</w:t>
            </w:r>
          </w:p>
        </w:tc>
      </w:tr>
      <w:tr w:rsidR="00A57E17" w:rsidRPr="00A57E17" w:rsidTr="00F83243">
        <w:tblPrEx>
          <w:tblCellMar>
            <w:top w:w="0" w:type="dxa"/>
            <w:bottom w:w="0" w:type="dxa"/>
          </w:tblCellMar>
        </w:tblPrEx>
        <w:trPr>
          <w:gridAfter w:val="1"/>
          <w:wAfter w:w="38" w:type="dxa"/>
        </w:trPr>
        <w:tc>
          <w:tcPr>
            <w:tcW w:w="2745" w:type="dxa"/>
            <w:tcBorders>
              <w:bottom w:val="single" w:sz="12" w:space="0" w:color="auto"/>
            </w:tcBorders>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2007/08</w:t>
            </w:r>
          </w:p>
        </w:tc>
        <w:tc>
          <w:tcPr>
            <w:tcW w:w="2763" w:type="dxa"/>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406</w:t>
            </w:r>
            <w:r>
              <w:rPr>
                <w:sz w:val="17"/>
                <w:szCs w:val="17"/>
              </w:rPr>
              <w:t xml:space="preserve"> </w:t>
            </w:r>
            <w:r w:rsidRPr="00A57E17">
              <w:rPr>
                <w:sz w:val="17"/>
                <w:szCs w:val="17"/>
              </w:rPr>
              <w:t>295</w:t>
            </w:r>
          </w:p>
        </w:tc>
        <w:tc>
          <w:tcPr>
            <w:tcW w:w="1812" w:type="dxa"/>
            <w:gridSpan w:val="2"/>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210</w:t>
            </w:r>
            <w:r>
              <w:rPr>
                <w:sz w:val="17"/>
                <w:szCs w:val="17"/>
              </w:rPr>
              <w:t xml:space="preserve"> </w:t>
            </w:r>
            <w:r w:rsidRPr="00A57E17">
              <w:rPr>
                <w:sz w:val="17"/>
                <w:szCs w:val="17"/>
              </w:rPr>
              <w:t>211</w:t>
            </w:r>
          </w:p>
        </w:tc>
      </w:tr>
    </w:tbl>
    <w:p w:rsidR="00A57E17" w:rsidRDefault="00A57E17" w:rsidP="00A57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Internado</w:t>
      </w:r>
    </w:p>
    <w:p w:rsidR="00A57E17" w:rsidRPr="00A57E17" w:rsidRDefault="00A57E17" w:rsidP="00A57E17">
      <w:pPr>
        <w:pStyle w:val="SingleTxt"/>
        <w:spacing w:after="0" w:line="120" w:lineRule="exact"/>
        <w:rPr>
          <w:sz w:val="10"/>
          <w:lang w:val="es-CO"/>
        </w:rPr>
      </w:pPr>
    </w:p>
    <w:p w:rsidR="00A57E17" w:rsidRPr="00A57E17" w:rsidRDefault="00A57E17" w:rsidP="00A57E17">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628"/>
        <w:gridCol w:w="2880"/>
        <w:gridCol w:w="20"/>
        <w:gridCol w:w="1792"/>
        <w:gridCol w:w="38"/>
      </w:tblGrid>
      <w:tr w:rsidR="00A57E17" w:rsidRPr="00BD4792" w:rsidTr="00F83243">
        <w:tblPrEx>
          <w:tblCellMar>
            <w:top w:w="0" w:type="dxa"/>
            <w:bottom w:w="0" w:type="dxa"/>
          </w:tblCellMar>
        </w:tblPrEx>
        <w:trPr>
          <w:gridAfter w:val="1"/>
          <w:wAfter w:w="38" w:type="dxa"/>
          <w:tblHeader/>
        </w:trPr>
        <w:tc>
          <w:tcPr>
            <w:tcW w:w="2628" w:type="dxa"/>
            <w:tcBorders>
              <w:top w:val="single" w:sz="4" w:space="0" w:color="auto"/>
              <w:bottom w:val="single" w:sz="12" w:space="0" w:color="auto"/>
            </w:tcBorders>
            <w:shd w:val="clear" w:color="auto" w:fill="auto"/>
            <w:vAlign w:val="bottom"/>
          </w:tcPr>
          <w:p w:rsidR="00A57E17" w:rsidRPr="00373898" w:rsidRDefault="00A57E17" w:rsidP="00A57E17">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880" w:type="dxa"/>
            <w:tcBorders>
              <w:top w:val="single" w:sz="4" w:space="0" w:color="auto"/>
              <w:bottom w:val="single" w:sz="12" w:space="0" w:color="auto"/>
            </w:tcBorders>
            <w:shd w:val="clear" w:color="auto" w:fill="auto"/>
            <w:vAlign w:val="bottom"/>
          </w:tcPr>
          <w:p w:rsidR="00A57E17" w:rsidRPr="00D24A95" w:rsidRDefault="00A57E17"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D24A95">
              <w:rPr>
                <w:rFonts w:ascii="Times New Roman" w:hAnsi="Times New Roman" w:cs="Times New Roman"/>
                <w:b w:val="0"/>
                <w:i/>
                <w:spacing w:val="4"/>
                <w:w w:val="103"/>
                <w:sz w:val="14"/>
                <w:szCs w:val="24"/>
                <w:lang w:val="es-CO"/>
              </w:rPr>
              <w:t xml:space="preserve">Total de alumnos </w:t>
            </w:r>
          </w:p>
        </w:tc>
        <w:tc>
          <w:tcPr>
            <w:tcW w:w="1812" w:type="dxa"/>
            <w:gridSpan w:val="2"/>
            <w:tcBorders>
              <w:top w:val="single" w:sz="4" w:space="0" w:color="auto"/>
              <w:bottom w:val="single" w:sz="12" w:space="0" w:color="auto"/>
            </w:tcBorders>
            <w:shd w:val="clear" w:color="auto" w:fill="auto"/>
            <w:vAlign w:val="bottom"/>
          </w:tcPr>
          <w:p w:rsidR="00A57E17" w:rsidRPr="00BD4792" w:rsidRDefault="00A57E17" w:rsidP="0035312F">
            <w:pPr>
              <w:tabs>
                <w:tab w:val="left" w:pos="-1656"/>
              </w:tabs>
              <w:spacing w:before="80" w:after="80" w:line="160" w:lineRule="exact"/>
              <w:ind w:right="40"/>
              <w:jc w:val="right"/>
              <w:rPr>
                <w:i/>
                <w:kern w:val="0"/>
                <w:sz w:val="14"/>
              </w:rPr>
            </w:pPr>
            <w:r>
              <w:rPr>
                <w:i/>
                <w:kern w:val="0"/>
                <w:sz w:val="14"/>
              </w:rPr>
              <w:t>Niñas</w:t>
            </w:r>
          </w:p>
        </w:tc>
      </w:tr>
      <w:tr w:rsidR="00A57E17" w:rsidRPr="00D766F9" w:rsidTr="00F83243">
        <w:tblPrEx>
          <w:tblCellMar>
            <w:top w:w="0" w:type="dxa"/>
            <w:bottom w:w="0" w:type="dxa"/>
          </w:tblCellMar>
        </w:tblPrEx>
        <w:trPr>
          <w:trHeight w:hRule="exact" w:val="115"/>
          <w:tblHeader/>
        </w:trPr>
        <w:tc>
          <w:tcPr>
            <w:tcW w:w="2628" w:type="dxa"/>
            <w:tcBorders>
              <w:top w:val="single" w:sz="12" w:space="0" w:color="auto"/>
            </w:tcBorders>
            <w:shd w:val="clear" w:color="auto" w:fill="auto"/>
            <w:vAlign w:val="bottom"/>
          </w:tcPr>
          <w:p w:rsidR="00A57E17" w:rsidRPr="00D766F9" w:rsidRDefault="00A57E17" w:rsidP="00A57E17">
            <w:pPr>
              <w:tabs>
                <w:tab w:val="left" w:pos="288"/>
                <w:tab w:val="left" w:pos="576"/>
                <w:tab w:val="left" w:pos="864"/>
                <w:tab w:val="left" w:pos="1152"/>
              </w:tabs>
              <w:spacing w:before="40" w:after="40" w:line="210" w:lineRule="exact"/>
              <w:ind w:right="40"/>
              <w:rPr>
                <w:kern w:val="0"/>
                <w:sz w:val="17"/>
                <w:lang w:val="es-CO"/>
              </w:rPr>
            </w:pPr>
          </w:p>
        </w:tc>
        <w:tc>
          <w:tcPr>
            <w:tcW w:w="288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2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gridSpan w:val="2"/>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r>
      <w:tr w:rsidR="00A57E17" w:rsidRPr="00A57E17" w:rsidTr="00F83243">
        <w:tblPrEx>
          <w:tblCellMar>
            <w:top w:w="0" w:type="dxa"/>
            <w:bottom w:w="0" w:type="dxa"/>
          </w:tblCellMar>
        </w:tblPrEx>
        <w:trPr>
          <w:gridAfter w:val="1"/>
          <w:wAfter w:w="38" w:type="dxa"/>
        </w:trPr>
        <w:tc>
          <w:tcPr>
            <w:tcW w:w="2628" w:type="dxa"/>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2006/07</w:t>
            </w:r>
          </w:p>
        </w:tc>
        <w:tc>
          <w:tcPr>
            <w:tcW w:w="2880" w:type="dxa"/>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25</w:t>
            </w:r>
            <w:r>
              <w:rPr>
                <w:sz w:val="17"/>
                <w:szCs w:val="17"/>
              </w:rPr>
              <w:t xml:space="preserve"> </w:t>
            </w:r>
            <w:r w:rsidRPr="00A57E17">
              <w:rPr>
                <w:sz w:val="17"/>
                <w:szCs w:val="17"/>
              </w:rPr>
              <w:t>472</w:t>
            </w:r>
          </w:p>
        </w:tc>
        <w:tc>
          <w:tcPr>
            <w:tcW w:w="1812" w:type="dxa"/>
            <w:gridSpan w:val="2"/>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11</w:t>
            </w:r>
            <w:r>
              <w:rPr>
                <w:sz w:val="17"/>
                <w:szCs w:val="17"/>
              </w:rPr>
              <w:t xml:space="preserve"> </w:t>
            </w:r>
            <w:r w:rsidRPr="00A57E17">
              <w:rPr>
                <w:sz w:val="17"/>
                <w:szCs w:val="17"/>
              </w:rPr>
              <w:t>977</w:t>
            </w:r>
          </w:p>
        </w:tc>
      </w:tr>
      <w:tr w:rsidR="00A57E17" w:rsidRPr="00A57E17" w:rsidTr="00F83243">
        <w:tblPrEx>
          <w:tblCellMar>
            <w:top w:w="0" w:type="dxa"/>
            <w:bottom w:w="0" w:type="dxa"/>
          </w:tblCellMar>
        </w:tblPrEx>
        <w:trPr>
          <w:gridAfter w:val="1"/>
          <w:wAfter w:w="38" w:type="dxa"/>
        </w:trPr>
        <w:tc>
          <w:tcPr>
            <w:tcW w:w="2628" w:type="dxa"/>
            <w:tcBorders>
              <w:bottom w:val="single" w:sz="12" w:space="0" w:color="auto"/>
            </w:tcBorders>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2007/08</w:t>
            </w:r>
          </w:p>
        </w:tc>
        <w:tc>
          <w:tcPr>
            <w:tcW w:w="2880" w:type="dxa"/>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34</w:t>
            </w:r>
            <w:r>
              <w:rPr>
                <w:sz w:val="17"/>
                <w:szCs w:val="17"/>
              </w:rPr>
              <w:t xml:space="preserve"> </w:t>
            </w:r>
            <w:r w:rsidRPr="00A57E17">
              <w:rPr>
                <w:sz w:val="17"/>
                <w:szCs w:val="17"/>
              </w:rPr>
              <w:t>905</w:t>
            </w:r>
          </w:p>
        </w:tc>
        <w:tc>
          <w:tcPr>
            <w:tcW w:w="1812" w:type="dxa"/>
            <w:gridSpan w:val="2"/>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17</w:t>
            </w:r>
            <w:r>
              <w:rPr>
                <w:sz w:val="17"/>
                <w:szCs w:val="17"/>
              </w:rPr>
              <w:t xml:space="preserve"> </w:t>
            </w:r>
            <w:r w:rsidRPr="00A57E17">
              <w:rPr>
                <w:sz w:val="17"/>
                <w:szCs w:val="17"/>
              </w:rPr>
              <w:t>002</w:t>
            </w:r>
          </w:p>
        </w:tc>
      </w:tr>
    </w:tbl>
    <w:p w:rsidR="00A57E17" w:rsidRPr="00A57E17" w:rsidRDefault="00A57E17" w:rsidP="00A57E17">
      <w:pPr>
        <w:pStyle w:val="SingleTxt"/>
        <w:spacing w:after="0" w:line="120" w:lineRule="exact"/>
        <w:rPr>
          <w:sz w:val="10"/>
          <w:lang w:val="es-CO"/>
        </w:rPr>
      </w:pPr>
    </w:p>
    <w:p w:rsidR="00A57E17" w:rsidRPr="00A57E17" w:rsidRDefault="00A57E17" w:rsidP="00A57E17">
      <w:pPr>
        <w:pStyle w:val="SingleTxt"/>
        <w:spacing w:after="0" w:line="120" w:lineRule="exact"/>
        <w:rPr>
          <w:sz w:val="10"/>
          <w:lang w:val="es-CO"/>
        </w:rPr>
      </w:pPr>
    </w:p>
    <w:p w:rsidR="00A57E17" w:rsidRDefault="00A57E17" w:rsidP="00A57E17">
      <w:pPr>
        <w:pStyle w:val="SingleTxt"/>
        <w:tabs>
          <w:tab w:val="right" w:pos="1685"/>
        </w:tabs>
        <w:ind w:left="1742" w:hanging="475"/>
        <w:rPr>
          <w:lang w:val="es-CO"/>
        </w:rPr>
      </w:pPr>
      <w:r>
        <w:rPr>
          <w:b/>
          <w:lang w:val="es-CO"/>
        </w:rPr>
        <w:tab/>
        <w:t>•</w:t>
      </w:r>
      <w:r>
        <w:rPr>
          <w:b/>
          <w:lang w:val="es-CO"/>
        </w:rPr>
        <w:tab/>
      </w:r>
      <w:r w:rsidRPr="005B52BD">
        <w:rPr>
          <w:b/>
          <w:lang w:val="es-CO"/>
        </w:rPr>
        <w:t>Enseñanza secundaria</w:t>
      </w:r>
    </w:p>
    <w:p w:rsidR="00A57E17" w:rsidRPr="00A57E17" w:rsidRDefault="00A57E17" w:rsidP="00A57E17">
      <w:pPr>
        <w:pStyle w:val="SingleTxt"/>
        <w:tabs>
          <w:tab w:val="right" w:pos="1685"/>
        </w:tabs>
        <w:spacing w:after="0" w:line="120" w:lineRule="exact"/>
        <w:ind w:left="1742" w:hanging="475"/>
        <w:rPr>
          <w:sz w:val="10"/>
          <w:lang w:val="es-CO"/>
        </w:rPr>
      </w:pPr>
    </w:p>
    <w:p w:rsidR="00A57E17" w:rsidRDefault="00A57E17" w:rsidP="00A57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A57E17">
        <w:rPr>
          <w:lang w:val="es-CO"/>
        </w:rPr>
        <w:t>Media pensión</w:t>
      </w:r>
    </w:p>
    <w:p w:rsidR="00652470" w:rsidRPr="00652470" w:rsidRDefault="00652470" w:rsidP="00652470">
      <w:pPr>
        <w:pStyle w:val="SingleTxt"/>
        <w:spacing w:after="0" w:line="120" w:lineRule="exact"/>
        <w:rPr>
          <w:sz w:val="10"/>
          <w:lang w:val="es-CO"/>
        </w:rPr>
      </w:pPr>
    </w:p>
    <w:p w:rsidR="00A57E17" w:rsidRPr="00A57E17" w:rsidRDefault="00A57E17" w:rsidP="00A57E17">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628"/>
        <w:gridCol w:w="2880"/>
        <w:gridCol w:w="20"/>
        <w:gridCol w:w="1792"/>
        <w:gridCol w:w="38"/>
      </w:tblGrid>
      <w:tr w:rsidR="00A57E17" w:rsidRPr="00BD4792" w:rsidTr="00F83243">
        <w:tblPrEx>
          <w:tblCellMar>
            <w:top w:w="0" w:type="dxa"/>
            <w:bottom w:w="0" w:type="dxa"/>
          </w:tblCellMar>
        </w:tblPrEx>
        <w:trPr>
          <w:gridAfter w:val="1"/>
          <w:wAfter w:w="38" w:type="dxa"/>
          <w:tblHeader/>
        </w:trPr>
        <w:tc>
          <w:tcPr>
            <w:tcW w:w="2628" w:type="dxa"/>
            <w:tcBorders>
              <w:top w:val="single" w:sz="4" w:space="0" w:color="auto"/>
              <w:bottom w:val="single" w:sz="12" w:space="0" w:color="auto"/>
            </w:tcBorders>
            <w:shd w:val="clear" w:color="auto" w:fill="auto"/>
            <w:vAlign w:val="bottom"/>
          </w:tcPr>
          <w:p w:rsidR="00A57E17" w:rsidRPr="00373898" w:rsidRDefault="00A57E17" w:rsidP="00A57E17">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880" w:type="dxa"/>
            <w:tcBorders>
              <w:top w:val="single" w:sz="4" w:space="0" w:color="auto"/>
              <w:bottom w:val="single" w:sz="12" w:space="0" w:color="auto"/>
            </w:tcBorders>
            <w:shd w:val="clear" w:color="auto" w:fill="auto"/>
            <w:vAlign w:val="bottom"/>
          </w:tcPr>
          <w:p w:rsidR="00A57E17" w:rsidRPr="00D24A95" w:rsidRDefault="00A57E17"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D24A95">
              <w:rPr>
                <w:rFonts w:ascii="Times New Roman" w:hAnsi="Times New Roman" w:cs="Times New Roman"/>
                <w:b w:val="0"/>
                <w:i/>
                <w:spacing w:val="4"/>
                <w:w w:val="103"/>
                <w:sz w:val="14"/>
                <w:szCs w:val="24"/>
                <w:lang w:val="es-CO"/>
              </w:rPr>
              <w:t xml:space="preserve">Total de alumnos </w:t>
            </w:r>
          </w:p>
        </w:tc>
        <w:tc>
          <w:tcPr>
            <w:tcW w:w="1812" w:type="dxa"/>
            <w:gridSpan w:val="2"/>
            <w:tcBorders>
              <w:top w:val="single" w:sz="4" w:space="0" w:color="auto"/>
              <w:bottom w:val="single" w:sz="12" w:space="0" w:color="auto"/>
            </w:tcBorders>
            <w:shd w:val="clear" w:color="auto" w:fill="auto"/>
            <w:vAlign w:val="bottom"/>
          </w:tcPr>
          <w:p w:rsidR="00A57E17" w:rsidRPr="00BD4792" w:rsidRDefault="00A57E17" w:rsidP="0035312F">
            <w:pPr>
              <w:tabs>
                <w:tab w:val="left" w:pos="-1656"/>
              </w:tabs>
              <w:spacing w:before="80" w:after="80" w:line="160" w:lineRule="exact"/>
              <w:ind w:right="40"/>
              <w:jc w:val="right"/>
              <w:rPr>
                <w:i/>
                <w:kern w:val="0"/>
                <w:sz w:val="14"/>
              </w:rPr>
            </w:pPr>
            <w:r>
              <w:rPr>
                <w:i/>
                <w:kern w:val="0"/>
                <w:sz w:val="14"/>
              </w:rPr>
              <w:t>Niñas</w:t>
            </w:r>
          </w:p>
        </w:tc>
      </w:tr>
      <w:tr w:rsidR="00A57E17" w:rsidRPr="00D766F9" w:rsidTr="00F83243">
        <w:tblPrEx>
          <w:tblCellMar>
            <w:top w:w="0" w:type="dxa"/>
            <w:bottom w:w="0" w:type="dxa"/>
          </w:tblCellMar>
        </w:tblPrEx>
        <w:trPr>
          <w:trHeight w:hRule="exact" w:val="115"/>
          <w:tblHeader/>
        </w:trPr>
        <w:tc>
          <w:tcPr>
            <w:tcW w:w="2628" w:type="dxa"/>
            <w:tcBorders>
              <w:top w:val="single" w:sz="12" w:space="0" w:color="auto"/>
            </w:tcBorders>
            <w:shd w:val="clear" w:color="auto" w:fill="auto"/>
            <w:vAlign w:val="bottom"/>
          </w:tcPr>
          <w:p w:rsidR="00A57E17" w:rsidRPr="00D766F9" w:rsidRDefault="00A57E17" w:rsidP="00A57E17">
            <w:pPr>
              <w:tabs>
                <w:tab w:val="left" w:pos="288"/>
                <w:tab w:val="left" w:pos="576"/>
                <w:tab w:val="left" w:pos="864"/>
                <w:tab w:val="left" w:pos="1152"/>
              </w:tabs>
              <w:spacing w:before="40" w:after="40" w:line="210" w:lineRule="exact"/>
              <w:ind w:right="40"/>
              <w:rPr>
                <w:kern w:val="0"/>
                <w:sz w:val="17"/>
                <w:lang w:val="es-CO"/>
              </w:rPr>
            </w:pPr>
          </w:p>
        </w:tc>
        <w:tc>
          <w:tcPr>
            <w:tcW w:w="288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2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gridSpan w:val="2"/>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r>
      <w:tr w:rsidR="00A57E17" w:rsidRPr="00A57E17" w:rsidTr="00F83243">
        <w:tblPrEx>
          <w:tblCellMar>
            <w:top w:w="0" w:type="dxa"/>
            <w:bottom w:w="0" w:type="dxa"/>
          </w:tblCellMar>
        </w:tblPrEx>
        <w:trPr>
          <w:gridAfter w:val="1"/>
          <w:wAfter w:w="38" w:type="dxa"/>
        </w:trPr>
        <w:tc>
          <w:tcPr>
            <w:tcW w:w="2628" w:type="dxa"/>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2006/07</w:t>
            </w:r>
          </w:p>
        </w:tc>
        <w:tc>
          <w:tcPr>
            <w:tcW w:w="2880" w:type="dxa"/>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135</w:t>
            </w:r>
            <w:r>
              <w:rPr>
                <w:sz w:val="17"/>
                <w:szCs w:val="17"/>
              </w:rPr>
              <w:t xml:space="preserve"> </w:t>
            </w:r>
            <w:r w:rsidRPr="00A57E17">
              <w:rPr>
                <w:sz w:val="17"/>
                <w:szCs w:val="17"/>
              </w:rPr>
              <w:t>169</w:t>
            </w:r>
          </w:p>
        </w:tc>
        <w:tc>
          <w:tcPr>
            <w:tcW w:w="1812" w:type="dxa"/>
            <w:gridSpan w:val="2"/>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82</w:t>
            </w:r>
            <w:r>
              <w:rPr>
                <w:sz w:val="17"/>
                <w:szCs w:val="17"/>
              </w:rPr>
              <w:t xml:space="preserve"> </w:t>
            </w:r>
            <w:r w:rsidRPr="00A57E17">
              <w:rPr>
                <w:sz w:val="17"/>
                <w:szCs w:val="17"/>
              </w:rPr>
              <w:t>010</w:t>
            </w:r>
          </w:p>
        </w:tc>
      </w:tr>
      <w:tr w:rsidR="00A57E17" w:rsidRPr="00A57E17" w:rsidTr="00F83243">
        <w:tblPrEx>
          <w:tblCellMar>
            <w:top w:w="0" w:type="dxa"/>
            <w:bottom w:w="0" w:type="dxa"/>
          </w:tblCellMar>
        </w:tblPrEx>
        <w:trPr>
          <w:gridAfter w:val="1"/>
          <w:wAfter w:w="38" w:type="dxa"/>
        </w:trPr>
        <w:tc>
          <w:tcPr>
            <w:tcW w:w="2628" w:type="dxa"/>
            <w:tcBorders>
              <w:bottom w:val="single" w:sz="12" w:space="0" w:color="auto"/>
            </w:tcBorders>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2007/08</w:t>
            </w:r>
          </w:p>
        </w:tc>
        <w:tc>
          <w:tcPr>
            <w:tcW w:w="2880" w:type="dxa"/>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219</w:t>
            </w:r>
            <w:r>
              <w:rPr>
                <w:sz w:val="17"/>
                <w:szCs w:val="17"/>
              </w:rPr>
              <w:t xml:space="preserve"> </w:t>
            </w:r>
            <w:r w:rsidRPr="00A57E17">
              <w:rPr>
                <w:sz w:val="17"/>
                <w:szCs w:val="17"/>
              </w:rPr>
              <w:t>106</w:t>
            </w:r>
          </w:p>
        </w:tc>
        <w:tc>
          <w:tcPr>
            <w:tcW w:w="1812" w:type="dxa"/>
            <w:gridSpan w:val="2"/>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132</w:t>
            </w:r>
            <w:r>
              <w:rPr>
                <w:sz w:val="17"/>
                <w:szCs w:val="17"/>
              </w:rPr>
              <w:t xml:space="preserve"> </w:t>
            </w:r>
            <w:r w:rsidRPr="00A57E17">
              <w:rPr>
                <w:sz w:val="17"/>
                <w:szCs w:val="17"/>
              </w:rPr>
              <w:t>094</w:t>
            </w:r>
          </w:p>
        </w:tc>
      </w:tr>
    </w:tbl>
    <w:p w:rsidR="00A57E17" w:rsidRPr="00A57E17" w:rsidRDefault="00A57E17" w:rsidP="00A57E17">
      <w:pPr>
        <w:pStyle w:val="SingleTxt"/>
        <w:spacing w:after="0" w:line="120" w:lineRule="exact"/>
        <w:rPr>
          <w:sz w:val="10"/>
          <w:lang w:val="es-CO"/>
        </w:rPr>
      </w:pPr>
    </w:p>
    <w:p w:rsidR="00A57E17" w:rsidRPr="00A57E17" w:rsidRDefault="00A57E17" w:rsidP="00A57E17">
      <w:pPr>
        <w:pStyle w:val="SingleTxt"/>
        <w:spacing w:after="0" w:line="120" w:lineRule="exact"/>
        <w:rPr>
          <w:sz w:val="10"/>
          <w:lang w:val="es-CO"/>
        </w:rPr>
      </w:pPr>
    </w:p>
    <w:p w:rsidR="00A57E17" w:rsidRDefault="00A57E17" w:rsidP="00A57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A57E17">
        <w:rPr>
          <w:lang w:val="es-CO"/>
        </w:rPr>
        <w:t>Internado</w:t>
      </w:r>
    </w:p>
    <w:p w:rsidR="00652470" w:rsidRPr="00652470" w:rsidRDefault="00652470" w:rsidP="00652470">
      <w:pPr>
        <w:pStyle w:val="SingleTxt"/>
        <w:spacing w:after="0" w:line="120" w:lineRule="exact"/>
        <w:rPr>
          <w:sz w:val="10"/>
          <w:lang w:val="es-CO"/>
        </w:rPr>
      </w:pPr>
    </w:p>
    <w:p w:rsidR="00A57E17" w:rsidRPr="00A57E17" w:rsidRDefault="00A57E17" w:rsidP="00A57E17">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610"/>
        <w:gridCol w:w="2898"/>
        <w:gridCol w:w="20"/>
        <w:gridCol w:w="1792"/>
        <w:gridCol w:w="38"/>
      </w:tblGrid>
      <w:tr w:rsidR="00A57E17" w:rsidRPr="00BD4792" w:rsidTr="00F83243">
        <w:tblPrEx>
          <w:tblCellMar>
            <w:top w:w="0" w:type="dxa"/>
            <w:bottom w:w="0" w:type="dxa"/>
          </w:tblCellMar>
        </w:tblPrEx>
        <w:trPr>
          <w:gridAfter w:val="1"/>
          <w:wAfter w:w="38" w:type="dxa"/>
          <w:tblHeader/>
        </w:trPr>
        <w:tc>
          <w:tcPr>
            <w:tcW w:w="2610" w:type="dxa"/>
            <w:tcBorders>
              <w:top w:val="single" w:sz="4" w:space="0" w:color="auto"/>
              <w:bottom w:val="single" w:sz="12" w:space="0" w:color="auto"/>
            </w:tcBorders>
            <w:shd w:val="clear" w:color="auto" w:fill="auto"/>
            <w:vAlign w:val="bottom"/>
          </w:tcPr>
          <w:p w:rsidR="00A57E17" w:rsidRPr="00373898" w:rsidRDefault="00A57E17" w:rsidP="00A57E17">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Año escolar</w:t>
            </w:r>
          </w:p>
        </w:tc>
        <w:tc>
          <w:tcPr>
            <w:tcW w:w="2898" w:type="dxa"/>
            <w:tcBorders>
              <w:top w:val="single" w:sz="4" w:space="0" w:color="auto"/>
              <w:bottom w:val="single" w:sz="12" w:space="0" w:color="auto"/>
            </w:tcBorders>
            <w:shd w:val="clear" w:color="auto" w:fill="auto"/>
            <w:vAlign w:val="bottom"/>
          </w:tcPr>
          <w:p w:rsidR="00A57E17" w:rsidRPr="00D24A95" w:rsidRDefault="00A57E17" w:rsidP="0035312F">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D24A95">
              <w:rPr>
                <w:rFonts w:ascii="Times New Roman" w:hAnsi="Times New Roman" w:cs="Times New Roman"/>
                <w:b w:val="0"/>
                <w:i/>
                <w:spacing w:val="4"/>
                <w:w w:val="103"/>
                <w:sz w:val="14"/>
                <w:szCs w:val="24"/>
                <w:lang w:val="es-CO"/>
              </w:rPr>
              <w:t xml:space="preserve">Total de alumnos </w:t>
            </w:r>
          </w:p>
        </w:tc>
        <w:tc>
          <w:tcPr>
            <w:tcW w:w="1812" w:type="dxa"/>
            <w:gridSpan w:val="2"/>
            <w:tcBorders>
              <w:top w:val="single" w:sz="4" w:space="0" w:color="auto"/>
              <w:bottom w:val="single" w:sz="12" w:space="0" w:color="auto"/>
            </w:tcBorders>
            <w:shd w:val="clear" w:color="auto" w:fill="auto"/>
            <w:vAlign w:val="bottom"/>
          </w:tcPr>
          <w:p w:rsidR="00A57E17" w:rsidRPr="00BD4792" w:rsidRDefault="00A57E17" w:rsidP="0035312F">
            <w:pPr>
              <w:tabs>
                <w:tab w:val="left" w:pos="-1656"/>
              </w:tabs>
              <w:spacing w:before="80" w:after="80" w:line="160" w:lineRule="exact"/>
              <w:ind w:right="40"/>
              <w:jc w:val="right"/>
              <w:rPr>
                <w:i/>
                <w:kern w:val="0"/>
                <w:sz w:val="14"/>
              </w:rPr>
            </w:pPr>
            <w:r>
              <w:rPr>
                <w:i/>
                <w:kern w:val="0"/>
                <w:sz w:val="14"/>
              </w:rPr>
              <w:t>Niñas</w:t>
            </w:r>
          </w:p>
        </w:tc>
      </w:tr>
      <w:tr w:rsidR="00A57E17" w:rsidRPr="00D766F9" w:rsidTr="00F83243">
        <w:tblPrEx>
          <w:tblCellMar>
            <w:top w:w="0" w:type="dxa"/>
            <w:bottom w:w="0" w:type="dxa"/>
          </w:tblCellMar>
        </w:tblPrEx>
        <w:trPr>
          <w:trHeight w:hRule="exact" w:val="115"/>
          <w:tblHeader/>
        </w:trPr>
        <w:tc>
          <w:tcPr>
            <w:tcW w:w="2610" w:type="dxa"/>
            <w:tcBorders>
              <w:top w:val="single" w:sz="12" w:space="0" w:color="auto"/>
            </w:tcBorders>
            <w:shd w:val="clear" w:color="auto" w:fill="auto"/>
            <w:vAlign w:val="bottom"/>
          </w:tcPr>
          <w:p w:rsidR="00A57E17" w:rsidRPr="00D766F9" w:rsidRDefault="00A57E17" w:rsidP="00A57E17">
            <w:pPr>
              <w:tabs>
                <w:tab w:val="left" w:pos="288"/>
                <w:tab w:val="left" w:pos="576"/>
                <w:tab w:val="left" w:pos="864"/>
                <w:tab w:val="left" w:pos="1152"/>
              </w:tabs>
              <w:spacing w:before="40" w:after="40" w:line="210" w:lineRule="exact"/>
              <w:ind w:right="40"/>
              <w:rPr>
                <w:kern w:val="0"/>
                <w:sz w:val="17"/>
                <w:lang w:val="es-CO"/>
              </w:rPr>
            </w:pPr>
          </w:p>
        </w:tc>
        <w:tc>
          <w:tcPr>
            <w:tcW w:w="2898"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20" w:type="dxa"/>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c>
          <w:tcPr>
            <w:tcW w:w="1830" w:type="dxa"/>
            <w:gridSpan w:val="2"/>
            <w:tcBorders>
              <w:top w:val="single" w:sz="12" w:space="0" w:color="auto"/>
            </w:tcBorders>
            <w:shd w:val="clear" w:color="auto" w:fill="auto"/>
            <w:vAlign w:val="bottom"/>
          </w:tcPr>
          <w:p w:rsidR="00A57E17" w:rsidRPr="00D766F9" w:rsidRDefault="00A57E17" w:rsidP="0035312F">
            <w:pPr>
              <w:tabs>
                <w:tab w:val="left" w:pos="288"/>
                <w:tab w:val="left" w:pos="576"/>
                <w:tab w:val="left" w:pos="864"/>
                <w:tab w:val="left" w:pos="1152"/>
              </w:tabs>
              <w:spacing w:before="40" w:after="40" w:line="210" w:lineRule="exact"/>
              <w:ind w:right="40"/>
              <w:jc w:val="right"/>
              <w:rPr>
                <w:kern w:val="0"/>
                <w:sz w:val="17"/>
                <w:lang w:val="es-CO"/>
              </w:rPr>
            </w:pPr>
          </w:p>
        </w:tc>
      </w:tr>
      <w:tr w:rsidR="00A57E17" w:rsidRPr="00A57E17" w:rsidTr="00F83243">
        <w:tblPrEx>
          <w:tblCellMar>
            <w:top w:w="0" w:type="dxa"/>
            <w:bottom w:w="0" w:type="dxa"/>
          </w:tblCellMar>
        </w:tblPrEx>
        <w:trPr>
          <w:gridAfter w:val="1"/>
          <w:wAfter w:w="38" w:type="dxa"/>
        </w:trPr>
        <w:tc>
          <w:tcPr>
            <w:tcW w:w="2610" w:type="dxa"/>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2006/07</w:t>
            </w:r>
          </w:p>
        </w:tc>
        <w:tc>
          <w:tcPr>
            <w:tcW w:w="2898" w:type="dxa"/>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33</w:t>
            </w:r>
            <w:r w:rsidR="009826BE">
              <w:rPr>
                <w:sz w:val="17"/>
                <w:szCs w:val="17"/>
              </w:rPr>
              <w:t xml:space="preserve"> </w:t>
            </w:r>
            <w:r w:rsidRPr="00A57E17">
              <w:rPr>
                <w:sz w:val="17"/>
                <w:szCs w:val="17"/>
              </w:rPr>
              <w:t>050</w:t>
            </w:r>
          </w:p>
        </w:tc>
        <w:tc>
          <w:tcPr>
            <w:tcW w:w="1812" w:type="dxa"/>
            <w:gridSpan w:val="2"/>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18</w:t>
            </w:r>
            <w:r w:rsidR="009826BE">
              <w:rPr>
                <w:sz w:val="17"/>
                <w:szCs w:val="17"/>
              </w:rPr>
              <w:t xml:space="preserve"> </w:t>
            </w:r>
            <w:r w:rsidRPr="00A57E17">
              <w:rPr>
                <w:sz w:val="17"/>
                <w:szCs w:val="17"/>
              </w:rPr>
              <w:t>594</w:t>
            </w:r>
          </w:p>
        </w:tc>
      </w:tr>
      <w:tr w:rsidR="00A57E17" w:rsidRPr="00A57E17" w:rsidTr="00F83243">
        <w:tblPrEx>
          <w:tblCellMar>
            <w:top w:w="0" w:type="dxa"/>
            <w:bottom w:w="0" w:type="dxa"/>
          </w:tblCellMar>
        </w:tblPrEx>
        <w:trPr>
          <w:gridAfter w:val="1"/>
          <w:wAfter w:w="38" w:type="dxa"/>
        </w:trPr>
        <w:tc>
          <w:tcPr>
            <w:tcW w:w="2610" w:type="dxa"/>
            <w:tcBorders>
              <w:bottom w:val="single" w:sz="12" w:space="0" w:color="auto"/>
            </w:tcBorders>
            <w:shd w:val="clear" w:color="auto" w:fill="auto"/>
          </w:tcPr>
          <w:p w:rsidR="00A57E17" w:rsidRPr="00255502" w:rsidRDefault="00A57E17" w:rsidP="00A57E17">
            <w:pPr>
              <w:spacing w:before="40" w:after="80" w:line="210" w:lineRule="exact"/>
              <w:ind w:right="43"/>
              <w:rPr>
                <w:sz w:val="17"/>
                <w:szCs w:val="17"/>
              </w:rPr>
            </w:pPr>
            <w:r w:rsidRPr="00255502">
              <w:rPr>
                <w:sz w:val="17"/>
                <w:szCs w:val="17"/>
              </w:rPr>
              <w:t>2007/08</w:t>
            </w:r>
          </w:p>
        </w:tc>
        <w:tc>
          <w:tcPr>
            <w:tcW w:w="2898" w:type="dxa"/>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38</w:t>
            </w:r>
            <w:r w:rsidR="009826BE">
              <w:rPr>
                <w:sz w:val="17"/>
                <w:szCs w:val="17"/>
              </w:rPr>
              <w:t xml:space="preserve"> </w:t>
            </w:r>
            <w:r w:rsidRPr="00A57E17">
              <w:rPr>
                <w:sz w:val="17"/>
                <w:szCs w:val="17"/>
              </w:rPr>
              <w:t>125</w:t>
            </w:r>
          </w:p>
        </w:tc>
        <w:tc>
          <w:tcPr>
            <w:tcW w:w="1812" w:type="dxa"/>
            <w:gridSpan w:val="2"/>
            <w:tcBorders>
              <w:bottom w:val="single" w:sz="12" w:space="0" w:color="auto"/>
            </w:tcBorders>
            <w:shd w:val="clear" w:color="auto" w:fill="auto"/>
          </w:tcPr>
          <w:p w:rsidR="00A57E17" w:rsidRPr="00A57E17" w:rsidRDefault="00A57E17" w:rsidP="0035312F">
            <w:pPr>
              <w:spacing w:before="40" w:after="80" w:line="210" w:lineRule="exact"/>
              <w:ind w:right="43"/>
              <w:jc w:val="right"/>
              <w:rPr>
                <w:sz w:val="17"/>
                <w:szCs w:val="17"/>
              </w:rPr>
            </w:pPr>
            <w:r w:rsidRPr="00A57E17">
              <w:rPr>
                <w:sz w:val="17"/>
                <w:szCs w:val="17"/>
              </w:rPr>
              <w:t>22</w:t>
            </w:r>
            <w:r w:rsidR="009826BE">
              <w:rPr>
                <w:sz w:val="17"/>
                <w:szCs w:val="17"/>
              </w:rPr>
              <w:t xml:space="preserve"> </w:t>
            </w:r>
            <w:r w:rsidRPr="00A57E17">
              <w:rPr>
                <w:sz w:val="17"/>
                <w:szCs w:val="17"/>
              </w:rPr>
              <w:t>407</w:t>
            </w:r>
          </w:p>
        </w:tc>
      </w:tr>
    </w:tbl>
    <w:p w:rsidR="00A57E17" w:rsidRPr="00A57E17" w:rsidRDefault="00A57E17" w:rsidP="00A57E17">
      <w:pPr>
        <w:pStyle w:val="SingleTxt"/>
        <w:spacing w:after="0" w:line="120" w:lineRule="exact"/>
        <w:rPr>
          <w:sz w:val="10"/>
          <w:lang w:val="es-CO"/>
        </w:rPr>
      </w:pPr>
    </w:p>
    <w:p w:rsidR="00A57E17" w:rsidRPr="00A57E17" w:rsidRDefault="00A57E17" w:rsidP="00A57E17">
      <w:pPr>
        <w:pStyle w:val="SingleTxt"/>
        <w:spacing w:after="0" w:line="120" w:lineRule="exact"/>
        <w:rPr>
          <w:sz w:val="10"/>
          <w:lang w:val="es-CO"/>
        </w:rPr>
      </w:pPr>
    </w:p>
    <w:p w:rsidR="009826BE" w:rsidRDefault="009826BE" w:rsidP="00982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9826BE">
        <w:rPr>
          <w:lang w:val="es-CO"/>
        </w:rPr>
        <w:t>VI</w:t>
      </w:r>
      <w:r>
        <w:rPr>
          <w:lang w:val="es-CO"/>
        </w:rPr>
        <w:t>.</w:t>
      </w:r>
      <w:r>
        <w:rPr>
          <w:lang w:val="es-CO"/>
        </w:rPr>
        <w:tab/>
      </w:r>
      <w:r w:rsidRPr="009826BE">
        <w:rPr>
          <w:lang w:val="es-CO"/>
        </w:rPr>
        <w:t xml:space="preserve">Cultura de paz y civismo y educación para la tolerancia </w:t>
      </w:r>
    </w:p>
    <w:p w:rsidR="009826BE" w:rsidRPr="009826BE" w:rsidRDefault="009826BE" w:rsidP="009826BE">
      <w:pPr>
        <w:pStyle w:val="SingleTxt"/>
        <w:spacing w:after="0" w:line="120" w:lineRule="exact"/>
        <w:rPr>
          <w:sz w:val="10"/>
          <w:lang w:val="es-CO"/>
        </w:rPr>
      </w:pPr>
    </w:p>
    <w:p w:rsidR="009826BE" w:rsidRDefault="009826BE" w:rsidP="009826BE">
      <w:pPr>
        <w:pStyle w:val="SingleTxt"/>
        <w:rPr>
          <w:lang w:val="es-CO"/>
        </w:rPr>
      </w:pPr>
      <w:r>
        <w:rPr>
          <w:lang w:val="es-CO"/>
        </w:rPr>
        <w:tab/>
      </w:r>
      <w:r w:rsidRPr="009826BE">
        <w:rPr>
          <w:lang w:val="es-CO"/>
        </w:rPr>
        <w:t>El sistema educativo argelino tiene por objeto la formación de los futuros ciudadanos y, con ese fin, imparte cursos de educación cívica, inculca a los niños valores nacionales y universales a través de las diferentes disciplinas enseñadas, como la historia, el árabe y las lenguas extranjeras, la educación sanitaria y ambiental, así como la educación cívica y religiosa, a fin de que puedan adquirir comportamientos sanos y actitudes positivas desde el primer ciclo de la enseñanza básica.</w:t>
      </w:r>
    </w:p>
    <w:p w:rsidR="009826BE" w:rsidRPr="009826BE" w:rsidRDefault="009826BE" w:rsidP="009826BE">
      <w:pPr>
        <w:pStyle w:val="SingleTxt"/>
        <w:spacing w:after="0" w:line="120" w:lineRule="exact"/>
        <w:rPr>
          <w:sz w:val="10"/>
          <w:lang w:val="es-CO"/>
        </w:rPr>
      </w:pPr>
    </w:p>
    <w:p w:rsidR="009826BE" w:rsidRDefault="009826BE" w:rsidP="00982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9826BE">
        <w:rPr>
          <w:lang w:val="es-CO"/>
        </w:rPr>
        <w:t>VII</w:t>
      </w:r>
      <w:r>
        <w:rPr>
          <w:lang w:val="es-CO"/>
        </w:rPr>
        <w:t>.</w:t>
      </w:r>
      <w:r>
        <w:rPr>
          <w:lang w:val="es-CO"/>
        </w:rPr>
        <w:tab/>
      </w:r>
      <w:r w:rsidRPr="009826BE">
        <w:rPr>
          <w:lang w:val="es-CO"/>
        </w:rPr>
        <w:t>Salud escolar</w:t>
      </w:r>
    </w:p>
    <w:p w:rsidR="009826BE" w:rsidRPr="009826BE" w:rsidRDefault="009826BE" w:rsidP="009826BE">
      <w:pPr>
        <w:pStyle w:val="SingleTxt"/>
        <w:spacing w:after="0" w:line="120" w:lineRule="exact"/>
        <w:rPr>
          <w:sz w:val="10"/>
          <w:lang w:val="es-CO"/>
        </w:rPr>
      </w:pPr>
    </w:p>
    <w:p w:rsidR="009826BE" w:rsidRDefault="009826BE" w:rsidP="009826BE">
      <w:pPr>
        <w:pStyle w:val="SingleTxt"/>
        <w:rPr>
          <w:lang w:val="es-CO"/>
        </w:rPr>
      </w:pPr>
      <w:r>
        <w:rPr>
          <w:lang w:val="es-CO"/>
        </w:rPr>
        <w:tab/>
      </w:r>
      <w:r w:rsidRPr="009826BE">
        <w:rPr>
          <w:lang w:val="es-CO"/>
        </w:rPr>
        <w:t>La salud infantil, en un marco intersectorial, ha constituido siempre una de las preocupaciones del Ministerio de Educación Nacional y del Ministerio de Salud y Población, que han establecido equipos de salud escolar que abarcan todas las escuelas del país, y unidades de diagnóstico y seguimiento (1.114 en todo el país). Estas unidades están integradas por médicos de salud escolar, cirujanos dentistas y psicólogos que intervienen directamente en los centros escolares.</w:t>
      </w:r>
    </w:p>
    <w:p w:rsidR="009826BE" w:rsidRPr="009826BE" w:rsidRDefault="009826BE" w:rsidP="009826BE">
      <w:pPr>
        <w:pStyle w:val="SingleTxt"/>
        <w:spacing w:after="0" w:line="120" w:lineRule="exact"/>
        <w:rPr>
          <w:sz w:val="10"/>
          <w:lang w:val="es-CO"/>
        </w:rPr>
      </w:pPr>
    </w:p>
    <w:p w:rsidR="009826BE" w:rsidRDefault="009826BE" w:rsidP="00982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9826BE">
        <w:rPr>
          <w:lang w:val="es-CO"/>
        </w:rPr>
        <w:t>VIII</w:t>
      </w:r>
      <w:r>
        <w:rPr>
          <w:lang w:val="es-CO"/>
        </w:rPr>
        <w:t>.</w:t>
      </w:r>
      <w:r>
        <w:rPr>
          <w:lang w:val="es-CO"/>
        </w:rPr>
        <w:tab/>
      </w:r>
      <w:r w:rsidRPr="009826BE">
        <w:rPr>
          <w:lang w:val="es-CO"/>
        </w:rPr>
        <w:t>Alfabetización</w:t>
      </w:r>
    </w:p>
    <w:p w:rsidR="009826BE" w:rsidRPr="009826BE" w:rsidRDefault="009826BE" w:rsidP="009826BE">
      <w:pPr>
        <w:pStyle w:val="SingleTxt"/>
        <w:spacing w:after="0" w:line="120" w:lineRule="exact"/>
        <w:rPr>
          <w:sz w:val="10"/>
          <w:lang w:val="es-CO"/>
        </w:rPr>
      </w:pPr>
    </w:p>
    <w:p w:rsidR="009826BE" w:rsidRDefault="009826BE" w:rsidP="009826BE">
      <w:pPr>
        <w:pStyle w:val="SingleTxt"/>
        <w:rPr>
          <w:lang w:val="es-CO"/>
        </w:rPr>
      </w:pPr>
      <w:r>
        <w:rPr>
          <w:lang w:val="es-CO"/>
        </w:rPr>
        <w:tab/>
      </w:r>
      <w:r w:rsidRPr="009826BE">
        <w:rPr>
          <w:lang w:val="es-CO"/>
        </w:rPr>
        <w:t>La estrategia nacional de alfabetización, puesta en marcha para el período 2007-2016 por los poderes públicos con colaboración de las ONG, trata de reducir al 50% el número de analfabetos, que en 2005 se estimaba en 6,2 millones. Esta meta está en consonancia con los objetivos de desarrollo del Milenio adoptados por la comunidad internacional.</w:t>
      </w:r>
    </w:p>
    <w:p w:rsidR="009826BE" w:rsidRDefault="009826BE" w:rsidP="009826BE">
      <w:pPr>
        <w:pStyle w:val="SingleTxt"/>
        <w:rPr>
          <w:lang w:val="es-CO"/>
        </w:rPr>
      </w:pPr>
      <w:r>
        <w:rPr>
          <w:lang w:val="es-CO"/>
        </w:rPr>
        <w:tab/>
      </w:r>
      <w:r w:rsidRPr="009826BE">
        <w:rPr>
          <w:lang w:val="es-CO"/>
        </w:rPr>
        <w:t>La operación está dirigida al conjunto de analfabetos pero se considera prioritario el grupo de edad de 15 a 49 años. Se concede interés especial a la mujer y a las poblaciones de las zonas rurales.</w:t>
      </w:r>
    </w:p>
    <w:p w:rsidR="009826BE" w:rsidRPr="009826BE" w:rsidRDefault="009826BE" w:rsidP="009826BE">
      <w:pPr>
        <w:pStyle w:val="SingleTxt"/>
        <w:spacing w:after="0" w:line="120" w:lineRule="exact"/>
        <w:rPr>
          <w:sz w:val="10"/>
          <w:lang w:val="es-CO"/>
        </w:rPr>
      </w:pPr>
    </w:p>
    <w:p w:rsidR="00A57E17" w:rsidRDefault="009826BE" w:rsidP="00982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9826BE">
        <w:rPr>
          <w:lang w:val="es-CO"/>
        </w:rPr>
        <w:t xml:space="preserve">Evolución de la tasa de analfabetismo (referido a la población </w:t>
      </w:r>
      <w:r w:rsidR="00F83243">
        <w:rPr>
          <w:lang w:val="es-CO"/>
        </w:rPr>
        <w:br/>
      </w:r>
      <w:r w:rsidRPr="009826BE">
        <w:rPr>
          <w:lang w:val="es-CO"/>
        </w:rPr>
        <w:t>de 10 y más años)</w:t>
      </w:r>
    </w:p>
    <w:p w:rsidR="00F83243" w:rsidRPr="00F83243" w:rsidRDefault="00F83243" w:rsidP="00F83243">
      <w:pPr>
        <w:pStyle w:val="SingleTxt"/>
        <w:rPr>
          <w:sz w:val="14"/>
          <w:szCs w:val="14"/>
          <w:lang w:val="es-CO"/>
        </w:rPr>
      </w:pPr>
      <w:r w:rsidRPr="00F83243">
        <w:rPr>
          <w:sz w:val="14"/>
          <w:szCs w:val="14"/>
          <w:lang w:val="es-CO"/>
        </w:rPr>
        <w:t>(Porcentaje)</w:t>
      </w:r>
    </w:p>
    <w:p w:rsidR="009826BE" w:rsidRPr="009826BE" w:rsidRDefault="009826BE" w:rsidP="009826BE">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920"/>
        <w:gridCol w:w="2588"/>
        <w:gridCol w:w="20"/>
        <w:gridCol w:w="1792"/>
        <w:gridCol w:w="6"/>
      </w:tblGrid>
      <w:tr w:rsidR="00F83243" w:rsidRPr="00BD4792" w:rsidTr="00F83243">
        <w:tblPrEx>
          <w:tblCellMar>
            <w:top w:w="0" w:type="dxa"/>
            <w:bottom w:w="0" w:type="dxa"/>
          </w:tblCellMar>
        </w:tblPrEx>
        <w:trPr>
          <w:gridAfter w:val="1"/>
          <w:wAfter w:w="6" w:type="dxa"/>
          <w:tblHeader/>
        </w:trPr>
        <w:tc>
          <w:tcPr>
            <w:tcW w:w="2920" w:type="dxa"/>
            <w:tcBorders>
              <w:top w:val="single" w:sz="4" w:space="0" w:color="auto"/>
              <w:bottom w:val="single" w:sz="12" w:space="0" w:color="auto"/>
            </w:tcBorders>
            <w:shd w:val="clear" w:color="auto" w:fill="auto"/>
            <w:vAlign w:val="bottom"/>
          </w:tcPr>
          <w:p w:rsidR="00F83243" w:rsidRPr="00373898" w:rsidRDefault="00F83243" w:rsidP="00F83243">
            <w:pPr>
              <w:pStyle w:val="Heading3"/>
              <w:tabs>
                <w:tab w:val="left" w:pos="-1656"/>
              </w:tabs>
              <w:suppressAutoHyphens/>
              <w:spacing w:before="80" w:after="80" w:line="160" w:lineRule="exact"/>
              <w:ind w:right="40"/>
              <w:rPr>
                <w:rFonts w:ascii="Times New Roman" w:hAnsi="Times New Roman" w:cs="Times New Roman"/>
                <w:b w:val="0"/>
                <w:i/>
                <w:spacing w:val="4"/>
                <w:w w:val="103"/>
                <w:sz w:val="14"/>
                <w:szCs w:val="24"/>
                <w:lang w:val="es-CO"/>
              </w:rPr>
            </w:pPr>
            <w:r w:rsidRPr="00373898">
              <w:rPr>
                <w:rFonts w:ascii="Times New Roman" w:hAnsi="Times New Roman" w:cs="Times New Roman"/>
                <w:b w:val="0"/>
                <w:i/>
                <w:spacing w:val="4"/>
                <w:w w:val="103"/>
                <w:sz w:val="14"/>
                <w:szCs w:val="24"/>
                <w:lang w:val="es-CO"/>
              </w:rPr>
              <w:t xml:space="preserve">Sexo/Año </w:t>
            </w:r>
          </w:p>
        </w:tc>
        <w:tc>
          <w:tcPr>
            <w:tcW w:w="2588" w:type="dxa"/>
            <w:tcBorders>
              <w:top w:val="single" w:sz="4" w:space="0" w:color="auto"/>
              <w:bottom w:val="single" w:sz="12" w:space="0" w:color="auto"/>
            </w:tcBorders>
            <w:shd w:val="clear" w:color="auto" w:fill="auto"/>
            <w:vAlign w:val="bottom"/>
          </w:tcPr>
          <w:p w:rsidR="00F83243" w:rsidRPr="0035312F" w:rsidRDefault="00F83243" w:rsidP="00652470">
            <w:pPr>
              <w:pStyle w:val="Heading3"/>
              <w:tabs>
                <w:tab w:val="left" w:pos="-1656"/>
              </w:tabs>
              <w:suppressAutoHyphens/>
              <w:spacing w:before="80" w:after="80" w:line="160" w:lineRule="exact"/>
              <w:ind w:right="40"/>
              <w:jc w:val="right"/>
              <w:rPr>
                <w:rFonts w:ascii="Times New Roman" w:hAnsi="Times New Roman" w:cs="Times New Roman"/>
                <w:b w:val="0"/>
                <w:i/>
                <w:spacing w:val="4"/>
                <w:w w:val="103"/>
                <w:sz w:val="14"/>
                <w:szCs w:val="24"/>
                <w:lang w:val="es-CO"/>
              </w:rPr>
            </w:pPr>
            <w:r w:rsidRPr="0035312F">
              <w:rPr>
                <w:rFonts w:ascii="Times New Roman" w:hAnsi="Times New Roman" w:cs="Times New Roman"/>
                <w:b w:val="0"/>
                <w:i/>
                <w:spacing w:val="4"/>
                <w:w w:val="103"/>
                <w:sz w:val="14"/>
                <w:szCs w:val="24"/>
                <w:lang w:val="es-CO"/>
              </w:rPr>
              <w:t xml:space="preserve">1998 </w:t>
            </w:r>
          </w:p>
        </w:tc>
        <w:tc>
          <w:tcPr>
            <w:tcW w:w="1812" w:type="dxa"/>
            <w:gridSpan w:val="2"/>
            <w:tcBorders>
              <w:top w:val="single" w:sz="4" w:space="0" w:color="auto"/>
              <w:bottom w:val="single" w:sz="12" w:space="0" w:color="auto"/>
            </w:tcBorders>
            <w:shd w:val="clear" w:color="auto" w:fill="auto"/>
            <w:vAlign w:val="bottom"/>
          </w:tcPr>
          <w:p w:rsidR="00F83243" w:rsidRPr="00BD4792" w:rsidRDefault="00F83243" w:rsidP="00652470">
            <w:pPr>
              <w:tabs>
                <w:tab w:val="left" w:pos="-1656"/>
              </w:tabs>
              <w:spacing w:before="80" w:after="80" w:line="160" w:lineRule="exact"/>
              <w:ind w:right="40"/>
              <w:jc w:val="right"/>
              <w:rPr>
                <w:i/>
                <w:kern w:val="0"/>
                <w:sz w:val="14"/>
              </w:rPr>
            </w:pPr>
            <w:r>
              <w:rPr>
                <w:i/>
                <w:kern w:val="0"/>
                <w:sz w:val="14"/>
              </w:rPr>
              <w:t>2008</w:t>
            </w:r>
          </w:p>
        </w:tc>
      </w:tr>
      <w:tr w:rsidR="00F83243" w:rsidRPr="00D766F9" w:rsidTr="00F83243">
        <w:tblPrEx>
          <w:tblCellMar>
            <w:top w:w="0" w:type="dxa"/>
            <w:bottom w:w="0" w:type="dxa"/>
          </w:tblCellMar>
        </w:tblPrEx>
        <w:trPr>
          <w:trHeight w:hRule="exact" w:val="115"/>
          <w:tblHeader/>
        </w:trPr>
        <w:tc>
          <w:tcPr>
            <w:tcW w:w="2920" w:type="dxa"/>
            <w:tcBorders>
              <w:top w:val="single" w:sz="12" w:space="0" w:color="auto"/>
            </w:tcBorders>
            <w:shd w:val="clear" w:color="auto" w:fill="auto"/>
            <w:vAlign w:val="bottom"/>
          </w:tcPr>
          <w:p w:rsidR="00F83243" w:rsidRPr="00D766F9" w:rsidRDefault="00F83243" w:rsidP="00F83243">
            <w:pPr>
              <w:tabs>
                <w:tab w:val="left" w:pos="288"/>
                <w:tab w:val="left" w:pos="576"/>
                <w:tab w:val="left" w:pos="864"/>
                <w:tab w:val="left" w:pos="1152"/>
              </w:tabs>
              <w:spacing w:before="40" w:after="40" w:line="210" w:lineRule="exact"/>
              <w:ind w:right="40"/>
              <w:rPr>
                <w:kern w:val="0"/>
                <w:sz w:val="17"/>
                <w:lang w:val="es-CO"/>
              </w:rPr>
            </w:pPr>
          </w:p>
        </w:tc>
        <w:tc>
          <w:tcPr>
            <w:tcW w:w="2588" w:type="dxa"/>
            <w:tcBorders>
              <w:top w:val="single" w:sz="12" w:space="0" w:color="auto"/>
            </w:tcBorders>
            <w:shd w:val="clear" w:color="auto" w:fill="auto"/>
            <w:vAlign w:val="bottom"/>
          </w:tcPr>
          <w:p w:rsidR="00F83243" w:rsidRPr="00D766F9" w:rsidRDefault="00F83243" w:rsidP="00652470">
            <w:pPr>
              <w:tabs>
                <w:tab w:val="left" w:pos="288"/>
                <w:tab w:val="left" w:pos="576"/>
                <w:tab w:val="left" w:pos="864"/>
                <w:tab w:val="left" w:pos="1152"/>
              </w:tabs>
              <w:spacing w:before="40" w:after="40" w:line="210" w:lineRule="exact"/>
              <w:ind w:right="40"/>
              <w:jc w:val="right"/>
              <w:rPr>
                <w:kern w:val="0"/>
                <w:sz w:val="17"/>
                <w:lang w:val="es-CO"/>
              </w:rPr>
            </w:pPr>
          </w:p>
        </w:tc>
        <w:tc>
          <w:tcPr>
            <w:tcW w:w="20" w:type="dxa"/>
            <w:tcBorders>
              <w:top w:val="single" w:sz="12" w:space="0" w:color="auto"/>
            </w:tcBorders>
            <w:shd w:val="clear" w:color="auto" w:fill="auto"/>
            <w:vAlign w:val="bottom"/>
          </w:tcPr>
          <w:p w:rsidR="00F83243" w:rsidRPr="00D766F9" w:rsidRDefault="00F83243" w:rsidP="00652470">
            <w:pPr>
              <w:tabs>
                <w:tab w:val="left" w:pos="288"/>
                <w:tab w:val="left" w:pos="576"/>
                <w:tab w:val="left" w:pos="864"/>
                <w:tab w:val="left" w:pos="1152"/>
              </w:tabs>
              <w:spacing w:before="40" w:after="40" w:line="210" w:lineRule="exact"/>
              <w:ind w:right="40"/>
              <w:jc w:val="right"/>
              <w:rPr>
                <w:kern w:val="0"/>
                <w:sz w:val="17"/>
                <w:lang w:val="es-CO"/>
              </w:rPr>
            </w:pPr>
          </w:p>
        </w:tc>
        <w:tc>
          <w:tcPr>
            <w:tcW w:w="1798" w:type="dxa"/>
            <w:gridSpan w:val="2"/>
            <w:tcBorders>
              <w:top w:val="single" w:sz="12" w:space="0" w:color="auto"/>
            </w:tcBorders>
            <w:shd w:val="clear" w:color="auto" w:fill="auto"/>
            <w:vAlign w:val="bottom"/>
          </w:tcPr>
          <w:p w:rsidR="00F83243" w:rsidRPr="00D766F9" w:rsidRDefault="00F83243" w:rsidP="00652470">
            <w:pPr>
              <w:tabs>
                <w:tab w:val="left" w:pos="288"/>
                <w:tab w:val="left" w:pos="576"/>
                <w:tab w:val="left" w:pos="864"/>
                <w:tab w:val="left" w:pos="1152"/>
              </w:tabs>
              <w:spacing w:before="40" w:after="40" w:line="210" w:lineRule="exact"/>
              <w:ind w:right="40"/>
              <w:jc w:val="right"/>
              <w:rPr>
                <w:kern w:val="0"/>
                <w:sz w:val="17"/>
                <w:lang w:val="es-CO"/>
              </w:rPr>
            </w:pPr>
          </w:p>
        </w:tc>
      </w:tr>
      <w:tr w:rsidR="00F83243" w:rsidRPr="00A57E17" w:rsidTr="00F83243">
        <w:tblPrEx>
          <w:tblCellMar>
            <w:top w:w="0" w:type="dxa"/>
            <w:bottom w:w="0" w:type="dxa"/>
          </w:tblCellMar>
        </w:tblPrEx>
        <w:trPr>
          <w:gridAfter w:val="1"/>
          <w:wAfter w:w="6" w:type="dxa"/>
        </w:trPr>
        <w:tc>
          <w:tcPr>
            <w:tcW w:w="2920" w:type="dxa"/>
            <w:shd w:val="clear" w:color="auto" w:fill="auto"/>
          </w:tcPr>
          <w:p w:rsidR="00F83243" w:rsidRPr="00F83243" w:rsidRDefault="00F83243" w:rsidP="00F83243">
            <w:pPr>
              <w:spacing w:before="40" w:after="40" w:line="210" w:lineRule="exact"/>
              <w:ind w:right="43"/>
              <w:rPr>
                <w:sz w:val="17"/>
                <w:szCs w:val="17"/>
              </w:rPr>
            </w:pPr>
            <w:r w:rsidRPr="00F83243">
              <w:rPr>
                <w:sz w:val="17"/>
                <w:szCs w:val="17"/>
              </w:rPr>
              <w:t>Masculino</w:t>
            </w:r>
          </w:p>
        </w:tc>
        <w:tc>
          <w:tcPr>
            <w:tcW w:w="2588" w:type="dxa"/>
            <w:shd w:val="clear" w:color="auto" w:fill="auto"/>
          </w:tcPr>
          <w:p w:rsidR="00F83243" w:rsidRPr="00F83243" w:rsidRDefault="00F83243" w:rsidP="00652470">
            <w:pPr>
              <w:spacing w:before="40" w:after="40" w:line="210" w:lineRule="exact"/>
              <w:ind w:right="43"/>
              <w:jc w:val="right"/>
              <w:rPr>
                <w:sz w:val="17"/>
                <w:szCs w:val="17"/>
              </w:rPr>
            </w:pPr>
            <w:r w:rsidRPr="00F83243">
              <w:rPr>
                <w:sz w:val="17"/>
                <w:szCs w:val="17"/>
                <w:rtl/>
              </w:rPr>
              <w:t>23,6</w:t>
            </w:r>
          </w:p>
        </w:tc>
        <w:tc>
          <w:tcPr>
            <w:tcW w:w="1812" w:type="dxa"/>
            <w:gridSpan w:val="2"/>
            <w:shd w:val="clear" w:color="auto" w:fill="auto"/>
          </w:tcPr>
          <w:p w:rsidR="00F83243" w:rsidRPr="00F83243" w:rsidRDefault="00F83243" w:rsidP="00652470">
            <w:pPr>
              <w:spacing w:before="40" w:after="40" w:line="210" w:lineRule="exact"/>
              <w:ind w:right="43"/>
              <w:jc w:val="right"/>
              <w:rPr>
                <w:sz w:val="17"/>
                <w:szCs w:val="17"/>
              </w:rPr>
            </w:pPr>
            <w:r w:rsidRPr="00F83243">
              <w:rPr>
                <w:sz w:val="17"/>
                <w:szCs w:val="17"/>
              </w:rPr>
              <w:t>15, 5</w:t>
            </w:r>
          </w:p>
        </w:tc>
      </w:tr>
      <w:tr w:rsidR="00F83243" w:rsidRPr="00A57E17" w:rsidTr="00DD505C">
        <w:tblPrEx>
          <w:tblCellMar>
            <w:top w:w="0" w:type="dxa"/>
            <w:bottom w:w="0" w:type="dxa"/>
          </w:tblCellMar>
        </w:tblPrEx>
        <w:trPr>
          <w:gridAfter w:val="1"/>
          <w:wAfter w:w="6" w:type="dxa"/>
        </w:trPr>
        <w:tc>
          <w:tcPr>
            <w:tcW w:w="2920" w:type="dxa"/>
            <w:tcBorders>
              <w:bottom w:val="single" w:sz="4" w:space="0" w:color="auto"/>
            </w:tcBorders>
            <w:shd w:val="clear" w:color="auto" w:fill="auto"/>
          </w:tcPr>
          <w:p w:rsidR="00F83243" w:rsidRPr="00F83243" w:rsidRDefault="00F83243" w:rsidP="00DD505C">
            <w:pPr>
              <w:spacing w:before="40" w:after="81" w:line="210" w:lineRule="exact"/>
              <w:ind w:right="43"/>
              <w:rPr>
                <w:sz w:val="17"/>
                <w:szCs w:val="17"/>
              </w:rPr>
            </w:pPr>
            <w:r w:rsidRPr="00F83243">
              <w:rPr>
                <w:sz w:val="17"/>
                <w:szCs w:val="17"/>
              </w:rPr>
              <w:t>Femenino</w:t>
            </w:r>
          </w:p>
        </w:tc>
        <w:tc>
          <w:tcPr>
            <w:tcW w:w="2588" w:type="dxa"/>
            <w:tcBorders>
              <w:bottom w:val="single" w:sz="4" w:space="0" w:color="auto"/>
            </w:tcBorders>
            <w:shd w:val="clear" w:color="auto" w:fill="auto"/>
          </w:tcPr>
          <w:p w:rsidR="00F83243" w:rsidRPr="00F83243" w:rsidRDefault="00F83243" w:rsidP="00652470">
            <w:pPr>
              <w:spacing w:before="40" w:after="81" w:line="210" w:lineRule="exact"/>
              <w:ind w:right="43"/>
              <w:jc w:val="right"/>
              <w:rPr>
                <w:sz w:val="17"/>
                <w:szCs w:val="17"/>
              </w:rPr>
            </w:pPr>
            <w:r w:rsidRPr="00F83243">
              <w:rPr>
                <w:sz w:val="17"/>
                <w:szCs w:val="17"/>
                <w:rtl/>
              </w:rPr>
              <w:t>40,2</w:t>
            </w:r>
          </w:p>
        </w:tc>
        <w:tc>
          <w:tcPr>
            <w:tcW w:w="1812" w:type="dxa"/>
            <w:gridSpan w:val="2"/>
            <w:tcBorders>
              <w:bottom w:val="single" w:sz="4" w:space="0" w:color="auto"/>
            </w:tcBorders>
            <w:shd w:val="clear" w:color="auto" w:fill="auto"/>
          </w:tcPr>
          <w:p w:rsidR="00F83243" w:rsidRPr="00F83243" w:rsidRDefault="00F83243" w:rsidP="00652470">
            <w:pPr>
              <w:spacing w:before="40" w:after="81" w:line="210" w:lineRule="exact"/>
              <w:ind w:right="43"/>
              <w:jc w:val="right"/>
              <w:rPr>
                <w:sz w:val="17"/>
                <w:szCs w:val="17"/>
              </w:rPr>
            </w:pPr>
            <w:r w:rsidRPr="00F83243">
              <w:rPr>
                <w:sz w:val="17"/>
                <w:szCs w:val="17"/>
              </w:rPr>
              <w:t>28, 9</w:t>
            </w:r>
          </w:p>
        </w:tc>
      </w:tr>
      <w:tr w:rsidR="00F83243" w:rsidRPr="00DD505C" w:rsidTr="00F83243">
        <w:tblPrEx>
          <w:tblCellMar>
            <w:top w:w="0" w:type="dxa"/>
            <w:bottom w:w="0" w:type="dxa"/>
          </w:tblCellMar>
        </w:tblPrEx>
        <w:trPr>
          <w:gridAfter w:val="1"/>
          <w:wAfter w:w="6" w:type="dxa"/>
        </w:trPr>
        <w:tc>
          <w:tcPr>
            <w:tcW w:w="2920" w:type="dxa"/>
            <w:tcBorders>
              <w:top w:val="single" w:sz="4" w:space="0" w:color="auto"/>
              <w:bottom w:val="single" w:sz="12" w:space="0" w:color="auto"/>
            </w:tcBorders>
            <w:shd w:val="clear" w:color="auto" w:fill="auto"/>
          </w:tcPr>
          <w:p w:rsidR="00F83243" w:rsidRPr="00DD505C" w:rsidRDefault="00F83243" w:rsidP="00DD505C">
            <w:pPr>
              <w:tabs>
                <w:tab w:val="left" w:pos="279"/>
                <w:tab w:val="left" w:pos="642"/>
              </w:tabs>
              <w:spacing w:before="81" w:after="81" w:line="210" w:lineRule="exact"/>
              <w:ind w:right="43"/>
              <w:rPr>
                <w:b/>
                <w:sz w:val="17"/>
                <w:szCs w:val="17"/>
              </w:rPr>
            </w:pPr>
            <w:r w:rsidRPr="00DD505C">
              <w:rPr>
                <w:b/>
                <w:sz w:val="17"/>
                <w:szCs w:val="17"/>
              </w:rPr>
              <w:tab/>
              <w:t>Total</w:t>
            </w:r>
          </w:p>
        </w:tc>
        <w:tc>
          <w:tcPr>
            <w:tcW w:w="2588" w:type="dxa"/>
            <w:tcBorders>
              <w:top w:val="single" w:sz="4" w:space="0" w:color="auto"/>
              <w:bottom w:val="single" w:sz="12" w:space="0" w:color="auto"/>
            </w:tcBorders>
            <w:shd w:val="clear" w:color="auto" w:fill="auto"/>
          </w:tcPr>
          <w:p w:rsidR="00F83243" w:rsidRPr="00DD505C" w:rsidRDefault="00DD505C" w:rsidP="00652470">
            <w:pPr>
              <w:spacing w:before="81" w:after="81" w:line="210" w:lineRule="exact"/>
              <w:ind w:right="43"/>
              <w:jc w:val="right"/>
              <w:rPr>
                <w:b/>
                <w:sz w:val="17"/>
                <w:szCs w:val="17"/>
              </w:rPr>
            </w:pPr>
            <w:r w:rsidRPr="00DD505C">
              <w:rPr>
                <w:b/>
                <w:sz w:val="17"/>
                <w:szCs w:val="17"/>
              </w:rPr>
              <w:t>31,9</w:t>
            </w:r>
          </w:p>
        </w:tc>
        <w:tc>
          <w:tcPr>
            <w:tcW w:w="1812" w:type="dxa"/>
            <w:gridSpan w:val="2"/>
            <w:tcBorders>
              <w:top w:val="single" w:sz="4" w:space="0" w:color="auto"/>
              <w:bottom w:val="single" w:sz="12" w:space="0" w:color="auto"/>
            </w:tcBorders>
            <w:shd w:val="clear" w:color="auto" w:fill="auto"/>
          </w:tcPr>
          <w:p w:rsidR="00F83243" w:rsidRPr="00DD505C" w:rsidRDefault="00F83243" w:rsidP="00652470">
            <w:pPr>
              <w:spacing w:before="81" w:after="81" w:line="210" w:lineRule="exact"/>
              <w:ind w:right="43"/>
              <w:jc w:val="right"/>
              <w:rPr>
                <w:b/>
                <w:sz w:val="17"/>
                <w:szCs w:val="17"/>
              </w:rPr>
            </w:pPr>
            <w:r w:rsidRPr="00DD505C">
              <w:rPr>
                <w:b/>
                <w:sz w:val="17"/>
                <w:szCs w:val="17"/>
              </w:rPr>
              <w:t xml:space="preserve">22,1 </w:t>
            </w:r>
          </w:p>
        </w:tc>
      </w:tr>
    </w:tbl>
    <w:p w:rsidR="00DD505C" w:rsidRPr="00DD505C" w:rsidRDefault="00DD505C" w:rsidP="00DD505C">
      <w:pPr>
        <w:pStyle w:val="SingleTxt"/>
        <w:spacing w:after="0" w:line="120" w:lineRule="exact"/>
        <w:rPr>
          <w:sz w:val="10"/>
          <w:lang w:val="es-CO"/>
        </w:rPr>
      </w:pPr>
    </w:p>
    <w:p w:rsidR="00DD505C" w:rsidRPr="00DD505C" w:rsidRDefault="00DD505C" w:rsidP="00DD505C">
      <w:pPr>
        <w:pStyle w:val="SingleTxt"/>
        <w:spacing w:after="0" w:line="120" w:lineRule="exact"/>
        <w:rPr>
          <w:sz w:val="10"/>
          <w:lang w:val="es-CO"/>
        </w:rPr>
      </w:pPr>
    </w:p>
    <w:p w:rsidR="00DD505C" w:rsidRDefault="00DD505C" w:rsidP="00DD505C">
      <w:pPr>
        <w:pStyle w:val="SingleTxt"/>
        <w:rPr>
          <w:lang w:val="es-CO"/>
        </w:rPr>
      </w:pPr>
      <w:r>
        <w:rPr>
          <w:lang w:val="es-CO"/>
        </w:rPr>
        <w:tab/>
      </w:r>
      <w:r w:rsidRPr="00DD505C">
        <w:rPr>
          <w:lang w:val="es-CO"/>
        </w:rPr>
        <w:t>Se observa que la tendencia de la tasa de alfabetismo es claramente a la baja.</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DD505C">
        <w:rPr>
          <w:lang w:val="es-CO"/>
        </w:rPr>
        <w:t>Artículo 11</w:t>
      </w:r>
      <w:r>
        <w:rPr>
          <w:lang w:val="es-CO"/>
        </w:rPr>
        <w:br/>
      </w:r>
      <w:r w:rsidRPr="00DD505C">
        <w:rPr>
          <w:lang w:val="es-CO"/>
        </w:rPr>
        <w:t>Eliminación de la discriminación contra la mujer en el ámbito laboral</w:t>
      </w:r>
    </w:p>
    <w:p w:rsidR="00DD505C" w:rsidRPr="00DD505C" w:rsidRDefault="00DD505C" w:rsidP="00DD505C">
      <w:pPr>
        <w:pStyle w:val="SingleTxt"/>
        <w:spacing w:after="0" w:line="120" w:lineRule="exact"/>
        <w:rPr>
          <w:sz w:val="10"/>
          <w:lang w:val="es-CO"/>
        </w:rPr>
      </w:pPr>
    </w:p>
    <w:p w:rsidR="00DD505C" w:rsidRPr="00DD505C" w:rsidRDefault="00DD505C" w:rsidP="00DD505C">
      <w:pPr>
        <w:pStyle w:val="SingleTxt"/>
        <w:rPr>
          <w:lang w:val="es-CO"/>
        </w:rPr>
      </w:pPr>
      <w:r>
        <w:rPr>
          <w:lang w:val="es-CO"/>
        </w:rPr>
        <w:tab/>
      </w:r>
      <w:r w:rsidRPr="00DD505C">
        <w:rPr>
          <w:lang w:val="es-CO"/>
        </w:rPr>
        <w:t>La Constitución ha consagrado la igualdad de todos los ciudadanos ante la ley sin discriminación de sexo. En el artículo 29 de la Constitución se dispone lo siguiente: “</w:t>
      </w:r>
      <w:r w:rsidRPr="00DD505C">
        <w:rPr>
          <w:i/>
          <w:lang w:val="es-CO"/>
        </w:rPr>
        <w:t>Todos los ciudadanos son iguales ante la ley, sin que pueda prevalecer discriminación alguna por motivos de nacimiento, raza, sexo, opinión u otra condición o circunstancia personal o social</w:t>
      </w:r>
      <w:r w:rsidRPr="00DD505C">
        <w:rPr>
          <w:lang w:val="es-CO"/>
        </w:rPr>
        <w:t>”. Este principio constitucional confiere a la mujer un estatuto de ciudadanía de pleno derecho.</w:t>
      </w:r>
    </w:p>
    <w:p w:rsidR="00DD505C" w:rsidRPr="00DD505C" w:rsidRDefault="00DD505C" w:rsidP="00DD505C">
      <w:pPr>
        <w:pStyle w:val="SingleTxt"/>
        <w:rPr>
          <w:lang w:val="es-CO"/>
        </w:rPr>
      </w:pPr>
      <w:r>
        <w:rPr>
          <w:lang w:val="es-CO"/>
        </w:rPr>
        <w:tab/>
      </w:r>
      <w:r w:rsidRPr="00DD505C">
        <w:rPr>
          <w:lang w:val="es-CO"/>
        </w:rPr>
        <w:t>El Gobierno trata de mejorar los instrumentos para el mejor conocimiento, promoción y seguimiento del medio familiar y de la situación de la mujer y para la aplicación de las convenciones internacionales y de las leyes pertinentes que favorecen la integración socioeconómica de la mujer.</w:t>
      </w:r>
    </w:p>
    <w:p w:rsidR="00DD505C" w:rsidRDefault="00DD505C" w:rsidP="00DD505C">
      <w:pPr>
        <w:pStyle w:val="SingleTxt"/>
        <w:rPr>
          <w:lang w:val="es-CO"/>
        </w:rPr>
      </w:pPr>
      <w:r>
        <w:rPr>
          <w:lang w:val="es-CO"/>
        </w:rPr>
        <w:tab/>
      </w:r>
      <w:r w:rsidRPr="00DD505C">
        <w:rPr>
          <w:lang w:val="es-CO"/>
        </w:rPr>
        <w:t>Los poderes públicos promueven también el lugar social de la mujer, tanto en el empleo público como en el acceso a las responsabilidades, o mediante su participación en la inversión económica.</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D505C">
        <w:rPr>
          <w:lang w:val="es-CO"/>
        </w:rPr>
        <w:t>1.</w:t>
      </w:r>
      <w:r>
        <w:rPr>
          <w:lang w:val="es-CO"/>
        </w:rPr>
        <w:tab/>
      </w:r>
      <w:r w:rsidRPr="00DD505C">
        <w:rPr>
          <w:lang w:val="es-CO"/>
        </w:rPr>
        <w:t>La mujer e</w:t>
      </w:r>
      <w:r w:rsidR="000627B0">
        <w:rPr>
          <w:lang w:val="es-CO"/>
        </w:rPr>
        <w:t>n la legislación laboral</w:t>
      </w:r>
    </w:p>
    <w:p w:rsidR="00DD505C" w:rsidRPr="00DD505C" w:rsidRDefault="00DD505C" w:rsidP="00DD505C">
      <w:pPr>
        <w:pStyle w:val="SingleTxt"/>
        <w:spacing w:after="0" w:line="120" w:lineRule="exact"/>
        <w:rPr>
          <w:sz w:val="10"/>
          <w:lang w:val="es-CO"/>
        </w:rPr>
      </w:pPr>
    </w:p>
    <w:p w:rsidR="00DD505C" w:rsidRPr="00DD505C" w:rsidRDefault="00DD505C" w:rsidP="00DD505C">
      <w:pPr>
        <w:pStyle w:val="SingleTxt"/>
        <w:rPr>
          <w:lang w:val="es-CO"/>
        </w:rPr>
      </w:pPr>
      <w:r>
        <w:rPr>
          <w:lang w:val="es-CO"/>
        </w:rPr>
        <w:tab/>
      </w:r>
      <w:r w:rsidRPr="00DD505C">
        <w:rPr>
          <w:lang w:val="es-CO"/>
        </w:rPr>
        <w:t>De acuerdo con las disposiciones constitucionales, la legislación laboral prohíbe toda forma de discriminación vinculada al sexo.</w:t>
      </w:r>
    </w:p>
    <w:p w:rsidR="00DD505C" w:rsidRPr="00DD505C" w:rsidRDefault="00DD505C" w:rsidP="00DD505C">
      <w:pPr>
        <w:pStyle w:val="SingleTxt"/>
        <w:rPr>
          <w:lang w:val="es-CO"/>
        </w:rPr>
      </w:pPr>
      <w:r>
        <w:rPr>
          <w:lang w:val="es-CO"/>
        </w:rPr>
        <w:tab/>
      </w:r>
      <w:r w:rsidRPr="00DD505C">
        <w:rPr>
          <w:lang w:val="es-CO"/>
        </w:rPr>
        <w:t xml:space="preserve">La legislación laboral garantiza el derecho al trabajo para todos y la igualdad entre los trabajadores, cualquiera que sea su sexo y edad, estipulando en particular que los trabajadores </w:t>
      </w:r>
      <w:r w:rsidRPr="00DD505C">
        <w:rPr>
          <w:i/>
          <w:lang w:val="es-CO"/>
        </w:rPr>
        <w:t>“deben recibir las mismas remuneraciones y ventajas por un mismo trabajo, cuando tienen la misma calificación y rendimiento”</w:t>
      </w:r>
      <w:r w:rsidRPr="00DD505C">
        <w:rPr>
          <w:lang w:val="es-CO"/>
        </w:rPr>
        <w:t>. Ha integrado medidas específicas de protección de la mujer, relacionadas sobre todo con la maternidad y su función dentro de la familia celular. Estas disposiciones específicas sobre la mujer se refieren en particular a los siguientes aspectos:</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Prohibición del trabajo nocturno,</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Prohibición del empleo durante los días feriados oficiales,</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 xml:space="preserve">Prohibición del trabajo en actividades peligrosas, insalubres o nocivas para la salud, </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Suspensión de la relación laboral antes y después del parto, y derecho a las horas de lactancia reglamentarias.</w:t>
      </w:r>
    </w:p>
    <w:p w:rsidR="00DD505C" w:rsidRPr="00DD505C" w:rsidRDefault="00DD505C" w:rsidP="00DD505C">
      <w:pPr>
        <w:pStyle w:val="SingleTxt"/>
        <w:rPr>
          <w:lang w:val="es-CO"/>
        </w:rPr>
      </w:pPr>
      <w:r>
        <w:rPr>
          <w:lang w:val="es-CO"/>
        </w:rPr>
        <w:tab/>
      </w:r>
      <w:r w:rsidRPr="00DD505C">
        <w:rPr>
          <w:lang w:val="es-CO"/>
        </w:rPr>
        <w:t>Además, la mujer trabajadora puede obtener una licencia para que pueda acompañar a su cónyuge en caso de que este cambie de lugar de trabajo o criar a un hijo menor de menos de cinco años de edad o que padezca una enfermedad que requiera atención constante.</w:t>
      </w:r>
    </w:p>
    <w:p w:rsidR="00DD505C" w:rsidRPr="00DD505C" w:rsidRDefault="00DD505C" w:rsidP="00DD505C">
      <w:pPr>
        <w:pStyle w:val="SingleTxt"/>
        <w:rPr>
          <w:lang w:val="es-CO"/>
        </w:rPr>
      </w:pPr>
      <w:r>
        <w:rPr>
          <w:lang w:val="es-CO"/>
        </w:rPr>
        <w:tab/>
      </w:r>
      <w:r w:rsidRPr="00DD505C">
        <w:rPr>
          <w:lang w:val="es-CO"/>
        </w:rPr>
        <w:t>La Ley núm. 90-91 de 21 de abril de 1990, modificada y complementada, relativa a las relaciones laborales confirmó la igualdad entre los dos sexos en el ámbito del empleo. Esta ley consagra la igualdad salarial disponiendo que, cuando las calificaciones y el rendimiento son equivalentes, el hombre y la mujer han de recibir la misma remuneración; consagra los derechos fundamentales de los trabajadores de uno y otro sexo sin ninguna distinción.</w:t>
      </w:r>
    </w:p>
    <w:p w:rsidR="00DD505C" w:rsidRPr="00DD505C" w:rsidRDefault="00DD505C" w:rsidP="00DD505C">
      <w:pPr>
        <w:pStyle w:val="SingleTxt"/>
        <w:rPr>
          <w:lang w:val="es-CO"/>
        </w:rPr>
      </w:pPr>
      <w:r>
        <w:rPr>
          <w:lang w:val="es-CO"/>
        </w:rPr>
        <w:tab/>
      </w:r>
      <w:r w:rsidRPr="00DD505C">
        <w:rPr>
          <w:lang w:val="es-CO"/>
        </w:rPr>
        <w:t>El artículo 6 de la ley subraya el derecho a la protección contra toda discriminación en materia de empleo, salvo la basada en las actitudes y el mérito. Esta legislación de tipo convencional está basada en el respeto de las disposiciones constitucionales y de las normas internacionales. Recuerda en particular los derechos fundamentales de los trabajadores, como el ejercicio del derecho a la negociación colectiva, la seguridad social, la jubilación, la higiene, la seguridad y la medicina laboral, el descanso y el recurso a la huelga. Cabe mencionar en particular las siguientes disposiciones:</w:t>
      </w:r>
    </w:p>
    <w:p w:rsidR="00DD505C" w:rsidRPr="00DD505C" w:rsidRDefault="00DD505C" w:rsidP="00DD505C">
      <w:pPr>
        <w:pStyle w:val="SingleTxt"/>
        <w:tabs>
          <w:tab w:val="right" w:pos="1685"/>
        </w:tabs>
        <w:suppressAutoHyphens/>
        <w:ind w:left="1742" w:hanging="475"/>
        <w:rPr>
          <w:lang w:val="es-CO"/>
        </w:rPr>
      </w:pPr>
      <w:r>
        <w:rPr>
          <w:lang w:val="es-CO"/>
        </w:rPr>
        <w:tab/>
        <w:t>–</w:t>
      </w:r>
      <w:r>
        <w:rPr>
          <w:lang w:val="es-CO"/>
        </w:rPr>
        <w:tab/>
      </w:r>
      <w:r w:rsidRPr="00DD505C">
        <w:rPr>
          <w:lang w:val="es-CO"/>
        </w:rPr>
        <w:t xml:space="preserve">Artículo 17: </w:t>
      </w:r>
      <w:r w:rsidRPr="00DD505C">
        <w:rPr>
          <w:i/>
          <w:lang w:val="es-CO"/>
        </w:rPr>
        <w:t>“Se considera nula y sin valor toda disposición de una convención o de un acuerdo colectivo o de un contrato de trabajo que suponga cualquier forma de discriminación laboral basada en la edad, el sexo, la situación social o matrimonial, los vínculos familiares, las convicciones políticas, la afiliación o la no afiliación a un sindicato</w:t>
      </w:r>
      <w:r w:rsidRPr="00DD505C">
        <w:rPr>
          <w:lang w:val="es-CO"/>
        </w:rPr>
        <w:t xml:space="preserve">...”. </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 xml:space="preserve">Artículo 28: </w:t>
      </w:r>
      <w:r w:rsidRPr="00DD505C">
        <w:rPr>
          <w:i/>
          <w:lang w:val="es-CO"/>
        </w:rPr>
        <w:t>“Los trabajadores de uno u otro sexo de menos de 19 años de edad no pueden realizar trabajos nocturnos”.</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 xml:space="preserve">Artículo 29: </w:t>
      </w:r>
      <w:r w:rsidRPr="00DD505C">
        <w:rPr>
          <w:i/>
          <w:lang w:val="es-CO"/>
        </w:rPr>
        <w:t>“El empleador no puede utilizar personal femenino para trabajos nocturnos; el inspector de trabajo territorialmente competente puede otorgar exenciones especiales de acuerdo con la naturaleza de la actividad y las características específicas del puesto de trabajo”.</w:t>
      </w:r>
    </w:p>
    <w:p w:rsidR="00DD505C" w:rsidRPr="00DD505C" w:rsidRDefault="00DD505C" w:rsidP="00DD505C">
      <w:pPr>
        <w:pStyle w:val="SingleTxt"/>
        <w:tabs>
          <w:tab w:val="right" w:pos="1685"/>
        </w:tabs>
        <w:ind w:left="1742" w:hanging="475"/>
        <w:rPr>
          <w:lang w:val="es-CO"/>
        </w:rPr>
      </w:pPr>
      <w:r>
        <w:rPr>
          <w:lang w:val="es-CO"/>
        </w:rPr>
        <w:tab/>
        <w:t>–</w:t>
      </w:r>
      <w:r>
        <w:rPr>
          <w:lang w:val="es-CO"/>
        </w:rPr>
        <w:tab/>
      </w:r>
      <w:r w:rsidRPr="00DD505C">
        <w:rPr>
          <w:lang w:val="es-CO"/>
        </w:rPr>
        <w:t xml:space="preserve">Artículo 55: </w:t>
      </w:r>
      <w:r w:rsidRPr="00DD505C">
        <w:rPr>
          <w:i/>
          <w:lang w:val="es-CO"/>
        </w:rPr>
        <w:t>“Durante los períodos anterior y posterior al parto, las mujeres trabajadoras gozan de licencia de maternidad de acuerdo con la reglamentación vigente”.</w:t>
      </w:r>
    </w:p>
    <w:p w:rsidR="00DD505C" w:rsidRPr="00DD505C" w:rsidRDefault="00DD505C" w:rsidP="00DD505C">
      <w:pPr>
        <w:pStyle w:val="SingleTxt"/>
        <w:rPr>
          <w:lang w:val="es-CO"/>
        </w:rPr>
      </w:pPr>
      <w:r>
        <w:rPr>
          <w:lang w:val="es-CO"/>
        </w:rPr>
        <w:tab/>
      </w:r>
      <w:r w:rsidRPr="00DD505C">
        <w:rPr>
          <w:lang w:val="es-CO"/>
        </w:rPr>
        <w:t>Los artículos 142 y 143 prevén sanciones aplicables contra la discriminación: “</w:t>
      </w:r>
      <w:r w:rsidRPr="00DD505C">
        <w:rPr>
          <w:i/>
          <w:lang w:val="es-CO"/>
        </w:rPr>
        <w:t>Toda persona que contravenga las disposiciones de la ley relativas a la duración legal de la semana laboral, a la duración de la jornada de trabajo y a la limitación de las horas extraordinarias y el trabajo nocturno de los jóvenes y las mujeres será sancionada con una multa de 500 a 1.000 dinares argelinos por cada una de las infracciones que se constaten y tantas veces cuantas haya trabajadores afectados</w:t>
      </w:r>
      <w:r w:rsidRPr="00DD505C">
        <w:rPr>
          <w:lang w:val="es-CO"/>
        </w:rPr>
        <w:t>”.</w:t>
      </w:r>
    </w:p>
    <w:p w:rsidR="00DD505C" w:rsidRPr="00DD505C" w:rsidRDefault="00DD505C" w:rsidP="00DD505C">
      <w:pPr>
        <w:pStyle w:val="SingleTxt"/>
        <w:rPr>
          <w:lang w:val="es-CO"/>
        </w:rPr>
      </w:pPr>
      <w:r>
        <w:rPr>
          <w:lang w:val="es-CO"/>
        </w:rPr>
        <w:tab/>
      </w:r>
      <w:r w:rsidRPr="00DD505C">
        <w:rPr>
          <w:lang w:val="es-CO"/>
        </w:rPr>
        <w:t>La Ley núm. 88-07 de 28 de enero de 1988 relativa a la higiene y a la seguridad y a la medicina laboral estipula en su artículo 11 lo siguiente: “</w:t>
      </w:r>
      <w:r w:rsidRPr="00DD505C">
        <w:rPr>
          <w:i/>
          <w:lang w:val="es-CO"/>
        </w:rPr>
        <w:t>Además de las disposiciones legislativas en vigor, el organismo empleador debe velar por que los trabajos que se encomienden a mujeres, trabajadores menores y trabajadores discapacitados no exijan esfuerzos superiores a sus fuerzas</w:t>
      </w:r>
      <w:r w:rsidRPr="00DD505C">
        <w:rPr>
          <w:lang w:val="es-CO"/>
        </w:rPr>
        <w:t>”.</w:t>
      </w:r>
    </w:p>
    <w:p w:rsidR="00DD505C" w:rsidRDefault="00DD505C" w:rsidP="00DD505C">
      <w:pPr>
        <w:pStyle w:val="SingleTxt"/>
        <w:rPr>
          <w:lang w:val="es-CO"/>
        </w:rPr>
      </w:pPr>
      <w:r>
        <w:rPr>
          <w:lang w:val="es-CO"/>
        </w:rPr>
        <w:tab/>
      </w:r>
      <w:r w:rsidRPr="00DD505C">
        <w:rPr>
          <w:lang w:val="es-CO"/>
        </w:rPr>
        <w:t>Finalmente, el trabajo a tiempo parcial y el trabajo a domicilio están jurídicamente regulados a través de los decretos ejecutivos núm. 97-473 de 8 de diciembre de 1997 relativo al trabajo a tiempo parcial y núm. 97-474 de 8 de diciembre de 1997 que fija el régimen específico de las relaciones laborales en el caso del trabajo a domicilio.</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D505C">
        <w:rPr>
          <w:lang w:val="es-CO"/>
        </w:rPr>
        <w:t>2.</w:t>
      </w:r>
      <w:r>
        <w:rPr>
          <w:lang w:val="es-CO"/>
        </w:rPr>
        <w:tab/>
      </w:r>
      <w:r w:rsidRPr="00DD505C">
        <w:rPr>
          <w:lang w:val="es-CO"/>
        </w:rPr>
        <w:t>La mujer y</w:t>
      </w:r>
      <w:r w:rsidR="000627B0">
        <w:rPr>
          <w:lang w:val="es-CO"/>
        </w:rPr>
        <w:t xml:space="preserve"> el sistema de seguridad social</w:t>
      </w:r>
    </w:p>
    <w:p w:rsidR="00DD505C" w:rsidRPr="00DD505C" w:rsidRDefault="00DD505C" w:rsidP="00DD505C">
      <w:pPr>
        <w:pStyle w:val="SingleTxt"/>
        <w:spacing w:after="0" w:line="120" w:lineRule="exact"/>
        <w:rPr>
          <w:sz w:val="10"/>
          <w:lang w:val="es-CO"/>
        </w:rPr>
      </w:pPr>
    </w:p>
    <w:p w:rsidR="00DD505C" w:rsidRPr="00DD505C" w:rsidRDefault="00DD505C" w:rsidP="00DD505C">
      <w:pPr>
        <w:pStyle w:val="SingleTxt"/>
        <w:rPr>
          <w:lang w:val="es-CO"/>
        </w:rPr>
      </w:pPr>
      <w:r>
        <w:rPr>
          <w:lang w:val="es-CO"/>
        </w:rPr>
        <w:tab/>
      </w:r>
      <w:r w:rsidRPr="00DD505C">
        <w:rPr>
          <w:lang w:val="es-CO"/>
        </w:rPr>
        <w:t>El régimen de seguridad social protege a las mujeres en general. Las mujeres trabajadoras o dependientes de un trabajador tienen derecho a la seguridad social. El sistema vigente no permite ninguna discriminación vinculada con el sexo. Otorga a la mujer, además del seguro de enfermedad y la protección social frente a los accidentes laborales, medidas de protección específicas, sobre todo en el marco de la protección de la maternidad y la jubilación.</w:t>
      </w:r>
    </w:p>
    <w:p w:rsidR="00DD505C" w:rsidRPr="00DD505C" w:rsidRDefault="00DD505C" w:rsidP="00DD505C">
      <w:pPr>
        <w:pStyle w:val="SingleTxt"/>
        <w:rPr>
          <w:lang w:val="es-CO"/>
        </w:rPr>
      </w:pPr>
      <w:r>
        <w:rPr>
          <w:lang w:val="es-CO"/>
        </w:rPr>
        <w:tab/>
      </w:r>
      <w:r w:rsidRPr="00DD505C">
        <w:rPr>
          <w:lang w:val="es-CO"/>
        </w:rPr>
        <w:t>Así, la mujer trabajadora goza de una licencia de maternidad de 14 semanas, remunerada con el 100% del sueldo, previa deducción de la cotización a la seguridad social y de los impuestos (Ley núm. 83-11 de 2 de junio de 1983 relativa al seguro social, modificada y complementada), en lo que respecta a sus prestaciones en metálico.</w:t>
      </w:r>
    </w:p>
    <w:p w:rsidR="00DD505C" w:rsidRPr="00DD505C" w:rsidRDefault="00DD505C" w:rsidP="00DD505C">
      <w:pPr>
        <w:pStyle w:val="SingleTxt"/>
        <w:rPr>
          <w:lang w:val="es-CO"/>
        </w:rPr>
      </w:pPr>
      <w:r>
        <w:rPr>
          <w:lang w:val="es-CO"/>
        </w:rPr>
        <w:tab/>
      </w:r>
      <w:r w:rsidRPr="00DD505C">
        <w:rPr>
          <w:lang w:val="es-CO"/>
        </w:rPr>
        <w:t>Goza además de prestaciones en especie que consisten en sufragar por entero los gastos médicos y farmacéuticos, así como los gastos de hospitalización asociados con el parto.</w:t>
      </w:r>
    </w:p>
    <w:p w:rsidR="00DD505C" w:rsidRPr="00DD505C" w:rsidRDefault="00DD505C" w:rsidP="00DD505C">
      <w:pPr>
        <w:pStyle w:val="SingleTxt"/>
        <w:rPr>
          <w:lang w:val="es-CO"/>
        </w:rPr>
      </w:pPr>
      <w:r>
        <w:rPr>
          <w:lang w:val="es-CO"/>
        </w:rPr>
        <w:tab/>
      </w:r>
      <w:r w:rsidRPr="00DD505C">
        <w:rPr>
          <w:lang w:val="es-CO"/>
        </w:rPr>
        <w:t>Las mujeres que no trabajan pero están casadas con personas que tienen seguro social también tienen derecho a prestaciones en especie, en virtud del seguro de maternidad.</w:t>
      </w:r>
    </w:p>
    <w:p w:rsidR="00DD505C" w:rsidRDefault="00DD505C" w:rsidP="00DD505C">
      <w:pPr>
        <w:pStyle w:val="SingleTxt"/>
        <w:rPr>
          <w:lang w:val="es-CO"/>
        </w:rPr>
      </w:pPr>
      <w:r>
        <w:rPr>
          <w:lang w:val="es-CO"/>
        </w:rPr>
        <w:tab/>
      </w:r>
      <w:r w:rsidRPr="00DD505C">
        <w:rPr>
          <w:lang w:val="es-CO"/>
        </w:rPr>
        <w:t>La mujer tiene derecho, en condiciones de igualdad con el hombre, a percibir un seguro de invalidez si se ve obligada a interrumpir su trabajo por invalidez, y al seguro de defunción.</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DD505C">
        <w:rPr>
          <w:lang w:val="es-CO"/>
        </w:rPr>
        <w:t>Seguro de enfermedad</w:t>
      </w:r>
    </w:p>
    <w:p w:rsidR="00DD505C" w:rsidRPr="00DD505C" w:rsidRDefault="00DD505C" w:rsidP="00DD505C">
      <w:pPr>
        <w:pStyle w:val="SingleTxt"/>
        <w:spacing w:after="0" w:line="120" w:lineRule="exact"/>
        <w:rPr>
          <w:sz w:val="10"/>
          <w:lang w:val="es-CO"/>
        </w:rPr>
      </w:pPr>
    </w:p>
    <w:p w:rsidR="00DD505C" w:rsidRPr="00DD505C" w:rsidRDefault="00DD505C" w:rsidP="00DD505C">
      <w:pPr>
        <w:pStyle w:val="SingleTxt"/>
        <w:rPr>
          <w:lang w:val="es-CO"/>
        </w:rPr>
      </w:pPr>
      <w:r>
        <w:rPr>
          <w:lang w:val="es-CO"/>
        </w:rPr>
        <w:tab/>
      </w:r>
      <w:r w:rsidRPr="00DD505C">
        <w:rPr>
          <w:lang w:val="es-CO"/>
        </w:rPr>
        <w:t>En la Ley núm. 83-11 de 2 de julio de 1983, modificada y complementada, relativa a los seguros sociales, el capítulo dedicado al seguro de maternidad comprende ocho artículos referentes a diversas prestaciones. Se trata de disposiciones sobre la mujer trabajadora y las ventajas siguientes:</w:t>
      </w:r>
    </w:p>
    <w:p w:rsidR="00DD505C" w:rsidRPr="00DD505C" w:rsidRDefault="00DD505C" w:rsidP="00DD505C">
      <w:pPr>
        <w:pStyle w:val="SingleTxt"/>
        <w:rPr>
          <w:lang w:val="es-CO"/>
        </w:rPr>
      </w:pPr>
      <w:r>
        <w:rPr>
          <w:lang w:val="es-CO"/>
        </w:rPr>
        <w:tab/>
      </w:r>
      <w:r w:rsidRPr="00DD505C">
        <w:rPr>
          <w:lang w:val="es-CO"/>
        </w:rPr>
        <w:t>1.</w:t>
      </w:r>
      <w:r>
        <w:rPr>
          <w:lang w:val="es-CO"/>
        </w:rPr>
        <w:tab/>
      </w:r>
      <w:r w:rsidRPr="00DD505C">
        <w:rPr>
          <w:lang w:val="es-CO"/>
        </w:rPr>
        <w:t>Prestaciones en especie,</w:t>
      </w:r>
    </w:p>
    <w:p w:rsidR="00DD505C" w:rsidRPr="00DD505C" w:rsidRDefault="00DD505C" w:rsidP="00DD505C">
      <w:pPr>
        <w:pStyle w:val="SingleTxt"/>
        <w:rPr>
          <w:lang w:val="es-CO"/>
        </w:rPr>
      </w:pPr>
      <w:r>
        <w:rPr>
          <w:lang w:val="es-CO"/>
        </w:rPr>
        <w:tab/>
      </w:r>
      <w:r w:rsidRPr="00DD505C">
        <w:rPr>
          <w:lang w:val="es-CO"/>
        </w:rPr>
        <w:t>2.</w:t>
      </w:r>
      <w:r>
        <w:rPr>
          <w:lang w:val="es-CO"/>
        </w:rPr>
        <w:tab/>
      </w:r>
      <w:r w:rsidRPr="00DD505C">
        <w:rPr>
          <w:lang w:val="es-CO"/>
        </w:rPr>
        <w:t>Prestaciones en metálico.</w:t>
      </w:r>
    </w:p>
    <w:p w:rsidR="00DD505C" w:rsidRPr="00DD505C" w:rsidRDefault="000627B0" w:rsidP="00DD505C">
      <w:pPr>
        <w:pStyle w:val="SingleTxt"/>
        <w:rPr>
          <w:b/>
          <w:lang w:val="es-CO"/>
        </w:rPr>
      </w:pPr>
      <w:r>
        <w:rPr>
          <w:b/>
          <w:lang w:val="es-CO"/>
        </w:rPr>
        <w:t>Jubilación</w:t>
      </w:r>
    </w:p>
    <w:p w:rsidR="00DD505C" w:rsidRPr="00DD505C" w:rsidRDefault="00DD505C" w:rsidP="00DD505C">
      <w:pPr>
        <w:pStyle w:val="SingleTxt"/>
        <w:rPr>
          <w:lang w:val="es-CO"/>
        </w:rPr>
      </w:pPr>
      <w:r>
        <w:rPr>
          <w:lang w:val="es-CO"/>
        </w:rPr>
        <w:tab/>
      </w:r>
      <w:r w:rsidRPr="00DD505C">
        <w:rPr>
          <w:lang w:val="es-CO"/>
        </w:rPr>
        <w:t>La Ley núm. 83-12 de 2 de julio de 1983, modificada y complementada, relativa a la jubilación consagra en los artículos 6 y 6 bis el beneficio de la pensión de jubilación. Para recibir esa prestación, el trabajador debe reunir obligatoriamente la siguiente condición:</w:t>
      </w:r>
    </w:p>
    <w:p w:rsidR="00DD505C" w:rsidRPr="00DD505C" w:rsidRDefault="00DD505C" w:rsidP="00DD505C">
      <w:pPr>
        <w:pStyle w:val="SingleTxt"/>
        <w:tabs>
          <w:tab w:val="right" w:pos="1685"/>
        </w:tabs>
        <w:ind w:left="1742" w:hanging="475"/>
        <w:rPr>
          <w:lang w:val="es-CO"/>
        </w:rPr>
      </w:pPr>
      <w:r>
        <w:rPr>
          <w:lang w:val="es-CO"/>
        </w:rPr>
        <w:tab/>
        <w:t>–</w:t>
      </w:r>
      <w:r>
        <w:rPr>
          <w:lang w:val="es-CO"/>
        </w:rPr>
        <w:tab/>
        <w:t>T</w:t>
      </w:r>
      <w:r w:rsidRPr="00DD505C">
        <w:rPr>
          <w:lang w:val="es-CO"/>
        </w:rPr>
        <w:t>ener 60 años de edad cuando menos. No obstante, la mujer trabajadora puede solicitar la jubilación a partir de los 55 años cumplidos. En el apartado 2 del artículo 6 bis se dispone que, a partir de los 50 años, el trabajador asalariado que haya trabajado durante el tiempo suficiente para haber efectuado el equivalente de al menos 20 años de cotizaciones puede solicitar una pensión de jubilación proporcional. La edad y los años de trabajo previstos en el apartado precedente se reducen en cinco años en el caso de los trabajadores asalariados de sexo femenino.</w:t>
      </w:r>
    </w:p>
    <w:p w:rsidR="00DD505C" w:rsidRPr="00DD505C" w:rsidRDefault="00DD505C" w:rsidP="00DD505C">
      <w:pPr>
        <w:pStyle w:val="SingleTxt"/>
        <w:rPr>
          <w:lang w:val="es-CO"/>
        </w:rPr>
      </w:pPr>
      <w:r>
        <w:rPr>
          <w:lang w:val="es-CO"/>
        </w:rPr>
        <w:tab/>
      </w:r>
      <w:r w:rsidRPr="00DD505C">
        <w:rPr>
          <w:lang w:val="es-CO"/>
        </w:rPr>
        <w:t>El nuevo dispositivo reglamentario vigente desde 1997 garantiza a la mujer trabajadora igualmente el beneficio de la jubilación proporcional cuando reúne las condiciones siguientes:</w:t>
      </w:r>
    </w:p>
    <w:p w:rsidR="00DD505C" w:rsidRPr="00DD505C" w:rsidRDefault="00DD505C" w:rsidP="00DD505C">
      <w:pPr>
        <w:pStyle w:val="SingleTxt"/>
        <w:tabs>
          <w:tab w:val="right" w:pos="1685"/>
        </w:tabs>
        <w:ind w:left="1742" w:hanging="475"/>
        <w:rPr>
          <w:lang w:val="es-CO"/>
        </w:rPr>
      </w:pPr>
      <w:r>
        <w:rPr>
          <w:lang w:val="es-CO"/>
        </w:rPr>
        <w:tab/>
        <w:t>–</w:t>
      </w:r>
      <w:r>
        <w:rPr>
          <w:lang w:val="es-CO"/>
        </w:rPr>
        <w:tab/>
        <w:t>T</w:t>
      </w:r>
      <w:r w:rsidRPr="00DD505C">
        <w:rPr>
          <w:lang w:val="es-CO"/>
        </w:rPr>
        <w:t>ener al menos 45 años de edad y</w:t>
      </w:r>
    </w:p>
    <w:p w:rsidR="00DD505C" w:rsidRPr="00DD505C" w:rsidRDefault="00DD505C" w:rsidP="00DD505C">
      <w:pPr>
        <w:pStyle w:val="SingleTxt"/>
        <w:tabs>
          <w:tab w:val="right" w:pos="1685"/>
        </w:tabs>
        <w:ind w:left="1742" w:hanging="475"/>
        <w:rPr>
          <w:lang w:val="es-CO"/>
        </w:rPr>
      </w:pPr>
      <w:r>
        <w:rPr>
          <w:lang w:val="es-CO"/>
        </w:rPr>
        <w:tab/>
        <w:t>–</w:t>
      </w:r>
      <w:r>
        <w:rPr>
          <w:lang w:val="es-CO"/>
        </w:rPr>
        <w:tab/>
        <w:t>H</w:t>
      </w:r>
      <w:r w:rsidRPr="00DD505C">
        <w:rPr>
          <w:lang w:val="es-CO"/>
        </w:rPr>
        <w:t>aber cotizado al régimen de jubilación al menos durante 15 años.</w:t>
      </w:r>
    </w:p>
    <w:p w:rsidR="00DD505C" w:rsidRPr="00DD505C" w:rsidRDefault="00DD505C" w:rsidP="00DD505C">
      <w:pPr>
        <w:pStyle w:val="SingleTxt"/>
        <w:rPr>
          <w:lang w:val="es-CO"/>
        </w:rPr>
      </w:pPr>
      <w:r>
        <w:rPr>
          <w:lang w:val="es-CO"/>
        </w:rPr>
        <w:tab/>
      </w:r>
      <w:r w:rsidRPr="00DD505C">
        <w:rPr>
          <w:lang w:val="es-CO"/>
        </w:rPr>
        <w:t>Igualmente, la mujer tiene derecho a disfrutar de inmediato de la jubilación después de haber cotizado 32 años.</w:t>
      </w:r>
    </w:p>
    <w:p w:rsidR="00DD505C" w:rsidRPr="00DD505C" w:rsidRDefault="00DD505C" w:rsidP="00DD505C">
      <w:pPr>
        <w:pStyle w:val="SingleTxt"/>
        <w:rPr>
          <w:b/>
          <w:lang w:val="es-CO"/>
        </w:rPr>
      </w:pPr>
      <w:r w:rsidRPr="00DD505C">
        <w:rPr>
          <w:b/>
          <w:lang w:val="es-CO"/>
        </w:rPr>
        <w:t>Pensiones de los derechohabientes</w:t>
      </w:r>
    </w:p>
    <w:p w:rsidR="00DD505C" w:rsidRPr="00DD505C" w:rsidRDefault="00DD505C" w:rsidP="00DD505C">
      <w:pPr>
        <w:pStyle w:val="SingleTxt"/>
        <w:rPr>
          <w:lang w:val="es-CO"/>
        </w:rPr>
      </w:pPr>
      <w:r>
        <w:rPr>
          <w:lang w:val="es-CO"/>
        </w:rPr>
        <w:tab/>
      </w:r>
      <w:r w:rsidRPr="00DD505C">
        <w:rPr>
          <w:lang w:val="es-CO"/>
        </w:rPr>
        <w:t xml:space="preserve">Los artículos 30 y 31 consideran como derechohabientes a </w:t>
      </w:r>
      <w:r w:rsidRPr="00DD505C">
        <w:rPr>
          <w:i/>
          <w:lang w:val="es-CO"/>
        </w:rPr>
        <w:t>“el cónyuge, los hijos a cargo en el sentido de la definición del artículo 67 de la Ley 83-11 de 2 de julio de 1983 relativa a los seguros sociales, los hijos a cargo y los familiares colaterales a cargo hasta el tercer grado, de sexo femenino y sin ingresos, cualquiera que sea su edad”.</w:t>
      </w:r>
    </w:p>
    <w:p w:rsidR="00DD505C" w:rsidRPr="00DD505C" w:rsidRDefault="00DD505C" w:rsidP="00DD505C">
      <w:pPr>
        <w:pStyle w:val="SingleTxt"/>
        <w:rPr>
          <w:lang w:val="es-CO"/>
        </w:rPr>
      </w:pPr>
      <w:r>
        <w:rPr>
          <w:lang w:val="es-CO"/>
        </w:rPr>
        <w:tab/>
      </w:r>
      <w:r w:rsidRPr="00DD505C">
        <w:rPr>
          <w:lang w:val="es-CO"/>
        </w:rPr>
        <w:t xml:space="preserve">Finalmente en el artículo 15 se dispone lo siguiente: </w:t>
      </w:r>
      <w:r w:rsidRPr="00DD505C">
        <w:rPr>
          <w:i/>
          <w:lang w:val="es-CO"/>
        </w:rPr>
        <w:t>“Además del monto de la pensión, la persona jubilada tendrá derecho a un suplemento para el cónyuge a cargo; no puede concederse más de un suplemento por cónyuge a cargo a un mismo jubilado”</w:t>
      </w:r>
      <w:r w:rsidRPr="00DD505C">
        <w:rPr>
          <w:lang w:val="es-CO"/>
        </w:rPr>
        <w:t xml:space="preserve">. </w:t>
      </w:r>
    </w:p>
    <w:p w:rsidR="00DD505C" w:rsidRPr="00DD505C" w:rsidRDefault="00DD505C" w:rsidP="00DD505C">
      <w:pPr>
        <w:pStyle w:val="SingleTxt"/>
        <w:rPr>
          <w:b/>
          <w:lang w:val="es-CO"/>
        </w:rPr>
      </w:pPr>
      <w:r w:rsidRPr="00DD505C">
        <w:rPr>
          <w:b/>
          <w:lang w:val="es-CO"/>
        </w:rPr>
        <w:t xml:space="preserve">Disposiciones especiales relativas a las </w:t>
      </w:r>
      <w:r w:rsidRPr="00DD505C">
        <w:rPr>
          <w:b/>
          <w:i/>
          <w:lang w:val="es-CO"/>
        </w:rPr>
        <w:t>moudjahidates</w:t>
      </w:r>
    </w:p>
    <w:p w:rsidR="00DD505C" w:rsidRPr="00DD505C" w:rsidRDefault="00DD505C" w:rsidP="00DD505C">
      <w:pPr>
        <w:pStyle w:val="SingleTxt"/>
        <w:rPr>
          <w:lang w:val="es-CO"/>
        </w:rPr>
      </w:pPr>
      <w:r w:rsidRPr="00DD505C">
        <w:rPr>
          <w:lang w:val="es-CO"/>
        </w:rPr>
        <w:t xml:space="preserve">Hay disposiciones especiales aplicables a las </w:t>
      </w:r>
      <w:r w:rsidRPr="00DD505C">
        <w:rPr>
          <w:i/>
          <w:lang w:val="es-CO"/>
        </w:rPr>
        <w:t>moudjahidates</w:t>
      </w:r>
      <w:r w:rsidRPr="00DD505C">
        <w:rPr>
          <w:lang w:val="es-CO"/>
        </w:rPr>
        <w:t xml:space="preserve"> (mujeres excombatientes) y a las viudas de los </w:t>
      </w:r>
      <w:r w:rsidRPr="00DD505C">
        <w:rPr>
          <w:i/>
          <w:lang w:val="es-CO"/>
        </w:rPr>
        <w:t>chouhada</w:t>
      </w:r>
      <w:r w:rsidRPr="00DD505C">
        <w:rPr>
          <w:lang w:val="es-CO"/>
        </w:rPr>
        <w:t xml:space="preserve"> (mártires), recogidas en los artículos</w:t>
      </w:r>
      <w:r w:rsidR="00652470">
        <w:rPr>
          <w:lang w:val="es-CO"/>
        </w:rPr>
        <w:t> </w:t>
      </w:r>
      <w:r w:rsidRPr="00DD505C">
        <w:rPr>
          <w:lang w:val="es-CO"/>
        </w:rPr>
        <w:t xml:space="preserve">20 a 29 de la Ley núm. 83-12 de 2 de julio de 1983 relativa a los seguros sociales y en la Ley núm. 91-01 de enero de 1991 relativa a la jubilación de las viudas de los </w:t>
      </w:r>
      <w:r w:rsidRPr="00DD505C">
        <w:rPr>
          <w:i/>
          <w:lang w:val="es-CO"/>
        </w:rPr>
        <w:t>chouhada</w:t>
      </w:r>
      <w:r w:rsidRPr="00DD505C">
        <w:rPr>
          <w:lang w:val="es-CO"/>
        </w:rPr>
        <w:t>.</w:t>
      </w:r>
    </w:p>
    <w:p w:rsidR="00DD505C" w:rsidRPr="00DD505C" w:rsidRDefault="00DD505C" w:rsidP="00DD505C">
      <w:pPr>
        <w:pStyle w:val="SingleTxt"/>
        <w:rPr>
          <w:b/>
          <w:lang w:val="es-CO"/>
        </w:rPr>
      </w:pPr>
      <w:r w:rsidRPr="00DD505C">
        <w:rPr>
          <w:b/>
          <w:lang w:val="es-CO"/>
        </w:rPr>
        <w:t>Asignaciones familiares y otras pensiones</w:t>
      </w:r>
    </w:p>
    <w:p w:rsidR="00DD505C" w:rsidRPr="00DD505C" w:rsidRDefault="00DD505C" w:rsidP="00DD505C">
      <w:pPr>
        <w:pStyle w:val="SingleTxt"/>
        <w:rPr>
          <w:lang w:val="es-CO"/>
        </w:rPr>
      </w:pPr>
      <w:r>
        <w:rPr>
          <w:lang w:val="es-CO"/>
        </w:rPr>
        <w:tab/>
      </w:r>
      <w:r w:rsidRPr="00DD505C">
        <w:rPr>
          <w:lang w:val="es-CO"/>
        </w:rPr>
        <w:t xml:space="preserve">Las asignaciones familiares y las primas de escolaridad se conceden a la madre, asalariada o no, que tiene la custodia de los hijos, en casos de divorcio, o la persona soltera que se encarga de la </w:t>
      </w:r>
      <w:r w:rsidRPr="00DD505C">
        <w:rPr>
          <w:i/>
          <w:lang w:val="es-CO"/>
        </w:rPr>
        <w:t>kafala</w:t>
      </w:r>
      <w:r w:rsidRPr="00DD505C">
        <w:rPr>
          <w:lang w:val="es-CO"/>
        </w:rPr>
        <w:t xml:space="preserve"> de un niño.</w:t>
      </w:r>
    </w:p>
    <w:p w:rsidR="00DD505C" w:rsidRPr="00DD505C" w:rsidRDefault="00DD505C" w:rsidP="00DD505C">
      <w:pPr>
        <w:pStyle w:val="SingleTxt"/>
        <w:rPr>
          <w:lang w:val="es-CO"/>
        </w:rPr>
      </w:pPr>
      <w:r>
        <w:rPr>
          <w:lang w:val="es-CO"/>
        </w:rPr>
        <w:tab/>
      </w:r>
      <w:r w:rsidRPr="00DD505C">
        <w:rPr>
          <w:lang w:val="es-CO"/>
        </w:rPr>
        <w:t>La viuda de un beneficiario de la seguridad social tiene a un pensión de cónyuge superviviente, sea cual fuere su edad. La hija soltera y sin ingresos de una persona fallecida que contaba con seguro social tiene derecho a una pensión de superviviente, sea cual fuere su edad.</w:t>
      </w:r>
    </w:p>
    <w:p w:rsidR="00DD505C" w:rsidRPr="00DD505C" w:rsidRDefault="00DD505C" w:rsidP="00DD505C">
      <w:pPr>
        <w:pStyle w:val="SingleTxt"/>
        <w:rPr>
          <w:lang w:val="es-CO"/>
        </w:rPr>
      </w:pPr>
      <w:r>
        <w:rPr>
          <w:lang w:val="es-CO"/>
        </w:rPr>
        <w:tab/>
      </w:r>
      <w:r w:rsidRPr="00DD505C">
        <w:rPr>
          <w:lang w:val="es-CO"/>
        </w:rPr>
        <w:t>Estas disposiciones tienen en cuenta las condiciones específicas de la sociedad argelina y garantizan a la mujer un ingreso cuando no realiza ninguna actividad remunerada.</w:t>
      </w:r>
    </w:p>
    <w:p w:rsidR="00DD505C" w:rsidRPr="00DD505C" w:rsidRDefault="00DD505C" w:rsidP="00DD505C">
      <w:pPr>
        <w:pStyle w:val="SingleTxt"/>
        <w:rPr>
          <w:lang w:val="es-CO"/>
        </w:rPr>
      </w:pPr>
      <w:r>
        <w:rPr>
          <w:lang w:val="es-CO"/>
        </w:rPr>
        <w:tab/>
      </w:r>
      <w:r w:rsidRPr="00DD505C">
        <w:rPr>
          <w:lang w:val="es-CO"/>
        </w:rPr>
        <w:t>En lo concerniente a las prestaciones familiares, los trabajadores asalariados tienen derecho a prestaciones familiares para sus hijos menores, cuyo importe se ha actualizado recientemente.</w:t>
      </w:r>
    </w:p>
    <w:p w:rsidR="00DD505C" w:rsidRPr="00DD505C" w:rsidRDefault="00DD505C" w:rsidP="00DD505C">
      <w:pPr>
        <w:pStyle w:val="SingleTxt"/>
        <w:rPr>
          <w:lang w:val="es-CO"/>
        </w:rPr>
      </w:pPr>
      <w:r>
        <w:rPr>
          <w:lang w:val="es-CO"/>
        </w:rPr>
        <w:tab/>
      </w:r>
      <w:r w:rsidRPr="00DD505C">
        <w:rPr>
          <w:lang w:val="es-CO"/>
        </w:rPr>
        <w:t>El trabajador jubilado goza igualmente de un suplemento de pensión por cónyuge a cargo (Ley núm. 83-12 de 2 de julio de 1983, modificada y complementada mediante decreto de 12 de diciembre de 1999).</w:t>
      </w:r>
    </w:p>
    <w:p w:rsidR="00DD505C" w:rsidRPr="00DD505C" w:rsidRDefault="00DD505C" w:rsidP="00DD505C">
      <w:pPr>
        <w:pStyle w:val="SingleTxt"/>
        <w:rPr>
          <w:b/>
          <w:lang w:val="es-CO"/>
        </w:rPr>
      </w:pPr>
      <w:r w:rsidRPr="00DD505C">
        <w:rPr>
          <w:b/>
          <w:lang w:val="es-CO"/>
        </w:rPr>
        <w:t>Plan de acción para la promoción del empleo y la lucha contra el paro</w:t>
      </w:r>
    </w:p>
    <w:p w:rsidR="00DD505C" w:rsidRPr="00DD505C" w:rsidRDefault="00DD505C" w:rsidP="00DD505C">
      <w:pPr>
        <w:pStyle w:val="SingleTxt"/>
        <w:rPr>
          <w:lang w:val="es-CO"/>
        </w:rPr>
      </w:pPr>
      <w:r>
        <w:rPr>
          <w:lang w:val="es-CO"/>
        </w:rPr>
        <w:tab/>
      </w:r>
      <w:r w:rsidRPr="00DD505C">
        <w:rPr>
          <w:lang w:val="es-CO"/>
        </w:rPr>
        <w:t>La problemática de la promoción del empleo y de la lucha contra el paro constituye un eje estratégico del programa del Presidente de la República que fija entre sus objetivos para 2009 la creación de 2 millones de empleos, de los cuales 1</w:t>
      </w:r>
      <w:r w:rsidR="008E1590">
        <w:rPr>
          <w:lang w:val="es-CO"/>
        </w:rPr>
        <w:t> </w:t>
      </w:r>
      <w:r w:rsidRPr="00DD505C">
        <w:rPr>
          <w:lang w:val="es-CO"/>
        </w:rPr>
        <w:t>millón serían empleos permanentes.</w:t>
      </w:r>
    </w:p>
    <w:p w:rsidR="00DD505C" w:rsidRPr="00DD505C" w:rsidRDefault="00DD505C" w:rsidP="00DD505C">
      <w:pPr>
        <w:pStyle w:val="SingleTxt"/>
        <w:rPr>
          <w:lang w:val="es-CO"/>
        </w:rPr>
      </w:pPr>
      <w:r w:rsidRPr="00DD505C">
        <w:rPr>
          <w:b/>
          <w:lang w:val="es-CO"/>
        </w:rPr>
        <w:t>Dispositivo de ayuda a la inserción profesional</w:t>
      </w:r>
      <w:r w:rsidRPr="00DD505C">
        <w:rPr>
          <w:lang w:val="es-CO"/>
        </w:rPr>
        <w:t xml:space="preserve"> </w:t>
      </w:r>
    </w:p>
    <w:p w:rsidR="00DD505C" w:rsidRPr="00DD505C" w:rsidRDefault="00DD505C" w:rsidP="00DD505C">
      <w:pPr>
        <w:pStyle w:val="SingleTxt"/>
        <w:rPr>
          <w:lang w:val="es-CO"/>
        </w:rPr>
      </w:pPr>
      <w:r>
        <w:rPr>
          <w:lang w:val="es-CO"/>
        </w:rPr>
        <w:tab/>
      </w:r>
      <w:r w:rsidRPr="00DD505C">
        <w:rPr>
          <w:lang w:val="es-CO"/>
        </w:rPr>
        <w:t>Este dispositivo se puso en marcha en junio de 2008. La nueva estrategia propuesta en materia de promoción del empleo y de lucha contra el paro se propone entre otros los siguientes objetivos:</w:t>
      </w:r>
    </w:p>
    <w:p w:rsidR="00DD505C" w:rsidRPr="00DD505C" w:rsidRDefault="00DD505C" w:rsidP="00DD505C">
      <w:pPr>
        <w:pStyle w:val="SingleTxt"/>
        <w:tabs>
          <w:tab w:val="right" w:pos="1685"/>
        </w:tabs>
        <w:ind w:left="1742" w:hanging="475"/>
        <w:rPr>
          <w:lang w:val="es-CO"/>
        </w:rPr>
      </w:pPr>
      <w:r>
        <w:rPr>
          <w:lang w:val="es-CO"/>
        </w:rPr>
        <w:tab/>
        <w:t>–</w:t>
      </w:r>
      <w:r>
        <w:rPr>
          <w:lang w:val="es-CO"/>
        </w:rPr>
        <w:tab/>
        <w:t>A</w:t>
      </w:r>
      <w:r w:rsidRPr="00DD505C">
        <w:rPr>
          <w:lang w:val="es-CO"/>
        </w:rPr>
        <w:t>plicación de un planteamiento económico de lucha contra el paro y de desarrollo del espíritu de empresa, a fin de promover inversiones productivas creadoras de riqueza y empleo;</w:t>
      </w:r>
    </w:p>
    <w:p w:rsidR="00DD505C" w:rsidRPr="00DD505C" w:rsidRDefault="00DD505C" w:rsidP="00DD505C">
      <w:pPr>
        <w:pStyle w:val="SingleTxt"/>
        <w:tabs>
          <w:tab w:val="right" w:pos="1685"/>
        </w:tabs>
        <w:ind w:left="1742" w:hanging="475"/>
        <w:rPr>
          <w:lang w:val="es-CO"/>
        </w:rPr>
      </w:pPr>
      <w:r>
        <w:rPr>
          <w:lang w:val="es-CO"/>
        </w:rPr>
        <w:tab/>
        <w:t>–</w:t>
      </w:r>
      <w:r>
        <w:rPr>
          <w:lang w:val="es-CO"/>
        </w:rPr>
        <w:tab/>
        <w:t>A</w:t>
      </w:r>
      <w:r w:rsidRPr="00DD505C">
        <w:rPr>
          <w:lang w:val="es-CO"/>
        </w:rPr>
        <w:t>daptación de los perfiles de formación a las necesidades del mercado de trabajo y promoción de una mano de obra calificada gracias, por un lado, a la preparación de los aspirantes a ingresar en la vida activa mediante la formación profesional y, por el otro, al desarrollo de aptitudes para las personas que hayan perdido su empleo, en orden a su reinserción;</w:t>
      </w:r>
    </w:p>
    <w:p w:rsidR="00DD505C" w:rsidRPr="00DD505C" w:rsidRDefault="00DD505C" w:rsidP="00DD505C">
      <w:pPr>
        <w:pStyle w:val="SingleTxt"/>
        <w:tabs>
          <w:tab w:val="right" w:pos="1685"/>
        </w:tabs>
        <w:ind w:left="1742" w:hanging="475"/>
        <w:rPr>
          <w:lang w:val="es-CO"/>
        </w:rPr>
      </w:pPr>
      <w:r>
        <w:rPr>
          <w:lang w:val="es-CO"/>
        </w:rPr>
        <w:tab/>
        <w:t>–</w:t>
      </w:r>
      <w:r>
        <w:rPr>
          <w:lang w:val="es-CO"/>
        </w:rPr>
        <w:tab/>
        <w:t>M</w:t>
      </w:r>
      <w:r w:rsidRPr="00DD505C">
        <w:rPr>
          <w:lang w:val="es-CO"/>
        </w:rPr>
        <w:t>ejora y consolidación de la intermediación en el mercado de trabajo;</w:t>
      </w:r>
    </w:p>
    <w:p w:rsidR="00DD505C" w:rsidRPr="00DD505C" w:rsidRDefault="00DD505C" w:rsidP="00DD505C">
      <w:pPr>
        <w:pStyle w:val="SingleTxt"/>
        <w:tabs>
          <w:tab w:val="right" w:pos="1685"/>
        </w:tabs>
        <w:ind w:left="1742" w:hanging="475"/>
        <w:rPr>
          <w:lang w:val="es-CO"/>
        </w:rPr>
      </w:pPr>
      <w:r>
        <w:rPr>
          <w:lang w:val="es-CO"/>
        </w:rPr>
        <w:tab/>
        <w:t>–</w:t>
      </w:r>
      <w:r>
        <w:rPr>
          <w:lang w:val="es-CO"/>
        </w:rPr>
        <w:tab/>
        <w:t>M</w:t>
      </w:r>
      <w:r w:rsidRPr="00DD505C">
        <w:rPr>
          <w:lang w:val="es-CO"/>
        </w:rPr>
        <w:t>odernización de los mecanismos de apoyo y orientación, seguimiento, control y evaluación de la estrategia de promoción del empleo;</w:t>
      </w:r>
    </w:p>
    <w:p w:rsidR="00DD505C" w:rsidRPr="00DD505C" w:rsidRDefault="00DD505C" w:rsidP="00DD505C">
      <w:pPr>
        <w:pStyle w:val="SingleTxt"/>
        <w:tabs>
          <w:tab w:val="right" w:pos="1685"/>
        </w:tabs>
        <w:ind w:left="1742" w:hanging="475"/>
        <w:rPr>
          <w:lang w:val="es-CO"/>
        </w:rPr>
      </w:pPr>
      <w:r>
        <w:rPr>
          <w:lang w:val="es-CO"/>
        </w:rPr>
        <w:tab/>
        <w:t>–</w:t>
      </w:r>
      <w:r>
        <w:rPr>
          <w:lang w:val="es-CO"/>
        </w:rPr>
        <w:tab/>
        <w:t>C</w:t>
      </w:r>
      <w:r w:rsidRPr="00DD505C">
        <w:rPr>
          <w:lang w:val="es-CO"/>
        </w:rPr>
        <w:t>reación de los 2 millones de empleos previstos en el programa presidencial.</w:t>
      </w:r>
    </w:p>
    <w:p w:rsidR="00DD505C" w:rsidRPr="00DD505C" w:rsidRDefault="00DD505C" w:rsidP="00DD505C">
      <w:pPr>
        <w:pStyle w:val="SingleTxt"/>
        <w:rPr>
          <w:lang w:val="es-CO"/>
        </w:rPr>
      </w:pPr>
      <w:r>
        <w:rPr>
          <w:lang w:val="es-CO"/>
        </w:rPr>
        <w:tab/>
      </w:r>
      <w:r w:rsidRPr="00DD505C">
        <w:rPr>
          <w:lang w:val="es-CO"/>
        </w:rPr>
        <w:t>Desde un punto de vista económico, el nuevo dispositivo está orientado a las personas de uno y otro sexo sin ninguna discriminación. Consta de tres tipos de contrato:</w:t>
      </w:r>
    </w:p>
    <w:p w:rsidR="00DD505C" w:rsidRPr="00DD505C" w:rsidRDefault="00DD505C" w:rsidP="00DD505C">
      <w:pPr>
        <w:pStyle w:val="SingleTxt"/>
        <w:rPr>
          <w:lang w:val="es-CO"/>
        </w:rPr>
      </w:pPr>
      <w:r>
        <w:rPr>
          <w:lang w:val="es-CO"/>
        </w:rPr>
        <w:tab/>
      </w:r>
      <w:r w:rsidRPr="00DD505C">
        <w:rPr>
          <w:lang w:val="es-CO"/>
        </w:rPr>
        <w:t>1</w:t>
      </w:r>
      <w:r>
        <w:rPr>
          <w:lang w:val="es-CO"/>
        </w:rPr>
        <w:t>.</w:t>
      </w:r>
      <w:r>
        <w:rPr>
          <w:lang w:val="es-CO"/>
        </w:rPr>
        <w:tab/>
      </w:r>
      <w:r w:rsidRPr="00DD505C">
        <w:rPr>
          <w:lang w:val="es-CO"/>
        </w:rPr>
        <w:t>El contrato de inserción de los diplomados, cuyo objetivo es conceder prioridad en la contratación a los jóvenes diplomados.</w:t>
      </w:r>
    </w:p>
    <w:p w:rsidR="00DD505C" w:rsidRPr="00DD505C" w:rsidRDefault="00DD505C" w:rsidP="00DD505C">
      <w:pPr>
        <w:pStyle w:val="SingleTxt"/>
        <w:rPr>
          <w:lang w:val="es-CO"/>
        </w:rPr>
      </w:pPr>
      <w:r>
        <w:rPr>
          <w:lang w:val="es-CO"/>
        </w:rPr>
        <w:tab/>
      </w:r>
      <w:r w:rsidRPr="00DD505C">
        <w:rPr>
          <w:lang w:val="es-CO"/>
        </w:rPr>
        <w:t>2</w:t>
      </w:r>
      <w:r>
        <w:rPr>
          <w:lang w:val="es-CO"/>
        </w:rPr>
        <w:t>.</w:t>
      </w:r>
      <w:r>
        <w:rPr>
          <w:lang w:val="es-CO"/>
        </w:rPr>
        <w:tab/>
      </w:r>
      <w:r w:rsidRPr="00DD505C">
        <w:rPr>
          <w:lang w:val="es-CO"/>
        </w:rPr>
        <w:t>El contrato de inserción profesional, destinado a los jóvenes solicitantes de empleo que han terminado el ciclo secundario de educación nacional o un programa de estudio en un centro de formación profesional;</w:t>
      </w:r>
    </w:p>
    <w:p w:rsidR="00DD505C" w:rsidRDefault="00DD505C" w:rsidP="00DD505C">
      <w:pPr>
        <w:pStyle w:val="SingleTxt"/>
        <w:rPr>
          <w:lang w:val="es-CO"/>
        </w:rPr>
      </w:pPr>
      <w:r>
        <w:rPr>
          <w:lang w:val="es-CO"/>
        </w:rPr>
        <w:tab/>
      </w:r>
      <w:r w:rsidRPr="00DD505C">
        <w:rPr>
          <w:lang w:val="es-CO"/>
        </w:rPr>
        <w:t>3</w:t>
      </w:r>
      <w:r>
        <w:rPr>
          <w:lang w:val="es-CO"/>
        </w:rPr>
        <w:t>.</w:t>
      </w:r>
      <w:r>
        <w:rPr>
          <w:lang w:val="es-CO"/>
        </w:rPr>
        <w:tab/>
      </w:r>
      <w:r w:rsidRPr="00DD505C">
        <w:rPr>
          <w:lang w:val="es-CO"/>
        </w:rPr>
        <w:t>El contrato de formación-inserción, destinado a los solicitantes de empleo sin formación ni calificación.</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DD505C">
        <w:rPr>
          <w:lang w:val="es-CO"/>
        </w:rPr>
        <w:t>Artículo 12</w:t>
      </w:r>
      <w:r>
        <w:rPr>
          <w:lang w:val="es-CO"/>
        </w:rPr>
        <w:br/>
      </w:r>
      <w:r w:rsidRPr="00DD505C">
        <w:rPr>
          <w:lang w:val="es-CO"/>
        </w:rPr>
        <w:t xml:space="preserve">Eliminación de la discriminación contra la mujer en el ámbito </w:t>
      </w:r>
      <w:r>
        <w:rPr>
          <w:lang w:val="es-CO"/>
        </w:rPr>
        <w:br/>
      </w:r>
      <w:r w:rsidRPr="00DD505C">
        <w:rPr>
          <w:lang w:val="es-CO"/>
        </w:rPr>
        <w:t>de la atención de salud</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D505C">
        <w:rPr>
          <w:lang w:val="es-CO"/>
        </w:rPr>
        <w:t>1</w:t>
      </w:r>
      <w:r>
        <w:rPr>
          <w:lang w:val="es-CO"/>
        </w:rPr>
        <w:tab/>
      </w:r>
      <w:r w:rsidRPr="00DD505C">
        <w:rPr>
          <w:lang w:val="es-CO"/>
        </w:rPr>
        <w:t>Evolución demográfica e indicadores principales</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D505C">
        <w:rPr>
          <w:lang w:val="es-CO"/>
        </w:rPr>
        <w:t>1.1</w:t>
      </w:r>
      <w:r>
        <w:rPr>
          <w:lang w:val="es-CO"/>
        </w:rPr>
        <w:tab/>
      </w:r>
      <w:r w:rsidRPr="00DD505C">
        <w:rPr>
          <w:lang w:val="es-CO"/>
        </w:rPr>
        <w:t xml:space="preserve">Estructura por edad y por sexo </w:t>
      </w:r>
    </w:p>
    <w:p w:rsidR="00DD505C" w:rsidRPr="00DD505C" w:rsidRDefault="00DD505C" w:rsidP="00DD505C">
      <w:pPr>
        <w:pStyle w:val="SingleTxt"/>
        <w:spacing w:after="0" w:line="120" w:lineRule="exact"/>
        <w:rPr>
          <w:sz w:val="10"/>
          <w:lang w:val="es-CO"/>
        </w:rPr>
      </w:pPr>
    </w:p>
    <w:p w:rsidR="00DD505C" w:rsidRDefault="00DD505C" w:rsidP="00DD505C">
      <w:pPr>
        <w:pStyle w:val="SingleTxt"/>
        <w:rPr>
          <w:lang w:val="es-CO"/>
        </w:rPr>
      </w:pPr>
      <w:r>
        <w:rPr>
          <w:lang w:val="es-CO"/>
        </w:rPr>
        <w:tab/>
      </w:r>
      <w:r w:rsidRPr="00DD505C">
        <w:rPr>
          <w:lang w:val="es-CO"/>
        </w:rPr>
        <w:t>La evolución demográfica se caracteriza por una transición demográfica acelerada, que se refleja en una caída drástica de la fecundidad durante los años noventa, cuyos principales determinantes son la difusión de las prácticas anticonceptivas y el retroceso de la edad al contraer matrimonio. Esta situación se debe a las profundas mutaciones sufridas en el plano social y dentro de las parejas con respecto a la procreación, como se pone de manifiesto en las encuestas nacionales. La transición demográfica tuvo repercusiones importantes en la estructura de la población por edades, como se observa en el cuarto censo general (1998). El resultado es una disminución de la parte de las personas de menos de cinco años y de menos de 20 años, el aumento correspondiente de la parte de las generaciones en edad de trabajar (20-59 años) y una tendencia al envejecimiento de la población, con un crecimiento importante de las personas de más de 60 años, que ahora representa una proporción mayor del total de población. Habida cuenta de la mayor longevidad de las mujeres (dos años de diferencia con respecto al hombre), estas son más numerosas que los hombres en ese grupo de edad.</w:t>
      </w:r>
    </w:p>
    <w:p w:rsidR="00DD505C" w:rsidRPr="00DD505C" w:rsidRDefault="00DD505C" w:rsidP="00DD505C">
      <w:pPr>
        <w:pStyle w:val="SingleTxt"/>
        <w:spacing w:after="0" w:line="120" w:lineRule="exact"/>
        <w:rPr>
          <w:sz w:val="10"/>
          <w:lang w:val="es-CO"/>
        </w:rPr>
      </w:pPr>
    </w:p>
    <w:p w:rsidR="00DD505C"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D505C">
        <w:rPr>
          <w:lang w:val="es-CO"/>
        </w:rPr>
        <w:t>1.2</w:t>
      </w:r>
      <w:r>
        <w:rPr>
          <w:lang w:val="es-CO"/>
        </w:rPr>
        <w:tab/>
      </w:r>
      <w:r w:rsidRPr="00DD505C">
        <w:rPr>
          <w:lang w:val="es-CO"/>
        </w:rPr>
        <w:t>Esperanza de vida al nacer</w:t>
      </w:r>
    </w:p>
    <w:p w:rsidR="00DD505C" w:rsidRPr="00DD505C" w:rsidRDefault="00DD505C" w:rsidP="00DD505C">
      <w:pPr>
        <w:pStyle w:val="SingleTxt"/>
        <w:spacing w:after="0" w:line="120" w:lineRule="exact"/>
        <w:rPr>
          <w:sz w:val="10"/>
          <w:lang w:val="es-CO"/>
        </w:rPr>
      </w:pPr>
    </w:p>
    <w:p w:rsidR="00DD505C" w:rsidRDefault="00DD505C" w:rsidP="00DD505C">
      <w:pPr>
        <w:pStyle w:val="SingleTxt"/>
        <w:rPr>
          <w:lang w:val="es-CO"/>
        </w:rPr>
      </w:pPr>
      <w:r>
        <w:rPr>
          <w:lang w:val="es-CO"/>
        </w:rPr>
        <w:tab/>
      </w:r>
      <w:r w:rsidRPr="00DD505C">
        <w:rPr>
          <w:lang w:val="es-CO"/>
        </w:rPr>
        <w:t xml:space="preserve">La esperanza de vida al nacer, que constituye un indicador de salud y de desarrollo, ha superado los 75 años: </w:t>
      </w:r>
      <w:r w:rsidRPr="002F0C26">
        <w:rPr>
          <w:lang w:val="es-CO"/>
        </w:rPr>
        <w:t>75,3 en 2005 y 75,7 en 2006 (74,6 años en los hombres y 76,7 años en las mujeres). Asimismo, entre</w:t>
      </w:r>
      <w:r w:rsidRPr="00DD505C">
        <w:rPr>
          <w:lang w:val="es-CO"/>
        </w:rPr>
        <w:t xml:space="preserve"> 1970 y 2006 se ha conseguido un aumento de más de 23 años en la longevidad media, y de 24 años en el caso de la mujer.</w:t>
      </w:r>
    </w:p>
    <w:p w:rsidR="00DD505C" w:rsidRPr="00DD505C" w:rsidRDefault="00DD505C" w:rsidP="00DD505C">
      <w:pPr>
        <w:pStyle w:val="SingleTxt"/>
        <w:spacing w:after="0" w:line="120" w:lineRule="exact"/>
        <w:rPr>
          <w:sz w:val="10"/>
          <w:lang w:val="es-CO"/>
        </w:rPr>
      </w:pPr>
    </w:p>
    <w:p w:rsidR="009826BE" w:rsidRDefault="00DD505C" w:rsidP="00DD50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DD505C">
        <w:rPr>
          <w:lang w:val="es-CO"/>
        </w:rPr>
        <w:t>Evolución de la esperanza de vida al nacer, por sexo (1970-2006)</w:t>
      </w:r>
    </w:p>
    <w:p w:rsidR="00CD458A" w:rsidRPr="00CD458A" w:rsidRDefault="00CD458A" w:rsidP="00CD458A">
      <w:pPr>
        <w:pStyle w:val="SingleTxt"/>
        <w:spacing w:after="0" w:line="120" w:lineRule="exact"/>
        <w:rPr>
          <w:sz w:val="10"/>
          <w:lang w:val="es-CO"/>
        </w:rPr>
      </w:pPr>
    </w:p>
    <w:p w:rsidR="00DD505C" w:rsidRPr="00DD505C" w:rsidRDefault="00DD505C" w:rsidP="00DD505C">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365B1" w:rsidRPr="00B365B1" w:rsidTr="00B365B1">
        <w:tblPrEx>
          <w:tblCellMar>
            <w:top w:w="0" w:type="dxa"/>
            <w:bottom w:w="0" w:type="dxa"/>
          </w:tblCellMar>
        </w:tblPrEx>
        <w:trPr>
          <w:tblHeader/>
        </w:trPr>
        <w:tc>
          <w:tcPr>
            <w:tcW w:w="1830" w:type="dxa"/>
            <w:tcBorders>
              <w:top w:val="single" w:sz="4"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rPr>
                <w:i/>
                <w:kern w:val="0"/>
                <w:sz w:val="14"/>
                <w:lang w:val="es-CO"/>
              </w:rPr>
            </w:pPr>
          </w:p>
        </w:tc>
        <w:tc>
          <w:tcPr>
            <w:tcW w:w="5490" w:type="dxa"/>
            <w:gridSpan w:val="3"/>
            <w:tcBorders>
              <w:top w:val="single" w:sz="4" w:space="0" w:color="auto"/>
              <w:bottom w:val="single" w:sz="4"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center"/>
              <w:rPr>
                <w:i/>
                <w:kern w:val="0"/>
                <w:sz w:val="14"/>
                <w:lang w:val="es-CO"/>
              </w:rPr>
            </w:pPr>
            <w:r w:rsidRPr="00B365B1">
              <w:rPr>
                <w:i/>
                <w:kern w:val="0"/>
                <w:sz w:val="14"/>
                <w:lang w:val="es-CO"/>
              </w:rPr>
              <w:t>Esperanza de vida al nacer (en años)</w:t>
            </w:r>
          </w:p>
        </w:tc>
      </w:tr>
      <w:tr w:rsidR="00B365B1" w:rsidRPr="00B365B1" w:rsidTr="00B365B1">
        <w:tblPrEx>
          <w:tblCellMar>
            <w:top w:w="0" w:type="dxa"/>
            <w:bottom w:w="0" w:type="dxa"/>
          </w:tblCellMar>
        </w:tblPrEx>
        <w:trPr>
          <w:tblHeader/>
        </w:trPr>
        <w:tc>
          <w:tcPr>
            <w:tcW w:w="1830" w:type="dxa"/>
            <w:tcBorders>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3"/>
              <w:rPr>
                <w:i/>
                <w:kern w:val="0"/>
                <w:sz w:val="14"/>
                <w:lang w:val="es-CO"/>
              </w:rPr>
            </w:pPr>
            <w:r>
              <w:rPr>
                <w:i/>
                <w:kern w:val="0"/>
                <w:sz w:val="14"/>
                <w:lang w:val="es-CO"/>
              </w:rPr>
              <w:t>Año</w:t>
            </w:r>
          </w:p>
        </w:tc>
        <w:tc>
          <w:tcPr>
            <w:tcW w:w="1830"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Hombres</w:t>
            </w:r>
          </w:p>
        </w:tc>
        <w:tc>
          <w:tcPr>
            <w:tcW w:w="1830"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Mujeres</w:t>
            </w:r>
          </w:p>
        </w:tc>
        <w:tc>
          <w:tcPr>
            <w:tcW w:w="1830"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Total</w:t>
            </w:r>
          </w:p>
        </w:tc>
      </w:tr>
      <w:tr w:rsidR="00B365B1" w:rsidRPr="00B365B1" w:rsidTr="00B365B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r>
      <w:tr w:rsidR="00B365B1" w:rsidRPr="00B365B1" w:rsidTr="00E1359A">
        <w:tblPrEx>
          <w:tblCellMar>
            <w:top w:w="0" w:type="dxa"/>
            <w:bottom w:w="0" w:type="dxa"/>
          </w:tblCellMar>
        </w:tblPrEx>
        <w:tc>
          <w:tcPr>
            <w:tcW w:w="1830" w:type="dxa"/>
            <w:shd w:val="clear" w:color="auto" w:fill="auto"/>
          </w:tcPr>
          <w:p w:rsidR="00B365B1" w:rsidRPr="00B365B1" w:rsidRDefault="00B365B1" w:rsidP="00B365B1">
            <w:pPr>
              <w:spacing w:before="40" w:after="40" w:line="210" w:lineRule="exact"/>
              <w:ind w:right="43"/>
              <w:rPr>
                <w:sz w:val="17"/>
                <w:szCs w:val="17"/>
              </w:rPr>
            </w:pPr>
            <w:r w:rsidRPr="00B365B1">
              <w:rPr>
                <w:sz w:val="17"/>
                <w:szCs w:val="17"/>
              </w:rPr>
              <w:t>1970</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52,6</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52,8</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52,6</w:t>
            </w:r>
          </w:p>
        </w:tc>
      </w:tr>
      <w:tr w:rsidR="00B365B1" w:rsidRPr="00B365B1" w:rsidTr="00E1359A">
        <w:tblPrEx>
          <w:tblCellMar>
            <w:top w:w="0" w:type="dxa"/>
            <w:bottom w:w="0" w:type="dxa"/>
          </w:tblCellMar>
        </w:tblPrEx>
        <w:tc>
          <w:tcPr>
            <w:tcW w:w="1830" w:type="dxa"/>
            <w:shd w:val="clear" w:color="auto" w:fill="auto"/>
          </w:tcPr>
          <w:p w:rsidR="00B365B1" w:rsidRPr="00B365B1" w:rsidRDefault="00B365B1" w:rsidP="00B365B1">
            <w:pPr>
              <w:spacing w:before="40" w:after="40" w:line="210" w:lineRule="exact"/>
              <w:ind w:right="43"/>
              <w:rPr>
                <w:sz w:val="17"/>
                <w:szCs w:val="17"/>
              </w:rPr>
            </w:pPr>
            <w:r w:rsidRPr="00B365B1">
              <w:rPr>
                <w:sz w:val="17"/>
                <w:szCs w:val="17"/>
              </w:rPr>
              <w:t>1980</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55,9</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58,8</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57,4</w:t>
            </w:r>
          </w:p>
        </w:tc>
      </w:tr>
      <w:tr w:rsidR="00B365B1" w:rsidRPr="00B365B1" w:rsidTr="00E1359A">
        <w:tblPrEx>
          <w:tblCellMar>
            <w:top w:w="0" w:type="dxa"/>
            <w:bottom w:w="0" w:type="dxa"/>
          </w:tblCellMar>
        </w:tblPrEx>
        <w:tc>
          <w:tcPr>
            <w:tcW w:w="1830" w:type="dxa"/>
            <w:shd w:val="clear" w:color="auto" w:fill="auto"/>
          </w:tcPr>
          <w:p w:rsidR="00B365B1" w:rsidRPr="00B365B1" w:rsidRDefault="00B365B1" w:rsidP="00B365B1">
            <w:pPr>
              <w:spacing w:before="40" w:after="40" w:line="210" w:lineRule="exact"/>
              <w:ind w:right="43"/>
              <w:rPr>
                <w:sz w:val="17"/>
                <w:szCs w:val="17"/>
              </w:rPr>
            </w:pPr>
            <w:r w:rsidRPr="00B365B1">
              <w:rPr>
                <w:sz w:val="17"/>
                <w:szCs w:val="17"/>
              </w:rPr>
              <w:t>1985</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62,7</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64,2</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63,6</w:t>
            </w:r>
          </w:p>
        </w:tc>
      </w:tr>
      <w:tr w:rsidR="00B365B1" w:rsidRPr="00B365B1" w:rsidTr="00E1359A">
        <w:tblPrEx>
          <w:tblCellMar>
            <w:top w:w="0" w:type="dxa"/>
            <w:bottom w:w="0" w:type="dxa"/>
          </w:tblCellMar>
        </w:tblPrEx>
        <w:tc>
          <w:tcPr>
            <w:tcW w:w="1830" w:type="dxa"/>
            <w:shd w:val="clear" w:color="auto" w:fill="auto"/>
          </w:tcPr>
          <w:p w:rsidR="00B365B1" w:rsidRPr="00B365B1" w:rsidRDefault="00B365B1" w:rsidP="00B365B1">
            <w:pPr>
              <w:spacing w:before="40" w:after="40" w:line="210" w:lineRule="exact"/>
              <w:ind w:right="43"/>
              <w:rPr>
                <w:sz w:val="17"/>
                <w:szCs w:val="17"/>
              </w:rPr>
            </w:pPr>
            <w:r w:rsidRPr="00B365B1">
              <w:rPr>
                <w:sz w:val="17"/>
                <w:szCs w:val="17"/>
              </w:rPr>
              <w:t>1996</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66,8</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68,4</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67,7</w:t>
            </w:r>
          </w:p>
        </w:tc>
      </w:tr>
      <w:tr w:rsidR="00B365B1" w:rsidRPr="00B365B1" w:rsidTr="00E1359A">
        <w:tblPrEx>
          <w:tblCellMar>
            <w:top w:w="0" w:type="dxa"/>
            <w:bottom w:w="0" w:type="dxa"/>
          </w:tblCellMar>
        </w:tblPrEx>
        <w:tc>
          <w:tcPr>
            <w:tcW w:w="1830" w:type="dxa"/>
            <w:shd w:val="clear" w:color="auto" w:fill="auto"/>
          </w:tcPr>
          <w:p w:rsidR="00B365B1" w:rsidRPr="00B365B1" w:rsidRDefault="00B365B1" w:rsidP="00B365B1">
            <w:pPr>
              <w:spacing w:before="40" w:after="40" w:line="210" w:lineRule="exact"/>
              <w:ind w:right="43"/>
              <w:rPr>
                <w:sz w:val="17"/>
                <w:szCs w:val="17"/>
              </w:rPr>
            </w:pPr>
            <w:r w:rsidRPr="00B365B1">
              <w:rPr>
                <w:sz w:val="17"/>
                <w:szCs w:val="17"/>
              </w:rPr>
              <w:t>2000</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71,5</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73,4</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72,5</w:t>
            </w:r>
          </w:p>
        </w:tc>
      </w:tr>
      <w:tr w:rsidR="00B365B1" w:rsidRPr="00B365B1" w:rsidTr="00E1359A">
        <w:tblPrEx>
          <w:tblCellMar>
            <w:top w:w="0" w:type="dxa"/>
            <w:bottom w:w="0" w:type="dxa"/>
          </w:tblCellMar>
        </w:tblPrEx>
        <w:tc>
          <w:tcPr>
            <w:tcW w:w="1830" w:type="dxa"/>
            <w:shd w:val="clear" w:color="auto" w:fill="auto"/>
          </w:tcPr>
          <w:p w:rsidR="00B365B1" w:rsidRPr="00B365B1" w:rsidRDefault="00B365B1" w:rsidP="00B365B1">
            <w:pPr>
              <w:spacing w:before="40" w:after="40" w:line="210" w:lineRule="exact"/>
              <w:ind w:right="43"/>
              <w:rPr>
                <w:sz w:val="17"/>
                <w:szCs w:val="17"/>
              </w:rPr>
            </w:pPr>
            <w:r w:rsidRPr="00B365B1">
              <w:rPr>
                <w:sz w:val="17"/>
                <w:szCs w:val="17"/>
              </w:rPr>
              <w:t>2006</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74,6</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76,7</w:t>
            </w:r>
          </w:p>
        </w:tc>
        <w:tc>
          <w:tcPr>
            <w:tcW w:w="1830" w:type="dxa"/>
            <w:shd w:val="clear" w:color="auto" w:fill="auto"/>
          </w:tcPr>
          <w:p w:rsidR="00B365B1" w:rsidRPr="00B365B1" w:rsidRDefault="00B365B1" w:rsidP="00B365B1">
            <w:pPr>
              <w:spacing w:before="40" w:after="40" w:line="210" w:lineRule="exact"/>
              <w:ind w:right="43"/>
              <w:jc w:val="right"/>
              <w:rPr>
                <w:sz w:val="17"/>
                <w:szCs w:val="17"/>
              </w:rPr>
            </w:pPr>
            <w:r w:rsidRPr="00B365B1">
              <w:rPr>
                <w:sz w:val="17"/>
                <w:szCs w:val="17"/>
              </w:rPr>
              <w:t>75,7</w:t>
            </w:r>
          </w:p>
        </w:tc>
      </w:tr>
      <w:tr w:rsidR="00B365B1" w:rsidRPr="00B365B1" w:rsidTr="00E1359A">
        <w:tblPrEx>
          <w:tblCellMar>
            <w:top w:w="0" w:type="dxa"/>
            <w:bottom w:w="0" w:type="dxa"/>
          </w:tblCellMar>
        </w:tblPrEx>
        <w:tc>
          <w:tcPr>
            <w:tcW w:w="1830" w:type="dxa"/>
            <w:tcBorders>
              <w:bottom w:val="single" w:sz="12" w:space="0" w:color="auto"/>
            </w:tcBorders>
            <w:shd w:val="clear" w:color="auto" w:fill="auto"/>
          </w:tcPr>
          <w:p w:rsidR="00B365B1" w:rsidRPr="00B365B1" w:rsidRDefault="00B365B1" w:rsidP="00B365B1">
            <w:pPr>
              <w:spacing w:before="40" w:after="80" w:line="210" w:lineRule="exact"/>
              <w:ind w:right="43"/>
              <w:rPr>
                <w:sz w:val="17"/>
                <w:szCs w:val="17"/>
              </w:rPr>
            </w:pPr>
            <w:r w:rsidRPr="00B365B1">
              <w:rPr>
                <w:sz w:val="17"/>
                <w:szCs w:val="17"/>
              </w:rPr>
              <w:t>2007</w:t>
            </w:r>
          </w:p>
        </w:tc>
        <w:tc>
          <w:tcPr>
            <w:tcW w:w="1830" w:type="dxa"/>
            <w:tcBorders>
              <w:bottom w:val="single" w:sz="12" w:space="0" w:color="auto"/>
            </w:tcBorders>
            <w:shd w:val="clear" w:color="auto" w:fill="auto"/>
          </w:tcPr>
          <w:p w:rsidR="00B365B1" w:rsidRPr="00B365B1" w:rsidRDefault="00B365B1" w:rsidP="00B365B1">
            <w:pPr>
              <w:spacing w:before="40" w:after="80" w:line="210" w:lineRule="exact"/>
              <w:ind w:right="43"/>
              <w:jc w:val="right"/>
              <w:rPr>
                <w:sz w:val="17"/>
                <w:szCs w:val="17"/>
              </w:rPr>
            </w:pPr>
            <w:r w:rsidRPr="00B365B1">
              <w:rPr>
                <w:sz w:val="17"/>
                <w:szCs w:val="17"/>
              </w:rPr>
              <w:t>74,7</w:t>
            </w:r>
          </w:p>
        </w:tc>
        <w:tc>
          <w:tcPr>
            <w:tcW w:w="1830" w:type="dxa"/>
            <w:tcBorders>
              <w:bottom w:val="single" w:sz="12" w:space="0" w:color="auto"/>
            </w:tcBorders>
            <w:shd w:val="clear" w:color="auto" w:fill="auto"/>
          </w:tcPr>
          <w:p w:rsidR="00B365B1" w:rsidRPr="00B365B1" w:rsidRDefault="00B365B1" w:rsidP="00B365B1">
            <w:pPr>
              <w:spacing w:before="40" w:after="80" w:line="210" w:lineRule="exact"/>
              <w:ind w:right="43"/>
              <w:jc w:val="right"/>
              <w:rPr>
                <w:sz w:val="17"/>
                <w:szCs w:val="17"/>
              </w:rPr>
            </w:pPr>
            <w:r w:rsidRPr="00B365B1">
              <w:rPr>
                <w:sz w:val="17"/>
                <w:szCs w:val="17"/>
              </w:rPr>
              <w:t>76,8</w:t>
            </w:r>
          </w:p>
        </w:tc>
        <w:tc>
          <w:tcPr>
            <w:tcW w:w="1830" w:type="dxa"/>
            <w:tcBorders>
              <w:bottom w:val="single" w:sz="12" w:space="0" w:color="auto"/>
            </w:tcBorders>
            <w:shd w:val="clear" w:color="auto" w:fill="auto"/>
          </w:tcPr>
          <w:p w:rsidR="00B365B1" w:rsidRPr="00B365B1" w:rsidRDefault="00B365B1" w:rsidP="00B365B1">
            <w:pPr>
              <w:spacing w:before="40" w:after="80" w:line="210" w:lineRule="exact"/>
              <w:ind w:right="43"/>
              <w:jc w:val="right"/>
              <w:rPr>
                <w:sz w:val="17"/>
                <w:szCs w:val="17"/>
              </w:rPr>
            </w:pPr>
            <w:r w:rsidRPr="00B365B1">
              <w:rPr>
                <w:sz w:val="17"/>
                <w:szCs w:val="17"/>
              </w:rPr>
              <w:t>75,7</w:t>
            </w:r>
          </w:p>
        </w:tc>
      </w:tr>
    </w:tbl>
    <w:p w:rsidR="00B365B1" w:rsidRPr="00B365B1" w:rsidRDefault="00B365B1" w:rsidP="00B365B1">
      <w:pPr>
        <w:pStyle w:val="SingleTxt"/>
        <w:spacing w:after="0" w:line="120" w:lineRule="exact"/>
        <w:rPr>
          <w:sz w:val="10"/>
          <w:lang w:val="es-CO"/>
        </w:rPr>
      </w:pPr>
    </w:p>
    <w:p w:rsidR="00B365B1" w:rsidRPr="00B365B1" w:rsidRDefault="00B365B1" w:rsidP="00B365B1">
      <w:pPr>
        <w:pStyle w:val="SingleTxt"/>
        <w:spacing w:after="0" w:line="120" w:lineRule="exact"/>
        <w:rPr>
          <w:sz w:val="10"/>
          <w:lang w:val="es-CO"/>
        </w:rPr>
      </w:pPr>
    </w:p>
    <w:p w:rsidR="00B365B1" w:rsidRDefault="00B365B1" w:rsidP="00B36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4111AB">
        <w:rPr>
          <w:lang w:val="es-CO"/>
        </w:rPr>
        <w:t>1.3</w:t>
      </w:r>
      <w:r>
        <w:rPr>
          <w:lang w:val="es-CO"/>
        </w:rPr>
        <w:tab/>
      </w:r>
      <w:r w:rsidRPr="00B365B1">
        <w:rPr>
          <w:lang w:val="es-CO"/>
        </w:rPr>
        <w:t>Nupcialidad</w:t>
      </w:r>
    </w:p>
    <w:p w:rsidR="00B365B1" w:rsidRPr="00B365B1" w:rsidRDefault="00B365B1" w:rsidP="00B365B1">
      <w:pPr>
        <w:pStyle w:val="SingleTxt"/>
        <w:spacing w:after="0" w:line="120" w:lineRule="exact"/>
        <w:rPr>
          <w:sz w:val="10"/>
          <w:lang w:val="es-CO"/>
        </w:rPr>
      </w:pPr>
    </w:p>
    <w:p w:rsidR="00B365B1" w:rsidRPr="00B365B1" w:rsidRDefault="00B365B1" w:rsidP="00B365B1">
      <w:pPr>
        <w:pStyle w:val="SingleTxt"/>
        <w:rPr>
          <w:lang w:val="es-CO"/>
        </w:rPr>
      </w:pPr>
      <w:r>
        <w:rPr>
          <w:lang w:val="es-CO"/>
        </w:rPr>
        <w:tab/>
      </w:r>
      <w:r w:rsidRPr="00B365B1">
        <w:rPr>
          <w:lang w:val="es-CO"/>
        </w:rPr>
        <w:t>La pauta general de la nupcialidad ha registrado modificaciones profundas en los últimos años. Si bien los comportamientos matrimoniales se han caracterizado por la precocidad y una fuerte intensidad del matrimonio hasta el decenio de 1980, desde entonces se observa un retroceso muy importante de la edad media al contraer el primer matrimonio.</w:t>
      </w:r>
    </w:p>
    <w:p w:rsidR="00B365B1" w:rsidRDefault="00B365B1" w:rsidP="00B365B1">
      <w:pPr>
        <w:pStyle w:val="SingleTxt"/>
        <w:rPr>
          <w:lang w:val="es-CO"/>
        </w:rPr>
      </w:pPr>
      <w:r>
        <w:rPr>
          <w:lang w:val="es-CO"/>
        </w:rPr>
        <w:tab/>
      </w:r>
      <w:r w:rsidRPr="00B365B1">
        <w:rPr>
          <w:lang w:val="es-CO"/>
        </w:rPr>
        <w:t>Aunque la edad al contraer el primer matrimonio es más tardía en las zonas urbanas (30 años en las mujeres y 34,2 años en los hombres), el retroceso de la nupcialidad es un fenómeno observado igualmente en las zonas rurales (por ejemplo, 29,9 años en las mujeres y 33,5 años en los hombres en 2006). El nivel de instrucción no influye en ese retroceso, que afecta casi en la misma proporción a las mujeres analfabetas y con estudios primarios, medios y secundarios. En cuanto a las de nivel superior de instrucción, la edad al contraer el primer matrimonio alcanzó los 33 años (en 2002 se registraba todavía una diferencia de tres años entre los niveles primario y secundario en lo que respecta en la edad al contraer matrimonio (29,3 años frente a 29,2 años).</w:t>
      </w:r>
    </w:p>
    <w:p w:rsidR="00B365B1" w:rsidRPr="00B365B1" w:rsidRDefault="00B365B1" w:rsidP="00B365B1">
      <w:pPr>
        <w:pStyle w:val="SingleTxt"/>
        <w:spacing w:after="0" w:line="120" w:lineRule="exact"/>
        <w:rPr>
          <w:sz w:val="10"/>
          <w:lang w:val="es-CO"/>
        </w:rPr>
      </w:pPr>
    </w:p>
    <w:p w:rsidR="00DD505C" w:rsidRDefault="00B365B1" w:rsidP="00B36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B365B1">
        <w:rPr>
          <w:lang w:val="es-CO"/>
        </w:rPr>
        <w:t xml:space="preserve">Evolución de la edad media al contraer el primer matrimonio, </w:t>
      </w:r>
      <w:r>
        <w:rPr>
          <w:lang w:val="es-CO"/>
        </w:rPr>
        <w:br/>
      </w:r>
      <w:r w:rsidRPr="00B365B1">
        <w:rPr>
          <w:lang w:val="es-CO"/>
        </w:rPr>
        <w:t>desglosada por sexo</w:t>
      </w:r>
    </w:p>
    <w:p w:rsidR="006D64E6" w:rsidRPr="006D64E6" w:rsidRDefault="006D64E6" w:rsidP="006D64E6">
      <w:pPr>
        <w:pStyle w:val="SingleTxt"/>
        <w:spacing w:after="0" w:line="120" w:lineRule="exact"/>
        <w:rPr>
          <w:sz w:val="10"/>
          <w:lang w:val="es-CO"/>
        </w:rPr>
      </w:pPr>
    </w:p>
    <w:p w:rsidR="00B365B1" w:rsidRPr="00B365B1" w:rsidRDefault="00B365B1" w:rsidP="00B365B1">
      <w:pPr>
        <w:pStyle w:val="SingleTxt"/>
        <w:spacing w:after="0" w:line="120" w:lineRule="exact"/>
        <w:rPr>
          <w:sz w:val="10"/>
          <w:lang w:val="es-CO"/>
        </w:rPr>
      </w:pPr>
    </w:p>
    <w:tbl>
      <w:tblPr>
        <w:tblW w:w="8582" w:type="dxa"/>
        <w:tblInd w:w="1260" w:type="dxa"/>
        <w:tblLayout w:type="fixed"/>
        <w:tblCellMar>
          <w:left w:w="0" w:type="dxa"/>
          <w:right w:w="0" w:type="dxa"/>
        </w:tblCellMar>
        <w:tblLook w:val="0000" w:firstRow="0" w:lastRow="0" w:firstColumn="0" w:lastColumn="0" w:noHBand="0" w:noVBand="0"/>
      </w:tblPr>
      <w:tblGrid>
        <w:gridCol w:w="858"/>
        <w:gridCol w:w="858"/>
        <w:gridCol w:w="858"/>
        <w:gridCol w:w="858"/>
        <w:gridCol w:w="859"/>
        <w:gridCol w:w="858"/>
        <w:gridCol w:w="858"/>
        <w:gridCol w:w="858"/>
        <w:gridCol w:w="858"/>
        <w:gridCol w:w="859"/>
      </w:tblGrid>
      <w:tr w:rsidR="00B365B1" w:rsidRPr="00B365B1" w:rsidTr="00B365B1">
        <w:tblPrEx>
          <w:tblCellMar>
            <w:top w:w="0" w:type="dxa"/>
            <w:bottom w:w="0" w:type="dxa"/>
          </w:tblCellMar>
        </w:tblPrEx>
        <w:trPr>
          <w:tblHeader/>
        </w:trPr>
        <w:tc>
          <w:tcPr>
            <w:tcW w:w="858" w:type="dxa"/>
            <w:tcBorders>
              <w:top w:val="single" w:sz="4" w:space="0" w:color="auto"/>
              <w:bottom w:val="single" w:sz="12" w:space="0" w:color="auto"/>
            </w:tcBorders>
            <w:shd w:val="clear" w:color="auto" w:fill="auto"/>
            <w:vAlign w:val="bottom"/>
          </w:tcPr>
          <w:p w:rsidR="00B365B1" w:rsidRPr="00B365B1" w:rsidRDefault="00B365B1" w:rsidP="00E1359A">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Sexo</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1948</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1954</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1966</w:t>
            </w:r>
          </w:p>
        </w:tc>
        <w:tc>
          <w:tcPr>
            <w:tcW w:w="859"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1970</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1977</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1987</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1998</w:t>
            </w:r>
          </w:p>
        </w:tc>
        <w:tc>
          <w:tcPr>
            <w:tcW w:w="858"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2002</w:t>
            </w:r>
          </w:p>
        </w:tc>
        <w:tc>
          <w:tcPr>
            <w:tcW w:w="859" w:type="dxa"/>
            <w:tcBorders>
              <w:top w:val="single" w:sz="4" w:space="0" w:color="auto"/>
              <w:bottom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2006</w:t>
            </w:r>
          </w:p>
        </w:tc>
      </w:tr>
      <w:tr w:rsidR="00B365B1" w:rsidRPr="00B365B1" w:rsidTr="00B365B1">
        <w:tblPrEx>
          <w:tblCellMar>
            <w:top w:w="0" w:type="dxa"/>
            <w:bottom w:w="0" w:type="dxa"/>
          </w:tblCellMar>
        </w:tblPrEx>
        <w:trPr>
          <w:trHeight w:hRule="exact" w:val="115"/>
          <w:tblHeader/>
        </w:trPr>
        <w:tc>
          <w:tcPr>
            <w:tcW w:w="858" w:type="dxa"/>
            <w:tcBorders>
              <w:top w:val="single" w:sz="12" w:space="0" w:color="auto"/>
            </w:tcBorders>
            <w:shd w:val="clear" w:color="auto" w:fill="auto"/>
            <w:vAlign w:val="bottom"/>
          </w:tcPr>
          <w:p w:rsidR="00B365B1" w:rsidRPr="00B365B1" w:rsidRDefault="00B365B1" w:rsidP="00E1359A">
            <w:pPr>
              <w:tabs>
                <w:tab w:val="left" w:pos="288"/>
                <w:tab w:val="left" w:pos="576"/>
                <w:tab w:val="left" w:pos="864"/>
                <w:tab w:val="left" w:pos="1152"/>
              </w:tabs>
              <w:spacing w:before="40" w:after="40" w:line="210" w:lineRule="exact"/>
              <w:ind w:right="40"/>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9"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8"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c>
          <w:tcPr>
            <w:tcW w:w="859" w:type="dxa"/>
            <w:tcBorders>
              <w:top w:val="single" w:sz="12" w:space="0" w:color="auto"/>
            </w:tcBorders>
            <w:shd w:val="clear" w:color="auto" w:fill="auto"/>
            <w:vAlign w:val="bottom"/>
          </w:tcPr>
          <w:p w:rsidR="00B365B1" w:rsidRPr="00B365B1" w:rsidRDefault="00B365B1" w:rsidP="00B365B1">
            <w:pPr>
              <w:tabs>
                <w:tab w:val="left" w:pos="288"/>
                <w:tab w:val="left" w:pos="576"/>
                <w:tab w:val="left" w:pos="864"/>
                <w:tab w:val="left" w:pos="1152"/>
              </w:tabs>
              <w:spacing w:before="40" w:after="40" w:line="210" w:lineRule="exact"/>
              <w:ind w:right="40"/>
              <w:jc w:val="right"/>
              <w:rPr>
                <w:kern w:val="0"/>
                <w:sz w:val="17"/>
                <w:lang w:val="es-CO"/>
              </w:rPr>
            </w:pPr>
          </w:p>
        </w:tc>
      </w:tr>
      <w:tr w:rsidR="00B365B1" w:rsidRPr="00B365B1" w:rsidTr="00E1359A">
        <w:tblPrEx>
          <w:tblCellMar>
            <w:top w:w="0" w:type="dxa"/>
            <w:bottom w:w="0" w:type="dxa"/>
          </w:tblCellMar>
        </w:tblPrEx>
        <w:tc>
          <w:tcPr>
            <w:tcW w:w="858" w:type="dxa"/>
            <w:shd w:val="clear" w:color="auto" w:fill="auto"/>
          </w:tcPr>
          <w:p w:rsidR="00B365B1" w:rsidRPr="00B365B1" w:rsidRDefault="00B365B1" w:rsidP="00E1359A">
            <w:pPr>
              <w:spacing w:before="40" w:after="40" w:line="210" w:lineRule="exact"/>
              <w:ind w:right="43"/>
              <w:rPr>
                <w:sz w:val="17"/>
                <w:szCs w:val="17"/>
              </w:rPr>
            </w:pPr>
            <w:r w:rsidRPr="00B365B1">
              <w:rPr>
                <w:sz w:val="17"/>
                <w:szCs w:val="17"/>
              </w:rPr>
              <w:t>Mujeres</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20,0</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19,6</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18,3</w:t>
            </w:r>
          </w:p>
        </w:tc>
        <w:tc>
          <w:tcPr>
            <w:tcW w:w="859"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19,3</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20,9</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23,7</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27,6</w:t>
            </w:r>
          </w:p>
        </w:tc>
        <w:tc>
          <w:tcPr>
            <w:tcW w:w="858"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29,6</w:t>
            </w:r>
          </w:p>
        </w:tc>
        <w:tc>
          <w:tcPr>
            <w:tcW w:w="859" w:type="dxa"/>
            <w:shd w:val="clear" w:color="auto" w:fill="auto"/>
          </w:tcPr>
          <w:p w:rsidR="00B365B1" w:rsidRPr="00B365B1" w:rsidRDefault="00B365B1" w:rsidP="00E1359A">
            <w:pPr>
              <w:spacing w:before="40" w:after="40" w:line="210" w:lineRule="exact"/>
              <w:ind w:right="43"/>
              <w:jc w:val="right"/>
              <w:rPr>
                <w:sz w:val="17"/>
                <w:szCs w:val="17"/>
              </w:rPr>
            </w:pPr>
            <w:r w:rsidRPr="00B365B1">
              <w:rPr>
                <w:sz w:val="17"/>
                <w:szCs w:val="17"/>
              </w:rPr>
              <w:t>29,9</w:t>
            </w:r>
          </w:p>
        </w:tc>
      </w:tr>
      <w:tr w:rsidR="00B365B1" w:rsidRPr="00B365B1" w:rsidTr="00E1359A">
        <w:tblPrEx>
          <w:tblCellMar>
            <w:top w:w="0" w:type="dxa"/>
            <w:bottom w:w="0" w:type="dxa"/>
          </w:tblCellMar>
        </w:tblPrEx>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rPr>
                <w:sz w:val="17"/>
                <w:szCs w:val="17"/>
              </w:rPr>
            </w:pPr>
            <w:r w:rsidRPr="00B365B1">
              <w:rPr>
                <w:sz w:val="17"/>
                <w:szCs w:val="17"/>
              </w:rPr>
              <w:t>Hombres</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25,8</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25,2</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23,8</w:t>
            </w:r>
          </w:p>
        </w:tc>
        <w:tc>
          <w:tcPr>
            <w:tcW w:w="859"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24,4</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25,3</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27,7</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31,3</w:t>
            </w:r>
          </w:p>
        </w:tc>
        <w:tc>
          <w:tcPr>
            <w:tcW w:w="858"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33,0</w:t>
            </w:r>
          </w:p>
        </w:tc>
        <w:tc>
          <w:tcPr>
            <w:tcW w:w="859" w:type="dxa"/>
            <w:tcBorders>
              <w:bottom w:val="single" w:sz="12" w:space="0" w:color="auto"/>
            </w:tcBorders>
            <w:shd w:val="clear" w:color="auto" w:fill="auto"/>
          </w:tcPr>
          <w:p w:rsidR="00B365B1" w:rsidRPr="00B365B1" w:rsidRDefault="00B365B1" w:rsidP="00E1359A">
            <w:pPr>
              <w:spacing w:before="40" w:after="80" w:line="210" w:lineRule="exact"/>
              <w:ind w:right="43"/>
              <w:jc w:val="right"/>
              <w:rPr>
                <w:sz w:val="17"/>
                <w:szCs w:val="17"/>
              </w:rPr>
            </w:pPr>
            <w:r w:rsidRPr="00B365B1">
              <w:rPr>
                <w:sz w:val="17"/>
                <w:szCs w:val="17"/>
              </w:rPr>
              <w:t>33,5</w:t>
            </w:r>
          </w:p>
        </w:tc>
      </w:tr>
    </w:tbl>
    <w:p w:rsidR="00E1359A" w:rsidRPr="00E1359A" w:rsidRDefault="00E1359A" w:rsidP="00E1359A">
      <w:pPr>
        <w:pStyle w:val="SingleTxt"/>
        <w:spacing w:after="0" w:line="120" w:lineRule="exact"/>
        <w:rPr>
          <w:sz w:val="10"/>
          <w:lang w:val="es-CO"/>
        </w:rPr>
      </w:pPr>
    </w:p>
    <w:p w:rsidR="00E1359A" w:rsidRPr="00E1359A" w:rsidRDefault="00E1359A" w:rsidP="00E1359A">
      <w:pPr>
        <w:pStyle w:val="SingleTxt"/>
        <w:spacing w:after="0" w:line="120" w:lineRule="exact"/>
        <w:rPr>
          <w:sz w:val="10"/>
          <w:lang w:val="es-CO"/>
        </w:rPr>
      </w:pPr>
    </w:p>
    <w:p w:rsidR="00E1359A" w:rsidRDefault="00E1359A" w:rsidP="00E1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3861DD">
        <w:rPr>
          <w:lang w:val="es-CO"/>
        </w:rPr>
        <w:t>1.</w:t>
      </w:r>
      <w:r w:rsidR="004111AB">
        <w:rPr>
          <w:lang w:val="es-CO"/>
        </w:rPr>
        <w:t>4</w:t>
      </w:r>
      <w:r>
        <w:rPr>
          <w:lang w:val="es-CO"/>
        </w:rPr>
        <w:tab/>
      </w:r>
      <w:r w:rsidR="00107B69">
        <w:rPr>
          <w:lang w:val="es-CO"/>
        </w:rPr>
        <w:t>Indicadores sociodemográficos</w:t>
      </w:r>
    </w:p>
    <w:p w:rsidR="00E1359A" w:rsidRPr="00E1359A" w:rsidRDefault="00E1359A" w:rsidP="00E1359A">
      <w:pPr>
        <w:pStyle w:val="SingleTxt"/>
        <w:spacing w:after="0" w:line="120" w:lineRule="exact"/>
        <w:rPr>
          <w:sz w:val="10"/>
          <w:lang w:val="es-CO"/>
        </w:rPr>
      </w:pPr>
    </w:p>
    <w:p w:rsidR="00E1359A" w:rsidRDefault="00E1359A" w:rsidP="00E1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E1359A">
        <w:rPr>
          <w:lang w:val="es-CO"/>
        </w:rPr>
        <w:t>1.4.1</w:t>
      </w:r>
      <w:r>
        <w:rPr>
          <w:lang w:val="es-CO"/>
        </w:rPr>
        <w:tab/>
      </w:r>
      <w:r w:rsidRPr="00E1359A">
        <w:rPr>
          <w:lang w:val="es-CO"/>
        </w:rPr>
        <w:t xml:space="preserve">Tasa de analfabetismo </w:t>
      </w:r>
    </w:p>
    <w:p w:rsidR="00E1359A" w:rsidRDefault="00E1359A" w:rsidP="00E1359A">
      <w:pPr>
        <w:pStyle w:val="SingleTxt"/>
        <w:rPr>
          <w:lang w:val="es-CO"/>
        </w:rPr>
      </w:pPr>
      <w:r w:rsidRPr="00E1359A">
        <w:rPr>
          <w:lang w:val="es-CO"/>
        </w:rPr>
        <w:t>(</w:t>
      </w:r>
      <w:r w:rsidR="006D64E6">
        <w:rPr>
          <w:lang w:val="es-CO"/>
        </w:rPr>
        <w:t>D</w:t>
      </w:r>
      <w:r w:rsidRPr="00E1359A">
        <w:rPr>
          <w:lang w:val="es-CO"/>
        </w:rPr>
        <w:t xml:space="preserve">atos de las encuestas Pap Fam 2002 y MICS3 2006) </w:t>
      </w:r>
    </w:p>
    <w:p w:rsidR="00E1359A" w:rsidRPr="00E1359A" w:rsidRDefault="00E1359A" w:rsidP="00E1359A">
      <w:pPr>
        <w:pStyle w:val="SingleTxt"/>
        <w:spacing w:after="0" w:line="120" w:lineRule="exact"/>
        <w:rPr>
          <w:sz w:val="10"/>
          <w:lang w:val="es-CO"/>
        </w:rPr>
      </w:pPr>
    </w:p>
    <w:p w:rsidR="00E1359A" w:rsidRPr="00E1359A" w:rsidRDefault="00E1359A" w:rsidP="00E1359A">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305"/>
        <w:gridCol w:w="936"/>
        <w:gridCol w:w="897"/>
        <w:gridCol w:w="1046"/>
        <w:gridCol w:w="235"/>
        <w:gridCol w:w="927"/>
        <w:gridCol w:w="930"/>
        <w:gridCol w:w="1046"/>
      </w:tblGrid>
      <w:tr w:rsidR="001F43E8" w:rsidRPr="00E1359A" w:rsidTr="001F43E8">
        <w:tblPrEx>
          <w:tblCellMar>
            <w:top w:w="0" w:type="dxa"/>
            <w:bottom w:w="0" w:type="dxa"/>
          </w:tblCellMar>
        </w:tblPrEx>
        <w:trPr>
          <w:tblHeader/>
        </w:trPr>
        <w:tc>
          <w:tcPr>
            <w:tcW w:w="1305" w:type="dxa"/>
            <w:tcBorders>
              <w:top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0"/>
              <w:rPr>
                <w:i/>
                <w:kern w:val="0"/>
                <w:sz w:val="14"/>
                <w:lang w:val="es-CO"/>
              </w:rPr>
            </w:pPr>
          </w:p>
        </w:tc>
        <w:tc>
          <w:tcPr>
            <w:tcW w:w="1833" w:type="dxa"/>
            <w:gridSpan w:val="2"/>
            <w:tcBorders>
              <w:top w:val="single" w:sz="4" w:space="0" w:color="auto"/>
              <w:bottom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Año 2002</w:t>
            </w:r>
          </w:p>
        </w:tc>
        <w:tc>
          <w:tcPr>
            <w:tcW w:w="1046" w:type="dxa"/>
            <w:vMerge w:val="restart"/>
            <w:tcBorders>
              <w:top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86"/>
              <w:jc w:val="right"/>
              <w:rPr>
                <w:i/>
                <w:kern w:val="0"/>
                <w:sz w:val="14"/>
                <w:lang w:val="es-CO"/>
              </w:rPr>
            </w:pPr>
            <w:r>
              <w:rPr>
                <w:i/>
                <w:kern w:val="0"/>
                <w:sz w:val="14"/>
                <w:lang w:val="es-CO"/>
              </w:rPr>
              <w:t>Total</w:t>
            </w:r>
          </w:p>
        </w:tc>
        <w:tc>
          <w:tcPr>
            <w:tcW w:w="235" w:type="dxa"/>
            <w:tcBorders>
              <w:top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0"/>
              <w:jc w:val="center"/>
              <w:rPr>
                <w:i/>
                <w:kern w:val="0"/>
                <w:sz w:val="14"/>
                <w:lang w:val="es-CO"/>
              </w:rPr>
            </w:pPr>
          </w:p>
        </w:tc>
        <w:tc>
          <w:tcPr>
            <w:tcW w:w="1857" w:type="dxa"/>
            <w:gridSpan w:val="2"/>
            <w:tcBorders>
              <w:top w:val="single" w:sz="4" w:space="0" w:color="auto"/>
              <w:bottom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Año 2006</w:t>
            </w:r>
          </w:p>
        </w:tc>
        <w:tc>
          <w:tcPr>
            <w:tcW w:w="1046" w:type="dxa"/>
            <w:vMerge w:val="restart"/>
            <w:tcBorders>
              <w:top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Total</w:t>
            </w:r>
          </w:p>
        </w:tc>
      </w:tr>
      <w:tr w:rsidR="001F43E8" w:rsidRPr="00E1359A" w:rsidTr="001F43E8">
        <w:tblPrEx>
          <w:tblCellMar>
            <w:top w:w="0" w:type="dxa"/>
            <w:bottom w:w="0" w:type="dxa"/>
          </w:tblCellMar>
        </w:tblPrEx>
        <w:trPr>
          <w:tblHeader/>
        </w:trPr>
        <w:tc>
          <w:tcPr>
            <w:tcW w:w="1305" w:type="dxa"/>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3"/>
              <w:rPr>
                <w:i/>
                <w:kern w:val="0"/>
                <w:sz w:val="14"/>
                <w:lang w:val="es-CO"/>
              </w:rPr>
            </w:pPr>
          </w:p>
        </w:tc>
        <w:tc>
          <w:tcPr>
            <w:tcW w:w="1833" w:type="dxa"/>
            <w:gridSpan w:val="2"/>
            <w:tcBorders>
              <w:top w:val="single" w:sz="4" w:space="0" w:color="auto"/>
              <w:bottom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3"/>
              <w:jc w:val="center"/>
              <w:rPr>
                <w:i/>
                <w:kern w:val="0"/>
                <w:sz w:val="14"/>
                <w:lang w:val="es-CO"/>
              </w:rPr>
            </w:pPr>
            <w:r>
              <w:rPr>
                <w:i/>
                <w:kern w:val="0"/>
                <w:sz w:val="14"/>
                <w:lang w:val="es-CO"/>
              </w:rPr>
              <w:t>Residencia</w:t>
            </w:r>
          </w:p>
        </w:tc>
        <w:tc>
          <w:tcPr>
            <w:tcW w:w="1046" w:type="dxa"/>
            <w:vMerge/>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86"/>
              <w:jc w:val="right"/>
              <w:rPr>
                <w:i/>
                <w:kern w:val="0"/>
                <w:sz w:val="14"/>
                <w:lang w:val="es-CO"/>
              </w:rPr>
            </w:pPr>
          </w:p>
        </w:tc>
        <w:tc>
          <w:tcPr>
            <w:tcW w:w="235" w:type="dxa"/>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3"/>
              <w:jc w:val="center"/>
              <w:rPr>
                <w:i/>
                <w:kern w:val="0"/>
                <w:sz w:val="14"/>
                <w:lang w:val="es-CO"/>
              </w:rPr>
            </w:pPr>
          </w:p>
        </w:tc>
        <w:tc>
          <w:tcPr>
            <w:tcW w:w="1857" w:type="dxa"/>
            <w:gridSpan w:val="2"/>
            <w:tcBorders>
              <w:top w:val="single" w:sz="4" w:space="0" w:color="auto"/>
              <w:bottom w:val="single" w:sz="4" w:space="0" w:color="auto"/>
            </w:tcBorders>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3"/>
              <w:jc w:val="center"/>
              <w:rPr>
                <w:i/>
                <w:kern w:val="0"/>
                <w:sz w:val="14"/>
                <w:lang w:val="es-CO"/>
              </w:rPr>
            </w:pPr>
            <w:r>
              <w:rPr>
                <w:i/>
                <w:kern w:val="0"/>
                <w:sz w:val="14"/>
                <w:lang w:val="es-CO"/>
              </w:rPr>
              <w:t>Residencia</w:t>
            </w:r>
          </w:p>
        </w:tc>
        <w:tc>
          <w:tcPr>
            <w:tcW w:w="1046" w:type="dxa"/>
            <w:vMerge/>
            <w:shd w:val="clear" w:color="auto" w:fill="auto"/>
            <w:vAlign w:val="bottom"/>
          </w:tcPr>
          <w:p w:rsidR="001F43E8" w:rsidRPr="00E1359A" w:rsidRDefault="001F43E8" w:rsidP="00E1359A">
            <w:pPr>
              <w:tabs>
                <w:tab w:val="left" w:pos="288"/>
                <w:tab w:val="left" w:pos="576"/>
                <w:tab w:val="left" w:pos="864"/>
                <w:tab w:val="left" w:pos="1152"/>
              </w:tabs>
              <w:spacing w:before="80" w:after="80" w:line="160" w:lineRule="exact"/>
              <w:ind w:right="43"/>
              <w:jc w:val="right"/>
              <w:rPr>
                <w:i/>
                <w:kern w:val="0"/>
                <w:sz w:val="14"/>
                <w:lang w:val="es-CO"/>
              </w:rPr>
            </w:pPr>
          </w:p>
        </w:tc>
      </w:tr>
      <w:tr w:rsidR="00E1359A" w:rsidRPr="00E1359A" w:rsidTr="001F43E8">
        <w:tblPrEx>
          <w:tblCellMar>
            <w:top w:w="0" w:type="dxa"/>
            <w:bottom w:w="0" w:type="dxa"/>
          </w:tblCellMar>
        </w:tblPrEx>
        <w:trPr>
          <w:tblHeader/>
        </w:trPr>
        <w:tc>
          <w:tcPr>
            <w:tcW w:w="1305" w:type="dxa"/>
            <w:tcBorders>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43"/>
              <w:rPr>
                <w:i/>
                <w:kern w:val="0"/>
                <w:sz w:val="14"/>
                <w:lang w:val="es-CO"/>
              </w:rPr>
            </w:pPr>
            <w:r>
              <w:rPr>
                <w:i/>
                <w:kern w:val="0"/>
                <w:sz w:val="14"/>
                <w:lang w:val="es-CO"/>
              </w:rPr>
              <w:t>Sexo</w:t>
            </w:r>
          </w:p>
        </w:tc>
        <w:tc>
          <w:tcPr>
            <w:tcW w:w="936" w:type="dxa"/>
            <w:tcBorders>
              <w:top w:val="single" w:sz="4" w:space="0" w:color="auto"/>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Urbana</w:t>
            </w:r>
          </w:p>
        </w:tc>
        <w:tc>
          <w:tcPr>
            <w:tcW w:w="897" w:type="dxa"/>
            <w:tcBorders>
              <w:top w:val="single" w:sz="4" w:space="0" w:color="auto"/>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Rural</w:t>
            </w:r>
          </w:p>
        </w:tc>
        <w:tc>
          <w:tcPr>
            <w:tcW w:w="1046" w:type="dxa"/>
            <w:vMerge/>
            <w:tcBorders>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86"/>
              <w:jc w:val="right"/>
              <w:rPr>
                <w:i/>
                <w:kern w:val="0"/>
                <w:sz w:val="14"/>
                <w:lang w:val="es-CO"/>
              </w:rPr>
            </w:pPr>
          </w:p>
        </w:tc>
        <w:tc>
          <w:tcPr>
            <w:tcW w:w="1162" w:type="dxa"/>
            <w:gridSpan w:val="2"/>
            <w:tcBorders>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Urbana</w:t>
            </w:r>
          </w:p>
        </w:tc>
        <w:tc>
          <w:tcPr>
            <w:tcW w:w="930" w:type="dxa"/>
            <w:tcBorders>
              <w:top w:val="single" w:sz="4" w:space="0" w:color="auto"/>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Rural</w:t>
            </w:r>
          </w:p>
        </w:tc>
        <w:tc>
          <w:tcPr>
            <w:tcW w:w="1046" w:type="dxa"/>
            <w:vMerge/>
            <w:tcBorders>
              <w:bottom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80" w:after="80" w:line="160" w:lineRule="exact"/>
              <w:ind w:right="43"/>
              <w:jc w:val="right"/>
              <w:rPr>
                <w:i/>
                <w:kern w:val="0"/>
                <w:sz w:val="14"/>
                <w:lang w:val="es-CO"/>
              </w:rPr>
            </w:pPr>
          </w:p>
        </w:tc>
      </w:tr>
      <w:tr w:rsidR="00E1359A" w:rsidRPr="00E1359A" w:rsidTr="001F43E8">
        <w:tblPrEx>
          <w:tblCellMar>
            <w:top w:w="0" w:type="dxa"/>
            <w:bottom w:w="0" w:type="dxa"/>
          </w:tblCellMar>
        </w:tblPrEx>
        <w:trPr>
          <w:trHeight w:hRule="exact" w:val="115"/>
          <w:tblHeader/>
        </w:trPr>
        <w:tc>
          <w:tcPr>
            <w:tcW w:w="1305" w:type="dxa"/>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40"/>
              <w:rPr>
                <w:kern w:val="0"/>
                <w:sz w:val="17"/>
                <w:lang w:val="es-CO"/>
              </w:rPr>
            </w:pPr>
          </w:p>
        </w:tc>
        <w:tc>
          <w:tcPr>
            <w:tcW w:w="936" w:type="dxa"/>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40"/>
              <w:jc w:val="right"/>
              <w:rPr>
                <w:kern w:val="0"/>
                <w:sz w:val="17"/>
                <w:lang w:val="es-CO"/>
              </w:rPr>
            </w:pPr>
          </w:p>
        </w:tc>
        <w:tc>
          <w:tcPr>
            <w:tcW w:w="897" w:type="dxa"/>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86"/>
              <w:jc w:val="right"/>
              <w:rPr>
                <w:kern w:val="0"/>
                <w:sz w:val="17"/>
                <w:lang w:val="es-CO"/>
              </w:rPr>
            </w:pPr>
          </w:p>
        </w:tc>
        <w:tc>
          <w:tcPr>
            <w:tcW w:w="1162" w:type="dxa"/>
            <w:gridSpan w:val="2"/>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40"/>
              <w:jc w:val="right"/>
              <w:rPr>
                <w:kern w:val="0"/>
                <w:sz w:val="17"/>
                <w:lang w:val="es-CO"/>
              </w:rPr>
            </w:pPr>
          </w:p>
        </w:tc>
        <w:tc>
          <w:tcPr>
            <w:tcW w:w="930" w:type="dxa"/>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E1359A" w:rsidRPr="00E1359A" w:rsidRDefault="00E1359A" w:rsidP="00E1359A">
            <w:pPr>
              <w:tabs>
                <w:tab w:val="left" w:pos="288"/>
                <w:tab w:val="left" w:pos="576"/>
                <w:tab w:val="left" w:pos="864"/>
                <w:tab w:val="left" w:pos="1152"/>
              </w:tabs>
              <w:spacing w:before="40" w:after="40" w:line="210" w:lineRule="exact"/>
              <w:ind w:right="40"/>
              <w:jc w:val="right"/>
              <w:rPr>
                <w:kern w:val="0"/>
                <w:sz w:val="17"/>
                <w:lang w:val="es-CO"/>
              </w:rPr>
            </w:pPr>
          </w:p>
        </w:tc>
      </w:tr>
      <w:tr w:rsidR="00E1359A" w:rsidRPr="00E1359A" w:rsidTr="001F43E8">
        <w:tblPrEx>
          <w:tblCellMar>
            <w:top w:w="0" w:type="dxa"/>
            <w:bottom w:w="0" w:type="dxa"/>
          </w:tblCellMar>
        </w:tblPrEx>
        <w:tc>
          <w:tcPr>
            <w:tcW w:w="1305" w:type="dxa"/>
            <w:shd w:val="clear" w:color="auto" w:fill="auto"/>
          </w:tcPr>
          <w:p w:rsidR="00E1359A" w:rsidRPr="00E1359A" w:rsidRDefault="00E1359A" w:rsidP="00E1359A">
            <w:pPr>
              <w:spacing w:before="40" w:after="80" w:line="210" w:lineRule="exact"/>
              <w:ind w:right="43"/>
              <w:rPr>
                <w:sz w:val="17"/>
                <w:szCs w:val="17"/>
              </w:rPr>
            </w:pPr>
            <w:r w:rsidRPr="00E1359A">
              <w:rPr>
                <w:sz w:val="17"/>
                <w:szCs w:val="17"/>
              </w:rPr>
              <w:t>Masculino</w:t>
            </w:r>
          </w:p>
        </w:tc>
        <w:tc>
          <w:tcPr>
            <w:tcW w:w="936" w:type="dxa"/>
            <w:shd w:val="clear" w:color="auto" w:fill="auto"/>
            <w:vAlign w:val="center"/>
          </w:tcPr>
          <w:p w:rsidR="00E1359A" w:rsidRPr="00E1359A" w:rsidRDefault="00E1359A" w:rsidP="00E1359A">
            <w:pPr>
              <w:spacing w:before="40" w:after="80" w:line="210" w:lineRule="exact"/>
              <w:ind w:right="43"/>
              <w:jc w:val="right"/>
              <w:rPr>
                <w:sz w:val="17"/>
                <w:szCs w:val="17"/>
              </w:rPr>
            </w:pPr>
            <w:r w:rsidRPr="00E1359A">
              <w:rPr>
                <w:sz w:val="17"/>
                <w:szCs w:val="17"/>
              </w:rPr>
              <w:t>13,5</w:t>
            </w:r>
          </w:p>
        </w:tc>
        <w:tc>
          <w:tcPr>
            <w:tcW w:w="897" w:type="dxa"/>
            <w:shd w:val="clear" w:color="auto" w:fill="auto"/>
            <w:vAlign w:val="center"/>
          </w:tcPr>
          <w:p w:rsidR="00E1359A" w:rsidRPr="00E1359A" w:rsidRDefault="00E1359A" w:rsidP="00E1359A">
            <w:pPr>
              <w:spacing w:before="40" w:after="80" w:line="210" w:lineRule="exact"/>
              <w:ind w:right="43"/>
              <w:jc w:val="right"/>
              <w:rPr>
                <w:sz w:val="17"/>
                <w:szCs w:val="17"/>
              </w:rPr>
            </w:pPr>
            <w:r w:rsidRPr="00E1359A">
              <w:rPr>
                <w:sz w:val="17"/>
                <w:szCs w:val="17"/>
              </w:rPr>
              <w:t>24,6</w:t>
            </w:r>
          </w:p>
        </w:tc>
        <w:tc>
          <w:tcPr>
            <w:tcW w:w="1046" w:type="dxa"/>
            <w:shd w:val="clear" w:color="auto" w:fill="auto"/>
          </w:tcPr>
          <w:p w:rsidR="00E1359A" w:rsidRPr="00E1359A" w:rsidRDefault="00E1359A" w:rsidP="00E1359A">
            <w:pPr>
              <w:spacing w:before="40" w:after="80" w:line="210" w:lineRule="exact"/>
              <w:ind w:right="86"/>
              <w:jc w:val="right"/>
              <w:rPr>
                <w:sz w:val="17"/>
                <w:szCs w:val="17"/>
              </w:rPr>
            </w:pPr>
            <w:r w:rsidRPr="00E1359A">
              <w:rPr>
                <w:sz w:val="17"/>
                <w:szCs w:val="17"/>
              </w:rPr>
              <w:t>18,2</w:t>
            </w:r>
          </w:p>
        </w:tc>
        <w:tc>
          <w:tcPr>
            <w:tcW w:w="1162" w:type="dxa"/>
            <w:gridSpan w:val="2"/>
            <w:shd w:val="clear" w:color="auto" w:fill="auto"/>
            <w:vAlign w:val="center"/>
          </w:tcPr>
          <w:p w:rsidR="00E1359A" w:rsidRPr="00E1359A" w:rsidRDefault="00E1359A" w:rsidP="00E1359A">
            <w:pPr>
              <w:spacing w:before="40" w:after="80" w:line="210" w:lineRule="exact"/>
              <w:ind w:right="43"/>
              <w:jc w:val="right"/>
              <w:rPr>
                <w:sz w:val="17"/>
                <w:szCs w:val="17"/>
              </w:rPr>
            </w:pPr>
            <w:r w:rsidRPr="00E1359A">
              <w:rPr>
                <w:sz w:val="17"/>
                <w:szCs w:val="17"/>
              </w:rPr>
              <w:t>12,4</w:t>
            </w:r>
          </w:p>
        </w:tc>
        <w:tc>
          <w:tcPr>
            <w:tcW w:w="930" w:type="dxa"/>
            <w:shd w:val="clear" w:color="auto" w:fill="auto"/>
            <w:vAlign w:val="center"/>
          </w:tcPr>
          <w:p w:rsidR="00E1359A" w:rsidRPr="00E1359A" w:rsidRDefault="00E1359A" w:rsidP="00E1359A">
            <w:pPr>
              <w:spacing w:before="40" w:after="80" w:line="210" w:lineRule="exact"/>
              <w:ind w:right="43"/>
              <w:jc w:val="right"/>
              <w:rPr>
                <w:sz w:val="17"/>
                <w:szCs w:val="17"/>
              </w:rPr>
            </w:pPr>
            <w:r w:rsidRPr="00E1359A">
              <w:rPr>
                <w:sz w:val="17"/>
                <w:szCs w:val="17"/>
              </w:rPr>
              <w:t>21,8</w:t>
            </w:r>
          </w:p>
        </w:tc>
        <w:tc>
          <w:tcPr>
            <w:tcW w:w="1046" w:type="dxa"/>
            <w:shd w:val="clear" w:color="auto" w:fill="auto"/>
            <w:vAlign w:val="center"/>
          </w:tcPr>
          <w:p w:rsidR="00E1359A" w:rsidRPr="00E1359A" w:rsidRDefault="00E1359A" w:rsidP="00E1359A">
            <w:pPr>
              <w:spacing w:before="40" w:after="80" w:line="210" w:lineRule="exact"/>
              <w:ind w:right="43"/>
              <w:jc w:val="right"/>
              <w:rPr>
                <w:sz w:val="17"/>
                <w:szCs w:val="17"/>
              </w:rPr>
            </w:pPr>
            <w:r w:rsidRPr="00E1359A">
              <w:rPr>
                <w:sz w:val="17"/>
                <w:szCs w:val="17"/>
              </w:rPr>
              <w:t>16,5</w:t>
            </w:r>
          </w:p>
        </w:tc>
      </w:tr>
      <w:tr w:rsidR="00E1359A" w:rsidRPr="00E1359A" w:rsidTr="001F43E8">
        <w:tblPrEx>
          <w:tblCellMar>
            <w:top w:w="0" w:type="dxa"/>
            <w:bottom w:w="0" w:type="dxa"/>
          </w:tblCellMar>
        </w:tblPrEx>
        <w:tc>
          <w:tcPr>
            <w:tcW w:w="1305" w:type="dxa"/>
            <w:tcBorders>
              <w:bottom w:val="single" w:sz="4" w:space="0" w:color="auto"/>
            </w:tcBorders>
            <w:shd w:val="clear" w:color="auto" w:fill="auto"/>
          </w:tcPr>
          <w:p w:rsidR="00E1359A" w:rsidRPr="00E1359A" w:rsidRDefault="00E1359A" w:rsidP="00E1359A">
            <w:pPr>
              <w:spacing w:before="40" w:after="81" w:line="210" w:lineRule="exact"/>
              <w:ind w:right="43"/>
              <w:rPr>
                <w:sz w:val="17"/>
                <w:szCs w:val="17"/>
              </w:rPr>
            </w:pPr>
            <w:r w:rsidRPr="00E1359A">
              <w:rPr>
                <w:sz w:val="17"/>
                <w:szCs w:val="17"/>
              </w:rPr>
              <w:t xml:space="preserve">Femenino </w:t>
            </w:r>
          </w:p>
        </w:tc>
        <w:tc>
          <w:tcPr>
            <w:tcW w:w="936" w:type="dxa"/>
            <w:tcBorders>
              <w:bottom w:val="single" w:sz="4" w:space="0" w:color="auto"/>
            </w:tcBorders>
            <w:shd w:val="clear" w:color="auto" w:fill="auto"/>
            <w:vAlign w:val="center"/>
          </w:tcPr>
          <w:p w:rsidR="00E1359A" w:rsidRPr="00E1359A" w:rsidRDefault="00E1359A" w:rsidP="00E1359A">
            <w:pPr>
              <w:spacing w:before="40" w:after="81" w:line="210" w:lineRule="exact"/>
              <w:ind w:right="43"/>
              <w:jc w:val="right"/>
              <w:rPr>
                <w:sz w:val="17"/>
                <w:szCs w:val="17"/>
              </w:rPr>
            </w:pPr>
            <w:r w:rsidRPr="00E1359A">
              <w:rPr>
                <w:sz w:val="17"/>
                <w:szCs w:val="17"/>
              </w:rPr>
              <w:t>26,6</w:t>
            </w:r>
          </w:p>
        </w:tc>
        <w:tc>
          <w:tcPr>
            <w:tcW w:w="897" w:type="dxa"/>
            <w:tcBorders>
              <w:bottom w:val="single" w:sz="4" w:space="0" w:color="auto"/>
            </w:tcBorders>
            <w:shd w:val="clear" w:color="auto" w:fill="auto"/>
            <w:vAlign w:val="center"/>
          </w:tcPr>
          <w:p w:rsidR="00E1359A" w:rsidRPr="00E1359A" w:rsidRDefault="00E1359A" w:rsidP="00E1359A">
            <w:pPr>
              <w:spacing w:before="40" w:after="81" w:line="210" w:lineRule="exact"/>
              <w:ind w:right="43"/>
              <w:jc w:val="right"/>
              <w:rPr>
                <w:sz w:val="17"/>
                <w:szCs w:val="17"/>
              </w:rPr>
            </w:pPr>
            <w:r w:rsidRPr="00E1359A">
              <w:rPr>
                <w:sz w:val="17"/>
                <w:szCs w:val="17"/>
              </w:rPr>
              <w:t>47,0</w:t>
            </w:r>
          </w:p>
        </w:tc>
        <w:tc>
          <w:tcPr>
            <w:tcW w:w="1046" w:type="dxa"/>
            <w:tcBorders>
              <w:bottom w:val="single" w:sz="4" w:space="0" w:color="auto"/>
            </w:tcBorders>
            <w:shd w:val="clear" w:color="auto" w:fill="auto"/>
          </w:tcPr>
          <w:p w:rsidR="00E1359A" w:rsidRPr="00E1359A" w:rsidRDefault="00E1359A" w:rsidP="00E1359A">
            <w:pPr>
              <w:spacing w:before="40" w:after="81" w:line="210" w:lineRule="exact"/>
              <w:ind w:right="86"/>
              <w:jc w:val="right"/>
              <w:rPr>
                <w:sz w:val="17"/>
                <w:szCs w:val="17"/>
              </w:rPr>
            </w:pPr>
            <w:r w:rsidRPr="00E1359A">
              <w:rPr>
                <w:sz w:val="17"/>
                <w:szCs w:val="17"/>
              </w:rPr>
              <w:t>35,0</w:t>
            </w:r>
          </w:p>
        </w:tc>
        <w:tc>
          <w:tcPr>
            <w:tcW w:w="1162" w:type="dxa"/>
            <w:gridSpan w:val="2"/>
            <w:tcBorders>
              <w:bottom w:val="single" w:sz="4" w:space="0" w:color="auto"/>
            </w:tcBorders>
            <w:shd w:val="clear" w:color="auto" w:fill="auto"/>
            <w:vAlign w:val="center"/>
          </w:tcPr>
          <w:p w:rsidR="00E1359A" w:rsidRPr="00E1359A" w:rsidRDefault="00E1359A" w:rsidP="00E1359A">
            <w:pPr>
              <w:spacing w:before="40" w:after="81" w:line="210" w:lineRule="exact"/>
              <w:ind w:right="43"/>
              <w:jc w:val="right"/>
              <w:rPr>
                <w:sz w:val="17"/>
                <w:szCs w:val="17"/>
              </w:rPr>
            </w:pPr>
            <w:r w:rsidRPr="00E1359A">
              <w:rPr>
                <w:sz w:val="17"/>
                <w:szCs w:val="17"/>
              </w:rPr>
              <w:t>24,1</w:t>
            </w:r>
          </w:p>
        </w:tc>
        <w:tc>
          <w:tcPr>
            <w:tcW w:w="930" w:type="dxa"/>
            <w:tcBorders>
              <w:bottom w:val="single" w:sz="4" w:space="0" w:color="auto"/>
            </w:tcBorders>
            <w:shd w:val="clear" w:color="auto" w:fill="auto"/>
            <w:vAlign w:val="center"/>
          </w:tcPr>
          <w:p w:rsidR="00E1359A" w:rsidRPr="00E1359A" w:rsidRDefault="00E1359A" w:rsidP="00E1359A">
            <w:pPr>
              <w:spacing w:before="40" w:after="81" w:line="210" w:lineRule="exact"/>
              <w:ind w:right="43"/>
              <w:jc w:val="right"/>
              <w:rPr>
                <w:sz w:val="17"/>
                <w:szCs w:val="17"/>
              </w:rPr>
            </w:pPr>
            <w:r w:rsidRPr="00E1359A">
              <w:rPr>
                <w:sz w:val="17"/>
                <w:szCs w:val="17"/>
              </w:rPr>
              <w:t>41,3</w:t>
            </w:r>
          </w:p>
        </w:tc>
        <w:tc>
          <w:tcPr>
            <w:tcW w:w="1046" w:type="dxa"/>
            <w:tcBorders>
              <w:bottom w:val="single" w:sz="4" w:space="0" w:color="auto"/>
            </w:tcBorders>
            <w:shd w:val="clear" w:color="auto" w:fill="auto"/>
            <w:vAlign w:val="center"/>
          </w:tcPr>
          <w:p w:rsidR="00E1359A" w:rsidRPr="00E1359A" w:rsidRDefault="00E1359A" w:rsidP="00E1359A">
            <w:pPr>
              <w:spacing w:before="40" w:after="81" w:line="210" w:lineRule="exact"/>
              <w:ind w:right="43"/>
              <w:jc w:val="right"/>
              <w:rPr>
                <w:sz w:val="17"/>
                <w:szCs w:val="17"/>
              </w:rPr>
            </w:pPr>
            <w:r w:rsidRPr="00E1359A">
              <w:rPr>
                <w:sz w:val="17"/>
                <w:szCs w:val="17"/>
              </w:rPr>
              <w:t>31,6</w:t>
            </w:r>
          </w:p>
        </w:tc>
      </w:tr>
      <w:tr w:rsidR="00E1359A" w:rsidRPr="00E1359A" w:rsidTr="001F43E8">
        <w:tblPrEx>
          <w:tblCellMar>
            <w:top w:w="0" w:type="dxa"/>
            <w:bottom w:w="0" w:type="dxa"/>
          </w:tblCellMar>
        </w:tblPrEx>
        <w:tc>
          <w:tcPr>
            <w:tcW w:w="1305" w:type="dxa"/>
            <w:tcBorders>
              <w:top w:val="single" w:sz="4" w:space="0" w:color="auto"/>
              <w:bottom w:val="single" w:sz="12" w:space="0" w:color="auto"/>
            </w:tcBorders>
            <w:shd w:val="clear" w:color="auto" w:fill="auto"/>
          </w:tcPr>
          <w:p w:rsidR="00E1359A" w:rsidRPr="00E1359A" w:rsidRDefault="00E1359A" w:rsidP="00E1359A">
            <w:pPr>
              <w:tabs>
                <w:tab w:val="left" w:pos="252"/>
              </w:tabs>
              <w:spacing w:before="81" w:after="81" w:line="210" w:lineRule="exact"/>
              <w:ind w:right="43"/>
              <w:rPr>
                <w:b/>
                <w:sz w:val="17"/>
                <w:szCs w:val="17"/>
              </w:rPr>
            </w:pPr>
            <w:r>
              <w:rPr>
                <w:b/>
                <w:sz w:val="17"/>
                <w:szCs w:val="17"/>
              </w:rPr>
              <w:tab/>
            </w:r>
            <w:r w:rsidRPr="00E1359A">
              <w:rPr>
                <w:b/>
                <w:sz w:val="17"/>
                <w:szCs w:val="17"/>
              </w:rPr>
              <w:t>Total</w:t>
            </w:r>
          </w:p>
        </w:tc>
        <w:tc>
          <w:tcPr>
            <w:tcW w:w="936" w:type="dxa"/>
            <w:tcBorders>
              <w:top w:val="single" w:sz="4" w:space="0" w:color="auto"/>
              <w:bottom w:val="single" w:sz="12" w:space="0" w:color="auto"/>
            </w:tcBorders>
            <w:shd w:val="clear" w:color="auto" w:fill="auto"/>
            <w:vAlign w:val="center"/>
          </w:tcPr>
          <w:p w:rsidR="00E1359A" w:rsidRPr="00E1359A" w:rsidRDefault="00E1359A" w:rsidP="00E1359A">
            <w:pPr>
              <w:spacing w:before="81" w:after="81" w:line="210" w:lineRule="exact"/>
              <w:ind w:right="43"/>
              <w:jc w:val="right"/>
              <w:rPr>
                <w:b/>
                <w:sz w:val="17"/>
                <w:szCs w:val="17"/>
              </w:rPr>
            </w:pPr>
            <w:r w:rsidRPr="00E1359A">
              <w:rPr>
                <w:b/>
                <w:sz w:val="17"/>
                <w:szCs w:val="17"/>
              </w:rPr>
              <w:t>20,1</w:t>
            </w:r>
          </w:p>
        </w:tc>
        <w:tc>
          <w:tcPr>
            <w:tcW w:w="897" w:type="dxa"/>
            <w:tcBorders>
              <w:top w:val="single" w:sz="4" w:space="0" w:color="auto"/>
              <w:bottom w:val="single" w:sz="12" w:space="0" w:color="auto"/>
            </w:tcBorders>
            <w:shd w:val="clear" w:color="auto" w:fill="auto"/>
            <w:vAlign w:val="center"/>
          </w:tcPr>
          <w:p w:rsidR="00E1359A" w:rsidRPr="00E1359A" w:rsidRDefault="00E1359A" w:rsidP="00E1359A">
            <w:pPr>
              <w:spacing w:before="81" w:after="81" w:line="210" w:lineRule="exact"/>
              <w:ind w:right="43"/>
              <w:jc w:val="right"/>
              <w:rPr>
                <w:b/>
                <w:sz w:val="17"/>
                <w:szCs w:val="17"/>
              </w:rPr>
            </w:pPr>
            <w:r w:rsidRPr="00E1359A">
              <w:rPr>
                <w:b/>
                <w:sz w:val="17"/>
                <w:szCs w:val="17"/>
              </w:rPr>
              <w:t>35,7</w:t>
            </w:r>
          </w:p>
        </w:tc>
        <w:tc>
          <w:tcPr>
            <w:tcW w:w="1046" w:type="dxa"/>
            <w:tcBorders>
              <w:top w:val="single" w:sz="4" w:space="0" w:color="auto"/>
              <w:bottom w:val="single" w:sz="12" w:space="0" w:color="auto"/>
            </w:tcBorders>
            <w:shd w:val="clear" w:color="auto" w:fill="auto"/>
          </w:tcPr>
          <w:p w:rsidR="00E1359A" w:rsidRPr="00E1359A" w:rsidRDefault="00E1359A" w:rsidP="00E1359A">
            <w:pPr>
              <w:spacing w:before="81" w:after="81" w:line="210" w:lineRule="exact"/>
              <w:ind w:right="86"/>
              <w:jc w:val="right"/>
              <w:rPr>
                <w:b/>
                <w:sz w:val="17"/>
                <w:szCs w:val="17"/>
              </w:rPr>
            </w:pPr>
            <w:r w:rsidRPr="00E1359A">
              <w:rPr>
                <w:b/>
                <w:sz w:val="17"/>
                <w:szCs w:val="17"/>
              </w:rPr>
              <w:t>26,5</w:t>
            </w:r>
          </w:p>
        </w:tc>
        <w:tc>
          <w:tcPr>
            <w:tcW w:w="1162" w:type="dxa"/>
            <w:gridSpan w:val="2"/>
            <w:tcBorders>
              <w:top w:val="single" w:sz="4" w:space="0" w:color="auto"/>
              <w:bottom w:val="single" w:sz="12" w:space="0" w:color="auto"/>
            </w:tcBorders>
            <w:shd w:val="clear" w:color="auto" w:fill="auto"/>
            <w:vAlign w:val="center"/>
          </w:tcPr>
          <w:p w:rsidR="00E1359A" w:rsidRPr="00E1359A" w:rsidRDefault="00E1359A" w:rsidP="00E1359A">
            <w:pPr>
              <w:spacing w:before="81" w:after="81" w:line="210" w:lineRule="exact"/>
              <w:ind w:right="43"/>
              <w:jc w:val="right"/>
              <w:rPr>
                <w:b/>
                <w:sz w:val="17"/>
                <w:szCs w:val="17"/>
              </w:rPr>
            </w:pPr>
            <w:r w:rsidRPr="00E1359A">
              <w:rPr>
                <w:b/>
                <w:sz w:val="17"/>
                <w:szCs w:val="17"/>
              </w:rPr>
              <w:t>18,2</w:t>
            </w:r>
          </w:p>
        </w:tc>
        <w:tc>
          <w:tcPr>
            <w:tcW w:w="930" w:type="dxa"/>
            <w:tcBorders>
              <w:top w:val="single" w:sz="4" w:space="0" w:color="auto"/>
              <w:bottom w:val="single" w:sz="12" w:space="0" w:color="auto"/>
            </w:tcBorders>
            <w:shd w:val="clear" w:color="auto" w:fill="auto"/>
            <w:vAlign w:val="center"/>
          </w:tcPr>
          <w:p w:rsidR="00E1359A" w:rsidRPr="00E1359A" w:rsidRDefault="00E1359A" w:rsidP="00E1359A">
            <w:pPr>
              <w:spacing w:before="81" w:after="81" w:line="210" w:lineRule="exact"/>
              <w:ind w:right="43"/>
              <w:jc w:val="right"/>
              <w:rPr>
                <w:b/>
                <w:sz w:val="17"/>
                <w:szCs w:val="17"/>
              </w:rPr>
            </w:pPr>
            <w:r w:rsidRPr="00E1359A">
              <w:rPr>
                <w:b/>
                <w:sz w:val="17"/>
                <w:szCs w:val="17"/>
              </w:rPr>
              <w:t>31,5</w:t>
            </w:r>
          </w:p>
        </w:tc>
        <w:tc>
          <w:tcPr>
            <w:tcW w:w="1046" w:type="dxa"/>
            <w:tcBorders>
              <w:top w:val="single" w:sz="4" w:space="0" w:color="auto"/>
              <w:bottom w:val="single" w:sz="12" w:space="0" w:color="auto"/>
            </w:tcBorders>
            <w:shd w:val="clear" w:color="auto" w:fill="auto"/>
            <w:vAlign w:val="center"/>
          </w:tcPr>
          <w:p w:rsidR="00E1359A" w:rsidRPr="00E1359A" w:rsidRDefault="00E1359A" w:rsidP="00E1359A">
            <w:pPr>
              <w:spacing w:before="81" w:after="81" w:line="210" w:lineRule="exact"/>
              <w:ind w:right="43"/>
              <w:jc w:val="right"/>
              <w:rPr>
                <w:b/>
                <w:sz w:val="17"/>
                <w:szCs w:val="17"/>
              </w:rPr>
            </w:pPr>
            <w:r w:rsidRPr="00E1359A">
              <w:rPr>
                <w:b/>
                <w:sz w:val="17"/>
                <w:szCs w:val="17"/>
              </w:rPr>
              <w:t>24,0</w:t>
            </w:r>
          </w:p>
        </w:tc>
      </w:tr>
    </w:tbl>
    <w:p w:rsidR="00E1359A" w:rsidRPr="00E1359A" w:rsidRDefault="00E1359A" w:rsidP="00E1359A">
      <w:pPr>
        <w:pStyle w:val="SingleTxt"/>
        <w:spacing w:after="0" w:line="120" w:lineRule="exact"/>
        <w:rPr>
          <w:sz w:val="10"/>
          <w:lang w:val="es-CO"/>
        </w:rPr>
      </w:pPr>
    </w:p>
    <w:p w:rsidR="00E1359A" w:rsidRPr="00E1359A" w:rsidRDefault="00E1359A" w:rsidP="00E1359A">
      <w:pPr>
        <w:pStyle w:val="SingleTxt"/>
        <w:spacing w:after="0" w:line="120" w:lineRule="exact"/>
        <w:rPr>
          <w:sz w:val="10"/>
          <w:lang w:val="es-CO"/>
        </w:rPr>
      </w:pPr>
    </w:p>
    <w:p w:rsidR="00D03CC7" w:rsidRDefault="00D03CC7" w:rsidP="00D03CC7">
      <w:pPr>
        <w:pStyle w:val="SingleTxt"/>
        <w:rPr>
          <w:lang w:val="es-CO"/>
        </w:rPr>
      </w:pPr>
      <w:r>
        <w:rPr>
          <w:lang w:val="es-CO"/>
        </w:rPr>
        <w:tab/>
      </w:r>
      <w:r w:rsidRPr="00D03CC7">
        <w:rPr>
          <w:lang w:val="es-CO"/>
        </w:rPr>
        <w:t>En 2008, la tasa de analfabetismo se estimaba en el 22,1% (15,5% en los hombres y 28,9% en las mujeres. Datos del RGPH 2008).</w:t>
      </w:r>
    </w:p>
    <w:p w:rsidR="00D03CC7" w:rsidRPr="00D03CC7" w:rsidRDefault="00D03CC7" w:rsidP="00D03CC7">
      <w:pPr>
        <w:pStyle w:val="SingleTxt"/>
        <w:spacing w:after="0" w:line="120" w:lineRule="exact"/>
        <w:rPr>
          <w:sz w:val="10"/>
          <w:lang w:val="es-CO"/>
        </w:rPr>
      </w:pPr>
    </w:p>
    <w:p w:rsidR="00D03CC7" w:rsidRDefault="00D03CC7" w:rsidP="00D0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03CC7">
        <w:rPr>
          <w:lang w:val="es-CO"/>
        </w:rPr>
        <w:t>2.</w:t>
      </w:r>
      <w:r>
        <w:rPr>
          <w:lang w:val="es-CO"/>
        </w:rPr>
        <w:tab/>
      </w:r>
      <w:r w:rsidRPr="00D03CC7">
        <w:rPr>
          <w:lang w:val="es-CO"/>
        </w:rPr>
        <w:t xml:space="preserve">Análisis diferencial de los indicadores </w:t>
      </w:r>
    </w:p>
    <w:p w:rsidR="00D03CC7" w:rsidRPr="00D03CC7" w:rsidRDefault="00D03CC7" w:rsidP="00D03CC7">
      <w:pPr>
        <w:pStyle w:val="SingleTxt"/>
        <w:spacing w:after="0" w:line="120" w:lineRule="exact"/>
        <w:rPr>
          <w:sz w:val="10"/>
          <w:lang w:val="es-CO"/>
        </w:rPr>
      </w:pPr>
    </w:p>
    <w:p w:rsidR="00D03CC7" w:rsidRDefault="00D03CC7" w:rsidP="00D0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03CC7">
        <w:rPr>
          <w:lang w:val="es-CO"/>
        </w:rPr>
        <w:t>2.1</w:t>
      </w:r>
      <w:r>
        <w:rPr>
          <w:lang w:val="es-CO"/>
        </w:rPr>
        <w:tab/>
      </w:r>
      <w:r w:rsidRPr="00D03CC7">
        <w:rPr>
          <w:lang w:val="es-CO"/>
        </w:rPr>
        <w:t>Fecundidad</w:t>
      </w:r>
    </w:p>
    <w:p w:rsidR="00D03CC7" w:rsidRPr="00D03CC7" w:rsidRDefault="00D03CC7" w:rsidP="00D03CC7">
      <w:pPr>
        <w:pStyle w:val="SingleTxt"/>
        <w:spacing w:after="0" w:line="120" w:lineRule="exact"/>
        <w:rPr>
          <w:sz w:val="10"/>
          <w:lang w:val="es-CO"/>
        </w:rPr>
      </w:pPr>
    </w:p>
    <w:p w:rsidR="00D03CC7" w:rsidRDefault="00D03CC7" w:rsidP="00D03CC7">
      <w:pPr>
        <w:pStyle w:val="SingleTxt"/>
        <w:rPr>
          <w:lang w:val="es-CO"/>
        </w:rPr>
      </w:pPr>
      <w:r>
        <w:rPr>
          <w:lang w:val="es-CO"/>
        </w:rPr>
        <w:tab/>
      </w:r>
      <w:r w:rsidRPr="00D03CC7">
        <w:rPr>
          <w:lang w:val="es-CO"/>
        </w:rPr>
        <w:t>El número medio de hijos por mujer pasó de 7,8 en 1970 a 2,27 en 2006. La fecundidad de la mujer se redujo aproximadamente un 30% entre 1970 y 1986. El descenso fue más rápido, aproximadamente el 50%, entre 1992 y 2006. Esta caída afecta a la vez al medio urbano y al medio rural; es más pronunciada en las zonas rurales, donde se ha registrado una baja del 54% durante el período considerado.</w:t>
      </w:r>
    </w:p>
    <w:p w:rsidR="00D03CC7" w:rsidRPr="00D03CC7" w:rsidRDefault="00D03CC7" w:rsidP="00D03CC7">
      <w:pPr>
        <w:pStyle w:val="SingleTxt"/>
        <w:spacing w:after="0" w:line="120" w:lineRule="exact"/>
        <w:rPr>
          <w:sz w:val="10"/>
          <w:lang w:val="es-CO"/>
        </w:rPr>
      </w:pPr>
    </w:p>
    <w:p w:rsidR="00E1359A" w:rsidRDefault="00D03CC7" w:rsidP="00D0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D03CC7">
        <w:rPr>
          <w:lang w:val="es-CO"/>
        </w:rPr>
        <w:t>Tasa de fecundidad global (1992-2006), por edad</w:t>
      </w:r>
    </w:p>
    <w:p w:rsidR="00D03CC7" w:rsidRPr="00D03CC7" w:rsidRDefault="00D03CC7" w:rsidP="00D03CC7">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03CC7" w:rsidRPr="00B365B1" w:rsidTr="00625B61">
        <w:tblPrEx>
          <w:tblCellMar>
            <w:top w:w="0" w:type="dxa"/>
            <w:bottom w:w="0" w:type="dxa"/>
          </w:tblCellMar>
        </w:tblPrEx>
        <w:trPr>
          <w:tblHeader/>
        </w:trPr>
        <w:tc>
          <w:tcPr>
            <w:tcW w:w="1830" w:type="dxa"/>
            <w:tcBorders>
              <w:top w:val="single" w:sz="4"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80" w:after="80" w:line="160" w:lineRule="exact"/>
              <w:ind w:right="40"/>
              <w:rPr>
                <w:i/>
                <w:kern w:val="0"/>
                <w:sz w:val="14"/>
                <w:lang w:val="es-CO"/>
              </w:rPr>
            </w:pPr>
          </w:p>
        </w:tc>
        <w:tc>
          <w:tcPr>
            <w:tcW w:w="5490" w:type="dxa"/>
            <w:gridSpan w:val="3"/>
            <w:tcBorders>
              <w:top w:val="single" w:sz="4" w:space="0" w:color="auto"/>
              <w:bottom w:val="single" w:sz="4" w:space="0" w:color="auto"/>
            </w:tcBorders>
            <w:shd w:val="clear" w:color="auto" w:fill="auto"/>
            <w:vAlign w:val="bottom"/>
          </w:tcPr>
          <w:p w:rsidR="00D03CC7" w:rsidRPr="00D03CC7" w:rsidRDefault="00D03CC7" w:rsidP="00625B61">
            <w:pPr>
              <w:tabs>
                <w:tab w:val="left" w:pos="288"/>
                <w:tab w:val="left" w:pos="576"/>
                <w:tab w:val="left" w:pos="864"/>
                <w:tab w:val="left" w:pos="1152"/>
              </w:tabs>
              <w:spacing w:before="80" w:after="80" w:line="160" w:lineRule="exact"/>
              <w:ind w:right="40"/>
              <w:jc w:val="center"/>
              <w:rPr>
                <w:i/>
                <w:kern w:val="0"/>
                <w:sz w:val="14"/>
                <w:lang w:val="es-CO"/>
              </w:rPr>
            </w:pPr>
            <w:r w:rsidRPr="00D03CC7">
              <w:rPr>
                <w:i/>
                <w:kern w:val="0"/>
                <w:sz w:val="14"/>
                <w:lang w:val="es-CO"/>
              </w:rPr>
              <w:t>TFG ( por 1.000) [0 a 4 años antes de la encuesta]</w:t>
            </w:r>
          </w:p>
        </w:tc>
      </w:tr>
      <w:tr w:rsidR="00D03CC7" w:rsidRPr="00B365B1" w:rsidTr="00625B61">
        <w:tblPrEx>
          <w:tblCellMar>
            <w:top w:w="0" w:type="dxa"/>
            <w:bottom w:w="0" w:type="dxa"/>
          </w:tblCellMar>
        </w:tblPrEx>
        <w:trPr>
          <w:tblHeader/>
        </w:trPr>
        <w:tc>
          <w:tcPr>
            <w:tcW w:w="1830" w:type="dxa"/>
            <w:tcBorders>
              <w:bottom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80" w:after="80" w:line="160" w:lineRule="exact"/>
              <w:ind w:right="43"/>
              <w:rPr>
                <w:i/>
                <w:kern w:val="0"/>
                <w:sz w:val="14"/>
                <w:lang w:val="es-CO"/>
              </w:rPr>
            </w:pPr>
            <w:r>
              <w:rPr>
                <w:i/>
                <w:kern w:val="0"/>
                <w:sz w:val="14"/>
                <w:lang w:val="es-CO"/>
              </w:rPr>
              <w:t>Edades</w:t>
            </w:r>
          </w:p>
        </w:tc>
        <w:tc>
          <w:tcPr>
            <w:tcW w:w="1830" w:type="dxa"/>
            <w:tcBorders>
              <w:top w:val="single" w:sz="4" w:space="0" w:color="auto"/>
              <w:bottom w:val="single" w:sz="12" w:space="0" w:color="auto"/>
            </w:tcBorders>
            <w:shd w:val="clear" w:color="auto" w:fill="auto"/>
          </w:tcPr>
          <w:p w:rsidR="00D03CC7" w:rsidRPr="00D03CC7" w:rsidRDefault="00D03CC7" w:rsidP="00D03CC7">
            <w:pPr>
              <w:spacing w:before="80" w:after="80" w:line="160" w:lineRule="exact"/>
              <w:ind w:right="43"/>
              <w:jc w:val="right"/>
              <w:rPr>
                <w:bCs/>
                <w:i/>
                <w:sz w:val="14"/>
                <w:szCs w:val="14"/>
              </w:rPr>
            </w:pPr>
            <w:r w:rsidRPr="00D03CC7">
              <w:rPr>
                <w:bCs/>
                <w:i/>
                <w:sz w:val="14"/>
                <w:szCs w:val="14"/>
              </w:rPr>
              <w:t>EASME-92</w:t>
            </w:r>
          </w:p>
        </w:tc>
        <w:tc>
          <w:tcPr>
            <w:tcW w:w="1830" w:type="dxa"/>
            <w:tcBorders>
              <w:top w:val="single" w:sz="4" w:space="0" w:color="auto"/>
              <w:bottom w:val="single" w:sz="12" w:space="0" w:color="auto"/>
            </w:tcBorders>
            <w:shd w:val="clear" w:color="auto" w:fill="auto"/>
          </w:tcPr>
          <w:p w:rsidR="00D03CC7" w:rsidRPr="00D03CC7" w:rsidRDefault="00D03CC7" w:rsidP="00D03CC7">
            <w:pPr>
              <w:spacing w:before="80" w:after="80" w:line="160" w:lineRule="exact"/>
              <w:ind w:right="43"/>
              <w:jc w:val="right"/>
              <w:rPr>
                <w:bCs/>
                <w:i/>
                <w:sz w:val="14"/>
                <w:szCs w:val="14"/>
              </w:rPr>
            </w:pPr>
            <w:r w:rsidRPr="00D03CC7">
              <w:rPr>
                <w:bCs/>
                <w:i/>
                <w:sz w:val="14"/>
                <w:szCs w:val="14"/>
              </w:rPr>
              <w:t>EASF-02</w:t>
            </w:r>
          </w:p>
        </w:tc>
        <w:tc>
          <w:tcPr>
            <w:tcW w:w="1830" w:type="dxa"/>
            <w:tcBorders>
              <w:top w:val="single" w:sz="4" w:space="0" w:color="auto"/>
              <w:bottom w:val="single" w:sz="12" w:space="0" w:color="auto"/>
            </w:tcBorders>
            <w:shd w:val="clear" w:color="auto" w:fill="auto"/>
          </w:tcPr>
          <w:p w:rsidR="00D03CC7" w:rsidRPr="00D03CC7" w:rsidRDefault="00D03CC7" w:rsidP="00D03CC7">
            <w:pPr>
              <w:spacing w:before="80" w:after="80" w:line="160" w:lineRule="exact"/>
              <w:ind w:right="43"/>
              <w:jc w:val="right"/>
              <w:rPr>
                <w:bCs/>
                <w:i/>
                <w:sz w:val="14"/>
                <w:szCs w:val="14"/>
              </w:rPr>
            </w:pPr>
            <w:r w:rsidRPr="00D03CC7">
              <w:rPr>
                <w:bCs/>
                <w:i/>
                <w:sz w:val="14"/>
                <w:szCs w:val="14"/>
              </w:rPr>
              <w:t>MICSIII-06</w:t>
            </w:r>
          </w:p>
        </w:tc>
      </w:tr>
      <w:tr w:rsidR="00D03CC7" w:rsidRPr="00B365B1" w:rsidTr="00625B6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jc w:val="right"/>
              <w:rPr>
                <w:kern w:val="0"/>
                <w:sz w:val="17"/>
                <w:lang w:val="es-CO"/>
              </w:rPr>
            </w:pPr>
          </w:p>
        </w:tc>
      </w:tr>
      <w:tr w:rsidR="00D03CC7" w:rsidRPr="00B365B1" w:rsidTr="00625B61">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15-19</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21,0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6,0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4,4</w:t>
            </w:r>
          </w:p>
        </w:tc>
      </w:tr>
      <w:tr w:rsidR="00D03CC7" w:rsidRPr="00B365B1" w:rsidTr="00625B61">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20-24</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143,0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59,0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51,3</w:t>
            </w:r>
          </w:p>
        </w:tc>
      </w:tr>
      <w:tr w:rsidR="00D03CC7" w:rsidRPr="00B365B1" w:rsidTr="00625B61">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25-29</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243,0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119,0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111,1</w:t>
            </w:r>
          </w:p>
        </w:tc>
      </w:tr>
      <w:tr w:rsidR="00D03CC7" w:rsidRPr="00B365B1" w:rsidTr="00625B61">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30-34</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214,0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134,0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129,2</w:t>
            </w:r>
          </w:p>
        </w:tc>
      </w:tr>
      <w:tr w:rsidR="00D03CC7" w:rsidRPr="00B365B1" w:rsidTr="00625B61">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35-39</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220,0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105,0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108,9</w:t>
            </w:r>
          </w:p>
        </w:tc>
      </w:tr>
      <w:tr w:rsidR="00D03CC7" w:rsidRPr="00B365B1" w:rsidTr="00625B61">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40-44</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164,0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43,0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44,7</w:t>
            </w:r>
          </w:p>
        </w:tc>
      </w:tr>
      <w:tr w:rsidR="00D03CC7" w:rsidRPr="00B365B1" w:rsidTr="00D03CC7">
        <w:tblPrEx>
          <w:tblCellMar>
            <w:top w:w="0" w:type="dxa"/>
            <w:bottom w:w="0" w:type="dxa"/>
          </w:tblCellMar>
        </w:tblPrEx>
        <w:tc>
          <w:tcPr>
            <w:tcW w:w="1830" w:type="dxa"/>
            <w:shd w:val="clear" w:color="auto" w:fill="auto"/>
          </w:tcPr>
          <w:p w:rsidR="00D03CC7" w:rsidRPr="00D03CC7" w:rsidRDefault="00D03CC7" w:rsidP="00D03CC7">
            <w:pPr>
              <w:spacing w:before="40" w:after="40" w:line="210" w:lineRule="exact"/>
              <w:ind w:right="43"/>
              <w:rPr>
                <w:sz w:val="17"/>
                <w:szCs w:val="17"/>
              </w:rPr>
            </w:pPr>
            <w:r w:rsidRPr="00D03CC7">
              <w:rPr>
                <w:sz w:val="17"/>
                <w:szCs w:val="17"/>
              </w:rPr>
              <w:t>45-49</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92,0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9,0</w:t>
            </w:r>
          </w:p>
        </w:tc>
        <w:tc>
          <w:tcPr>
            <w:tcW w:w="1830" w:type="dxa"/>
            <w:shd w:val="clear" w:color="auto" w:fill="auto"/>
          </w:tcPr>
          <w:p w:rsidR="00D03CC7" w:rsidRPr="00D03CC7" w:rsidRDefault="00D03CC7" w:rsidP="00D03CC7">
            <w:pPr>
              <w:spacing w:before="40" w:after="40" w:line="210" w:lineRule="exact"/>
              <w:ind w:right="43"/>
              <w:jc w:val="right"/>
              <w:rPr>
                <w:sz w:val="17"/>
                <w:szCs w:val="17"/>
              </w:rPr>
            </w:pPr>
            <w:r w:rsidRPr="00D03CC7">
              <w:rPr>
                <w:sz w:val="17"/>
                <w:szCs w:val="17"/>
              </w:rPr>
              <w:t>2,3</w:t>
            </w:r>
          </w:p>
        </w:tc>
      </w:tr>
      <w:tr w:rsidR="00D03CC7" w:rsidRPr="00B365B1" w:rsidTr="00D03CC7">
        <w:tblPrEx>
          <w:tblCellMar>
            <w:top w:w="0" w:type="dxa"/>
            <w:bottom w:w="0" w:type="dxa"/>
          </w:tblCellMar>
        </w:tblPrEx>
        <w:tc>
          <w:tcPr>
            <w:tcW w:w="1830" w:type="dxa"/>
            <w:tcBorders>
              <w:bottom w:val="single" w:sz="12" w:space="0" w:color="auto"/>
            </w:tcBorders>
            <w:shd w:val="clear" w:color="auto" w:fill="auto"/>
          </w:tcPr>
          <w:p w:rsidR="00D03CC7" w:rsidRPr="00D03CC7" w:rsidRDefault="00D03CC7" w:rsidP="00D03CC7">
            <w:pPr>
              <w:spacing w:before="40" w:after="80" w:line="210" w:lineRule="exact"/>
              <w:ind w:right="43"/>
              <w:rPr>
                <w:sz w:val="17"/>
                <w:szCs w:val="17"/>
              </w:rPr>
            </w:pPr>
            <w:r w:rsidRPr="00D03CC7">
              <w:rPr>
                <w:sz w:val="17"/>
                <w:szCs w:val="17"/>
              </w:rPr>
              <w:t>TGF (hijos por mujer)</w:t>
            </w:r>
          </w:p>
        </w:tc>
        <w:tc>
          <w:tcPr>
            <w:tcW w:w="1830" w:type="dxa"/>
            <w:tcBorders>
              <w:bottom w:val="single" w:sz="12" w:space="0" w:color="auto"/>
            </w:tcBorders>
            <w:shd w:val="clear" w:color="auto" w:fill="auto"/>
          </w:tcPr>
          <w:p w:rsidR="00D03CC7" w:rsidRPr="00D03CC7" w:rsidRDefault="00D03CC7" w:rsidP="00D03CC7">
            <w:pPr>
              <w:spacing w:before="40" w:after="80" w:line="210" w:lineRule="exact"/>
              <w:ind w:right="43"/>
              <w:jc w:val="right"/>
              <w:rPr>
                <w:sz w:val="17"/>
                <w:szCs w:val="17"/>
              </w:rPr>
            </w:pPr>
            <w:r w:rsidRPr="00D03CC7">
              <w:rPr>
                <w:sz w:val="17"/>
                <w:szCs w:val="17"/>
              </w:rPr>
              <w:t>4,4</w:t>
            </w:r>
          </w:p>
        </w:tc>
        <w:tc>
          <w:tcPr>
            <w:tcW w:w="1830" w:type="dxa"/>
            <w:tcBorders>
              <w:bottom w:val="single" w:sz="12" w:space="0" w:color="auto"/>
            </w:tcBorders>
            <w:shd w:val="clear" w:color="auto" w:fill="auto"/>
          </w:tcPr>
          <w:p w:rsidR="00D03CC7" w:rsidRPr="00D03CC7" w:rsidRDefault="00D03CC7" w:rsidP="00D03CC7">
            <w:pPr>
              <w:spacing w:before="40" w:after="80" w:line="210" w:lineRule="exact"/>
              <w:ind w:right="43"/>
              <w:jc w:val="right"/>
              <w:rPr>
                <w:sz w:val="17"/>
                <w:szCs w:val="17"/>
              </w:rPr>
            </w:pPr>
            <w:r w:rsidRPr="00D03CC7">
              <w:rPr>
                <w:sz w:val="17"/>
                <w:szCs w:val="17"/>
              </w:rPr>
              <w:t>2,4</w:t>
            </w:r>
          </w:p>
        </w:tc>
        <w:tc>
          <w:tcPr>
            <w:tcW w:w="1830" w:type="dxa"/>
            <w:tcBorders>
              <w:bottom w:val="single" w:sz="12" w:space="0" w:color="auto"/>
            </w:tcBorders>
            <w:shd w:val="clear" w:color="auto" w:fill="auto"/>
          </w:tcPr>
          <w:p w:rsidR="00D03CC7" w:rsidRPr="00D03CC7" w:rsidRDefault="00D03CC7" w:rsidP="00D03CC7">
            <w:pPr>
              <w:spacing w:before="40" w:after="80" w:line="210" w:lineRule="exact"/>
              <w:ind w:right="43"/>
              <w:jc w:val="right"/>
              <w:rPr>
                <w:sz w:val="17"/>
                <w:szCs w:val="17"/>
              </w:rPr>
            </w:pPr>
            <w:r w:rsidRPr="00D03CC7">
              <w:rPr>
                <w:sz w:val="17"/>
                <w:szCs w:val="17"/>
              </w:rPr>
              <w:t>2,27</w:t>
            </w:r>
          </w:p>
        </w:tc>
      </w:tr>
    </w:tbl>
    <w:p w:rsidR="00D03CC7" w:rsidRPr="00D03CC7" w:rsidRDefault="00D03CC7" w:rsidP="00D03CC7">
      <w:pPr>
        <w:pStyle w:val="SingleTxt"/>
        <w:spacing w:after="0" w:line="120" w:lineRule="exact"/>
        <w:rPr>
          <w:sz w:val="10"/>
          <w:lang w:val="es-CO"/>
        </w:rPr>
      </w:pPr>
    </w:p>
    <w:p w:rsidR="00D03CC7" w:rsidRPr="00D03CC7" w:rsidRDefault="00D03CC7" w:rsidP="00D03CC7">
      <w:pPr>
        <w:pStyle w:val="SingleTxt"/>
        <w:spacing w:after="0" w:line="120" w:lineRule="exact"/>
        <w:rPr>
          <w:sz w:val="10"/>
          <w:lang w:val="es-CO"/>
        </w:rPr>
      </w:pPr>
    </w:p>
    <w:p w:rsidR="00D03CC7" w:rsidRPr="00D03CC7" w:rsidRDefault="00D03CC7" w:rsidP="00D03CC7">
      <w:pPr>
        <w:pStyle w:val="SingleTxt"/>
        <w:rPr>
          <w:lang w:val="es-CO"/>
        </w:rPr>
      </w:pPr>
      <w:r>
        <w:rPr>
          <w:lang w:val="es-CO"/>
        </w:rPr>
        <w:tab/>
      </w:r>
      <w:r w:rsidRPr="00D03CC7">
        <w:rPr>
          <w:lang w:val="es-CO"/>
        </w:rPr>
        <w:t>El examen de los niveles de fecundidad por nivel de instrucción revela que este último representa una diferencia cada vez menor. En ese contexto, la evolución de las curvas de las tasas globales de fecundidad (TGF) en las diferentes categorías de mujer es significativa. La diferencia, que era de más de tres niños entre las mujeres de nivel secundario o superior y las analfabetas, es de solo 1,4 niños por mujer en 2002.</w:t>
      </w:r>
    </w:p>
    <w:p w:rsidR="00D03CC7" w:rsidRPr="00D03CC7" w:rsidRDefault="00D03CC7" w:rsidP="00D03CC7">
      <w:pPr>
        <w:pStyle w:val="SingleTxt"/>
        <w:rPr>
          <w:lang w:val="es-CO"/>
        </w:rPr>
      </w:pPr>
      <w:r>
        <w:rPr>
          <w:lang w:val="es-CO"/>
        </w:rPr>
        <w:tab/>
      </w:r>
      <w:r w:rsidRPr="00D03CC7">
        <w:rPr>
          <w:lang w:val="es-CO"/>
        </w:rPr>
        <w:t>Por otro lado, el descenso más importante corresponde a las analfabetas, con 2,7 de hijos por mujer menos que en 1992. Esta reducción es de un niño en el caso de las mujeres de nivel secundario y superior, de 1,3 en las de nivel medio y de 1,1</w:t>
      </w:r>
      <w:r w:rsidR="008E1590">
        <w:rPr>
          <w:lang w:val="es-CO"/>
        </w:rPr>
        <w:t> </w:t>
      </w:r>
      <w:r w:rsidRPr="00D03CC7">
        <w:rPr>
          <w:lang w:val="es-CO"/>
        </w:rPr>
        <w:t>en las de nivel primario.</w:t>
      </w:r>
    </w:p>
    <w:p w:rsidR="00D03CC7" w:rsidRDefault="00D03CC7" w:rsidP="00D03CC7">
      <w:pPr>
        <w:pStyle w:val="SingleTxt"/>
        <w:rPr>
          <w:lang w:val="es-CO"/>
        </w:rPr>
      </w:pPr>
      <w:r>
        <w:rPr>
          <w:lang w:val="es-CO"/>
        </w:rPr>
        <w:tab/>
      </w:r>
      <w:r w:rsidRPr="00D03CC7">
        <w:rPr>
          <w:lang w:val="es-CO"/>
        </w:rPr>
        <w:t>A este respecto conviene subrayar que han sido importantes las iniciativas de información, educación y comunicación así como la mejora de la accesibilidad a los servicios de planificación familiar.</w:t>
      </w:r>
    </w:p>
    <w:p w:rsidR="00D03CC7" w:rsidRPr="00D03CC7" w:rsidRDefault="00D03CC7" w:rsidP="00D03CC7">
      <w:pPr>
        <w:pStyle w:val="SingleTxt"/>
        <w:spacing w:after="0" w:line="120" w:lineRule="exact"/>
        <w:rPr>
          <w:sz w:val="10"/>
          <w:lang w:val="es-CO"/>
        </w:rPr>
      </w:pPr>
    </w:p>
    <w:p w:rsidR="00D03CC7" w:rsidRDefault="00D03CC7" w:rsidP="00D0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03CC7">
        <w:rPr>
          <w:lang w:val="es-CO"/>
        </w:rPr>
        <w:t>2.2</w:t>
      </w:r>
      <w:r>
        <w:rPr>
          <w:lang w:val="es-CO"/>
        </w:rPr>
        <w:tab/>
      </w:r>
      <w:r w:rsidRPr="00D03CC7">
        <w:rPr>
          <w:lang w:val="es-CO"/>
        </w:rPr>
        <w:t>Nupcialidad</w:t>
      </w:r>
    </w:p>
    <w:p w:rsidR="00D03CC7" w:rsidRPr="00D03CC7" w:rsidRDefault="00D03CC7" w:rsidP="00D03CC7">
      <w:pPr>
        <w:pStyle w:val="SingleTxt"/>
        <w:spacing w:after="0" w:line="120" w:lineRule="exact"/>
        <w:rPr>
          <w:sz w:val="10"/>
          <w:lang w:val="es-CO"/>
        </w:rPr>
      </w:pPr>
    </w:p>
    <w:p w:rsidR="00D03CC7" w:rsidRDefault="00D03CC7" w:rsidP="00D0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D03CC7">
        <w:rPr>
          <w:lang w:val="es-CO"/>
        </w:rPr>
        <w:t>2.2.1</w:t>
      </w:r>
      <w:r>
        <w:rPr>
          <w:lang w:val="es-CO"/>
        </w:rPr>
        <w:tab/>
      </w:r>
      <w:r w:rsidRPr="00D03CC7">
        <w:rPr>
          <w:lang w:val="es-CO"/>
        </w:rPr>
        <w:t>Instrucción y lugar de residencia</w:t>
      </w:r>
    </w:p>
    <w:p w:rsidR="00D03CC7" w:rsidRPr="00D03CC7" w:rsidRDefault="00D03CC7" w:rsidP="00D03CC7">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03CC7" w:rsidRPr="00D03CC7" w:rsidTr="00D03CC7">
        <w:tblPrEx>
          <w:tblCellMar>
            <w:top w:w="0" w:type="dxa"/>
            <w:bottom w:w="0" w:type="dxa"/>
          </w:tblCellMar>
        </w:tblPrEx>
        <w:trPr>
          <w:tblHeader/>
        </w:trPr>
        <w:tc>
          <w:tcPr>
            <w:tcW w:w="1830" w:type="dxa"/>
            <w:tcBorders>
              <w:top w:val="single" w:sz="4"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80" w:after="80" w:line="160" w:lineRule="exact"/>
              <w:ind w:right="40"/>
              <w:rPr>
                <w:i/>
                <w:kern w:val="0"/>
                <w:sz w:val="14"/>
                <w:lang w:val="es-CO"/>
              </w:rPr>
            </w:pPr>
          </w:p>
        </w:tc>
        <w:tc>
          <w:tcPr>
            <w:tcW w:w="3660" w:type="dxa"/>
            <w:gridSpan w:val="2"/>
            <w:tcBorders>
              <w:top w:val="single" w:sz="4" w:space="0" w:color="auto"/>
              <w:bottom w:val="single" w:sz="4" w:space="0" w:color="auto"/>
            </w:tcBorders>
            <w:shd w:val="clear" w:color="auto" w:fill="auto"/>
            <w:vAlign w:val="bottom"/>
          </w:tcPr>
          <w:p w:rsidR="00D03CC7" w:rsidRPr="00D03CC7" w:rsidRDefault="00D03CC7" w:rsidP="00625B61">
            <w:pPr>
              <w:tabs>
                <w:tab w:val="left" w:pos="288"/>
                <w:tab w:val="left" w:pos="576"/>
                <w:tab w:val="left" w:pos="864"/>
                <w:tab w:val="left" w:pos="1152"/>
              </w:tabs>
              <w:spacing w:before="80" w:after="80" w:line="160" w:lineRule="exact"/>
              <w:ind w:right="40"/>
              <w:jc w:val="center"/>
              <w:rPr>
                <w:i/>
                <w:kern w:val="0"/>
                <w:sz w:val="14"/>
                <w:lang w:val="es-CO"/>
              </w:rPr>
            </w:pPr>
            <w:r w:rsidRPr="00D03CC7">
              <w:rPr>
                <w:bCs/>
                <w:i/>
                <w:sz w:val="14"/>
                <w:szCs w:val="14"/>
              </w:rPr>
              <w:t>EASF-02</w:t>
            </w:r>
          </w:p>
        </w:tc>
        <w:tc>
          <w:tcPr>
            <w:tcW w:w="1830" w:type="dxa"/>
            <w:tcBorders>
              <w:top w:val="single" w:sz="4" w:space="0" w:color="auto"/>
              <w:bottom w:val="single" w:sz="4" w:space="0" w:color="auto"/>
            </w:tcBorders>
            <w:shd w:val="clear" w:color="auto" w:fill="auto"/>
            <w:vAlign w:val="bottom"/>
          </w:tcPr>
          <w:p w:rsidR="00D03CC7" w:rsidRPr="00D03CC7" w:rsidRDefault="00D03CC7" w:rsidP="00625B61">
            <w:pPr>
              <w:tabs>
                <w:tab w:val="left" w:pos="288"/>
                <w:tab w:val="left" w:pos="576"/>
                <w:tab w:val="left" w:pos="864"/>
                <w:tab w:val="left" w:pos="1152"/>
              </w:tabs>
              <w:spacing w:before="80" w:after="80" w:line="160" w:lineRule="exact"/>
              <w:ind w:right="40"/>
              <w:jc w:val="center"/>
              <w:rPr>
                <w:i/>
                <w:kern w:val="0"/>
                <w:sz w:val="14"/>
                <w:lang w:val="es-CO"/>
              </w:rPr>
            </w:pPr>
            <w:r w:rsidRPr="00D03CC7">
              <w:rPr>
                <w:bCs/>
                <w:i/>
                <w:sz w:val="14"/>
                <w:szCs w:val="14"/>
              </w:rPr>
              <w:t>MICS</w:t>
            </w:r>
            <w:r>
              <w:rPr>
                <w:bCs/>
                <w:i/>
                <w:sz w:val="14"/>
                <w:szCs w:val="14"/>
              </w:rPr>
              <w:t>3</w:t>
            </w:r>
            <w:r w:rsidRPr="00D03CC7">
              <w:rPr>
                <w:bCs/>
                <w:i/>
                <w:sz w:val="14"/>
                <w:szCs w:val="14"/>
              </w:rPr>
              <w:t>-</w:t>
            </w:r>
            <w:r>
              <w:rPr>
                <w:bCs/>
                <w:i/>
                <w:sz w:val="14"/>
                <w:szCs w:val="14"/>
              </w:rPr>
              <w:t>20</w:t>
            </w:r>
            <w:r w:rsidRPr="00D03CC7">
              <w:rPr>
                <w:bCs/>
                <w:i/>
                <w:sz w:val="14"/>
                <w:szCs w:val="14"/>
              </w:rPr>
              <w:t>06</w:t>
            </w:r>
          </w:p>
        </w:tc>
      </w:tr>
      <w:tr w:rsidR="00D03CC7" w:rsidRPr="00D03CC7" w:rsidTr="00625B61">
        <w:tblPrEx>
          <w:tblCellMar>
            <w:top w:w="0" w:type="dxa"/>
            <w:bottom w:w="0" w:type="dxa"/>
          </w:tblCellMar>
        </w:tblPrEx>
        <w:trPr>
          <w:tblHeader/>
        </w:trPr>
        <w:tc>
          <w:tcPr>
            <w:tcW w:w="1830" w:type="dxa"/>
            <w:tcBorders>
              <w:bottom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80" w:after="80" w:line="160" w:lineRule="exact"/>
              <w:ind w:right="43"/>
              <w:rPr>
                <w:i/>
                <w:kern w:val="0"/>
                <w:sz w:val="14"/>
                <w:lang w:val="es-CO"/>
              </w:rPr>
            </w:pPr>
          </w:p>
        </w:tc>
        <w:tc>
          <w:tcPr>
            <w:tcW w:w="1830" w:type="dxa"/>
            <w:tcBorders>
              <w:top w:val="single" w:sz="4" w:space="0" w:color="auto"/>
              <w:bottom w:val="single" w:sz="12" w:space="0" w:color="auto"/>
            </w:tcBorders>
            <w:shd w:val="clear" w:color="auto" w:fill="auto"/>
          </w:tcPr>
          <w:p w:rsidR="00D03CC7" w:rsidRPr="00D03CC7" w:rsidRDefault="00D03CC7" w:rsidP="00625B61">
            <w:pPr>
              <w:spacing w:before="80" w:after="80" w:line="160" w:lineRule="exact"/>
              <w:ind w:right="43"/>
              <w:jc w:val="right"/>
              <w:rPr>
                <w:bCs/>
                <w:i/>
                <w:sz w:val="14"/>
                <w:szCs w:val="14"/>
              </w:rPr>
            </w:pPr>
            <w:r>
              <w:rPr>
                <w:bCs/>
                <w:i/>
                <w:sz w:val="14"/>
                <w:szCs w:val="14"/>
              </w:rPr>
              <w:t>Hombre</w:t>
            </w:r>
          </w:p>
        </w:tc>
        <w:tc>
          <w:tcPr>
            <w:tcW w:w="1830" w:type="dxa"/>
            <w:tcBorders>
              <w:top w:val="single" w:sz="4" w:space="0" w:color="auto"/>
              <w:bottom w:val="single" w:sz="12" w:space="0" w:color="auto"/>
            </w:tcBorders>
            <w:shd w:val="clear" w:color="auto" w:fill="auto"/>
          </w:tcPr>
          <w:p w:rsidR="00D03CC7" w:rsidRPr="00D03CC7" w:rsidRDefault="00D03CC7" w:rsidP="00625B61">
            <w:pPr>
              <w:spacing w:before="80" w:after="80" w:line="160" w:lineRule="exact"/>
              <w:ind w:right="43"/>
              <w:jc w:val="right"/>
              <w:rPr>
                <w:bCs/>
                <w:i/>
                <w:sz w:val="14"/>
                <w:szCs w:val="14"/>
              </w:rPr>
            </w:pPr>
            <w:r>
              <w:rPr>
                <w:bCs/>
                <w:i/>
                <w:sz w:val="14"/>
                <w:szCs w:val="14"/>
              </w:rPr>
              <w:t>Mujer</w:t>
            </w:r>
          </w:p>
        </w:tc>
        <w:tc>
          <w:tcPr>
            <w:tcW w:w="1830" w:type="dxa"/>
            <w:tcBorders>
              <w:top w:val="single" w:sz="4" w:space="0" w:color="auto"/>
              <w:bottom w:val="single" w:sz="12" w:space="0" w:color="auto"/>
            </w:tcBorders>
            <w:shd w:val="clear" w:color="auto" w:fill="auto"/>
          </w:tcPr>
          <w:p w:rsidR="00D03CC7" w:rsidRPr="00D03CC7" w:rsidRDefault="00D03CC7" w:rsidP="00625B61">
            <w:pPr>
              <w:spacing w:before="80" w:after="80" w:line="160" w:lineRule="exact"/>
              <w:ind w:right="43"/>
              <w:jc w:val="right"/>
              <w:rPr>
                <w:bCs/>
                <w:i/>
                <w:sz w:val="14"/>
                <w:szCs w:val="14"/>
              </w:rPr>
            </w:pPr>
            <w:r>
              <w:rPr>
                <w:bCs/>
                <w:i/>
                <w:sz w:val="14"/>
                <w:szCs w:val="14"/>
              </w:rPr>
              <w:t>Hombre</w:t>
            </w:r>
          </w:p>
        </w:tc>
      </w:tr>
      <w:tr w:rsidR="00D03CC7" w:rsidRPr="00B365B1" w:rsidTr="00625B6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rPr>
                <w:kern w:val="0"/>
                <w:sz w:val="17"/>
                <w:lang w:val="es-CO"/>
              </w:rPr>
            </w:pPr>
          </w:p>
        </w:tc>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D03CC7" w:rsidRPr="00B365B1" w:rsidRDefault="00D03CC7" w:rsidP="00625B61">
            <w:pPr>
              <w:tabs>
                <w:tab w:val="left" w:pos="288"/>
                <w:tab w:val="left" w:pos="576"/>
                <w:tab w:val="left" w:pos="864"/>
                <w:tab w:val="left" w:pos="1152"/>
              </w:tabs>
              <w:spacing w:before="40" w:after="40" w:line="210" w:lineRule="exact"/>
              <w:ind w:right="40"/>
              <w:jc w:val="right"/>
              <w:rPr>
                <w:kern w:val="0"/>
                <w:sz w:val="17"/>
                <w:lang w:val="es-CO"/>
              </w:rPr>
            </w:pPr>
          </w:p>
        </w:tc>
      </w:tr>
      <w:tr w:rsidR="00625B61" w:rsidRPr="00D03CC7" w:rsidTr="00625B61">
        <w:tblPrEx>
          <w:tblCellMar>
            <w:top w:w="0" w:type="dxa"/>
            <w:bottom w:w="0" w:type="dxa"/>
          </w:tblCellMar>
        </w:tblPrEx>
        <w:tc>
          <w:tcPr>
            <w:tcW w:w="1830" w:type="dxa"/>
            <w:shd w:val="clear" w:color="auto" w:fill="auto"/>
            <w:vAlign w:val="center"/>
          </w:tcPr>
          <w:p w:rsidR="00625B61" w:rsidRPr="000853BB" w:rsidRDefault="000853BB" w:rsidP="00625B61">
            <w:pPr>
              <w:spacing w:before="40" w:after="40" w:line="210" w:lineRule="exact"/>
              <w:ind w:right="38"/>
              <w:jc w:val="both"/>
              <w:rPr>
                <w:b/>
                <w:sz w:val="17"/>
                <w:szCs w:val="17"/>
              </w:rPr>
            </w:pPr>
            <w:r w:rsidRPr="000853BB">
              <w:rPr>
                <w:b/>
                <w:kern w:val="0"/>
                <w:sz w:val="17"/>
                <w:szCs w:val="17"/>
                <w:lang w:val="es-CO"/>
              </w:rPr>
              <w:t>Nivel de instrucción</w:t>
            </w:r>
          </w:p>
        </w:tc>
        <w:tc>
          <w:tcPr>
            <w:tcW w:w="1830" w:type="dxa"/>
            <w:shd w:val="clear" w:color="auto" w:fill="auto"/>
            <w:vAlign w:val="center"/>
          </w:tcPr>
          <w:p w:rsidR="00625B61" w:rsidRPr="00625B61" w:rsidRDefault="00625B61" w:rsidP="00625B61">
            <w:pPr>
              <w:spacing w:before="40" w:after="40" w:line="210" w:lineRule="exact"/>
              <w:ind w:right="38"/>
              <w:jc w:val="right"/>
              <w:rPr>
                <w:rFonts w:eastAsia="MS Mincho"/>
                <w:bCs/>
                <w:sz w:val="17"/>
                <w:szCs w:val="17"/>
              </w:rPr>
            </w:pPr>
          </w:p>
        </w:tc>
        <w:tc>
          <w:tcPr>
            <w:tcW w:w="1830" w:type="dxa"/>
            <w:shd w:val="clear" w:color="auto" w:fill="auto"/>
            <w:vAlign w:val="center"/>
          </w:tcPr>
          <w:p w:rsidR="00625B61" w:rsidRPr="00625B61" w:rsidRDefault="00625B61" w:rsidP="00625B61">
            <w:pPr>
              <w:spacing w:before="40" w:after="40" w:line="210" w:lineRule="exact"/>
              <w:ind w:right="38"/>
              <w:jc w:val="right"/>
              <w:rPr>
                <w:rFonts w:eastAsia="MS Mincho"/>
                <w:bCs/>
                <w:sz w:val="17"/>
                <w:szCs w:val="17"/>
              </w:rPr>
            </w:pPr>
          </w:p>
        </w:tc>
        <w:tc>
          <w:tcPr>
            <w:tcW w:w="1830" w:type="dxa"/>
            <w:shd w:val="clear" w:color="auto" w:fill="auto"/>
            <w:vAlign w:val="center"/>
          </w:tcPr>
          <w:p w:rsidR="00625B61" w:rsidRPr="00625B61" w:rsidRDefault="00625B61" w:rsidP="00625B61">
            <w:pPr>
              <w:spacing w:before="40" w:after="40" w:line="210" w:lineRule="exact"/>
              <w:ind w:right="38"/>
              <w:jc w:val="right"/>
              <w:rPr>
                <w:sz w:val="17"/>
                <w:szCs w:val="17"/>
              </w:rPr>
            </w:pPr>
          </w:p>
        </w:tc>
      </w:tr>
      <w:tr w:rsidR="000853BB" w:rsidRPr="00D03CC7" w:rsidTr="00625B61">
        <w:tblPrEx>
          <w:tblCellMar>
            <w:top w:w="0" w:type="dxa"/>
            <w:bottom w:w="0" w:type="dxa"/>
          </w:tblCellMar>
        </w:tblPrEx>
        <w:tc>
          <w:tcPr>
            <w:tcW w:w="1830" w:type="dxa"/>
            <w:shd w:val="clear" w:color="auto" w:fill="auto"/>
            <w:vAlign w:val="center"/>
          </w:tcPr>
          <w:p w:rsidR="000853BB" w:rsidRPr="00625B61" w:rsidRDefault="000853BB" w:rsidP="00B101FE">
            <w:pPr>
              <w:spacing w:before="40" w:after="40" w:line="210" w:lineRule="exact"/>
              <w:ind w:right="38"/>
              <w:jc w:val="both"/>
              <w:rPr>
                <w:sz w:val="17"/>
                <w:szCs w:val="17"/>
              </w:rPr>
            </w:pPr>
            <w:r w:rsidRPr="00625B61">
              <w:rPr>
                <w:sz w:val="17"/>
                <w:szCs w:val="17"/>
              </w:rPr>
              <w:t xml:space="preserve"> Ninguno</w:t>
            </w:r>
          </w:p>
        </w:tc>
        <w:tc>
          <w:tcPr>
            <w:tcW w:w="1830" w:type="dxa"/>
            <w:shd w:val="clear" w:color="auto" w:fill="auto"/>
            <w:vAlign w:val="center"/>
          </w:tcPr>
          <w:p w:rsidR="000853BB" w:rsidRPr="00625B61" w:rsidRDefault="000853BB" w:rsidP="00B101FE">
            <w:pPr>
              <w:spacing w:before="40" w:after="40" w:line="210" w:lineRule="exact"/>
              <w:ind w:right="38"/>
              <w:jc w:val="right"/>
              <w:rPr>
                <w:rFonts w:eastAsia="MS Mincho"/>
                <w:bCs/>
                <w:sz w:val="17"/>
                <w:szCs w:val="17"/>
              </w:rPr>
            </w:pPr>
            <w:r w:rsidRPr="00625B61">
              <w:rPr>
                <w:rFonts w:eastAsia="MS Mincho"/>
                <w:bCs/>
                <w:sz w:val="17"/>
                <w:szCs w:val="17"/>
              </w:rPr>
              <w:t>31,0</w:t>
            </w:r>
          </w:p>
        </w:tc>
        <w:tc>
          <w:tcPr>
            <w:tcW w:w="1830" w:type="dxa"/>
            <w:shd w:val="clear" w:color="auto" w:fill="auto"/>
            <w:vAlign w:val="center"/>
          </w:tcPr>
          <w:p w:rsidR="000853BB" w:rsidRPr="00625B61" w:rsidRDefault="000853BB" w:rsidP="00B101FE">
            <w:pPr>
              <w:spacing w:before="40" w:after="40" w:line="210" w:lineRule="exact"/>
              <w:ind w:right="38"/>
              <w:jc w:val="right"/>
              <w:rPr>
                <w:rFonts w:eastAsia="MS Mincho"/>
                <w:bCs/>
                <w:sz w:val="17"/>
                <w:szCs w:val="17"/>
              </w:rPr>
            </w:pPr>
            <w:r w:rsidRPr="00625B61">
              <w:rPr>
                <w:rFonts w:eastAsia="MS Mincho"/>
                <w:bCs/>
                <w:sz w:val="17"/>
                <w:szCs w:val="17"/>
              </w:rPr>
              <w:t>28,3</w:t>
            </w:r>
          </w:p>
        </w:tc>
        <w:tc>
          <w:tcPr>
            <w:tcW w:w="1830" w:type="dxa"/>
            <w:shd w:val="clear" w:color="auto" w:fill="auto"/>
            <w:vAlign w:val="center"/>
          </w:tcPr>
          <w:p w:rsidR="000853BB" w:rsidRPr="00625B61" w:rsidRDefault="000853BB" w:rsidP="00B101FE">
            <w:pPr>
              <w:spacing w:before="40" w:after="40" w:line="210" w:lineRule="exact"/>
              <w:ind w:right="38"/>
              <w:jc w:val="right"/>
              <w:rPr>
                <w:sz w:val="17"/>
                <w:szCs w:val="17"/>
              </w:rPr>
            </w:pPr>
            <w:r w:rsidRPr="00625B61">
              <w:rPr>
                <w:sz w:val="17"/>
                <w:szCs w:val="17"/>
              </w:rPr>
              <w:t>30,4</w:t>
            </w:r>
          </w:p>
        </w:tc>
      </w:tr>
      <w:tr w:rsidR="000853BB" w:rsidRPr="00D03CC7" w:rsidTr="00625B61">
        <w:tblPrEx>
          <w:tblCellMar>
            <w:top w:w="0" w:type="dxa"/>
            <w:bottom w:w="0" w:type="dxa"/>
          </w:tblCellMar>
        </w:tblPrEx>
        <w:tc>
          <w:tcPr>
            <w:tcW w:w="1830" w:type="dxa"/>
            <w:shd w:val="clear" w:color="auto" w:fill="auto"/>
            <w:vAlign w:val="center"/>
          </w:tcPr>
          <w:p w:rsidR="000853BB" w:rsidRPr="00625B61" w:rsidRDefault="000853BB" w:rsidP="00625B61">
            <w:pPr>
              <w:spacing w:before="40" w:after="40" w:line="210" w:lineRule="exact"/>
              <w:ind w:right="38"/>
              <w:jc w:val="both"/>
              <w:rPr>
                <w:sz w:val="17"/>
                <w:szCs w:val="17"/>
              </w:rPr>
            </w:pPr>
            <w:r w:rsidRPr="00625B61">
              <w:rPr>
                <w:sz w:val="17"/>
                <w:szCs w:val="17"/>
              </w:rPr>
              <w:t>Primario</w:t>
            </w:r>
          </w:p>
        </w:tc>
        <w:tc>
          <w:tcPr>
            <w:tcW w:w="1830" w:type="dxa"/>
            <w:shd w:val="clear" w:color="auto" w:fill="auto"/>
            <w:vAlign w:val="center"/>
          </w:tcPr>
          <w:p w:rsidR="000853BB" w:rsidRPr="00625B61" w:rsidRDefault="000853BB" w:rsidP="00625B61">
            <w:pPr>
              <w:spacing w:before="40" w:after="40" w:line="210" w:lineRule="exact"/>
              <w:ind w:right="38"/>
              <w:jc w:val="right"/>
              <w:rPr>
                <w:rFonts w:eastAsia="MS Mincho"/>
                <w:bCs/>
                <w:sz w:val="17"/>
                <w:szCs w:val="17"/>
              </w:rPr>
            </w:pPr>
            <w:r w:rsidRPr="00625B61">
              <w:rPr>
                <w:rFonts w:eastAsia="MS Mincho"/>
                <w:bCs/>
                <w:sz w:val="17"/>
                <w:szCs w:val="17"/>
              </w:rPr>
              <w:t>33,4</w:t>
            </w:r>
          </w:p>
        </w:tc>
        <w:tc>
          <w:tcPr>
            <w:tcW w:w="1830" w:type="dxa"/>
            <w:shd w:val="clear" w:color="auto" w:fill="auto"/>
            <w:vAlign w:val="center"/>
          </w:tcPr>
          <w:p w:rsidR="000853BB" w:rsidRPr="00625B61" w:rsidRDefault="000853BB" w:rsidP="00625B61">
            <w:pPr>
              <w:spacing w:before="40" w:after="40" w:line="210" w:lineRule="exact"/>
              <w:ind w:right="38"/>
              <w:jc w:val="right"/>
              <w:rPr>
                <w:rFonts w:eastAsia="MS Mincho"/>
                <w:bCs/>
                <w:sz w:val="17"/>
                <w:szCs w:val="17"/>
              </w:rPr>
            </w:pPr>
            <w:r w:rsidRPr="00625B61">
              <w:rPr>
                <w:rFonts w:eastAsia="MS Mincho"/>
                <w:bCs/>
                <w:sz w:val="17"/>
                <w:szCs w:val="17"/>
              </w:rPr>
              <w:t>29,3</w:t>
            </w:r>
          </w:p>
        </w:tc>
        <w:tc>
          <w:tcPr>
            <w:tcW w:w="1830" w:type="dxa"/>
            <w:shd w:val="clear" w:color="auto" w:fill="auto"/>
            <w:vAlign w:val="center"/>
          </w:tcPr>
          <w:p w:rsidR="000853BB" w:rsidRPr="00625B61" w:rsidRDefault="000853BB" w:rsidP="00625B61">
            <w:pPr>
              <w:spacing w:before="40" w:after="40" w:line="210" w:lineRule="exact"/>
              <w:ind w:right="38"/>
              <w:jc w:val="right"/>
              <w:rPr>
                <w:sz w:val="17"/>
                <w:szCs w:val="17"/>
              </w:rPr>
            </w:pPr>
            <w:r w:rsidRPr="00625B61">
              <w:rPr>
                <w:sz w:val="17"/>
                <w:szCs w:val="17"/>
              </w:rPr>
              <w:t>33,0</w:t>
            </w:r>
          </w:p>
        </w:tc>
      </w:tr>
      <w:tr w:rsidR="000853BB" w:rsidRPr="00D03CC7" w:rsidTr="00625B61">
        <w:tblPrEx>
          <w:tblCellMar>
            <w:top w:w="0" w:type="dxa"/>
            <w:bottom w:w="0" w:type="dxa"/>
          </w:tblCellMar>
        </w:tblPrEx>
        <w:tc>
          <w:tcPr>
            <w:tcW w:w="1830" w:type="dxa"/>
            <w:shd w:val="clear" w:color="auto" w:fill="auto"/>
            <w:vAlign w:val="center"/>
          </w:tcPr>
          <w:p w:rsidR="000853BB" w:rsidRPr="00625B61" w:rsidRDefault="000853BB" w:rsidP="00625B61">
            <w:pPr>
              <w:spacing w:before="40" w:after="40" w:line="210" w:lineRule="exact"/>
              <w:ind w:right="38"/>
              <w:jc w:val="both"/>
              <w:rPr>
                <w:sz w:val="17"/>
                <w:szCs w:val="17"/>
              </w:rPr>
            </w:pPr>
            <w:r w:rsidRPr="00625B61">
              <w:rPr>
                <w:sz w:val="17"/>
                <w:szCs w:val="17"/>
              </w:rPr>
              <w:t>Medio</w:t>
            </w:r>
          </w:p>
        </w:tc>
        <w:tc>
          <w:tcPr>
            <w:tcW w:w="1830" w:type="dxa"/>
            <w:shd w:val="clear" w:color="auto" w:fill="auto"/>
            <w:vAlign w:val="center"/>
          </w:tcPr>
          <w:p w:rsidR="000853BB" w:rsidRPr="00625B61" w:rsidRDefault="000853BB" w:rsidP="00625B61">
            <w:pPr>
              <w:spacing w:before="40" w:after="40" w:line="210" w:lineRule="exact"/>
              <w:ind w:right="38"/>
              <w:jc w:val="right"/>
              <w:rPr>
                <w:rFonts w:eastAsia="MS Mincho"/>
                <w:bCs/>
                <w:sz w:val="17"/>
                <w:szCs w:val="17"/>
              </w:rPr>
            </w:pPr>
            <w:r w:rsidRPr="00625B61">
              <w:rPr>
                <w:rFonts w:eastAsia="MS Mincho"/>
                <w:bCs/>
                <w:sz w:val="17"/>
                <w:szCs w:val="17"/>
              </w:rPr>
              <w:t>33,2</w:t>
            </w:r>
          </w:p>
        </w:tc>
        <w:tc>
          <w:tcPr>
            <w:tcW w:w="1830" w:type="dxa"/>
            <w:shd w:val="clear" w:color="auto" w:fill="auto"/>
            <w:vAlign w:val="center"/>
          </w:tcPr>
          <w:p w:rsidR="000853BB" w:rsidRPr="00625B61" w:rsidRDefault="000853BB" w:rsidP="00625B61">
            <w:pPr>
              <w:spacing w:before="40" w:after="40" w:line="210" w:lineRule="exact"/>
              <w:ind w:right="38"/>
              <w:jc w:val="right"/>
              <w:rPr>
                <w:rFonts w:eastAsia="MS Mincho"/>
                <w:bCs/>
                <w:sz w:val="17"/>
                <w:szCs w:val="17"/>
              </w:rPr>
            </w:pPr>
            <w:r w:rsidRPr="00625B61">
              <w:rPr>
                <w:rFonts w:eastAsia="MS Mincho"/>
                <w:bCs/>
                <w:sz w:val="17"/>
                <w:szCs w:val="17"/>
              </w:rPr>
              <w:t>30,7</w:t>
            </w:r>
          </w:p>
        </w:tc>
        <w:tc>
          <w:tcPr>
            <w:tcW w:w="1830" w:type="dxa"/>
            <w:shd w:val="clear" w:color="auto" w:fill="auto"/>
            <w:vAlign w:val="center"/>
          </w:tcPr>
          <w:p w:rsidR="000853BB" w:rsidRPr="00625B61" w:rsidRDefault="000853BB" w:rsidP="00625B61">
            <w:pPr>
              <w:spacing w:before="40" w:after="40" w:line="210" w:lineRule="exact"/>
              <w:ind w:right="38"/>
              <w:jc w:val="right"/>
              <w:rPr>
                <w:sz w:val="17"/>
                <w:szCs w:val="17"/>
              </w:rPr>
            </w:pPr>
            <w:r w:rsidRPr="00625B61">
              <w:rPr>
                <w:sz w:val="17"/>
                <w:szCs w:val="17"/>
              </w:rPr>
              <w:t>33,9</w:t>
            </w:r>
          </w:p>
        </w:tc>
      </w:tr>
      <w:tr w:rsidR="000853BB" w:rsidRPr="00D03CC7" w:rsidTr="00625B61">
        <w:tblPrEx>
          <w:tblCellMar>
            <w:top w:w="0" w:type="dxa"/>
            <w:bottom w:w="0" w:type="dxa"/>
          </w:tblCellMar>
        </w:tblPrEx>
        <w:tc>
          <w:tcPr>
            <w:tcW w:w="1830" w:type="dxa"/>
            <w:shd w:val="clear" w:color="auto" w:fill="auto"/>
            <w:vAlign w:val="center"/>
          </w:tcPr>
          <w:p w:rsidR="000853BB" w:rsidRPr="00625B61" w:rsidRDefault="000853BB" w:rsidP="00625B61">
            <w:pPr>
              <w:spacing w:before="40" w:after="40" w:line="210" w:lineRule="exact"/>
              <w:ind w:right="38"/>
              <w:jc w:val="both"/>
              <w:rPr>
                <w:sz w:val="17"/>
                <w:szCs w:val="17"/>
              </w:rPr>
            </w:pPr>
            <w:r w:rsidRPr="00625B61">
              <w:rPr>
                <w:sz w:val="17"/>
                <w:szCs w:val="17"/>
              </w:rPr>
              <w:t>Secundario</w:t>
            </w:r>
          </w:p>
        </w:tc>
        <w:tc>
          <w:tcPr>
            <w:tcW w:w="1830" w:type="dxa"/>
            <w:vMerge w:val="restart"/>
            <w:shd w:val="clear" w:color="auto" w:fill="auto"/>
            <w:vAlign w:val="center"/>
          </w:tcPr>
          <w:p w:rsidR="000853BB" w:rsidRPr="00625B61" w:rsidRDefault="000853BB" w:rsidP="00625B61">
            <w:pPr>
              <w:spacing w:before="40" w:after="40" w:line="210" w:lineRule="exact"/>
              <w:ind w:right="43"/>
              <w:jc w:val="right"/>
              <w:rPr>
                <w:sz w:val="17"/>
                <w:szCs w:val="17"/>
              </w:rPr>
            </w:pPr>
            <w:r>
              <w:rPr>
                <w:sz w:val="17"/>
                <w:szCs w:val="17"/>
              </w:rPr>
              <w:t>35,5</w:t>
            </w:r>
          </w:p>
        </w:tc>
        <w:tc>
          <w:tcPr>
            <w:tcW w:w="1830" w:type="dxa"/>
            <w:vMerge w:val="restart"/>
            <w:shd w:val="clear" w:color="auto" w:fill="auto"/>
            <w:vAlign w:val="center"/>
          </w:tcPr>
          <w:p w:rsidR="000853BB" w:rsidRPr="00625B61" w:rsidRDefault="000853BB" w:rsidP="00625B61">
            <w:pPr>
              <w:spacing w:before="40" w:after="40" w:line="210" w:lineRule="exact"/>
              <w:ind w:right="43"/>
              <w:jc w:val="right"/>
              <w:rPr>
                <w:sz w:val="17"/>
                <w:szCs w:val="17"/>
              </w:rPr>
            </w:pPr>
            <w:r>
              <w:rPr>
                <w:sz w:val="17"/>
                <w:szCs w:val="17"/>
              </w:rPr>
              <w:t>33,2</w:t>
            </w:r>
          </w:p>
        </w:tc>
        <w:tc>
          <w:tcPr>
            <w:tcW w:w="1830" w:type="dxa"/>
            <w:shd w:val="clear" w:color="auto" w:fill="auto"/>
          </w:tcPr>
          <w:p w:rsidR="000853BB" w:rsidRPr="00625B61" w:rsidRDefault="000853BB" w:rsidP="00625B61">
            <w:pPr>
              <w:spacing w:before="40" w:after="40" w:line="210" w:lineRule="exact"/>
              <w:ind w:right="43"/>
              <w:jc w:val="right"/>
              <w:rPr>
                <w:sz w:val="17"/>
                <w:szCs w:val="17"/>
              </w:rPr>
            </w:pPr>
            <w:r>
              <w:rPr>
                <w:sz w:val="17"/>
                <w:szCs w:val="17"/>
              </w:rPr>
              <w:t>33,8</w:t>
            </w:r>
          </w:p>
        </w:tc>
      </w:tr>
      <w:tr w:rsidR="000853BB" w:rsidRPr="00D03CC7" w:rsidTr="00625B61">
        <w:tblPrEx>
          <w:tblCellMar>
            <w:top w:w="0" w:type="dxa"/>
            <w:bottom w:w="0" w:type="dxa"/>
          </w:tblCellMar>
        </w:tblPrEx>
        <w:tc>
          <w:tcPr>
            <w:tcW w:w="1830" w:type="dxa"/>
            <w:shd w:val="clear" w:color="auto" w:fill="auto"/>
            <w:vAlign w:val="center"/>
          </w:tcPr>
          <w:p w:rsidR="000853BB" w:rsidRPr="00625B61" w:rsidRDefault="000853BB" w:rsidP="00625B61">
            <w:pPr>
              <w:spacing w:before="40" w:after="40" w:line="210" w:lineRule="exact"/>
              <w:ind w:right="38"/>
              <w:jc w:val="both"/>
              <w:rPr>
                <w:sz w:val="17"/>
                <w:szCs w:val="17"/>
              </w:rPr>
            </w:pPr>
            <w:r w:rsidRPr="00625B61">
              <w:rPr>
                <w:sz w:val="17"/>
                <w:szCs w:val="17"/>
              </w:rPr>
              <w:t>Superior</w:t>
            </w:r>
          </w:p>
        </w:tc>
        <w:tc>
          <w:tcPr>
            <w:tcW w:w="1830" w:type="dxa"/>
            <w:vMerge/>
            <w:shd w:val="clear" w:color="auto" w:fill="auto"/>
          </w:tcPr>
          <w:p w:rsidR="000853BB" w:rsidRPr="00625B61" w:rsidRDefault="000853BB" w:rsidP="00625B61">
            <w:pPr>
              <w:spacing w:before="40" w:after="40" w:line="210" w:lineRule="exact"/>
              <w:ind w:right="43"/>
              <w:jc w:val="right"/>
              <w:rPr>
                <w:sz w:val="17"/>
                <w:szCs w:val="17"/>
              </w:rPr>
            </w:pPr>
          </w:p>
        </w:tc>
        <w:tc>
          <w:tcPr>
            <w:tcW w:w="1830" w:type="dxa"/>
            <w:vMerge/>
            <w:shd w:val="clear" w:color="auto" w:fill="auto"/>
          </w:tcPr>
          <w:p w:rsidR="000853BB" w:rsidRPr="00625B61" w:rsidRDefault="000853BB" w:rsidP="00625B61">
            <w:pPr>
              <w:spacing w:before="40" w:after="40" w:line="210" w:lineRule="exact"/>
              <w:ind w:right="43"/>
              <w:jc w:val="right"/>
              <w:rPr>
                <w:sz w:val="17"/>
                <w:szCs w:val="17"/>
              </w:rPr>
            </w:pPr>
          </w:p>
        </w:tc>
        <w:tc>
          <w:tcPr>
            <w:tcW w:w="1830" w:type="dxa"/>
            <w:shd w:val="clear" w:color="auto" w:fill="auto"/>
          </w:tcPr>
          <w:p w:rsidR="000853BB" w:rsidRPr="00625B61" w:rsidRDefault="000853BB" w:rsidP="00625B61">
            <w:pPr>
              <w:spacing w:before="40" w:after="40" w:line="210" w:lineRule="exact"/>
              <w:ind w:right="43"/>
              <w:jc w:val="right"/>
              <w:rPr>
                <w:sz w:val="17"/>
                <w:szCs w:val="17"/>
              </w:rPr>
            </w:pPr>
            <w:r>
              <w:rPr>
                <w:sz w:val="17"/>
                <w:szCs w:val="17"/>
              </w:rPr>
              <w:t>34,8</w:t>
            </w:r>
          </w:p>
        </w:tc>
      </w:tr>
      <w:tr w:rsidR="000853BB" w:rsidRPr="00D03CC7" w:rsidTr="00625B61">
        <w:tblPrEx>
          <w:tblCellMar>
            <w:top w:w="0" w:type="dxa"/>
            <w:bottom w:w="0" w:type="dxa"/>
          </w:tblCellMar>
        </w:tblPrEx>
        <w:tc>
          <w:tcPr>
            <w:tcW w:w="1830" w:type="dxa"/>
            <w:shd w:val="clear" w:color="auto" w:fill="auto"/>
          </w:tcPr>
          <w:p w:rsidR="000853BB" w:rsidRPr="00625B61" w:rsidRDefault="000853BB" w:rsidP="00625B61">
            <w:pPr>
              <w:spacing w:before="40" w:after="40" w:line="210" w:lineRule="exact"/>
              <w:ind w:right="43"/>
              <w:rPr>
                <w:b/>
                <w:sz w:val="17"/>
                <w:szCs w:val="17"/>
              </w:rPr>
            </w:pPr>
            <w:r>
              <w:rPr>
                <w:b/>
                <w:sz w:val="17"/>
                <w:szCs w:val="17"/>
              </w:rPr>
              <w:t>Residencia</w:t>
            </w:r>
          </w:p>
        </w:tc>
        <w:tc>
          <w:tcPr>
            <w:tcW w:w="1830" w:type="dxa"/>
            <w:shd w:val="clear" w:color="auto" w:fill="auto"/>
          </w:tcPr>
          <w:p w:rsidR="000853BB" w:rsidRPr="00625B61" w:rsidRDefault="000853BB" w:rsidP="00625B61">
            <w:pPr>
              <w:spacing w:before="40" w:after="40" w:line="210" w:lineRule="exact"/>
              <w:ind w:right="43"/>
              <w:jc w:val="right"/>
              <w:rPr>
                <w:sz w:val="17"/>
                <w:szCs w:val="17"/>
              </w:rPr>
            </w:pPr>
          </w:p>
        </w:tc>
        <w:tc>
          <w:tcPr>
            <w:tcW w:w="1830" w:type="dxa"/>
            <w:shd w:val="clear" w:color="auto" w:fill="auto"/>
          </w:tcPr>
          <w:p w:rsidR="000853BB" w:rsidRPr="00625B61" w:rsidRDefault="000853BB" w:rsidP="00625B61">
            <w:pPr>
              <w:spacing w:before="40" w:after="40" w:line="210" w:lineRule="exact"/>
              <w:ind w:right="43"/>
              <w:jc w:val="right"/>
              <w:rPr>
                <w:sz w:val="17"/>
                <w:szCs w:val="17"/>
              </w:rPr>
            </w:pPr>
          </w:p>
        </w:tc>
        <w:tc>
          <w:tcPr>
            <w:tcW w:w="1830" w:type="dxa"/>
            <w:shd w:val="clear" w:color="auto" w:fill="auto"/>
          </w:tcPr>
          <w:p w:rsidR="000853BB" w:rsidRPr="00625B61" w:rsidRDefault="000853BB" w:rsidP="00625B61">
            <w:pPr>
              <w:spacing w:before="40" w:after="40" w:line="210" w:lineRule="exact"/>
              <w:ind w:right="43"/>
              <w:jc w:val="right"/>
              <w:rPr>
                <w:sz w:val="17"/>
                <w:szCs w:val="17"/>
              </w:rPr>
            </w:pPr>
          </w:p>
        </w:tc>
      </w:tr>
      <w:tr w:rsidR="000853BB" w:rsidRPr="00D03CC7" w:rsidTr="00625B61">
        <w:tblPrEx>
          <w:tblCellMar>
            <w:top w:w="0" w:type="dxa"/>
            <w:bottom w:w="0" w:type="dxa"/>
          </w:tblCellMar>
        </w:tblPrEx>
        <w:tc>
          <w:tcPr>
            <w:tcW w:w="1830" w:type="dxa"/>
            <w:shd w:val="clear" w:color="auto" w:fill="auto"/>
            <w:vAlign w:val="center"/>
          </w:tcPr>
          <w:p w:rsidR="000853BB" w:rsidRPr="00625B61" w:rsidRDefault="000853BB" w:rsidP="00625B61">
            <w:pPr>
              <w:spacing w:before="40" w:after="80" w:line="210" w:lineRule="exact"/>
              <w:ind w:right="43"/>
              <w:rPr>
                <w:sz w:val="17"/>
                <w:szCs w:val="17"/>
              </w:rPr>
            </w:pPr>
            <w:r w:rsidRPr="00625B61">
              <w:rPr>
                <w:sz w:val="17"/>
                <w:szCs w:val="17"/>
              </w:rPr>
              <w:t>Urbana</w:t>
            </w:r>
          </w:p>
        </w:tc>
        <w:tc>
          <w:tcPr>
            <w:tcW w:w="1830" w:type="dxa"/>
            <w:shd w:val="clear" w:color="auto" w:fill="auto"/>
            <w:vAlign w:val="center"/>
          </w:tcPr>
          <w:p w:rsidR="000853BB" w:rsidRPr="00625B61" w:rsidRDefault="000853BB" w:rsidP="000853BB">
            <w:pPr>
              <w:spacing w:before="40" w:after="80" w:line="210" w:lineRule="exact"/>
              <w:ind w:right="43"/>
              <w:jc w:val="right"/>
              <w:rPr>
                <w:sz w:val="17"/>
                <w:szCs w:val="17"/>
              </w:rPr>
            </w:pPr>
            <w:r w:rsidRPr="00625B61">
              <w:rPr>
                <w:sz w:val="17"/>
                <w:szCs w:val="17"/>
              </w:rPr>
              <w:t>33,7</w:t>
            </w:r>
          </w:p>
        </w:tc>
        <w:tc>
          <w:tcPr>
            <w:tcW w:w="1830" w:type="dxa"/>
            <w:shd w:val="clear" w:color="auto" w:fill="auto"/>
            <w:vAlign w:val="center"/>
          </w:tcPr>
          <w:p w:rsidR="000853BB" w:rsidRPr="00625B61" w:rsidRDefault="000853BB" w:rsidP="000853BB">
            <w:pPr>
              <w:spacing w:before="40" w:after="80" w:line="210" w:lineRule="exact"/>
              <w:ind w:right="43"/>
              <w:jc w:val="right"/>
              <w:rPr>
                <w:sz w:val="17"/>
                <w:szCs w:val="17"/>
              </w:rPr>
            </w:pPr>
            <w:r w:rsidRPr="00625B61">
              <w:rPr>
                <w:sz w:val="17"/>
                <w:szCs w:val="17"/>
              </w:rPr>
              <w:t>30,0</w:t>
            </w:r>
          </w:p>
        </w:tc>
        <w:tc>
          <w:tcPr>
            <w:tcW w:w="1830" w:type="dxa"/>
            <w:shd w:val="clear" w:color="auto" w:fill="auto"/>
            <w:vAlign w:val="center"/>
          </w:tcPr>
          <w:p w:rsidR="000853BB" w:rsidRPr="00625B61" w:rsidRDefault="000853BB" w:rsidP="000853BB">
            <w:pPr>
              <w:spacing w:before="40" w:after="80" w:line="210" w:lineRule="exact"/>
              <w:ind w:right="43"/>
              <w:jc w:val="right"/>
              <w:rPr>
                <w:sz w:val="17"/>
                <w:szCs w:val="17"/>
              </w:rPr>
            </w:pPr>
            <w:r w:rsidRPr="00625B61">
              <w:rPr>
                <w:sz w:val="17"/>
                <w:szCs w:val="17"/>
              </w:rPr>
              <w:t>34,2</w:t>
            </w:r>
          </w:p>
        </w:tc>
      </w:tr>
      <w:tr w:rsidR="000853BB" w:rsidRPr="00D03CC7" w:rsidTr="000853BB">
        <w:tblPrEx>
          <w:tblCellMar>
            <w:top w:w="0" w:type="dxa"/>
            <w:bottom w:w="0" w:type="dxa"/>
          </w:tblCellMar>
        </w:tblPrEx>
        <w:tc>
          <w:tcPr>
            <w:tcW w:w="1830" w:type="dxa"/>
            <w:tcBorders>
              <w:bottom w:val="single" w:sz="4" w:space="0" w:color="auto"/>
            </w:tcBorders>
            <w:shd w:val="clear" w:color="auto" w:fill="auto"/>
            <w:vAlign w:val="center"/>
          </w:tcPr>
          <w:p w:rsidR="000853BB" w:rsidRPr="00625B61" w:rsidRDefault="000853BB" w:rsidP="00625B61">
            <w:pPr>
              <w:spacing w:before="40" w:after="80" w:line="210" w:lineRule="exact"/>
              <w:ind w:right="43"/>
              <w:rPr>
                <w:sz w:val="17"/>
                <w:szCs w:val="17"/>
              </w:rPr>
            </w:pPr>
            <w:r w:rsidRPr="00625B61">
              <w:rPr>
                <w:sz w:val="17"/>
                <w:szCs w:val="17"/>
              </w:rPr>
              <w:t xml:space="preserve">Rural </w:t>
            </w:r>
          </w:p>
        </w:tc>
        <w:tc>
          <w:tcPr>
            <w:tcW w:w="1830" w:type="dxa"/>
            <w:tcBorders>
              <w:bottom w:val="single" w:sz="4" w:space="0" w:color="auto"/>
            </w:tcBorders>
            <w:shd w:val="clear" w:color="auto" w:fill="auto"/>
            <w:vAlign w:val="center"/>
          </w:tcPr>
          <w:p w:rsidR="000853BB" w:rsidRPr="00625B61" w:rsidRDefault="000853BB" w:rsidP="000853BB">
            <w:pPr>
              <w:spacing w:before="40" w:after="80" w:line="210" w:lineRule="exact"/>
              <w:ind w:right="43"/>
              <w:jc w:val="right"/>
              <w:rPr>
                <w:sz w:val="17"/>
                <w:szCs w:val="17"/>
              </w:rPr>
            </w:pPr>
            <w:r w:rsidRPr="00625B61">
              <w:rPr>
                <w:sz w:val="17"/>
                <w:szCs w:val="17"/>
              </w:rPr>
              <w:t>31,9</w:t>
            </w:r>
          </w:p>
        </w:tc>
        <w:tc>
          <w:tcPr>
            <w:tcW w:w="1830" w:type="dxa"/>
            <w:tcBorders>
              <w:bottom w:val="single" w:sz="4" w:space="0" w:color="auto"/>
            </w:tcBorders>
            <w:shd w:val="clear" w:color="auto" w:fill="auto"/>
            <w:vAlign w:val="center"/>
          </w:tcPr>
          <w:p w:rsidR="000853BB" w:rsidRPr="00625B61" w:rsidRDefault="000853BB" w:rsidP="000853BB">
            <w:pPr>
              <w:spacing w:before="40" w:after="80" w:line="210" w:lineRule="exact"/>
              <w:ind w:right="43"/>
              <w:jc w:val="right"/>
              <w:rPr>
                <w:sz w:val="17"/>
                <w:szCs w:val="17"/>
              </w:rPr>
            </w:pPr>
            <w:r w:rsidRPr="00625B61">
              <w:rPr>
                <w:sz w:val="17"/>
                <w:szCs w:val="17"/>
              </w:rPr>
              <w:t>29,1</w:t>
            </w:r>
          </w:p>
        </w:tc>
        <w:tc>
          <w:tcPr>
            <w:tcW w:w="1830" w:type="dxa"/>
            <w:tcBorders>
              <w:bottom w:val="single" w:sz="4" w:space="0" w:color="auto"/>
            </w:tcBorders>
            <w:shd w:val="clear" w:color="auto" w:fill="auto"/>
            <w:vAlign w:val="center"/>
          </w:tcPr>
          <w:p w:rsidR="000853BB" w:rsidRPr="00625B61" w:rsidRDefault="000853BB" w:rsidP="000853BB">
            <w:pPr>
              <w:spacing w:before="40" w:after="80" w:line="210" w:lineRule="exact"/>
              <w:ind w:right="43"/>
              <w:jc w:val="right"/>
              <w:rPr>
                <w:sz w:val="17"/>
                <w:szCs w:val="17"/>
              </w:rPr>
            </w:pPr>
            <w:r w:rsidRPr="00625B61">
              <w:rPr>
                <w:sz w:val="17"/>
                <w:szCs w:val="17"/>
              </w:rPr>
              <w:t>32,6</w:t>
            </w:r>
          </w:p>
        </w:tc>
      </w:tr>
      <w:tr w:rsidR="000853BB" w:rsidRPr="00D03CC7" w:rsidTr="000853BB">
        <w:tblPrEx>
          <w:tblCellMar>
            <w:top w:w="0" w:type="dxa"/>
            <w:bottom w:w="0" w:type="dxa"/>
          </w:tblCellMar>
        </w:tblPrEx>
        <w:tc>
          <w:tcPr>
            <w:tcW w:w="1830" w:type="dxa"/>
            <w:tcBorders>
              <w:top w:val="single" w:sz="4" w:space="0" w:color="auto"/>
              <w:bottom w:val="single" w:sz="12" w:space="0" w:color="auto"/>
            </w:tcBorders>
            <w:shd w:val="clear" w:color="auto" w:fill="auto"/>
            <w:vAlign w:val="center"/>
          </w:tcPr>
          <w:p w:rsidR="000853BB" w:rsidRPr="000853BB" w:rsidRDefault="000853BB" w:rsidP="000853BB">
            <w:pPr>
              <w:tabs>
                <w:tab w:val="left" w:pos="315"/>
              </w:tabs>
              <w:spacing w:before="81" w:after="81" w:line="210" w:lineRule="exact"/>
              <w:ind w:right="43"/>
              <w:rPr>
                <w:b/>
                <w:sz w:val="17"/>
                <w:szCs w:val="17"/>
              </w:rPr>
            </w:pPr>
            <w:r w:rsidRPr="000853BB">
              <w:rPr>
                <w:b/>
                <w:sz w:val="17"/>
                <w:szCs w:val="17"/>
              </w:rPr>
              <w:tab/>
              <w:t>Total</w:t>
            </w:r>
          </w:p>
        </w:tc>
        <w:tc>
          <w:tcPr>
            <w:tcW w:w="1830" w:type="dxa"/>
            <w:tcBorders>
              <w:top w:val="single" w:sz="4" w:space="0" w:color="auto"/>
              <w:bottom w:val="single" w:sz="12" w:space="0" w:color="auto"/>
            </w:tcBorders>
            <w:shd w:val="clear" w:color="auto" w:fill="auto"/>
            <w:vAlign w:val="center"/>
          </w:tcPr>
          <w:p w:rsidR="000853BB" w:rsidRPr="000853BB" w:rsidRDefault="000853BB" w:rsidP="000853BB">
            <w:pPr>
              <w:spacing w:before="81" w:after="81" w:line="210" w:lineRule="exact"/>
              <w:ind w:right="43"/>
              <w:jc w:val="right"/>
              <w:rPr>
                <w:b/>
                <w:sz w:val="17"/>
                <w:szCs w:val="17"/>
              </w:rPr>
            </w:pPr>
            <w:r w:rsidRPr="000853BB">
              <w:rPr>
                <w:b/>
                <w:sz w:val="17"/>
                <w:szCs w:val="17"/>
              </w:rPr>
              <w:t>33,0</w:t>
            </w:r>
          </w:p>
        </w:tc>
        <w:tc>
          <w:tcPr>
            <w:tcW w:w="1830" w:type="dxa"/>
            <w:tcBorders>
              <w:top w:val="single" w:sz="4" w:space="0" w:color="auto"/>
              <w:bottom w:val="single" w:sz="12" w:space="0" w:color="auto"/>
            </w:tcBorders>
            <w:shd w:val="clear" w:color="auto" w:fill="auto"/>
            <w:vAlign w:val="center"/>
          </w:tcPr>
          <w:p w:rsidR="000853BB" w:rsidRPr="000853BB" w:rsidRDefault="000853BB" w:rsidP="000853BB">
            <w:pPr>
              <w:spacing w:before="81" w:after="81" w:line="210" w:lineRule="exact"/>
              <w:ind w:right="43"/>
              <w:jc w:val="right"/>
              <w:rPr>
                <w:b/>
                <w:sz w:val="17"/>
                <w:szCs w:val="17"/>
              </w:rPr>
            </w:pPr>
            <w:r w:rsidRPr="000853BB">
              <w:rPr>
                <w:b/>
                <w:sz w:val="17"/>
                <w:szCs w:val="17"/>
              </w:rPr>
              <w:t>29,6</w:t>
            </w:r>
          </w:p>
        </w:tc>
        <w:tc>
          <w:tcPr>
            <w:tcW w:w="1830" w:type="dxa"/>
            <w:tcBorders>
              <w:top w:val="single" w:sz="4" w:space="0" w:color="auto"/>
              <w:bottom w:val="single" w:sz="12" w:space="0" w:color="auto"/>
            </w:tcBorders>
            <w:shd w:val="clear" w:color="auto" w:fill="auto"/>
            <w:vAlign w:val="center"/>
          </w:tcPr>
          <w:p w:rsidR="000853BB" w:rsidRPr="000853BB" w:rsidRDefault="000853BB" w:rsidP="000853BB">
            <w:pPr>
              <w:spacing w:before="81" w:after="81" w:line="210" w:lineRule="exact"/>
              <w:ind w:right="43"/>
              <w:jc w:val="right"/>
              <w:rPr>
                <w:b/>
                <w:sz w:val="17"/>
                <w:szCs w:val="17"/>
              </w:rPr>
            </w:pPr>
            <w:r w:rsidRPr="000853BB">
              <w:rPr>
                <w:b/>
                <w:sz w:val="17"/>
                <w:szCs w:val="17"/>
              </w:rPr>
              <w:t>33,5</w:t>
            </w:r>
          </w:p>
        </w:tc>
      </w:tr>
    </w:tbl>
    <w:p w:rsidR="00CD458A" w:rsidRPr="00CD458A" w:rsidRDefault="00CD458A" w:rsidP="00CD458A">
      <w:pPr>
        <w:pStyle w:val="SingleTxt"/>
        <w:spacing w:after="0" w:line="120" w:lineRule="exact"/>
        <w:rPr>
          <w:sz w:val="10"/>
          <w:lang w:val="es-CO"/>
        </w:rPr>
      </w:pPr>
    </w:p>
    <w:p w:rsidR="00CD458A" w:rsidRPr="00CD458A" w:rsidRDefault="00CD458A" w:rsidP="00CD458A">
      <w:pPr>
        <w:pStyle w:val="SingleTxt"/>
        <w:spacing w:after="0" w:line="120" w:lineRule="exact"/>
        <w:rPr>
          <w:sz w:val="10"/>
          <w:lang w:val="es-CO"/>
        </w:rPr>
      </w:pPr>
    </w:p>
    <w:p w:rsidR="000853BB" w:rsidRDefault="000853BB" w:rsidP="000853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0853BB">
        <w:rPr>
          <w:lang w:val="es-CO"/>
        </w:rPr>
        <w:t>2.2.2</w:t>
      </w:r>
      <w:r>
        <w:rPr>
          <w:lang w:val="es-CO"/>
        </w:rPr>
        <w:tab/>
      </w:r>
      <w:r w:rsidRPr="000853BB">
        <w:rPr>
          <w:lang w:val="es-CO"/>
        </w:rPr>
        <w:t>Consanguinidad</w:t>
      </w:r>
    </w:p>
    <w:p w:rsidR="000853BB" w:rsidRPr="000853BB" w:rsidRDefault="000853BB" w:rsidP="000853BB">
      <w:pPr>
        <w:pStyle w:val="SingleTxt"/>
        <w:spacing w:after="0" w:line="120" w:lineRule="exact"/>
        <w:rPr>
          <w:sz w:val="10"/>
          <w:lang w:val="es-CO"/>
        </w:rPr>
      </w:pPr>
    </w:p>
    <w:p w:rsidR="000853BB" w:rsidRDefault="000853BB" w:rsidP="000853BB">
      <w:pPr>
        <w:pStyle w:val="SingleTxt"/>
        <w:rPr>
          <w:lang w:val="es-CO"/>
        </w:rPr>
      </w:pPr>
      <w:r>
        <w:rPr>
          <w:lang w:val="es-CO"/>
        </w:rPr>
        <w:tab/>
      </w:r>
      <w:r w:rsidRPr="000853BB">
        <w:rPr>
          <w:lang w:val="es-CO"/>
        </w:rPr>
        <w:t>La consanguinidad es una situación que refleja un comportamiento matrimonial tradicional y que implica riesgos para la salud. Es un fenómeno persistente, ya que afecta al 22% de las mujeres argelinas en edad reproductiva. No hay diferencia significativa por edades, ya que se observa tanto en las generaciones de edad más avanzada como en las mujeres jóvenes y las proporciones son comparables en las zonas urbanas y rurales. En cambio, el nivel de instrucción parece influir en forma más considerable: las mujeres analfabetas presentan tasas más elevadas (26,4%) y las mujeres de nivel secundario y superior tienen los niveles más bajos (9,4%).</w:t>
      </w:r>
    </w:p>
    <w:p w:rsidR="000853BB" w:rsidRPr="000853BB" w:rsidRDefault="000853BB" w:rsidP="000853BB">
      <w:pPr>
        <w:pStyle w:val="SingleTxt"/>
        <w:spacing w:after="0" w:line="120" w:lineRule="exact"/>
        <w:rPr>
          <w:sz w:val="10"/>
          <w:lang w:val="es-CO"/>
        </w:rPr>
      </w:pPr>
    </w:p>
    <w:p w:rsidR="000853BB" w:rsidRDefault="000853BB" w:rsidP="000853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0853BB">
        <w:rPr>
          <w:lang w:val="es-CO"/>
        </w:rPr>
        <w:t xml:space="preserve">Mujeres de 15 a 49 años, en función de la relación de parentesco </w:t>
      </w:r>
      <w:r>
        <w:rPr>
          <w:lang w:val="es-CO"/>
        </w:rPr>
        <w:br/>
      </w:r>
      <w:r w:rsidRPr="000853BB">
        <w:rPr>
          <w:lang w:val="es-CO"/>
        </w:rPr>
        <w:t>con su esposo (EASF 2002)</w:t>
      </w:r>
    </w:p>
    <w:p w:rsidR="000853BB" w:rsidRDefault="000853BB" w:rsidP="000853BB">
      <w:pPr>
        <w:pStyle w:val="SingleTxt"/>
        <w:spacing w:after="0" w:line="120" w:lineRule="exact"/>
        <w:rPr>
          <w:sz w:val="10"/>
          <w:lang w:val="es-CO"/>
        </w:rPr>
      </w:pPr>
    </w:p>
    <w:p w:rsidR="00233B65" w:rsidRPr="000853BB" w:rsidRDefault="00233B65" w:rsidP="000853BB">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419"/>
        <w:gridCol w:w="1830"/>
        <w:gridCol w:w="1830"/>
      </w:tblGrid>
      <w:tr w:rsidR="000853BB" w:rsidRPr="000853BB" w:rsidTr="00924630">
        <w:tblPrEx>
          <w:tblCellMar>
            <w:top w:w="0" w:type="dxa"/>
            <w:bottom w:w="0" w:type="dxa"/>
          </w:tblCellMar>
        </w:tblPrEx>
        <w:trPr>
          <w:tblHeader/>
        </w:trPr>
        <w:tc>
          <w:tcPr>
            <w:tcW w:w="2241" w:type="dxa"/>
            <w:tcBorders>
              <w:top w:val="single" w:sz="4"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0"/>
              <w:rPr>
                <w:i/>
                <w:kern w:val="0"/>
                <w:sz w:val="14"/>
                <w:lang w:val="es-CO"/>
              </w:rPr>
            </w:pPr>
          </w:p>
        </w:tc>
        <w:tc>
          <w:tcPr>
            <w:tcW w:w="5079" w:type="dxa"/>
            <w:gridSpan w:val="3"/>
            <w:tcBorders>
              <w:top w:val="single" w:sz="4" w:space="0" w:color="auto"/>
              <w:bottom w:val="single" w:sz="4"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Relación de parentesco con el esposo</w:t>
            </w:r>
          </w:p>
        </w:tc>
      </w:tr>
      <w:tr w:rsidR="000853BB" w:rsidRPr="000853BB" w:rsidTr="00924630">
        <w:tblPrEx>
          <w:tblCellMar>
            <w:top w:w="0" w:type="dxa"/>
            <w:bottom w:w="0" w:type="dxa"/>
          </w:tblCellMar>
        </w:tblPrEx>
        <w:trPr>
          <w:tblHeader/>
        </w:trPr>
        <w:tc>
          <w:tcPr>
            <w:tcW w:w="2241" w:type="dxa"/>
            <w:shd w:val="clear" w:color="auto" w:fill="auto"/>
            <w:vAlign w:val="bottom"/>
          </w:tcPr>
          <w:p w:rsidR="000853BB" w:rsidRPr="000853BB" w:rsidRDefault="000853BB" w:rsidP="000853BB">
            <w:pPr>
              <w:tabs>
                <w:tab w:val="left" w:pos="288"/>
                <w:tab w:val="left" w:pos="576"/>
                <w:tab w:val="left" w:pos="864"/>
                <w:tab w:val="left" w:pos="1152"/>
              </w:tabs>
              <w:spacing w:after="80" w:line="160" w:lineRule="exact"/>
              <w:ind w:right="40"/>
              <w:rPr>
                <w:i/>
                <w:kern w:val="0"/>
                <w:sz w:val="14"/>
                <w:lang w:val="es-CO"/>
              </w:rPr>
            </w:pPr>
          </w:p>
        </w:tc>
        <w:tc>
          <w:tcPr>
            <w:tcW w:w="3249" w:type="dxa"/>
            <w:gridSpan w:val="2"/>
            <w:tcBorders>
              <w:top w:val="single" w:sz="4" w:space="0" w:color="auto"/>
              <w:bottom w:val="single" w:sz="4"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3"/>
              <w:jc w:val="center"/>
              <w:rPr>
                <w:i/>
                <w:kern w:val="0"/>
                <w:sz w:val="14"/>
                <w:lang w:val="es-CO"/>
              </w:rPr>
            </w:pPr>
            <w:r>
              <w:rPr>
                <w:i/>
                <w:kern w:val="0"/>
                <w:sz w:val="14"/>
                <w:lang w:val="es-CO"/>
              </w:rPr>
              <w:t>Emparentadas</w:t>
            </w:r>
          </w:p>
        </w:tc>
        <w:tc>
          <w:tcPr>
            <w:tcW w:w="1830" w:type="dxa"/>
            <w:vMerge w:val="restart"/>
            <w:tcBorders>
              <w:top w:val="single" w:sz="4"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No emparentadas</w:t>
            </w:r>
          </w:p>
        </w:tc>
      </w:tr>
      <w:tr w:rsidR="000853BB" w:rsidRPr="000853BB" w:rsidTr="00924630">
        <w:tblPrEx>
          <w:tblCellMar>
            <w:top w:w="0" w:type="dxa"/>
            <w:bottom w:w="0" w:type="dxa"/>
          </w:tblCellMar>
        </w:tblPrEx>
        <w:trPr>
          <w:tblHeader/>
        </w:trPr>
        <w:tc>
          <w:tcPr>
            <w:tcW w:w="2241" w:type="dxa"/>
            <w:tcBorders>
              <w:bottom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3"/>
              <w:rPr>
                <w:i/>
                <w:kern w:val="0"/>
                <w:sz w:val="14"/>
                <w:lang w:val="es-CO"/>
              </w:rPr>
            </w:pPr>
            <w:r>
              <w:rPr>
                <w:i/>
                <w:kern w:val="0"/>
                <w:sz w:val="14"/>
                <w:lang w:val="es-CO"/>
              </w:rPr>
              <w:t>Variables</w:t>
            </w:r>
          </w:p>
        </w:tc>
        <w:tc>
          <w:tcPr>
            <w:tcW w:w="1419" w:type="dxa"/>
            <w:tcBorders>
              <w:top w:val="single" w:sz="4" w:space="0" w:color="auto"/>
              <w:bottom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Primo hermano</w:t>
            </w:r>
          </w:p>
        </w:tc>
        <w:tc>
          <w:tcPr>
            <w:tcW w:w="1830" w:type="dxa"/>
            <w:tcBorders>
              <w:top w:val="single" w:sz="4" w:space="0" w:color="auto"/>
              <w:bottom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Otro parentesco</w:t>
            </w:r>
          </w:p>
        </w:tc>
        <w:tc>
          <w:tcPr>
            <w:tcW w:w="1830" w:type="dxa"/>
            <w:vMerge/>
            <w:tcBorders>
              <w:bottom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80" w:after="80" w:line="160" w:lineRule="exact"/>
              <w:ind w:right="43"/>
              <w:jc w:val="right"/>
              <w:rPr>
                <w:i/>
                <w:kern w:val="0"/>
                <w:sz w:val="14"/>
                <w:lang w:val="es-CO"/>
              </w:rPr>
            </w:pPr>
          </w:p>
        </w:tc>
      </w:tr>
      <w:tr w:rsidR="000853BB" w:rsidRPr="000853BB" w:rsidTr="00924630">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40" w:after="40" w:line="210" w:lineRule="exact"/>
              <w:ind w:right="40"/>
              <w:rPr>
                <w:kern w:val="0"/>
                <w:sz w:val="17"/>
                <w:lang w:val="es-CO"/>
              </w:rPr>
            </w:pPr>
          </w:p>
        </w:tc>
        <w:tc>
          <w:tcPr>
            <w:tcW w:w="1419" w:type="dxa"/>
            <w:tcBorders>
              <w:top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40" w:after="40" w:line="210" w:lineRule="exact"/>
              <w:ind w:right="40"/>
              <w:jc w:val="right"/>
              <w:rPr>
                <w:kern w:val="0"/>
                <w:sz w:val="17"/>
                <w:lang w:val="es-CO"/>
              </w:rPr>
            </w:pPr>
          </w:p>
        </w:tc>
        <w:tc>
          <w:tcPr>
            <w:tcW w:w="1830" w:type="dxa"/>
            <w:tcBorders>
              <w:top w:val="single" w:sz="12" w:space="0" w:color="auto"/>
            </w:tcBorders>
            <w:shd w:val="clear" w:color="auto" w:fill="auto"/>
            <w:vAlign w:val="bottom"/>
          </w:tcPr>
          <w:p w:rsidR="000853BB" w:rsidRPr="000853BB" w:rsidRDefault="000853BB" w:rsidP="000853BB">
            <w:pPr>
              <w:tabs>
                <w:tab w:val="left" w:pos="288"/>
                <w:tab w:val="left" w:pos="576"/>
                <w:tab w:val="left" w:pos="864"/>
                <w:tab w:val="left" w:pos="1152"/>
              </w:tabs>
              <w:spacing w:before="40" w:after="40" w:line="210" w:lineRule="exact"/>
              <w:ind w:right="40"/>
              <w:jc w:val="right"/>
              <w:rPr>
                <w:kern w:val="0"/>
                <w:sz w:val="17"/>
                <w:lang w:val="es-CO"/>
              </w:rPr>
            </w:pPr>
          </w:p>
        </w:tc>
      </w:tr>
      <w:tr w:rsidR="000853BB" w:rsidRPr="000853BB" w:rsidTr="00924630">
        <w:tblPrEx>
          <w:tblCellMar>
            <w:top w:w="0" w:type="dxa"/>
            <w:bottom w:w="0" w:type="dxa"/>
          </w:tblCellMar>
        </w:tblPrEx>
        <w:tc>
          <w:tcPr>
            <w:tcW w:w="2241" w:type="dxa"/>
            <w:shd w:val="clear" w:color="auto" w:fill="auto"/>
            <w:vAlign w:val="bottom"/>
          </w:tcPr>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15 a 19 años</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20 a 24 años</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25 a 29 años</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30 a 34 años</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35 a 39 años</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40 a 44 años</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spacing w:val="4"/>
                <w:w w:val="103"/>
                <w:sz w:val="17"/>
                <w:szCs w:val="24"/>
                <w:lang w:val="es-CO"/>
              </w:rPr>
            </w:pPr>
            <w:r w:rsidRPr="000853BB">
              <w:rPr>
                <w:rFonts w:ascii="Times New Roman" w:eastAsia="MS Mincho" w:hAnsi="Times New Roman" w:cs="Times New Roman"/>
                <w:bCs/>
                <w:spacing w:val="4"/>
                <w:w w:val="103"/>
                <w:sz w:val="17"/>
                <w:szCs w:val="24"/>
                <w:lang w:val="es-CO"/>
              </w:rPr>
              <w:t>45 a 49 años</w:t>
            </w:r>
          </w:p>
        </w:tc>
        <w:tc>
          <w:tcPr>
            <w:tcW w:w="1419"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24,1</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22,1</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21,8</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24,2</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21,4</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20,4</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21,8</w:t>
            </w:r>
          </w:p>
        </w:tc>
        <w:tc>
          <w:tcPr>
            <w:tcW w:w="1830"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15,0</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10,2</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12,0</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10,5</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11,8</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10,9</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11,8</w:t>
            </w:r>
          </w:p>
        </w:tc>
        <w:tc>
          <w:tcPr>
            <w:tcW w:w="1830"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61,0</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67,7</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65,7</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65,3</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66,8</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68,6</w:t>
            </w:r>
          </w:p>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66,3</w:t>
            </w:r>
          </w:p>
        </w:tc>
      </w:tr>
      <w:tr w:rsidR="000853BB" w:rsidRPr="000853BB" w:rsidTr="00924630">
        <w:tblPrEx>
          <w:tblCellMar>
            <w:top w:w="0" w:type="dxa"/>
            <w:bottom w:w="0" w:type="dxa"/>
          </w:tblCellMar>
        </w:tblPrEx>
        <w:tc>
          <w:tcPr>
            <w:tcW w:w="2241" w:type="dxa"/>
            <w:shd w:val="clear" w:color="auto" w:fill="auto"/>
            <w:vAlign w:val="bottom"/>
          </w:tcPr>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spacing w:val="4"/>
                <w:w w:val="103"/>
                <w:sz w:val="17"/>
                <w:szCs w:val="24"/>
                <w:lang w:val="es-CO"/>
              </w:rPr>
            </w:pPr>
            <w:r w:rsidRPr="000853BB">
              <w:rPr>
                <w:rFonts w:ascii="Times New Roman" w:eastAsia="MS Mincho" w:hAnsi="Times New Roman" w:cs="Times New Roman"/>
                <w:bCs/>
                <w:spacing w:val="4"/>
                <w:w w:val="103"/>
                <w:sz w:val="17"/>
                <w:szCs w:val="24"/>
                <w:lang w:val="es-CO"/>
              </w:rPr>
              <w:t>Zonas urbanas</w:t>
            </w:r>
          </w:p>
        </w:tc>
        <w:tc>
          <w:tcPr>
            <w:tcW w:w="1419"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20,2</w:t>
            </w:r>
          </w:p>
        </w:tc>
        <w:tc>
          <w:tcPr>
            <w:tcW w:w="1830"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10,6</w:t>
            </w:r>
          </w:p>
        </w:tc>
        <w:tc>
          <w:tcPr>
            <w:tcW w:w="1830"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69,0</w:t>
            </w:r>
          </w:p>
        </w:tc>
      </w:tr>
      <w:tr w:rsidR="000853BB" w:rsidRPr="000853BB" w:rsidTr="00924630">
        <w:tblPrEx>
          <w:tblCellMar>
            <w:top w:w="0" w:type="dxa"/>
            <w:bottom w:w="0" w:type="dxa"/>
          </w:tblCellMar>
        </w:tblPrEx>
        <w:tc>
          <w:tcPr>
            <w:tcW w:w="2241" w:type="dxa"/>
            <w:shd w:val="clear" w:color="auto" w:fill="auto"/>
            <w:vAlign w:val="bottom"/>
          </w:tcPr>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Zonas rurales</w:t>
            </w:r>
          </w:p>
        </w:tc>
        <w:tc>
          <w:tcPr>
            <w:tcW w:w="1419"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24,4</w:t>
            </w:r>
          </w:p>
        </w:tc>
        <w:tc>
          <w:tcPr>
            <w:tcW w:w="1830"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12,3</w:t>
            </w:r>
          </w:p>
        </w:tc>
        <w:tc>
          <w:tcPr>
            <w:tcW w:w="1830" w:type="dxa"/>
            <w:shd w:val="clear" w:color="auto" w:fill="auto"/>
            <w:vAlign w:val="bottom"/>
          </w:tcPr>
          <w:p w:rsidR="000853BB" w:rsidRPr="000F7CF5" w:rsidRDefault="000853BB" w:rsidP="00B101FE">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63,3</w:t>
            </w:r>
          </w:p>
        </w:tc>
      </w:tr>
      <w:tr w:rsidR="000853BB" w:rsidRPr="000853BB" w:rsidTr="00924630">
        <w:tblPrEx>
          <w:tblCellMar>
            <w:top w:w="0" w:type="dxa"/>
            <w:bottom w:w="0" w:type="dxa"/>
          </w:tblCellMar>
        </w:tblPrEx>
        <w:tc>
          <w:tcPr>
            <w:tcW w:w="2241" w:type="dxa"/>
            <w:tcBorders>
              <w:bottom w:val="single" w:sz="4" w:space="0" w:color="auto"/>
            </w:tcBorders>
            <w:shd w:val="clear" w:color="auto" w:fill="auto"/>
            <w:vAlign w:val="bottom"/>
          </w:tcPr>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Analfabeta</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 xml:space="preserve">Sabe leer y/o escribir </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Nivel primario</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jc w:val="both"/>
              <w:rPr>
                <w:rFonts w:ascii="Times New Roman" w:eastAsia="MS Mincho" w:hAnsi="Times New Roman" w:cs="Times New Roman"/>
                <w:bCs/>
                <w:spacing w:val="4"/>
                <w:w w:val="103"/>
                <w:sz w:val="17"/>
                <w:szCs w:val="24"/>
                <w:lang w:val="es-CO"/>
              </w:rPr>
            </w:pPr>
            <w:r w:rsidRPr="000853BB">
              <w:rPr>
                <w:rFonts w:ascii="Times New Roman" w:eastAsia="MS Mincho" w:hAnsi="Times New Roman" w:cs="Times New Roman"/>
                <w:bCs/>
                <w:spacing w:val="4"/>
                <w:w w:val="103"/>
                <w:sz w:val="17"/>
                <w:szCs w:val="24"/>
                <w:lang w:val="es-CO"/>
              </w:rPr>
              <w:t>Nivel medio</w:t>
            </w:r>
          </w:p>
          <w:p w:rsidR="000853BB" w:rsidRPr="000853BB" w:rsidRDefault="000853BB" w:rsidP="00B101FE">
            <w:pPr>
              <w:pStyle w:val="PlainText"/>
              <w:tabs>
                <w:tab w:val="left" w:pos="288"/>
                <w:tab w:val="left" w:pos="576"/>
                <w:tab w:val="left" w:pos="864"/>
                <w:tab w:val="left" w:pos="1152"/>
              </w:tabs>
              <w:suppressAutoHyphens/>
              <w:spacing w:before="40" w:after="40" w:line="210" w:lineRule="exact"/>
              <w:ind w:right="40"/>
              <w:rPr>
                <w:rFonts w:ascii="Times New Roman" w:eastAsia="MS Mincho" w:hAnsi="Times New Roman" w:cs="Times New Roman"/>
                <w:spacing w:val="4"/>
                <w:w w:val="103"/>
                <w:sz w:val="17"/>
                <w:szCs w:val="24"/>
                <w:lang w:val="es-CO"/>
              </w:rPr>
            </w:pPr>
            <w:r w:rsidRPr="000853BB">
              <w:rPr>
                <w:rFonts w:ascii="Times New Roman" w:eastAsia="MS Mincho" w:hAnsi="Times New Roman" w:cs="Times New Roman"/>
                <w:bCs/>
                <w:spacing w:val="4"/>
                <w:w w:val="103"/>
                <w:sz w:val="17"/>
                <w:szCs w:val="24"/>
                <w:lang w:val="es-CO"/>
              </w:rPr>
              <w:t>Nivel secundario y superior</w:t>
            </w:r>
          </w:p>
        </w:tc>
        <w:tc>
          <w:tcPr>
            <w:tcW w:w="1419" w:type="dxa"/>
            <w:tcBorders>
              <w:bottom w:val="single" w:sz="4" w:space="0" w:color="auto"/>
            </w:tcBorders>
            <w:shd w:val="clear" w:color="auto" w:fill="auto"/>
          </w:tcPr>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26,4</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22,0</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17,8</w:t>
            </w:r>
          </w:p>
          <w:p w:rsidR="000853BB"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15,7</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9,4</w:t>
            </w:r>
          </w:p>
        </w:tc>
        <w:tc>
          <w:tcPr>
            <w:tcW w:w="1830" w:type="dxa"/>
            <w:tcBorders>
              <w:bottom w:val="single" w:sz="4" w:space="0" w:color="auto"/>
            </w:tcBorders>
            <w:shd w:val="clear" w:color="auto" w:fill="auto"/>
          </w:tcPr>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12,8</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10,1</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11,0</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10,0</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3,4</w:t>
            </w:r>
          </w:p>
        </w:tc>
        <w:tc>
          <w:tcPr>
            <w:tcW w:w="1830" w:type="dxa"/>
            <w:tcBorders>
              <w:bottom w:val="single" w:sz="4" w:space="0" w:color="auto"/>
            </w:tcBorders>
            <w:shd w:val="clear" w:color="auto" w:fill="auto"/>
          </w:tcPr>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60,8</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67,9</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71,0</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74,1</w:t>
            </w:r>
          </w:p>
          <w:p w:rsidR="000853BB" w:rsidRPr="000F7CF5" w:rsidRDefault="000853BB" w:rsidP="00924630">
            <w:pPr>
              <w:pStyle w:val="PlainText"/>
              <w:tabs>
                <w:tab w:val="left" w:pos="288"/>
                <w:tab w:val="left" w:pos="576"/>
                <w:tab w:val="left" w:pos="864"/>
                <w:tab w:val="left" w:pos="1152"/>
              </w:tabs>
              <w:suppressAutoHyphens/>
              <w:spacing w:before="40" w:after="40" w:line="210" w:lineRule="exact"/>
              <w:ind w:right="40"/>
              <w:jc w:val="right"/>
              <w:rPr>
                <w:rFonts w:ascii="Times New Roman" w:eastAsia="MS Mincho" w:hAnsi="Times New Roman" w:cs="Times New Roman"/>
                <w:spacing w:val="4"/>
                <w:w w:val="103"/>
                <w:sz w:val="17"/>
                <w:szCs w:val="24"/>
                <w:lang w:val="es-CO"/>
              </w:rPr>
            </w:pPr>
            <w:r w:rsidRPr="000F7CF5">
              <w:rPr>
                <w:rFonts w:ascii="Times New Roman" w:eastAsia="MS Mincho" w:hAnsi="Times New Roman" w:cs="Times New Roman"/>
                <w:spacing w:val="4"/>
                <w:w w:val="103"/>
                <w:sz w:val="17"/>
                <w:szCs w:val="24"/>
                <w:lang w:val="es-CO"/>
              </w:rPr>
              <w:t>87,1</w:t>
            </w:r>
          </w:p>
        </w:tc>
      </w:tr>
      <w:tr w:rsidR="000853BB" w:rsidRPr="000853BB" w:rsidTr="00924630">
        <w:tblPrEx>
          <w:tblCellMar>
            <w:top w:w="0" w:type="dxa"/>
            <w:bottom w:w="0" w:type="dxa"/>
          </w:tblCellMar>
        </w:tblPrEx>
        <w:tc>
          <w:tcPr>
            <w:tcW w:w="2241" w:type="dxa"/>
            <w:tcBorders>
              <w:top w:val="single" w:sz="4" w:space="0" w:color="auto"/>
              <w:bottom w:val="single" w:sz="12" w:space="0" w:color="auto"/>
            </w:tcBorders>
            <w:shd w:val="clear" w:color="auto" w:fill="auto"/>
            <w:vAlign w:val="bottom"/>
          </w:tcPr>
          <w:p w:rsidR="000853BB" w:rsidRPr="000853BB" w:rsidRDefault="000853BB" w:rsidP="000853BB">
            <w:pPr>
              <w:pStyle w:val="PlainText"/>
              <w:tabs>
                <w:tab w:val="left" w:pos="288"/>
                <w:tab w:val="left" w:pos="576"/>
                <w:tab w:val="left" w:pos="864"/>
                <w:tab w:val="left" w:pos="1152"/>
              </w:tabs>
              <w:suppressAutoHyphens/>
              <w:spacing w:before="81" w:after="81" w:line="210" w:lineRule="exact"/>
              <w:ind w:right="43"/>
              <w:jc w:val="both"/>
              <w:rPr>
                <w:rFonts w:ascii="Times New Roman" w:eastAsia="MS Mincho" w:hAnsi="Times New Roman" w:cs="Times New Roman"/>
                <w:b/>
                <w:bCs/>
                <w:spacing w:val="4"/>
                <w:w w:val="103"/>
                <w:sz w:val="17"/>
                <w:szCs w:val="24"/>
                <w:lang w:val="es-CO"/>
              </w:rPr>
            </w:pPr>
            <w:r>
              <w:rPr>
                <w:rFonts w:ascii="Times New Roman" w:eastAsia="MS Mincho" w:hAnsi="Times New Roman" w:cs="Times New Roman"/>
                <w:bCs/>
                <w:spacing w:val="4"/>
                <w:w w:val="103"/>
                <w:sz w:val="17"/>
                <w:szCs w:val="24"/>
                <w:lang w:val="es-CO"/>
              </w:rPr>
              <w:tab/>
            </w:r>
            <w:r w:rsidRPr="000853BB">
              <w:rPr>
                <w:rFonts w:ascii="Times New Roman" w:eastAsia="MS Mincho" w:hAnsi="Times New Roman" w:cs="Times New Roman"/>
                <w:b/>
                <w:bCs/>
                <w:spacing w:val="4"/>
                <w:w w:val="103"/>
                <w:sz w:val="17"/>
                <w:szCs w:val="24"/>
                <w:lang w:val="es-CO"/>
              </w:rPr>
              <w:t>Total</w:t>
            </w:r>
          </w:p>
        </w:tc>
        <w:tc>
          <w:tcPr>
            <w:tcW w:w="1419" w:type="dxa"/>
            <w:tcBorders>
              <w:top w:val="single" w:sz="4" w:space="0" w:color="auto"/>
              <w:bottom w:val="single" w:sz="12" w:space="0" w:color="auto"/>
            </w:tcBorders>
            <w:shd w:val="clear" w:color="auto" w:fill="auto"/>
            <w:vAlign w:val="bottom"/>
          </w:tcPr>
          <w:p w:rsidR="000853BB" w:rsidRPr="000F7CF5" w:rsidRDefault="000853BB" w:rsidP="000853BB">
            <w:pPr>
              <w:pStyle w:val="PlainText"/>
              <w:tabs>
                <w:tab w:val="left" w:pos="288"/>
                <w:tab w:val="left" w:pos="576"/>
                <w:tab w:val="left" w:pos="864"/>
                <w:tab w:val="left" w:pos="1152"/>
              </w:tabs>
              <w:suppressAutoHyphens/>
              <w:spacing w:before="81" w:after="81" w:line="210" w:lineRule="exact"/>
              <w:ind w:right="43"/>
              <w:jc w:val="right"/>
              <w:rPr>
                <w:rFonts w:ascii="Times New Roman" w:eastAsia="MS Mincho" w:hAnsi="Times New Roman" w:cs="Times New Roman"/>
                <w:b/>
                <w:bCs/>
                <w:spacing w:val="4"/>
                <w:w w:val="103"/>
                <w:sz w:val="17"/>
                <w:szCs w:val="24"/>
                <w:lang w:val="es-CO"/>
              </w:rPr>
            </w:pPr>
            <w:r w:rsidRPr="000F7CF5">
              <w:rPr>
                <w:rFonts w:ascii="Times New Roman" w:eastAsia="MS Mincho" w:hAnsi="Times New Roman" w:cs="Times New Roman"/>
                <w:b/>
                <w:bCs/>
                <w:spacing w:val="4"/>
                <w:w w:val="103"/>
                <w:sz w:val="17"/>
                <w:szCs w:val="24"/>
                <w:lang w:val="es-CO"/>
              </w:rPr>
              <w:t>22,0</w:t>
            </w:r>
          </w:p>
        </w:tc>
        <w:tc>
          <w:tcPr>
            <w:tcW w:w="1830" w:type="dxa"/>
            <w:tcBorders>
              <w:top w:val="single" w:sz="4" w:space="0" w:color="auto"/>
              <w:bottom w:val="single" w:sz="12" w:space="0" w:color="auto"/>
            </w:tcBorders>
            <w:shd w:val="clear" w:color="auto" w:fill="auto"/>
            <w:vAlign w:val="bottom"/>
          </w:tcPr>
          <w:p w:rsidR="000853BB" w:rsidRPr="000F7CF5" w:rsidRDefault="000853BB" w:rsidP="000853BB">
            <w:pPr>
              <w:pStyle w:val="PlainText"/>
              <w:tabs>
                <w:tab w:val="left" w:pos="288"/>
                <w:tab w:val="left" w:pos="576"/>
                <w:tab w:val="left" w:pos="864"/>
                <w:tab w:val="left" w:pos="1152"/>
              </w:tabs>
              <w:suppressAutoHyphens/>
              <w:spacing w:before="81" w:after="81" w:line="210" w:lineRule="exact"/>
              <w:ind w:right="43"/>
              <w:jc w:val="right"/>
              <w:rPr>
                <w:rFonts w:ascii="Times New Roman" w:eastAsia="MS Mincho" w:hAnsi="Times New Roman" w:cs="Times New Roman"/>
                <w:b/>
                <w:bCs/>
                <w:spacing w:val="4"/>
                <w:w w:val="103"/>
                <w:sz w:val="17"/>
                <w:szCs w:val="24"/>
                <w:lang w:val="es-CO"/>
              </w:rPr>
            </w:pPr>
            <w:r w:rsidRPr="000F7CF5">
              <w:rPr>
                <w:rFonts w:ascii="Times New Roman" w:eastAsia="MS Mincho" w:hAnsi="Times New Roman" w:cs="Times New Roman"/>
                <w:b/>
                <w:bCs/>
                <w:spacing w:val="4"/>
                <w:w w:val="103"/>
                <w:sz w:val="17"/>
                <w:szCs w:val="24"/>
                <w:lang w:val="es-CO"/>
              </w:rPr>
              <w:t>11,3</w:t>
            </w:r>
          </w:p>
        </w:tc>
        <w:tc>
          <w:tcPr>
            <w:tcW w:w="1830" w:type="dxa"/>
            <w:tcBorders>
              <w:top w:val="single" w:sz="4" w:space="0" w:color="auto"/>
              <w:bottom w:val="single" w:sz="12" w:space="0" w:color="auto"/>
            </w:tcBorders>
            <w:shd w:val="clear" w:color="auto" w:fill="auto"/>
            <w:vAlign w:val="bottom"/>
          </w:tcPr>
          <w:p w:rsidR="000853BB" w:rsidRPr="000F7CF5" w:rsidRDefault="000853BB" w:rsidP="000853BB">
            <w:pPr>
              <w:pStyle w:val="PlainText"/>
              <w:tabs>
                <w:tab w:val="left" w:pos="288"/>
                <w:tab w:val="left" w:pos="576"/>
                <w:tab w:val="left" w:pos="864"/>
                <w:tab w:val="left" w:pos="1152"/>
              </w:tabs>
              <w:suppressAutoHyphens/>
              <w:spacing w:before="81" w:after="81" w:line="210" w:lineRule="exact"/>
              <w:ind w:right="43"/>
              <w:jc w:val="right"/>
              <w:rPr>
                <w:rFonts w:ascii="Times New Roman" w:eastAsia="MS Mincho" w:hAnsi="Times New Roman" w:cs="Times New Roman"/>
                <w:b/>
                <w:bCs/>
                <w:spacing w:val="4"/>
                <w:w w:val="103"/>
                <w:sz w:val="17"/>
                <w:szCs w:val="24"/>
                <w:lang w:val="es-CO"/>
              </w:rPr>
            </w:pPr>
            <w:r w:rsidRPr="000F7CF5">
              <w:rPr>
                <w:rFonts w:ascii="Times New Roman" w:eastAsia="MS Mincho" w:hAnsi="Times New Roman" w:cs="Times New Roman"/>
                <w:b/>
                <w:bCs/>
                <w:spacing w:val="4"/>
                <w:w w:val="103"/>
                <w:sz w:val="17"/>
                <w:szCs w:val="24"/>
                <w:lang w:val="es-CO"/>
              </w:rPr>
              <w:t>66,6</w:t>
            </w:r>
          </w:p>
        </w:tc>
      </w:tr>
    </w:tbl>
    <w:p w:rsidR="000853BB" w:rsidRPr="000853BB" w:rsidRDefault="000853BB" w:rsidP="000853BB">
      <w:pPr>
        <w:pStyle w:val="SingleTxt"/>
        <w:spacing w:after="0" w:line="120" w:lineRule="exact"/>
        <w:rPr>
          <w:sz w:val="10"/>
          <w:lang w:val="es-CO"/>
        </w:rPr>
      </w:pPr>
    </w:p>
    <w:p w:rsidR="000853BB" w:rsidRDefault="000853BB" w:rsidP="000853BB">
      <w:pPr>
        <w:pStyle w:val="SingleTxt"/>
        <w:spacing w:after="0" w:line="120" w:lineRule="exact"/>
        <w:rPr>
          <w:sz w:val="10"/>
          <w:lang w:val="es-CO"/>
        </w:rPr>
      </w:pPr>
    </w:p>
    <w:p w:rsidR="00233B65" w:rsidRPr="000853BB" w:rsidRDefault="00233B65" w:rsidP="000853BB">
      <w:pPr>
        <w:pStyle w:val="SingleTxt"/>
        <w:spacing w:after="0" w:line="120" w:lineRule="exact"/>
        <w:rPr>
          <w:sz w:val="10"/>
          <w:lang w:val="es-CO"/>
        </w:rPr>
      </w:pPr>
    </w:p>
    <w:p w:rsidR="000853BB" w:rsidRDefault="000853BB" w:rsidP="000853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2</w:t>
      </w:r>
      <w:r w:rsidRPr="000853BB">
        <w:rPr>
          <w:lang w:val="es-CO"/>
        </w:rPr>
        <w:t>.2.3</w:t>
      </w:r>
      <w:r>
        <w:rPr>
          <w:lang w:val="es-CO"/>
        </w:rPr>
        <w:tab/>
      </w:r>
      <w:r w:rsidR="003D1C40">
        <w:rPr>
          <w:lang w:val="es-CO"/>
        </w:rPr>
        <w:t>M</w:t>
      </w:r>
      <w:r w:rsidR="003D1C40" w:rsidRPr="000853BB">
        <w:rPr>
          <w:lang w:val="es-CO"/>
        </w:rPr>
        <w:t>atrimonio</w:t>
      </w:r>
      <w:r w:rsidRPr="000853BB">
        <w:rPr>
          <w:lang w:val="es-CO"/>
        </w:rPr>
        <w:t xml:space="preserve"> precoz y poligamia </w:t>
      </w:r>
    </w:p>
    <w:p w:rsidR="000853BB" w:rsidRPr="000853BB" w:rsidRDefault="000853BB" w:rsidP="000853BB">
      <w:pPr>
        <w:pStyle w:val="SingleTxt"/>
        <w:spacing w:after="0" w:line="120" w:lineRule="exact"/>
        <w:rPr>
          <w:sz w:val="10"/>
          <w:lang w:val="es-CO"/>
        </w:rPr>
      </w:pPr>
    </w:p>
    <w:p w:rsidR="000853BB" w:rsidRPr="000853BB" w:rsidRDefault="000853BB" w:rsidP="000853BB">
      <w:pPr>
        <w:pStyle w:val="SingleTxt"/>
        <w:rPr>
          <w:lang w:val="es-CO"/>
        </w:rPr>
      </w:pPr>
      <w:r>
        <w:rPr>
          <w:lang w:val="es-CO"/>
        </w:rPr>
        <w:tab/>
        <w:t>E</w:t>
      </w:r>
      <w:r w:rsidRPr="000853BB">
        <w:rPr>
          <w:lang w:val="es-CO"/>
        </w:rPr>
        <w:t>l 0,8% del total de mujeres de 15 a 49 años tenía menos de 15 años al contraer matrimonio, mientras que las mujeres casadas antes de los 18 años (edad legal para el matrimonio) representaban el 7,8% de las mujeres de 15 a 49 años (en el momento de la encuesta).</w:t>
      </w:r>
    </w:p>
    <w:p w:rsidR="000853BB" w:rsidRPr="000853BB" w:rsidRDefault="000853BB" w:rsidP="000853BB">
      <w:pPr>
        <w:pStyle w:val="SingleTxt"/>
        <w:rPr>
          <w:lang w:val="es-CO"/>
        </w:rPr>
      </w:pPr>
      <w:r>
        <w:rPr>
          <w:lang w:val="es-CO"/>
        </w:rPr>
        <w:tab/>
      </w:r>
      <w:r w:rsidRPr="000853BB">
        <w:rPr>
          <w:lang w:val="es-CO"/>
        </w:rPr>
        <w:t xml:space="preserve">El matrimonio precoz parece afectar más a las generaciones de más edad (21,1% de las mujeres de 45 a 49 años). No obstante, dada la frecuencia relativa de este fenómeno en las mujeres más jóvenes, conviene señalar que se trata de una problemática persistente. La precocidad del matrimonio afecta a todas las generaciones de mujeres a partir de los 20 años, a saber, el </w:t>
      </w:r>
      <w:r w:rsidRPr="000853BB">
        <w:rPr>
          <w:b/>
          <w:lang w:val="es-CO"/>
        </w:rPr>
        <w:t>1,8</w:t>
      </w:r>
      <w:r w:rsidRPr="000853BB">
        <w:rPr>
          <w:lang w:val="es-CO"/>
        </w:rPr>
        <w:t xml:space="preserve">% de las mujeres de 20 a 24 años y el </w:t>
      </w:r>
      <w:r w:rsidRPr="000853BB">
        <w:rPr>
          <w:b/>
          <w:lang w:val="es-CO"/>
        </w:rPr>
        <w:t>5,9</w:t>
      </w:r>
      <w:r w:rsidRPr="000853BB">
        <w:rPr>
          <w:lang w:val="es-CO"/>
        </w:rPr>
        <w:t>% de las de 30 a 34 años.</w:t>
      </w:r>
    </w:p>
    <w:p w:rsidR="000853BB" w:rsidRPr="008E1590" w:rsidRDefault="000853BB" w:rsidP="000853BB">
      <w:pPr>
        <w:pStyle w:val="SingleTxt"/>
        <w:rPr>
          <w:lang w:val="es-CO"/>
        </w:rPr>
      </w:pPr>
      <w:r>
        <w:rPr>
          <w:lang w:val="es-CO"/>
        </w:rPr>
        <w:tab/>
      </w:r>
      <w:r w:rsidRPr="000853BB">
        <w:rPr>
          <w:lang w:val="es-CO"/>
        </w:rPr>
        <w:t xml:space="preserve">Además, el 4,4% de las </w:t>
      </w:r>
      <w:r w:rsidRPr="008E1590">
        <w:rPr>
          <w:lang w:val="es-CO"/>
        </w:rPr>
        <w:t>mujeres casadas de 15 a 49 años edad tienen cónyuges polígamos. Esta proporción aumenta a medida que avanza la edad: pasa del 1,9% en las mujeres de 20 a 24 años al 6,1% en las de 45 a 49 años.</w:t>
      </w:r>
    </w:p>
    <w:p w:rsidR="000853BB" w:rsidRPr="000853BB" w:rsidRDefault="000853BB" w:rsidP="000853BB">
      <w:pPr>
        <w:pStyle w:val="SingleTxt"/>
        <w:spacing w:after="0" w:line="120" w:lineRule="exact"/>
        <w:rPr>
          <w:sz w:val="10"/>
          <w:lang w:val="es-CO"/>
        </w:rPr>
      </w:pPr>
    </w:p>
    <w:p w:rsidR="000853BB" w:rsidRDefault="000853BB" w:rsidP="000853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0853BB">
        <w:rPr>
          <w:lang w:val="es-CO"/>
        </w:rPr>
        <w:t>3.</w:t>
      </w:r>
      <w:r>
        <w:rPr>
          <w:lang w:val="es-CO"/>
        </w:rPr>
        <w:tab/>
      </w:r>
      <w:r w:rsidRPr="000853BB">
        <w:rPr>
          <w:lang w:val="es-CO"/>
        </w:rPr>
        <w:t>Acceso a servicios de salud</w:t>
      </w:r>
    </w:p>
    <w:p w:rsidR="000853BB" w:rsidRPr="000853BB" w:rsidRDefault="000853BB" w:rsidP="000853BB">
      <w:pPr>
        <w:pStyle w:val="SingleTxt"/>
        <w:spacing w:after="0" w:line="120" w:lineRule="exact"/>
        <w:rPr>
          <w:sz w:val="10"/>
          <w:lang w:val="es-CO"/>
        </w:rPr>
      </w:pPr>
    </w:p>
    <w:p w:rsidR="000853BB" w:rsidRPr="000853BB" w:rsidRDefault="000853BB" w:rsidP="000853BB">
      <w:pPr>
        <w:pStyle w:val="SingleTxt"/>
        <w:rPr>
          <w:lang w:val="es-CO"/>
        </w:rPr>
      </w:pPr>
      <w:r>
        <w:rPr>
          <w:lang w:val="es-CO"/>
        </w:rPr>
        <w:tab/>
      </w:r>
      <w:r w:rsidRPr="000853BB">
        <w:rPr>
          <w:lang w:val="es-CO"/>
        </w:rPr>
        <w:t>Al amparo del Decreto Ejecutivo 07-140 de 19 de mayo de 2007, ha entrado en vigor una nueva tarjeta sanitaria que ha supuesto una reorganización de los niveles de atención en torno a los centros públicos hospitalarios y policlínicos, que funcionan como centros públicos de primera línea en virtud de dicho decreto. Así, se han creado 257 establecimientos de ese tipo.</w:t>
      </w:r>
    </w:p>
    <w:p w:rsidR="000853BB" w:rsidRPr="000853BB" w:rsidRDefault="000853BB" w:rsidP="000853BB">
      <w:pPr>
        <w:pStyle w:val="SingleTxt"/>
        <w:rPr>
          <w:lang w:val="es-CO"/>
        </w:rPr>
      </w:pPr>
      <w:r>
        <w:rPr>
          <w:lang w:val="es-CO"/>
        </w:rPr>
        <w:tab/>
      </w:r>
      <w:r w:rsidRPr="000853BB">
        <w:rPr>
          <w:lang w:val="es-CO"/>
        </w:rPr>
        <w:t>El objetivo es mejorar la calidad de la atención básica optimizando la base de apoyo técnico de los centros públicos de primera línea e integrando las especialidades básicas y crear las condiciones adecuadas para la jerarquización de los niveles de intervención.</w:t>
      </w:r>
    </w:p>
    <w:p w:rsidR="000853BB" w:rsidRPr="000853BB" w:rsidRDefault="000853BB" w:rsidP="000853BB">
      <w:pPr>
        <w:pStyle w:val="SingleTxt"/>
        <w:rPr>
          <w:lang w:val="es-CO"/>
        </w:rPr>
      </w:pPr>
      <w:r>
        <w:rPr>
          <w:lang w:val="es-CO"/>
        </w:rPr>
        <w:tab/>
      </w:r>
      <w:r w:rsidRPr="000853BB">
        <w:rPr>
          <w:lang w:val="es-CO"/>
        </w:rPr>
        <w:t>Igualmente, el decreto otorgó a esos centros la autonomía financiera necesaria para lograr una distribución más equitativa de los recursos financieros destinados a la atención sanitaria de primera línea. Ello debería permitir, en particular, mejorar la intervención sanitaria en favor de las madres y los hijos.</w:t>
      </w:r>
    </w:p>
    <w:p w:rsidR="000853BB" w:rsidRPr="000853BB" w:rsidRDefault="000853BB" w:rsidP="000853BB">
      <w:pPr>
        <w:pStyle w:val="SingleTxt"/>
        <w:spacing w:after="0" w:line="120" w:lineRule="exact"/>
        <w:rPr>
          <w:sz w:val="10"/>
          <w:lang w:val="es-CO"/>
        </w:rPr>
      </w:pPr>
    </w:p>
    <w:p w:rsidR="000853BB" w:rsidRPr="000853BB" w:rsidRDefault="000853BB" w:rsidP="000853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0853BB">
        <w:rPr>
          <w:b w:val="0"/>
          <w:lang w:val="es-CO"/>
        </w:rPr>
        <w:t>Cuadro</w:t>
      </w:r>
      <w:r w:rsidRPr="000853BB">
        <w:rPr>
          <w:b w:val="0"/>
          <w:lang w:val="es-CO"/>
        </w:rPr>
        <w:br/>
      </w:r>
      <w:r w:rsidRPr="000853BB">
        <w:rPr>
          <w:lang w:val="es-CO"/>
        </w:rPr>
        <w:t>Cobertura sanitaria (año 2007)</w:t>
      </w:r>
    </w:p>
    <w:p w:rsidR="000853BB" w:rsidRPr="000853BB" w:rsidRDefault="000853BB" w:rsidP="000853BB">
      <w:pPr>
        <w:pStyle w:val="SingleTxt"/>
        <w:spacing w:after="0" w:line="120" w:lineRule="exact"/>
        <w:rPr>
          <w:sz w:val="10"/>
          <w:lang w:val="es-CO"/>
        </w:rPr>
      </w:pPr>
    </w:p>
    <w:p w:rsidR="000853BB" w:rsidRPr="000853BB" w:rsidRDefault="000853BB" w:rsidP="000853BB">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419"/>
        <w:gridCol w:w="1830"/>
        <w:gridCol w:w="1830"/>
      </w:tblGrid>
      <w:tr w:rsidR="00B101FE" w:rsidRPr="00FD30C4" w:rsidTr="00B101FE">
        <w:tblPrEx>
          <w:tblCellMar>
            <w:top w:w="0" w:type="dxa"/>
            <w:bottom w:w="0" w:type="dxa"/>
          </w:tblCellMar>
        </w:tblPrEx>
        <w:trPr>
          <w:tblHeader/>
        </w:trPr>
        <w:tc>
          <w:tcPr>
            <w:tcW w:w="2241" w:type="dxa"/>
            <w:tcBorders>
              <w:top w:val="single" w:sz="4" w:space="0" w:color="auto"/>
              <w:bottom w:val="single" w:sz="12" w:space="0" w:color="auto"/>
            </w:tcBorders>
            <w:shd w:val="clear" w:color="auto" w:fill="auto"/>
            <w:vAlign w:val="bottom"/>
          </w:tcPr>
          <w:p w:rsidR="00B101FE" w:rsidRPr="00FD30C4" w:rsidRDefault="00B101FE" w:rsidP="00B101FE">
            <w:pPr>
              <w:spacing w:before="80" w:after="80" w:line="160" w:lineRule="exact"/>
              <w:ind w:right="40"/>
              <w:rPr>
                <w:bCs/>
                <w:i/>
                <w:kern w:val="0"/>
                <w:sz w:val="14"/>
              </w:rPr>
            </w:pPr>
            <w:r w:rsidRPr="00FD30C4">
              <w:rPr>
                <w:bCs/>
                <w:i/>
                <w:kern w:val="0"/>
                <w:sz w:val="14"/>
              </w:rPr>
              <w:t>Personal</w:t>
            </w:r>
          </w:p>
        </w:tc>
        <w:tc>
          <w:tcPr>
            <w:tcW w:w="1419" w:type="dxa"/>
            <w:tcBorders>
              <w:top w:val="single" w:sz="4" w:space="0" w:color="auto"/>
              <w:bottom w:val="single" w:sz="12" w:space="0" w:color="auto"/>
            </w:tcBorders>
            <w:shd w:val="clear" w:color="auto" w:fill="auto"/>
            <w:vAlign w:val="bottom"/>
          </w:tcPr>
          <w:p w:rsidR="00B101FE" w:rsidRPr="00FD30C4" w:rsidRDefault="00B101FE" w:rsidP="00B101FE">
            <w:pPr>
              <w:spacing w:before="80" w:after="80" w:line="160" w:lineRule="exact"/>
              <w:ind w:right="115"/>
              <w:jc w:val="right"/>
              <w:rPr>
                <w:bCs/>
                <w:i/>
                <w:kern w:val="0"/>
                <w:sz w:val="14"/>
              </w:rPr>
            </w:pPr>
            <w:r w:rsidRPr="00FD30C4">
              <w:rPr>
                <w:bCs/>
                <w:i/>
                <w:kern w:val="0"/>
                <w:sz w:val="14"/>
              </w:rPr>
              <w:t>Número</w:t>
            </w:r>
          </w:p>
        </w:tc>
        <w:tc>
          <w:tcPr>
            <w:tcW w:w="1830" w:type="dxa"/>
            <w:tcBorders>
              <w:top w:val="single" w:sz="4" w:space="0" w:color="auto"/>
              <w:bottom w:val="single" w:sz="12" w:space="0" w:color="auto"/>
            </w:tcBorders>
            <w:shd w:val="clear" w:color="auto" w:fill="auto"/>
            <w:vAlign w:val="bottom"/>
          </w:tcPr>
          <w:p w:rsidR="00B101FE" w:rsidRPr="00FD30C4" w:rsidRDefault="00B101FE" w:rsidP="00B101FE">
            <w:pPr>
              <w:spacing w:before="80" w:after="80" w:line="160" w:lineRule="exact"/>
              <w:ind w:left="115" w:right="43"/>
              <w:rPr>
                <w:bCs/>
                <w:i/>
                <w:kern w:val="0"/>
                <w:sz w:val="14"/>
              </w:rPr>
            </w:pPr>
            <w:r w:rsidRPr="00FD30C4">
              <w:rPr>
                <w:bCs/>
                <w:i/>
                <w:kern w:val="0"/>
                <w:sz w:val="14"/>
              </w:rPr>
              <w:t xml:space="preserve">Coeficientes </w:t>
            </w:r>
            <w:r w:rsidRPr="00FD30C4">
              <w:rPr>
                <w:bCs/>
                <w:i/>
                <w:kern w:val="0"/>
                <w:sz w:val="14"/>
              </w:rPr>
              <w:br/>
              <w:t>(población 18 años)</w:t>
            </w:r>
          </w:p>
        </w:tc>
        <w:tc>
          <w:tcPr>
            <w:tcW w:w="1830" w:type="dxa"/>
            <w:tcBorders>
              <w:top w:val="single" w:sz="4" w:space="0" w:color="auto"/>
              <w:bottom w:val="single" w:sz="12" w:space="0" w:color="auto"/>
            </w:tcBorders>
            <w:shd w:val="clear" w:color="auto" w:fill="auto"/>
            <w:vAlign w:val="bottom"/>
          </w:tcPr>
          <w:p w:rsidR="00B101FE" w:rsidRPr="00FD30C4" w:rsidRDefault="00B101FE" w:rsidP="00B101FE">
            <w:pPr>
              <w:spacing w:before="80" w:after="80" w:line="160" w:lineRule="exact"/>
              <w:ind w:right="40"/>
              <w:rPr>
                <w:bCs/>
                <w:i/>
                <w:kern w:val="0"/>
                <w:sz w:val="14"/>
              </w:rPr>
            </w:pPr>
            <w:r w:rsidRPr="00FD30C4">
              <w:rPr>
                <w:bCs/>
                <w:i/>
                <w:kern w:val="0"/>
                <w:sz w:val="14"/>
              </w:rPr>
              <w:t xml:space="preserve">Coeficientes </w:t>
            </w:r>
            <w:r w:rsidRPr="00FD30C4">
              <w:rPr>
                <w:bCs/>
                <w:i/>
                <w:kern w:val="0"/>
                <w:sz w:val="14"/>
              </w:rPr>
              <w:br/>
              <w:t>(población total)</w:t>
            </w:r>
          </w:p>
        </w:tc>
      </w:tr>
      <w:tr w:rsidR="00B101FE" w:rsidRPr="00B101FE" w:rsidTr="00B101FE">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40"/>
              <w:rPr>
                <w:kern w:val="0"/>
                <w:sz w:val="17"/>
                <w:lang w:val="es-CO"/>
              </w:rPr>
            </w:pPr>
          </w:p>
        </w:tc>
        <w:tc>
          <w:tcPr>
            <w:tcW w:w="1419"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kern w:val="0"/>
                <w:sz w:val="17"/>
                <w:lang w:val="es-CO"/>
              </w:rPr>
            </w:pPr>
          </w:p>
        </w:tc>
        <w:tc>
          <w:tcPr>
            <w:tcW w:w="1830"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left="115" w:right="43"/>
              <w:rPr>
                <w:kern w:val="0"/>
                <w:sz w:val="17"/>
                <w:lang w:val="es-CO"/>
              </w:rPr>
            </w:pPr>
          </w:p>
        </w:tc>
        <w:tc>
          <w:tcPr>
            <w:tcW w:w="1830"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40"/>
              <w:rPr>
                <w:kern w:val="0"/>
                <w:sz w:val="17"/>
                <w:lang w:val="es-CO"/>
              </w:rPr>
            </w:pPr>
          </w:p>
        </w:tc>
      </w:tr>
      <w:tr w:rsidR="00B101FE" w:rsidRPr="00B101FE" w:rsidTr="00B101FE">
        <w:tblPrEx>
          <w:tblCellMar>
            <w:top w:w="0" w:type="dxa"/>
            <w:bottom w:w="0" w:type="dxa"/>
          </w:tblCellMar>
        </w:tblPrEx>
        <w:tc>
          <w:tcPr>
            <w:tcW w:w="2241"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Médicos especialistas</w:t>
            </w:r>
          </w:p>
        </w:tc>
        <w:tc>
          <w:tcPr>
            <w:tcW w:w="1419" w:type="dxa"/>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kern w:val="0"/>
                <w:sz w:val="17"/>
              </w:rPr>
            </w:pPr>
            <w:r w:rsidRPr="00B101FE">
              <w:rPr>
                <w:bCs/>
                <w:kern w:val="0"/>
                <w:sz w:val="17"/>
              </w:rPr>
              <w:t>16</w:t>
            </w:r>
            <w:r w:rsidR="00FD30C4">
              <w:rPr>
                <w:bCs/>
                <w:kern w:val="0"/>
                <w:sz w:val="17"/>
              </w:rPr>
              <w:t xml:space="preserve"> </w:t>
            </w:r>
            <w:r w:rsidRPr="00B101FE">
              <w:rPr>
                <w:bCs/>
                <w:kern w:val="0"/>
                <w:sz w:val="17"/>
              </w:rPr>
              <w:t>285</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left="115" w:right="43"/>
              <w:rPr>
                <w:kern w:val="0"/>
                <w:sz w:val="17"/>
              </w:rPr>
            </w:pPr>
            <w:r w:rsidRPr="00990808">
              <w:rPr>
                <w:kern w:val="0"/>
                <w:sz w:val="17"/>
              </w:rPr>
              <w:t>1/1011</w:t>
            </w:r>
          </w:p>
        </w:tc>
        <w:tc>
          <w:tcPr>
            <w:tcW w:w="1830" w:type="dxa"/>
            <w:shd w:val="clear" w:color="auto" w:fill="auto"/>
            <w:vAlign w:val="bottom"/>
          </w:tcPr>
          <w:p w:rsidR="00B101FE" w:rsidRPr="00FD30C4" w:rsidRDefault="00FD30C4" w:rsidP="00B101FE">
            <w:pPr>
              <w:tabs>
                <w:tab w:val="left" w:pos="288"/>
                <w:tab w:val="left" w:pos="576"/>
                <w:tab w:val="left" w:pos="864"/>
                <w:tab w:val="left" w:pos="1152"/>
              </w:tabs>
              <w:spacing w:before="40" w:after="40" w:line="210" w:lineRule="exact"/>
              <w:ind w:right="40"/>
              <w:rPr>
                <w:kern w:val="0"/>
                <w:sz w:val="17"/>
              </w:rPr>
            </w:pPr>
            <w:r>
              <w:rPr>
                <w:kern w:val="0"/>
                <w:sz w:val="17"/>
              </w:rPr>
              <w:t>1/2</w:t>
            </w:r>
            <w:r w:rsidR="00B101FE" w:rsidRPr="00FD30C4">
              <w:rPr>
                <w:kern w:val="0"/>
                <w:sz w:val="17"/>
              </w:rPr>
              <w:t>081</w:t>
            </w:r>
          </w:p>
        </w:tc>
      </w:tr>
      <w:tr w:rsidR="00B101FE" w:rsidRPr="00B101FE" w:rsidTr="00B101FE">
        <w:tblPrEx>
          <w:tblCellMar>
            <w:top w:w="0" w:type="dxa"/>
            <w:bottom w:w="0" w:type="dxa"/>
          </w:tblCellMar>
        </w:tblPrEx>
        <w:tc>
          <w:tcPr>
            <w:tcW w:w="2241"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Médicos generalistas</w:t>
            </w:r>
          </w:p>
        </w:tc>
        <w:tc>
          <w:tcPr>
            <w:tcW w:w="1419" w:type="dxa"/>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bCs/>
                <w:kern w:val="0"/>
                <w:sz w:val="17"/>
              </w:rPr>
            </w:pPr>
            <w:r w:rsidRPr="00B101FE">
              <w:rPr>
                <w:bCs/>
                <w:kern w:val="0"/>
                <w:sz w:val="17"/>
              </w:rPr>
              <w:t>24</w:t>
            </w:r>
            <w:r w:rsidR="00FD30C4">
              <w:rPr>
                <w:bCs/>
                <w:kern w:val="0"/>
                <w:sz w:val="17"/>
              </w:rPr>
              <w:t xml:space="preserve"> 5</w:t>
            </w:r>
            <w:r w:rsidRPr="00B101FE">
              <w:rPr>
                <w:bCs/>
                <w:kern w:val="0"/>
                <w:sz w:val="17"/>
              </w:rPr>
              <w:t>72</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left="115" w:right="43"/>
              <w:rPr>
                <w:kern w:val="0"/>
                <w:sz w:val="17"/>
              </w:rPr>
            </w:pPr>
            <w:r w:rsidRPr="00990808">
              <w:rPr>
                <w:kern w:val="0"/>
                <w:sz w:val="17"/>
              </w:rPr>
              <w:t>1/606</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1/1373</w:t>
            </w:r>
          </w:p>
        </w:tc>
      </w:tr>
      <w:tr w:rsidR="00B101FE" w:rsidRPr="00B101FE" w:rsidTr="00B101FE">
        <w:tblPrEx>
          <w:tblCellMar>
            <w:top w:w="0" w:type="dxa"/>
            <w:bottom w:w="0" w:type="dxa"/>
          </w:tblCellMar>
        </w:tblPrEx>
        <w:tc>
          <w:tcPr>
            <w:tcW w:w="2241"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Ginecólogo</w:t>
            </w:r>
          </w:p>
        </w:tc>
        <w:tc>
          <w:tcPr>
            <w:tcW w:w="1419" w:type="dxa"/>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kern w:val="0"/>
                <w:sz w:val="17"/>
              </w:rPr>
            </w:pPr>
            <w:r w:rsidRPr="00B101FE">
              <w:rPr>
                <w:kern w:val="0"/>
                <w:sz w:val="17"/>
              </w:rPr>
              <w:t>1</w:t>
            </w:r>
            <w:r w:rsidR="00FD30C4">
              <w:rPr>
                <w:kern w:val="0"/>
                <w:sz w:val="17"/>
              </w:rPr>
              <w:t xml:space="preserve"> </w:t>
            </w:r>
            <w:r w:rsidRPr="00B101FE">
              <w:rPr>
                <w:kern w:val="0"/>
                <w:sz w:val="17"/>
              </w:rPr>
              <w:t>178</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left="115" w:right="43"/>
              <w:rPr>
                <w:kern w:val="0"/>
                <w:sz w:val="17"/>
              </w:rPr>
            </w:pP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p>
        </w:tc>
      </w:tr>
      <w:tr w:rsidR="00B101FE" w:rsidRPr="00B101FE" w:rsidTr="00B101FE">
        <w:tblPrEx>
          <w:tblCellMar>
            <w:top w:w="0" w:type="dxa"/>
            <w:bottom w:w="0" w:type="dxa"/>
          </w:tblCellMar>
        </w:tblPrEx>
        <w:tc>
          <w:tcPr>
            <w:tcW w:w="2241"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Pediatras</w:t>
            </w:r>
          </w:p>
        </w:tc>
        <w:tc>
          <w:tcPr>
            <w:tcW w:w="1419" w:type="dxa"/>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kern w:val="0"/>
                <w:sz w:val="17"/>
              </w:rPr>
            </w:pPr>
            <w:r w:rsidRPr="00B101FE">
              <w:rPr>
                <w:kern w:val="0"/>
                <w:sz w:val="17"/>
              </w:rPr>
              <w:t>1</w:t>
            </w:r>
            <w:r w:rsidR="00FD30C4">
              <w:rPr>
                <w:kern w:val="0"/>
                <w:sz w:val="17"/>
              </w:rPr>
              <w:t xml:space="preserve"> </w:t>
            </w:r>
            <w:r w:rsidRPr="00B101FE">
              <w:rPr>
                <w:kern w:val="0"/>
                <w:sz w:val="17"/>
              </w:rPr>
              <w:t>000</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left="115" w:right="43"/>
              <w:rPr>
                <w:kern w:val="0"/>
                <w:sz w:val="17"/>
              </w:rPr>
            </w:pPr>
            <w:r w:rsidRPr="00990808">
              <w:rPr>
                <w:kern w:val="0"/>
                <w:sz w:val="17"/>
              </w:rPr>
              <w:t>1/11664</w:t>
            </w:r>
          </w:p>
        </w:tc>
        <w:tc>
          <w:tcPr>
            <w:tcW w:w="1830" w:type="dxa"/>
            <w:shd w:val="clear" w:color="auto" w:fill="auto"/>
            <w:vAlign w:val="bottom"/>
          </w:tcPr>
          <w:p w:rsidR="00B101FE" w:rsidRPr="00E36BEF" w:rsidRDefault="00B101FE" w:rsidP="00B101FE">
            <w:pPr>
              <w:tabs>
                <w:tab w:val="left" w:pos="288"/>
                <w:tab w:val="left" w:pos="576"/>
                <w:tab w:val="left" w:pos="864"/>
                <w:tab w:val="left" w:pos="1152"/>
              </w:tabs>
              <w:spacing w:before="40" w:after="40" w:line="210" w:lineRule="exact"/>
              <w:ind w:right="40"/>
              <w:rPr>
                <w:kern w:val="0"/>
                <w:sz w:val="17"/>
              </w:rPr>
            </w:pPr>
            <w:r w:rsidRPr="00E36BEF">
              <w:rPr>
                <w:kern w:val="0"/>
                <w:sz w:val="17"/>
              </w:rPr>
              <w:t>1/32728</w:t>
            </w:r>
          </w:p>
        </w:tc>
      </w:tr>
      <w:tr w:rsidR="00B101FE" w:rsidRPr="00B101FE" w:rsidTr="00B101FE">
        <w:tblPrEx>
          <w:tblCellMar>
            <w:top w:w="0" w:type="dxa"/>
            <w:bottom w:w="0" w:type="dxa"/>
          </w:tblCellMar>
        </w:tblPrEx>
        <w:tc>
          <w:tcPr>
            <w:tcW w:w="2241"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Farmacéutico</w:t>
            </w:r>
          </w:p>
        </w:tc>
        <w:tc>
          <w:tcPr>
            <w:tcW w:w="1419" w:type="dxa"/>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bCs/>
                <w:kern w:val="0"/>
                <w:sz w:val="17"/>
              </w:rPr>
            </w:pPr>
            <w:r w:rsidRPr="00B101FE">
              <w:rPr>
                <w:bCs/>
                <w:kern w:val="0"/>
                <w:sz w:val="17"/>
              </w:rPr>
              <w:t>7</w:t>
            </w:r>
            <w:r w:rsidR="00FD30C4">
              <w:rPr>
                <w:bCs/>
                <w:kern w:val="0"/>
                <w:sz w:val="17"/>
              </w:rPr>
              <w:t xml:space="preserve"> </w:t>
            </w:r>
            <w:r w:rsidRPr="00B101FE">
              <w:rPr>
                <w:bCs/>
                <w:kern w:val="0"/>
                <w:sz w:val="17"/>
              </w:rPr>
              <w:t>417</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left="115" w:right="43"/>
              <w:rPr>
                <w:kern w:val="0"/>
                <w:sz w:val="17"/>
              </w:rPr>
            </w:pPr>
          </w:p>
        </w:tc>
        <w:tc>
          <w:tcPr>
            <w:tcW w:w="1830" w:type="dxa"/>
            <w:shd w:val="clear" w:color="auto" w:fill="auto"/>
            <w:vAlign w:val="bottom"/>
          </w:tcPr>
          <w:p w:rsidR="00B101FE" w:rsidRPr="00E36BEF" w:rsidRDefault="00FD30C4" w:rsidP="00B101FE">
            <w:pPr>
              <w:tabs>
                <w:tab w:val="left" w:pos="288"/>
                <w:tab w:val="left" w:pos="576"/>
                <w:tab w:val="left" w:pos="864"/>
                <w:tab w:val="left" w:pos="1152"/>
              </w:tabs>
              <w:spacing w:before="40" w:after="40" w:line="210" w:lineRule="exact"/>
              <w:ind w:right="40"/>
              <w:rPr>
                <w:kern w:val="0"/>
                <w:sz w:val="17"/>
              </w:rPr>
            </w:pPr>
            <w:r>
              <w:rPr>
                <w:kern w:val="0"/>
                <w:sz w:val="17"/>
              </w:rPr>
              <w:t>1/4</w:t>
            </w:r>
            <w:r w:rsidR="00B101FE" w:rsidRPr="00E36BEF">
              <w:rPr>
                <w:bCs/>
                <w:kern w:val="0"/>
                <w:sz w:val="17"/>
              </w:rPr>
              <w:t>571</w:t>
            </w:r>
          </w:p>
        </w:tc>
      </w:tr>
      <w:tr w:rsidR="00B101FE" w:rsidRPr="00B101FE" w:rsidTr="00B101FE">
        <w:tblPrEx>
          <w:tblCellMar>
            <w:top w:w="0" w:type="dxa"/>
            <w:bottom w:w="0" w:type="dxa"/>
          </w:tblCellMar>
        </w:tblPrEx>
        <w:tc>
          <w:tcPr>
            <w:tcW w:w="2241"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right="40"/>
              <w:rPr>
                <w:kern w:val="0"/>
                <w:sz w:val="17"/>
              </w:rPr>
            </w:pPr>
            <w:r w:rsidRPr="00990808">
              <w:rPr>
                <w:kern w:val="0"/>
                <w:sz w:val="17"/>
              </w:rPr>
              <w:t xml:space="preserve">Médicos especialistas y generalistas </w:t>
            </w:r>
          </w:p>
        </w:tc>
        <w:tc>
          <w:tcPr>
            <w:tcW w:w="1419" w:type="dxa"/>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115"/>
              <w:jc w:val="right"/>
              <w:rPr>
                <w:kern w:val="0"/>
                <w:sz w:val="17"/>
              </w:rPr>
            </w:pPr>
            <w:r w:rsidRPr="00B101FE">
              <w:rPr>
                <w:bCs/>
                <w:kern w:val="0"/>
                <w:sz w:val="17"/>
              </w:rPr>
              <w:t>44</w:t>
            </w:r>
            <w:r w:rsidR="00FD30C4">
              <w:rPr>
                <w:bCs/>
                <w:kern w:val="0"/>
                <w:sz w:val="17"/>
              </w:rPr>
              <w:t xml:space="preserve"> </w:t>
            </w:r>
            <w:r w:rsidRPr="00B101FE">
              <w:rPr>
                <w:bCs/>
                <w:kern w:val="0"/>
                <w:sz w:val="17"/>
              </w:rPr>
              <w:t>365</w:t>
            </w:r>
          </w:p>
        </w:tc>
        <w:tc>
          <w:tcPr>
            <w:tcW w:w="1830" w:type="dxa"/>
            <w:shd w:val="clear" w:color="auto" w:fill="auto"/>
            <w:vAlign w:val="bottom"/>
          </w:tcPr>
          <w:p w:rsidR="00B101FE" w:rsidRPr="00990808" w:rsidRDefault="00B101FE" w:rsidP="00B101FE">
            <w:pPr>
              <w:tabs>
                <w:tab w:val="left" w:pos="288"/>
                <w:tab w:val="left" w:pos="576"/>
                <w:tab w:val="left" w:pos="864"/>
                <w:tab w:val="left" w:pos="1152"/>
              </w:tabs>
              <w:spacing w:before="40" w:after="40" w:line="210" w:lineRule="exact"/>
              <w:ind w:left="115" w:right="43"/>
              <w:rPr>
                <w:kern w:val="0"/>
                <w:sz w:val="17"/>
              </w:rPr>
            </w:pPr>
          </w:p>
        </w:tc>
        <w:tc>
          <w:tcPr>
            <w:tcW w:w="1830" w:type="dxa"/>
            <w:shd w:val="clear" w:color="auto" w:fill="auto"/>
            <w:vAlign w:val="bottom"/>
          </w:tcPr>
          <w:p w:rsidR="00B101FE" w:rsidRPr="00E36BEF" w:rsidRDefault="00B101FE" w:rsidP="00B101FE">
            <w:pPr>
              <w:tabs>
                <w:tab w:val="left" w:pos="288"/>
                <w:tab w:val="left" w:pos="576"/>
                <w:tab w:val="left" w:pos="864"/>
                <w:tab w:val="left" w:pos="1152"/>
              </w:tabs>
              <w:spacing w:before="40" w:after="40" w:line="210" w:lineRule="exact"/>
              <w:ind w:right="40"/>
              <w:rPr>
                <w:kern w:val="0"/>
                <w:sz w:val="17"/>
              </w:rPr>
            </w:pPr>
            <w:r w:rsidRPr="00E36BEF">
              <w:rPr>
                <w:kern w:val="0"/>
                <w:sz w:val="17"/>
              </w:rPr>
              <w:t>1/</w:t>
            </w:r>
            <w:r w:rsidRPr="00E36BEF">
              <w:rPr>
                <w:bCs/>
                <w:kern w:val="0"/>
                <w:sz w:val="17"/>
              </w:rPr>
              <w:t>830</w:t>
            </w:r>
          </w:p>
        </w:tc>
      </w:tr>
      <w:tr w:rsidR="00B101FE" w:rsidRPr="00B101FE" w:rsidTr="00B101FE">
        <w:tblPrEx>
          <w:tblCellMar>
            <w:top w:w="0" w:type="dxa"/>
            <w:bottom w:w="0" w:type="dxa"/>
          </w:tblCellMar>
        </w:tblPrEx>
        <w:tc>
          <w:tcPr>
            <w:tcW w:w="2241" w:type="dxa"/>
            <w:tcBorders>
              <w:bottom w:val="single" w:sz="4" w:space="0" w:color="auto"/>
            </w:tcBorders>
            <w:shd w:val="clear" w:color="auto" w:fill="auto"/>
            <w:vAlign w:val="bottom"/>
          </w:tcPr>
          <w:p w:rsidR="00B101FE" w:rsidRPr="00990808" w:rsidRDefault="00B101FE" w:rsidP="00B101FE">
            <w:pPr>
              <w:tabs>
                <w:tab w:val="left" w:pos="288"/>
                <w:tab w:val="left" w:pos="576"/>
                <w:tab w:val="left" w:pos="864"/>
                <w:tab w:val="left" w:pos="1152"/>
              </w:tabs>
              <w:spacing w:before="40" w:after="81" w:line="210" w:lineRule="exact"/>
              <w:ind w:right="40"/>
              <w:rPr>
                <w:kern w:val="0"/>
                <w:sz w:val="17"/>
              </w:rPr>
            </w:pPr>
            <w:r w:rsidRPr="00990808">
              <w:rPr>
                <w:kern w:val="0"/>
                <w:sz w:val="17"/>
              </w:rPr>
              <w:t>Cirujanos dentistas</w:t>
            </w:r>
          </w:p>
        </w:tc>
        <w:tc>
          <w:tcPr>
            <w:tcW w:w="1419" w:type="dxa"/>
            <w:tcBorders>
              <w:bottom w:val="single" w:sz="4"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81" w:line="210" w:lineRule="exact"/>
              <w:ind w:right="115"/>
              <w:jc w:val="right"/>
              <w:rPr>
                <w:bCs/>
                <w:kern w:val="0"/>
                <w:sz w:val="17"/>
              </w:rPr>
            </w:pPr>
            <w:r w:rsidRPr="00B101FE">
              <w:rPr>
                <w:bCs/>
                <w:kern w:val="0"/>
                <w:sz w:val="17"/>
              </w:rPr>
              <w:t>10</w:t>
            </w:r>
            <w:r w:rsidR="00FD30C4">
              <w:rPr>
                <w:bCs/>
                <w:kern w:val="0"/>
                <w:sz w:val="17"/>
              </w:rPr>
              <w:t xml:space="preserve"> </w:t>
            </w:r>
            <w:r w:rsidRPr="00B101FE">
              <w:rPr>
                <w:bCs/>
                <w:kern w:val="0"/>
                <w:sz w:val="17"/>
              </w:rPr>
              <w:t>621</w:t>
            </w:r>
          </w:p>
        </w:tc>
        <w:tc>
          <w:tcPr>
            <w:tcW w:w="1830" w:type="dxa"/>
            <w:tcBorders>
              <w:bottom w:val="single" w:sz="4" w:space="0" w:color="auto"/>
            </w:tcBorders>
            <w:shd w:val="clear" w:color="auto" w:fill="auto"/>
            <w:vAlign w:val="bottom"/>
          </w:tcPr>
          <w:p w:rsidR="00B101FE" w:rsidRPr="00990808" w:rsidRDefault="00B101FE" w:rsidP="00B101FE">
            <w:pPr>
              <w:tabs>
                <w:tab w:val="left" w:pos="288"/>
                <w:tab w:val="left" w:pos="576"/>
                <w:tab w:val="left" w:pos="864"/>
                <w:tab w:val="left" w:pos="1152"/>
              </w:tabs>
              <w:spacing w:before="40" w:after="81" w:line="210" w:lineRule="exact"/>
              <w:ind w:left="115" w:right="43"/>
              <w:rPr>
                <w:kern w:val="0"/>
                <w:sz w:val="17"/>
              </w:rPr>
            </w:pPr>
          </w:p>
        </w:tc>
        <w:tc>
          <w:tcPr>
            <w:tcW w:w="1830" w:type="dxa"/>
            <w:tcBorders>
              <w:bottom w:val="single" w:sz="4" w:space="0" w:color="auto"/>
            </w:tcBorders>
            <w:shd w:val="clear" w:color="auto" w:fill="auto"/>
            <w:vAlign w:val="bottom"/>
          </w:tcPr>
          <w:p w:rsidR="00B101FE" w:rsidRPr="00E36BEF" w:rsidRDefault="00B101FE" w:rsidP="00B101FE">
            <w:pPr>
              <w:tabs>
                <w:tab w:val="left" w:pos="288"/>
                <w:tab w:val="left" w:pos="576"/>
                <w:tab w:val="left" w:pos="864"/>
                <w:tab w:val="left" w:pos="1152"/>
              </w:tabs>
              <w:spacing w:before="40" w:after="81" w:line="210" w:lineRule="exact"/>
              <w:ind w:right="40"/>
              <w:rPr>
                <w:kern w:val="0"/>
                <w:sz w:val="17"/>
              </w:rPr>
            </w:pPr>
            <w:r w:rsidRPr="00E36BEF">
              <w:rPr>
                <w:kern w:val="0"/>
                <w:sz w:val="17"/>
              </w:rPr>
              <w:t>1/</w:t>
            </w:r>
            <w:r w:rsidRPr="00E36BEF">
              <w:rPr>
                <w:bCs/>
                <w:kern w:val="0"/>
                <w:sz w:val="17"/>
              </w:rPr>
              <w:t>3191</w:t>
            </w:r>
          </w:p>
        </w:tc>
      </w:tr>
      <w:tr w:rsidR="00B101FE" w:rsidRPr="00B101FE" w:rsidTr="00B101FE">
        <w:tblPrEx>
          <w:tblCellMar>
            <w:top w:w="0" w:type="dxa"/>
            <w:bottom w:w="0" w:type="dxa"/>
          </w:tblCellMar>
        </w:tblPrEx>
        <w:tc>
          <w:tcPr>
            <w:tcW w:w="2241" w:type="dxa"/>
            <w:tcBorders>
              <w:top w:val="single" w:sz="4" w:space="0" w:color="auto"/>
              <w:bottom w:val="single" w:sz="4"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1" w:after="81" w:line="210" w:lineRule="exact"/>
              <w:ind w:right="40"/>
              <w:rPr>
                <w:b/>
                <w:bCs/>
                <w:kern w:val="0"/>
                <w:sz w:val="17"/>
              </w:rPr>
            </w:pPr>
            <w:r w:rsidRPr="00B101FE">
              <w:rPr>
                <w:b/>
                <w:bCs/>
                <w:kern w:val="0"/>
                <w:sz w:val="17"/>
              </w:rPr>
              <w:t>Total de profesionales</w:t>
            </w:r>
          </w:p>
        </w:tc>
        <w:tc>
          <w:tcPr>
            <w:tcW w:w="1419" w:type="dxa"/>
            <w:tcBorders>
              <w:top w:val="single" w:sz="4" w:space="0" w:color="auto"/>
              <w:bottom w:val="single" w:sz="4"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1" w:after="81" w:line="210" w:lineRule="exact"/>
              <w:ind w:right="115"/>
              <w:jc w:val="right"/>
              <w:rPr>
                <w:b/>
                <w:bCs/>
                <w:kern w:val="0"/>
                <w:sz w:val="17"/>
              </w:rPr>
            </w:pPr>
            <w:r w:rsidRPr="00B101FE">
              <w:rPr>
                <w:b/>
                <w:bCs/>
                <w:kern w:val="0"/>
                <w:sz w:val="17"/>
              </w:rPr>
              <w:t>62</w:t>
            </w:r>
            <w:r w:rsidR="00FD30C4">
              <w:rPr>
                <w:b/>
                <w:bCs/>
                <w:kern w:val="0"/>
                <w:sz w:val="17"/>
              </w:rPr>
              <w:t xml:space="preserve"> </w:t>
            </w:r>
            <w:r w:rsidRPr="00B101FE">
              <w:rPr>
                <w:b/>
                <w:bCs/>
                <w:kern w:val="0"/>
                <w:sz w:val="17"/>
              </w:rPr>
              <w:t>403</w:t>
            </w:r>
          </w:p>
        </w:tc>
        <w:tc>
          <w:tcPr>
            <w:tcW w:w="1830" w:type="dxa"/>
            <w:tcBorders>
              <w:top w:val="single" w:sz="4" w:space="0" w:color="auto"/>
              <w:bottom w:val="single" w:sz="4"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1" w:after="81" w:line="210" w:lineRule="exact"/>
              <w:ind w:left="115" w:right="43"/>
              <w:rPr>
                <w:b/>
                <w:kern w:val="0"/>
                <w:sz w:val="17"/>
              </w:rPr>
            </w:pPr>
          </w:p>
        </w:tc>
        <w:tc>
          <w:tcPr>
            <w:tcW w:w="1830" w:type="dxa"/>
            <w:tcBorders>
              <w:top w:val="single" w:sz="4" w:space="0" w:color="auto"/>
              <w:bottom w:val="single" w:sz="4"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1" w:after="81" w:line="210" w:lineRule="exact"/>
              <w:ind w:right="40"/>
              <w:rPr>
                <w:b/>
                <w:bCs/>
                <w:kern w:val="0"/>
                <w:sz w:val="17"/>
              </w:rPr>
            </w:pPr>
            <w:r w:rsidRPr="00B101FE">
              <w:rPr>
                <w:b/>
                <w:bCs/>
                <w:kern w:val="0"/>
                <w:sz w:val="17"/>
              </w:rPr>
              <w:t>1/599</w:t>
            </w:r>
          </w:p>
        </w:tc>
      </w:tr>
      <w:tr w:rsidR="00B101FE" w:rsidRPr="00B101FE" w:rsidTr="00B101FE">
        <w:tblPrEx>
          <w:tblCellMar>
            <w:top w:w="0" w:type="dxa"/>
            <w:bottom w:w="0" w:type="dxa"/>
          </w:tblCellMar>
        </w:tblPrEx>
        <w:tc>
          <w:tcPr>
            <w:tcW w:w="2241" w:type="dxa"/>
            <w:tcBorders>
              <w:top w:val="single" w:sz="4" w:space="0" w:color="auto"/>
            </w:tcBorders>
            <w:shd w:val="clear" w:color="auto" w:fill="auto"/>
            <w:vAlign w:val="bottom"/>
          </w:tcPr>
          <w:p w:rsidR="00B101FE" w:rsidRPr="00990808" w:rsidRDefault="00B101FE" w:rsidP="00B101FE">
            <w:pPr>
              <w:tabs>
                <w:tab w:val="left" w:pos="288"/>
                <w:tab w:val="left" w:pos="576"/>
                <w:tab w:val="left" w:pos="864"/>
                <w:tab w:val="left" w:pos="1152"/>
              </w:tabs>
              <w:spacing w:before="81" w:after="40" w:line="210" w:lineRule="exact"/>
              <w:ind w:right="40"/>
              <w:rPr>
                <w:kern w:val="0"/>
                <w:sz w:val="17"/>
              </w:rPr>
            </w:pPr>
            <w:r w:rsidRPr="00990808">
              <w:rPr>
                <w:kern w:val="0"/>
                <w:sz w:val="17"/>
              </w:rPr>
              <w:t>Paramédicos</w:t>
            </w:r>
          </w:p>
        </w:tc>
        <w:tc>
          <w:tcPr>
            <w:tcW w:w="1419" w:type="dxa"/>
            <w:tcBorders>
              <w:top w:val="single" w:sz="4"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1" w:after="40" w:line="210" w:lineRule="exact"/>
              <w:ind w:right="115"/>
              <w:jc w:val="right"/>
              <w:rPr>
                <w:kern w:val="0"/>
                <w:sz w:val="17"/>
              </w:rPr>
            </w:pPr>
            <w:r w:rsidRPr="00B101FE">
              <w:rPr>
                <w:bCs/>
                <w:kern w:val="0"/>
                <w:sz w:val="17"/>
              </w:rPr>
              <w:t>99</w:t>
            </w:r>
            <w:r w:rsidR="00FD30C4">
              <w:rPr>
                <w:bCs/>
                <w:kern w:val="0"/>
                <w:sz w:val="17"/>
              </w:rPr>
              <w:t xml:space="preserve"> </w:t>
            </w:r>
            <w:r w:rsidRPr="00B101FE">
              <w:rPr>
                <w:bCs/>
                <w:kern w:val="0"/>
                <w:sz w:val="17"/>
              </w:rPr>
              <w:t>354</w:t>
            </w:r>
          </w:p>
        </w:tc>
        <w:tc>
          <w:tcPr>
            <w:tcW w:w="1830" w:type="dxa"/>
            <w:tcBorders>
              <w:top w:val="single" w:sz="4" w:space="0" w:color="auto"/>
            </w:tcBorders>
            <w:shd w:val="clear" w:color="auto" w:fill="auto"/>
            <w:vAlign w:val="bottom"/>
          </w:tcPr>
          <w:p w:rsidR="00B101FE" w:rsidRPr="00990808" w:rsidRDefault="00B101FE" w:rsidP="00B101FE">
            <w:pPr>
              <w:tabs>
                <w:tab w:val="left" w:pos="288"/>
                <w:tab w:val="left" w:pos="576"/>
                <w:tab w:val="left" w:pos="864"/>
                <w:tab w:val="left" w:pos="1152"/>
              </w:tabs>
              <w:spacing w:before="81" w:after="40" w:line="210" w:lineRule="exact"/>
              <w:ind w:left="115" w:right="43"/>
              <w:rPr>
                <w:kern w:val="0"/>
                <w:sz w:val="17"/>
              </w:rPr>
            </w:pPr>
            <w:r w:rsidRPr="00990808">
              <w:rPr>
                <w:kern w:val="0"/>
                <w:sz w:val="17"/>
              </w:rPr>
              <w:t>1/130</w:t>
            </w:r>
          </w:p>
        </w:tc>
        <w:tc>
          <w:tcPr>
            <w:tcW w:w="1830" w:type="dxa"/>
            <w:tcBorders>
              <w:top w:val="single" w:sz="4" w:space="0" w:color="auto"/>
            </w:tcBorders>
            <w:shd w:val="clear" w:color="auto" w:fill="auto"/>
            <w:vAlign w:val="bottom"/>
          </w:tcPr>
          <w:p w:rsidR="00B101FE" w:rsidRPr="00E36BEF" w:rsidRDefault="00B101FE" w:rsidP="00B101FE">
            <w:pPr>
              <w:tabs>
                <w:tab w:val="left" w:pos="288"/>
                <w:tab w:val="left" w:pos="576"/>
                <w:tab w:val="left" w:pos="864"/>
                <w:tab w:val="left" w:pos="1152"/>
              </w:tabs>
              <w:spacing w:before="81" w:after="40" w:line="210" w:lineRule="exact"/>
              <w:ind w:right="40"/>
              <w:rPr>
                <w:kern w:val="0"/>
                <w:sz w:val="17"/>
              </w:rPr>
            </w:pPr>
            <w:r w:rsidRPr="00E36BEF">
              <w:rPr>
                <w:kern w:val="0"/>
                <w:sz w:val="17"/>
              </w:rPr>
              <w:t>1/</w:t>
            </w:r>
            <w:r w:rsidRPr="00E36BEF">
              <w:rPr>
                <w:bCs/>
                <w:kern w:val="0"/>
                <w:sz w:val="17"/>
              </w:rPr>
              <w:t>341</w:t>
            </w:r>
            <w:r w:rsidRPr="00E36BEF">
              <w:rPr>
                <w:kern w:val="0"/>
                <w:sz w:val="17"/>
              </w:rPr>
              <w:t>1/1033*</w:t>
            </w:r>
          </w:p>
        </w:tc>
      </w:tr>
      <w:tr w:rsidR="00B101FE" w:rsidRPr="00B101FE" w:rsidTr="00B101FE">
        <w:tblPrEx>
          <w:tblCellMar>
            <w:top w:w="0" w:type="dxa"/>
            <w:bottom w:w="0" w:type="dxa"/>
          </w:tblCellMar>
        </w:tblPrEx>
        <w:tc>
          <w:tcPr>
            <w:tcW w:w="2241" w:type="dxa"/>
            <w:tcBorders>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80" w:line="210" w:lineRule="exact"/>
              <w:ind w:right="40"/>
              <w:rPr>
                <w:kern w:val="0"/>
                <w:sz w:val="17"/>
                <w:lang w:val="es-CO"/>
              </w:rPr>
            </w:pPr>
            <w:r w:rsidRPr="00990808">
              <w:rPr>
                <w:kern w:val="0"/>
                <w:sz w:val="17"/>
              </w:rPr>
              <w:t>de los cuales, parteras</w:t>
            </w:r>
          </w:p>
        </w:tc>
        <w:tc>
          <w:tcPr>
            <w:tcW w:w="1419" w:type="dxa"/>
            <w:tcBorders>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80" w:line="210" w:lineRule="exact"/>
              <w:ind w:right="115"/>
              <w:jc w:val="right"/>
              <w:rPr>
                <w:kern w:val="0"/>
                <w:sz w:val="17"/>
                <w:lang w:val="es-CO"/>
              </w:rPr>
            </w:pPr>
            <w:r>
              <w:rPr>
                <w:kern w:val="0"/>
                <w:sz w:val="17"/>
                <w:lang w:val="es-CO"/>
              </w:rPr>
              <w:t>9</w:t>
            </w:r>
            <w:r w:rsidR="00FD30C4">
              <w:rPr>
                <w:kern w:val="0"/>
                <w:sz w:val="17"/>
                <w:lang w:val="es-CO"/>
              </w:rPr>
              <w:t xml:space="preserve"> </w:t>
            </w:r>
            <w:r>
              <w:rPr>
                <w:kern w:val="0"/>
                <w:sz w:val="17"/>
                <w:lang w:val="es-CO"/>
              </w:rPr>
              <w:t>000</w:t>
            </w:r>
          </w:p>
        </w:tc>
        <w:tc>
          <w:tcPr>
            <w:tcW w:w="1830" w:type="dxa"/>
            <w:tcBorders>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80" w:line="210" w:lineRule="exact"/>
              <w:ind w:left="115" w:right="43"/>
              <w:rPr>
                <w:kern w:val="0"/>
                <w:sz w:val="17"/>
                <w:lang w:val="es-CO"/>
              </w:rPr>
            </w:pPr>
          </w:p>
        </w:tc>
        <w:tc>
          <w:tcPr>
            <w:tcW w:w="1830" w:type="dxa"/>
            <w:tcBorders>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80" w:line="210" w:lineRule="exact"/>
              <w:ind w:right="40"/>
              <w:rPr>
                <w:kern w:val="0"/>
                <w:sz w:val="17"/>
                <w:lang w:val="es-CO"/>
              </w:rPr>
            </w:pPr>
          </w:p>
        </w:tc>
      </w:tr>
    </w:tbl>
    <w:p w:rsidR="00B101FE" w:rsidRPr="00B101FE" w:rsidRDefault="00B101FE" w:rsidP="00B101FE">
      <w:pPr>
        <w:pStyle w:val="SingleTxt"/>
        <w:spacing w:after="0" w:line="120" w:lineRule="exact"/>
        <w:rPr>
          <w:sz w:val="10"/>
          <w:lang w:val="es-CO"/>
        </w:rPr>
      </w:pPr>
    </w:p>
    <w:p w:rsidR="00B365B1" w:rsidRDefault="00B101FE" w:rsidP="00B101FE">
      <w:pPr>
        <w:pStyle w:val="FootnoteText"/>
        <w:tabs>
          <w:tab w:val="clear" w:pos="418"/>
          <w:tab w:val="right" w:pos="1476"/>
          <w:tab w:val="left" w:pos="1548"/>
          <w:tab w:val="right" w:pos="1836"/>
          <w:tab w:val="left" w:pos="1908"/>
        </w:tabs>
        <w:ind w:left="1548" w:right="1267" w:hanging="288"/>
        <w:rPr>
          <w:lang w:val="es-CO"/>
        </w:rPr>
      </w:pPr>
      <w:r>
        <w:rPr>
          <w:lang w:val="es-CO"/>
        </w:rPr>
        <w:tab/>
        <w:t>*</w:t>
      </w:r>
      <w:r>
        <w:rPr>
          <w:lang w:val="es-CO"/>
        </w:rPr>
        <w:tab/>
      </w:r>
      <w:r w:rsidRPr="00B101FE">
        <w:rPr>
          <w:lang w:val="es-CO"/>
        </w:rPr>
        <w:t>Proporción estimada de parteras para las mujeres en edad reproductiva</w:t>
      </w:r>
      <w:r>
        <w:rPr>
          <w:lang w:val="es-CO"/>
        </w:rPr>
        <w:t>.</w:t>
      </w:r>
    </w:p>
    <w:p w:rsidR="00B101FE" w:rsidRPr="00B101FE" w:rsidRDefault="00B101FE" w:rsidP="00B101FE">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B101FE" w:rsidRPr="00B101FE" w:rsidRDefault="00B101FE" w:rsidP="00B101FE">
      <w:pPr>
        <w:pStyle w:val="FootnoteText"/>
        <w:tabs>
          <w:tab w:val="clear" w:pos="418"/>
          <w:tab w:val="right" w:pos="1476"/>
          <w:tab w:val="left" w:pos="1548"/>
          <w:tab w:val="right" w:pos="1836"/>
          <w:tab w:val="left" w:pos="1908"/>
        </w:tabs>
        <w:spacing w:line="120" w:lineRule="exact"/>
        <w:ind w:left="1548" w:right="1267" w:hanging="288"/>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4104"/>
        <w:gridCol w:w="1608"/>
        <w:gridCol w:w="1608"/>
      </w:tblGrid>
      <w:tr w:rsidR="00B101FE" w:rsidRPr="00B101FE" w:rsidTr="00750068">
        <w:tblPrEx>
          <w:tblCellMar>
            <w:top w:w="0" w:type="dxa"/>
            <w:bottom w:w="0" w:type="dxa"/>
          </w:tblCellMar>
        </w:tblPrEx>
        <w:trPr>
          <w:tblHeader/>
        </w:trPr>
        <w:tc>
          <w:tcPr>
            <w:tcW w:w="4104" w:type="dxa"/>
            <w:tcBorders>
              <w:top w:val="single" w:sz="4" w:space="0" w:color="auto"/>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Estructuras</w:t>
            </w:r>
          </w:p>
        </w:tc>
        <w:tc>
          <w:tcPr>
            <w:tcW w:w="1608" w:type="dxa"/>
            <w:tcBorders>
              <w:top w:val="single" w:sz="4" w:space="0" w:color="auto"/>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Año 2007</w:t>
            </w:r>
          </w:p>
        </w:tc>
        <w:tc>
          <w:tcPr>
            <w:tcW w:w="1608" w:type="dxa"/>
            <w:tcBorders>
              <w:top w:val="single" w:sz="4" w:space="0" w:color="auto"/>
              <w:bottom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Camas</w:t>
            </w:r>
          </w:p>
        </w:tc>
      </w:tr>
      <w:tr w:rsidR="00B101FE" w:rsidRPr="00B101FE" w:rsidTr="00750068">
        <w:tblPrEx>
          <w:tblCellMar>
            <w:top w:w="0" w:type="dxa"/>
            <w:bottom w:w="0" w:type="dxa"/>
          </w:tblCellMar>
        </w:tblPrEx>
        <w:trPr>
          <w:trHeight w:hRule="exact" w:val="115"/>
          <w:tblHeader/>
        </w:trPr>
        <w:tc>
          <w:tcPr>
            <w:tcW w:w="4104"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40"/>
              <w:rPr>
                <w:kern w:val="0"/>
                <w:sz w:val="17"/>
                <w:lang w:val="es-CO"/>
              </w:rPr>
            </w:pPr>
          </w:p>
        </w:tc>
        <w:tc>
          <w:tcPr>
            <w:tcW w:w="1608"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40"/>
              <w:jc w:val="right"/>
              <w:rPr>
                <w:kern w:val="0"/>
                <w:sz w:val="17"/>
                <w:lang w:val="es-CO"/>
              </w:rPr>
            </w:pPr>
          </w:p>
        </w:tc>
        <w:tc>
          <w:tcPr>
            <w:tcW w:w="1608" w:type="dxa"/>
            <w:tcBorders>
              <w:top w:val="single" w:sz="12" w:space="0" w:color="auto"/>
            </w:tcBorders>
            <w:shd w:val="clear" w:color="auto" w:fill="auto"/>
            <w:vAlign w:val="bottom"/>
          </w:tcPr>
          <w:p w:rsidR="00B101FE" w:rsidRPr="00B101FE" w:rsidRDefault="00B101FE" w:rsidP="00B101FE">
            <w:pPr>
              <w:tabs>
                <w:tab w:val="left" w:pos="288"/>
                <w:tab w:val="left" w:pos="576"/>
                <w:tab w:val="left" w:pos="864"/>
                <w:tab w:val="left" w:pos="1152"/>
              </w:tabs>
              <w:spacing w:before="40" w:after="40" w:line="210" w:lineRule="exact"/>
              <w:ind w:right="40"/>
              <w:jc w:val="right"/>
              <w:rPr>
                <w:kern w:val="0"/>
                <w:sz w:val="17"/>
                <w:lang w:val="es-CO"/>
              </w:rPr>
            </w:pPr>
          </w:p>
        </w:tc>
      </w:tr>
      <w:tr w:rsidR="001E2A54" w:rsidRPr="00B101FE" w:rsidTr="00750068">
        <w:tblPrEx>
          <w:tblCellMar>
            <w:top w:w="0" w:type="dxa"/>
            <w:bottom w:w="0" w:type="dxa"/>
          </w:tblCellMar>
        </w:tblPrEx>
        <w:tc>
          <w:tcPr>
            <w:tcW w:w="4104"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rPr>
                <w:kern w:val="0"/>
                <w:sz w:val="17"/>
              </w:rPr>
            </w:pPr>
            <w:r w:rsidRPr="008C05EF">
              <w:rPr>
                <w:kern w:val="0"/>
                <w:sz w:val="17"/>
              </w:rPr>
              <w:t>Hospital general</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240</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35</w:t>
            </w:r>
            <w:r w:rsidR="00135734">
              <w:rPr>
                <w:kern w:val="0"/>
                <w:sz w:val="17"/>
              </w:rPr>
              <w:t xml:space="preserve"> </w:t>
            </w:r>
            <w:r w:rsidRPr="008C05EF">
              <w:rPr>
                <w:kern w:val="0"/>
                <w:sz w:val="17"/>
              </w:rPr>
              <w:t>157</w:t>
            </w:r>
          </w:p>
        </w:tc>
      </w:tr>
      <w:tr w:rsidR="001E2A54" w:rsidRPr="00B101FE" w:rsidTr="00750068">
        <w:tblPrEx>
          <w:tblCellMar>
            <w:top w:w="0" w:type="dxa"/>
            <w:bottom w:w="0" w:type="dxa"/>
          </w:tblCellMar>
        </w:tblPrEx>
        <w:tc>
          <w:tcPr>
            <w:tcW w:w="4104"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rPr>
                <w:kern w:val="0"/>
                <w:sz w:val="17"/>
              </w:rPr>
            </w:pPr>
            <w:r w:rsidRPr="008C05EF">
              <w:rPr>
                <w:kern w:val="0"/>
                <w:sz w:val="17"/>
              </w:rPr>
              <w:t>Maternidad</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511</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3</w:t>
            </w:r>
            <w:r w:rsidR="00135734">
              <w:rPr>
                <w:kern w:val="0"/>
                <w:sz w:val="17"/>
              </w:rPr>
              <w:t xml:space="preserve"> </w:t>
            </w:r>
            <w:r w:rsidRPr="008C05EF">
              <w:rPr>
                <w:kern w:val="0"/>
                <w:sz w:val="17"/>
              </w:rPr>
              <w:t>450</w:t>
            </w:r>
          </w:p>
        </w:tc>
      </w:tr>
      <w:tr w:rsidR="001E2A54" w:rsidRPr="00B101FE" w:rsidTr="00750068">
        <w:tblPrEx>
          <w:tblCellMar>
            <w:top w:w="0" w:type="dxa"/>
            <w:bottom w:w="0" w:type="dxa"/>
          </w:tblCellMar>
        </w:tblPrEx>
        <w:tc>
          <w:tcPr>
            <w:tcW w:w="4104"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rPr>
                <w:kern w:val="0"/>
                <w:sz w:val="17"/>
              </w:rPr>
            </w:pPr>
            <w:r w:rsidRPr="008C05EF">
              <w:rPr>
                <w:kern w:val="0"/>
                <w:sz w:val="17"/>
              </w:rPr>
              <w:t>Establecimiento hospitalario universitario (EHU)</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01</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740</w:t>
            </w:r>
          </w:p>
        </w:tc>
      </w:tr>
      <w:tr w:rsidR="001E2A54" w:rsidRPr="00B101FE" w:rsidTr="00750068">
        <w:tblPrEx>
          <w:tblCellMar>
            <w:top w:w="0" w:type="dxa"/>
            <w:bottom w:w="0" w:type="dxa"/>
          </w:tblCellMar>
        </w:tblPrEx>
        <w:tc>
          <w:tcPr>
            <w:tcW w:w="4104"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rPr>
                <w:kern w:val="0"/>
                <w:sz w:val="17"/>
              </w:rPr>
            </w:pPr>
            <w:r w:rsidRPr="008C05EF">
              <w:rPr>
                <w:kern w:val="0"/>
                <w:sz w:val="17"/>
              </w:rPr>
              <w:t>Centre hospitalario universitario (CHU)</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13</w:t>
            </w:r>
          </w:p>
        </w:tc>
        <w:tc>
          <w:tcPr>
            <w:tcW w:w="1608" w:type="dxa"/>
            <w:shd w:val="clear" w:color="auto" w:fill="auto"/>
            <w:vAlign w:val="bottom"/>
          </w:tcPr>
          <w:p w:rsidR="001E2A54" w:rsidRPr="008C05EF" w:rsidRDefault="001E2A54" w:rsidP="001353B6">
            <w:pPr>
              <w:tabs>
                <w:tab w:val="left" w:pos="288"/>
                <w:tab w:val="left" w:pos="576"/>
                <w:tab w:val="left" w:pos="864"/>
                <w:tab w:val="left" w:pos="1152"/>
                <w:tab w:val="left" w:pos="2423"/>
              </w:tabs>
              <w:spacing w:before="40" w:after="40" w:line="210" w:lineRule="exact"/>
              <w:ind w:right="40"/>
              <w:jc w:val="right"/>
              <w:rPr>
                <w:kern w:val="0"/>
                <w:sz w:val="17"/>
              </w:rPr>
            </w:pPr>
            <w:r w:rsidRPr="008C05EF">
              <w:rPr>
                <w:kern w:val="0"/>
                <w:sz w:val="17"/>
              </w:rPr>
              <w:t>12</w:t>
            </w:r>
            <w:r w:rsidR="00135734">
              <w:rPr>
                <w:kern w:val="0"/>
                <w:sz w:val="17"/>
              </w:rPr>
              <w:t xml:space="preserve"> </w:t>
            </w:r>
            <w:r w:rsidRPr="008C05EF">
              <w:rPr>
                <w:kern w:val="0"/>
                <w:sz w:val="17"/>
              </w:rPr>
              <w:t>697</w:t>
            </w:r>
          </w:p>
        </w:tc>
      </w:tr>
      <w:tr w:rsidR="00750068" w:rsidRPr="00B101FE" w:rsidTr="00750068">
        <w:tblPrEx>
          <w:tblCellMar>
            <w:top w:w="0" w:type="dxa"/>
            <w:bottom w:w="0" w:type="dxa"/>
          </w:tblCellMar>
        </w:tblPrEx>
        <w:tc>
          <w:tcPr>
            <w:tcW w:w="4104" w:type="dxa"/>
            <w:vMerge w:val="restart"/>
            <w:shd w:val="clear" w:color="auto" w:fill="auto"/>
          </w:tcPr>
          <w:p w:rsidR="00750068" w:rsidRPr="008C05EF" w:rsidRDefault="00750068" w:rsidP="00750068">
            <w:pPr>
              <w:tabs>
                <w:tab w:val="left" w:pos="-3"/>
                <w:tab w:val="left" w:pos="288"/>
                <w:tab w:val="left" w:pos="576"/>
                <w:tab w:val="left" w:pos="864"/>
                <w:tab w:val="left" w:pos="1152"/>
              </w:tabs>
              <w:spacing w:before="40" w:after="40" w:line="210" w:lineRule="exact"/>
              <w:ind w:right="43"/>
              <w:rPr>
                <w:kern w:val="0"/>
                <w:sz w:val="17"/>
              </w:rPr>
            </w:pPr>
            <w:r w:rsidRPr="008C05EF">
              <w:rPr>
                <w:kern w:val="0"/>
                <w:sz w:val="17"/>
              </w:rPr>
              <w:t>Establecimiento hospitalario especializado (EHS)</w:t>
            </w:r>
          </w:p>
          <w:p w:rsidR="00750068" w:rsidRPr="008C05EF" w:rsidRDefault="00750068" w:rsidP="00750068">
            <w:pPr>
              <w:tabs>
                <w:tab w:val="left" w:pos="-3"/>
                <w:tab w:val="left" w:pos="288"/>
                <w:tab w:val="left" w:pos="576"/>
                <w:tab w:val="left" w:pos="864"/>
                <w:tab w:val="left" w:pos="1152"/>
              </w:tabs>
              <w:spacing w:before="40" w:after="81" w:line="210" w:lineRule="exact"/>
              <w:ind w:right="43"/>
              <w:rPr>
                <w:kern w:val="0"/>
                <w:sz w:val="17"/>
              </w:rPr>
            </w:pPr>
            <w:r>
              <w:rPr>
                <w:kern w:val="0"/>
                <w:sz w:val="17"/>
              </w:rPr>
              <w:t xml:space="preserve">de </w:t>
            </w:r>
            <w:r w:rsidRPr="008C05EF">
              <w:rPr>
                <w:kern w:val="0"/>
                <w:sz w:val="17"/>
              </w:rPr>
              <w:t>los cuales, EHS de salud materno-infantil</w:t>
            </w:r>
          </w:p>
        </w:tc>
        <w:tc>
          <w:tcPr>
            <w:tcW w:w="1608" w:type="dxa"/>
            <w:vMerge w:val="restart"/>
            <w:shd w:val="clear" w:color="auto" w:fill="auto"/>
            <w:vAlign w:val="bottom"/>
          </w:tcPr>
          <w:p w:rsidR="00750068" w:rsidRPr="008C05EF" w:rsidRDefault="00750068" w:rsidP="00750068">
            <w:pPr>
              <w:tabs>
                <w:tab w:val="left" w:pos="288"/>
                <w:tab w:val="left" w:pos="576"/>
                <w:tab w:val="left" w:pos="864"/>
                <w:tab w:val="left" w:pos="1152"/>
                <w:tab w:val="left" w:pos="2423"/>
              </w:tabs>
              <w:spacing w:before="40" w:after="40" w:line="210" w:lineRule="exact"/>
              <w:ind w:right="43"/>
              <w:jc w:val="right"/>
              <w:rPr>
                <w:kern w:val="0"/>
                <w:sz w:val="17"/>
              </w:rPr>
            </w:pPr>
            <w:r w:rsidRPr="008C05EF">
              <w:rPr>
                <w:kern w:val="0"/>
                <w:sz w:val="17"/>
              </w:rPr>
              <w:t>54</w:t>
            </w:r>
          </w:p>
          <w:p w:rsidR="00750068" w:rsidRPr="008C05EF" w:rsidRDefault="00750068" w:rsidP="00750068">
            <w:pPr>
              <w:tabs>
                <w:tab w:val="left" w:pos="288"/>
                <w:tab w:val="left" w:pos="576"/>
                <w:tab w:val="left" w:pos="864"/>
                <w:tab w:val="left" w:pos="1152"/>
                <w:tab w:val="left" w:pos="2423"/>
              </w:tabs>
              <w:spacing w:before="40" w:after="81" w:line="210" w:lineRule="exact"/>
              <w:ind w:right="43"/>
              <w:jc w:val="right"/>
              <w:rPr>
                <w:kern w:val="0"/>
                <w:sz w:val="17"/>
              </w:rPr>
            </w:pPr>
            <w:r>
              <w:rPr>
                <w:kern w:val="0"/>
                <w:sz w:val="17"/>
              </w:rPr>
              <w:t>18</w:t>
            </w:r>
          </w:p>
        </w:tc>
        <w:tc>
          <w:tcPr>
            <w:tcW w:w="1608" w:type="dxa"/>
            <w:shd w:val="clear" w:color="auto" w:fill="auto"/>
            <w:vAlign w:val="bottom"/>
          </w:tcPr>
          <w:p w:rsidR="00750068" w:rsidRPr="008C05EF" w:rsidRDefault="00750068" w:rsidP="00750068">
            <w:pPr>
              <w:tabs>
                <w:tab w:val="left" w:pos="288"/>
                <w:tab w:val="left" w:pos="576"/>
                <w:tab w:val="left" w:pos="864"/>
                <w:tab w:val="left" w:pos="1152"/>
                <w:tab w:val="left" w:pos="2423"/>
              </w:tabs>
              <w:spacing w:before="40" w:after="40" w:line="210" w:lineRule="exact"/>
              <w:ind w:right="43"/>
              <w:jc w:val="right"/>
              <w:rPr>
                <w:kern w:val="0"/>
                <w:sz w:val="17"/>
              </w:rPr>
            </w:pPr>
          </w:p>
        </w:tc>
      </w:tr>
      <w:tr w:rsidR="00750068" w:rsidRPr="00B101FE" w:rsidTr="00750068">
        <w:tblPrEx>
          <w:tblCellMar>
            <w:top w:w="0" w:type="dxa"/>
            <w:bottom w:w="0" w:type="dxa"/>
          </w:tblCellMar>
        </w:tblPrEx>
        <w:tc>
          <w:tcPr>
            <w:tcW w:w="4104" w:type="dxa"/>
            <w:vMerge/>
            <w:tcBorders>
              <w:bottom w:val="single" w:sz="4" w:space="0" w:color="auto"/>
            </w:tcBorders>
            <w:shd w:val="clear" w:color="auto" w:fill="auto"/>
          </w:tcPr>
          <w:p w:rsidR="00750068" w:rsidRPr="008C05EF" w:rsidRDefault="00750068" w:rsidP="00750068">
            <w:pPr>
              <w:tabs>
                <w:tab w:val="left" w:pos="-3"/>
                <w:tab w:val="left" w:pos="288"/>
                <w:tab w:val="left" w:pos="576"/>
                <w:tab w:val="left" w:pos="864"/>
                <w:tab w:val="left" w:pos="1152"/>
              </w:tabs>
              <w:spacing w:before="40" w:after="81" w:line="210" w:lineRule="exact"/>
              <w:ind w:right="43"/>
              <w:rPr>
                <w:kern w:val="0"/>
                <w:sz w:val="17"/>
              </w:rPr>
            </w:pPr>
          </w:p>
        </w:tc>
        <w:tc>
          <w:tcPr>
            <w:tcW w:w="1608" w:type="dxa"/>
            <w:vMerge/>
            <w:tcBorders>
              <w:bottom w:val="single" w:sz="4" w:space="0" w:color="auto"/>
            </w:tcBorders>
            <w:shd w:val="clear" w:color="auto" w:fill="auto"/>
            <w:vAlign w:val="bottom"/>
          </w:tcPr>
          <w:p w:rsidR="00750068" w:rsidRPr="008C05EF" w:rsidRDefault="00750068" w:rsidP="00750068">
            <w:pPr>
              <w:tabs>
                <w:tab w:val="left" w:pos="288"/>
                <w:tab w:val="left" w:pos="576"/>
                <w:tab w:val="left" w:pos="864"/>
                <w:tab w:val="left" w:pos="1152"/>
                <w:tab w:val="left" w:pos="2423"/>
              </w:tabs>
              <w:spacing w:before="40" w:after="81" w:line="210" w:lineRule="exact"/>
              <w:ind w:right="43"/>
              <w:jc w:val="right"/>
              <w:rPr>
                <w:kern w:val="0"/>
                <w:sz w:val="17"/>
              </w:rPr>
            </w:pPr>
          </w:p>
        </w:tc>
        <w:tc>
          <w:tcPr>
            <w:tcW w:w="1608" w:type="dxa"/>
            <w:tcBorders>
              <w:bottom w:val="single" w:sz="4" w:space="0" w:color="auto"/>
            </w:tcBorders>
            <w:shd w:val="clear" w:color="auto" w:fill="auto"/>
            <w:vAlign w:val="bottom"/>
          </w:tcPr>
          <w:p w:rsidR="00750068" w:rsidRPr="008C05EF" w:rsidRDefault="00750068" w:rsidP="00750068">
            <w:pPr>
              <w:tabs>
                <w:tab w:val="left" w:pos="288"/>
                <w:tab w:val="left" w:pos="576"/>
                <w:tab w:val="left" w:pos="864"/>
                <w:tab w:val="left" w:pos="1152"/>
                <w:tab w:val="left" w:pos="2423"/>
              </w:tabs>
              <w:spacing w:before="40" w:after="81" w:line="210" w:lineRule="exact"/>
              <w:ind w:right="43"/>
              <w:jc w:val="right"/>
              <w:rPr>
                <w:kern w:val="0"/>
                <w:sz w:val="17"/>
              </w:rPr>
            </w:pPr>
            <w:r w:rsidRPr="008C05EF">
              <w:rPr>
                <w:kern w:val="0"/>
                <w:sz w:val="17"/>
              </w:rPr>
              <w:t>9</w:t>
            </w:r>
            <w:r w:rsidR="00135734">
              <w:rPr>
                <w:kern w:val="0"/>
                <w:sz w:val="17"/>
              </w:rPr>
              <w:t xml:space="preserve"> </w:t>
            </w:r>
            <w:r w:rsidRPr="008C05EF">
              <w:rPr>
                <w:kern w:val="0"/>
                <w:sz w:val="17"/>
              </w:rPr>
              <w:t>585</w:t>
            </w:r>
          </w:p>
        </w:tc>
      </w:tr>
      <w:tr w:rsidR="001E2A54" w:rsidRPr="00750068" w:rsidTr="00750068">
        <w:tblPrEx>
          <w:tblCellMar>
            <w:top w:w="0" w:type="dxa"/>
            <w:bottom w:w="0" w:type="dxa"/>
          </w:tblCellMar>
        </w:tblPrEx>
        <w:tc>
          <w:tcPr>
            <w:tcW w:w="4104" w:type="dxa"/>
            <w:tcBorders>
              <w:top w:val="single" w:sz="4" w:space="0" w:color="auto"/>
              <w:bottom w:val="single" w:sz="12" w:space="0" w:color="auto"/>
            </w:tcBorders>
            <w:shd w:val="clear" w:color="auto" w:fill="auto"/>
            <w:vAlign w:val="bottom"/>
          </w:tcPr>
          <w:p w:rsidR="001E2A54" w:rsidRPr="00750068" w:rsidRDefault="001E2A54" w:rsidP="00750068">
            <w:pPr>
              <w:tabs>
                <w:tab w:val="left" w:pos="288"/>
                <w:tab w:val="left" w:pos="576"/>
                <w:tab w:val="left" w:pos="864"/>
                <w:tab w:val="left" w:pos="1152"/>
                <w:tab w:val="left" w:pos="2423"/>
              </w:tabs>
              <w:spacing w:before="81" w:after="81" w:line="210" w:lineRule="exact"/>
              <w:ind w:right="40"/>
              <w:jc w:val="both"/>
              <w:rPr>
                <w:b/>
                <w:bCs/>
                <w:kern w:val="0"/>
                <w:sz w:val="17"/>
              </w:rPr>
            </w:pPr>
            <w:r w:rsidRPr="00750068">
              <w:rPr>
                <w:b/>
                <w:bCs/>
                <w:kern w:val="0"/>
                <w:sz w:val="17"/>
              </w:rPr>
              <w:tab/>
              <w:t>Total de camas</w:t>
            </w:r>
          </w:p>
        </w:tc>
        <w:tc>
          <w:tcPr>
            <w:tcW w:w="1608" w:type="dxa"/>
            <w:tcBorders>
              <w:top w:val="single" w:sz="4" w:space="0" w:color="auto"/>
              <w:bottom w:val="single" w:sz="12" w:space="0" w:color="auto"/>
            </w:tcBorders>
            <w:shd w:val="clear" w:color="auto" w:fill="auto"/>
            <w:vAlign w:val="bottom"/>
          </w:tcPr>
          <w:p w:rsidR="001E2A54" w:rsidRPr="00750068" w:rsidRDefault="001E2A54" w:rsidP="00750068">
            <w:pPr>
              <w:tabs>
                <w:tab w:val="left" w:pos="288"/>
                <w:tab w:val="left" w:pos="576"/>
                <w:tab w:val="left" w:pos="864"/>
                <w:tab w:val="left" w:pos="1152"/>
                <w:tab w:val="left" w:pos="2423"/>
              </w:tabs>
              <w:spacing w:before="81" w:after="81" w:line="210" w:lineRule="exact"/>
              <w:ind w:right="40"/>
              <w:jc w:val="right"/>
              <w:rPr>
                <w:b/>
                <w:kern w:val="0"/>
                <w:sz w:val="17"/>
              </w:rPr>
            </w:pPr>
          </w:p>
        </w:tc>
        <w:tc>
          <w:tcPr>
            <w:tcW w:w="1608" w:type="dxa"/>
            <w:tcBorders>
              <w:top w:val="single" w:sz="4" w:space="0" w:color="auto"/>
              <w:bottom w:val="single" w:sz="12" w:space="0" w:color="auto"/>
            </w:tcBorders>
            <w:shd w:val="clear" w:color="auto" w:fill="auto"/>
            <w:vAlign w:val="bottom"/>
          </w:tcPr>
          <w:p w:rsidR="001E2A54" w:rsidRPr="00750068" w:rsidRDefault="001E2A54" w:rsidP="00750068">
            <w:pPr>
              <w:tabs>
                <w:tab w:val="left" w:pos="288"/>
                <w:tab w:val="left" w:pos="576"/>
                <w:tab w:val="left" w:pos="864"/>
                <w:tab w:val="left" w:pos="1152"/>
                <w:tab w:val="left" w:pos="2423"/>
              </w:tabs>
              <w:spacing w:before="81" w:after="81" w:line="210" w:lineRule="exact"/>
              <w:ind w:right="40"/>
              <w:jc w:val="right"/>
              <w:rPr>
                <w:b/>
                <w:bCs/>
                <w:kern w:val="0"/>
                <w:sz w:val="17"/>
              </w:rPr>
            </w:pPr>
            <w:r w:rsidRPr="00750068">
              <w:rPr>
                <w:b/>
                <w:bCs/>
                <w:kern w:val="0"/>
                <w:sz w:val="17"/>
              </w:rPr>
              <w:t>61</w:t>
            </w:r>
            <w:r w:rsidR="00135734">
              <w:rPr>
                <w:b/>
                <w:bCs/>
                <w:kern w:val="0"/>
                <w:sz w:val="17"/>
              </w:rPr>
              <w:t xml:space="preserve"> </w:t>
            </w:r>
            <w:r w:rsidRPr="00750068">
              <w:rPr>
                <w:b/>
                <w:bCs/>
                <w:kern w:val="0"/>
                <w:sz w:val="17"/>
              </w:rPr>
              <w:t>629</w:t>
            </w:r>
          </w:p>
        </w:tc>
      </w:tr>
    </w:tbl>
    <w:p w:rsidR="00CD458A" w:rsidRDefault="00750068" w:rsidP="00750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p>
    <w:p w:rsidR="00750068" w:rsidRDefault="00CD458A" w:rsidP="00750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sidR="00750068" w:rsidRPr="00750068">
        <w:rPr>
          <w:lang w:val="es-CO"/>
        </w:rPr>
        <w:t>4.</w:t>
      </w:r>
      <w:r w:rsidR="00750068">
        <w:rPr>
          <w:lang w:val="es-CO"/>
        </w:rPr>
        <w:tab/>
      </w:r>
      <w:r w:rsidR="00750068" w:rsidRPr="00750068">
        <w:rPr>
          <w:lang w:val="es-CO"/>
        </w:rPr>
        <w:t>Programas de salud</w:t>
      </w:r>
    </w:p>
    <w:p w:rsidR="00750068" w:rsidRPr="00750068" w:rsidRDefault="00750068" w:rsidP="00750068">
      <w:pPr>
        <w:pStyle w:val="SingleTxt"/>
        <w:spacing w:after="0" w:line="120" w:lineRule="exact"/>
        <w:rPr>
          <w:sz w:val="10"/>
          <w:lang w:val="es-CO"/>
        </w:rPr>
      </w:pPr>
    </w:p>
    <w:p w:rsidR="00750068" w:rsidRDefault="00750068" w:rsidP="00750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750068">
        <w:rPr>
          <w:lang w:val="es-CO"/>
        </w:rPr>
        <w:t>4.1</w:t>
      </w:r>
      <w:r w:rsidRPr="00750068">
        <w:rPr>
          <w:lang w:val="es-CO"/>
        </w:rPr>
        <w:tab/>
        <w:t xml:space="preserve">Salud maternoinfantil </w:t>
      </w:r>
    </w:p>
    <w:p w:rsidR="00750068" w:rsidRPr="00750068" w:rsidRDefault="00750068" w:rsidP="00750068">
      <w:pPr>
        <w:pStyle w:val="SingleTxt"/>
        <w:spacing w:after="0" w:line="120" w:lineRule="exact"/>
        <w:rPr>
          <w:sz w:val="10"/>
          <w:lang w:val="es-CO"/>
        </w:rPr>
      </w:pPr>
    </w:p>
    <w:p w:rsidR="00750068" w:rsidRPr="00750068" w:rsidRDefault="00750068" w:rsidP="00750068">
      <w:pPr>
        <w:pStyle w:val="SingleTxt"/>
        <w:suppressAutoHyphens/>
        <w:rPr>
          <w:lang w:val="es-CO"/>
        </w:rPr>
      </w:pPr>
      <w:r>
        <w:rPr>
          <w:lang w:val="es-CO"/>
        </w:rPr>
        <w:tab/>
      </w:r>
      <w:r w:rsidRPr="00750068">
        <w:rPr>
          <w:lang w:val="es-CO"/>
        </w:rPr>
        <w:t xml:space="preserve">La salud maternoinfantil ha quedado inscrita en la lista de prioridades nacionales en materia de salud. La base legal y reglamentaria es la Ley </w:t>
      </w:r>
      <w:r w:rsidR="008E1590">
        <w:rPr>
          <w:lang w:val="es-CO"/>
        </w:rPr>
        <w:t>núm.</w:t>
      </w:r>
      <w:r w:rsidRPr="00750068">
        <w:rPr>
          <w:lang w:val="es-CO"/>
        </w:rPr>
        <w:t xml:space="preserve"> 85-05, modificada y completada en 1990, relativa a la promoción y la protección de la salud, en la que se incluyen en particular los siguientes elementos:</w:t>
      </w:r>
    </w:p>
    <w:p w:rsidR="00750068" w:rsidRPr="00750068" w:rsidRDefault="00750068" w:rsidP="00750068">
      <w:pPr>
        <w:pStyle w:val="SingleTxt"/>
        <w:tabs>
          <w:tab w:val="right" w:pos="1685"/>
        </w:tabs>
        <w:ind w:left="1742" w:hanging="475"/>
        <w:rPr>
          <w:lang w:val="es-CO"/>
        </w:rPr>
      </w:pPr>
      <w:r>
        <w:rPr>
          <w:lang w:val="es-CO"/>
        </w:rPr>
        <w:tab/>
        <w:t>–</w:t>
      </w:r>
      <w:r>
        <w:rPr>
          <w:lang w:val="es-CO"/>
        </w:rPr>
        <w:tab/>
      </w:r>
      <w:r w:rsidRPr="00750068">
        <w:rPr>
          <w:lang w:val="es-CO"/>
        </w:rPr>
        <w:t>Medidas de protección de la madre y el niño (arts. 67 a 75);</w:t>
      </w:r>
    </w:p>
    <w:p w:rsidR="00750068" w:rsidRPr="00750068" w:rsidRDefault="00750068" w:rsidP="00750068">
      <w:pPr>
        <w:pStyle w:val="SingleTxt"/>
        <w:tabs>
          <w:tab w:val="right" w:pos="1685"/>
        </w:tabs>
        <w:ind w:left="1742" w:hanging="475"/>
        <w:rPr>
          <w:lang w:val="es-CO"/>
        </w:rPr>
      </w:pPr>
      <w:r>
        <w:rPr>
          <w:lang w:val="es-CO"/>
        </w:rPr>
        <w:tab/>
        <w:t>–</w:t>
      </w:r>
      <w:r>
        <w:rPr>
          <w:lang w:val="es-CO"/>
        </w:rPr>
        <w:tab/>
      </w:r>
      <w:r w:rsidRPr="00750068">
        <w:rPr>
          <w:lang w:val="es-CO"/>
        </w:rPr>
        <w:t>Medidas de protección sanitaria en los centros educativos (arts. 77 a 82);</w:t>
      </w:r>
    </w:p>
    <w:p w:rsidR="00750068" w:rsidRPr="00750068" w:rsidRDefault="00750068" w:rsidP="00750068">
      <w:pPr>
        <w:pStyle w:val="SingleTxt"/>
        <w:tabs>
          <w:tab w:val="right" w:pos="1685"/>
        </w:tabs>
        <w:ind w:left="1742" w:hanging="475"/>
        <w:rPr>
          <w:lang w:val="es-CO"/>
        </w:rPr>
      </w:pPr>
      <w:r>
        <w:rPr>
          <w:lang w:val="es-CO"/>
        </w:rPr>
        <w:tab/>
        <w:t>–</w:t>
      </w:r>
      <w:r>
        <w:rPr>
          <w:lang w:val="es-CO"/>
        </w:rPr>
        <w:tab/>
      </w:r>
      <w:r w:rsidRPr="00750068">
        <w:rPr>
          <w:lang w:val="es-CO"/>
        </w:rPr>
        <w:t>Medidas de protección de las personas con dificultades (arts. 89 a 95);</w:t>
      </w:r>
    </w:p>
    <w:p w:rsidR="00750068" w:rsidRPr="00750068" w:rsidRDefault="00750068" w:rsidP="00750068">
      <w:pPr>
        <w:pStyle w:val="SingleTxt"/>
        <w:tabs>
          <w:tab w:val="right" w:pos="1685"/>
        </w:tabs>
        <w:ind w:left="1742" w:hanging="475"/>
        <w:rPr>
          <w:lang w:val="es-CO"/>
        </w:rPr>
      </w:pPr>
      <w:r>
        <w:rPr>
          <w:lang w:val="es-CO"/>
        </w:rPr>
        <w:tab/>
        <w:t>–</w:t>
      </w:r>
      <w:r>
        <w:rPr>
          <w:lang w:val="es-CO"/>
        </w:rPr>
        <w:tab/>
      </w:r>
      <w:r w:rsidRPr="00750068">
        <w:rPr>
          <w:lang w:val="es-CO"/>
        </w:rPr>
        <w:t>Tratamiento de los enfermos mentales (arts. 103 a 149);</w:t>
      </w:r>
    </w:p>
    <w:p w:rsidR="00750068" w:rsidRPr="00750068" w:rsidRDefault="00750068" w:rsidP="00750068">
      <w:pPr>
        <w:pStyle w:val="SingleTxt"/>
        <w:tabs>
          <w:tab w:val="right" w:pos="1685"/>
        </w:tabs>
        <w:ind w:left="1742" w:hanging="475"/>
        <w:rPr>
          <w:lang w:val="es-CO"/>
        </w:rPr>
      </w:pPr>
      <w:r>
        <w:rPr>
          <w:lang w:val="es-CO"/>
        </w:rPr>
        <w:tab/>
        <w:t>–</w:t>
      </w:r>
      <w:r>
        <w:rPr>
          <w:lang w:val="es-CO"/>
        </w:rPr>
        <w:tab/>
      </w:r>
      <w:r w:rsidRPr="00750068">
        <w:rPr>
          <w:lang w:val="es-CO"/>
        </w:rPr>
        <w:t>Planificación familiar, con el fin de garantizar un equilibrio familiar armonioso y proteger la salud de la madre y el niño.</w:t>
      </w:r>
    </w:p>
    <w:p w:rsidR="00750068" w:rsidRPr="00750068" w:rsidRDefault="00750068" w:rsidP="00750068">
      <w:pPr>
        <w:pStyle w:val="SingleTxt"/>
        <w:suppressAutoHyphens/>
        <w:rPr>
          <w:lang w:val="es-CO"/>
        </w:rPr>
      </w:pPr>
      <w:r>
        <w:rPr>
          <w:lang w:val="es-CO"/>
        </w:rPr>
        <w:tab/>
      </w:r>
      <w:r w:rsidRPr="00750068">
        <w:rPr>
          <w:lang w:val="es-CO"/>
        </w:rPr>
        <w:t>Por lo que respecta a los objetivos cuantitativos previstos, el fortalecimiento de los programas destinados a la madre y el niño se inscribe en el marco general del proceso de reformas del sector de la salud.</w:t>
      </w:r>
    </w:p>
    <w:p w:rsidR="00750068" w:rsidRPr="00750068" w:rsidRDefault="00750068" w:rsidP="00750068">
      <w:pPr>
        <w:pStyle w:val="SingleTxt"/>
        <w:suppressAutoHyphens/>
        <w:rPr>
          <w:lang w:val="es-CO"/>
        </w:rPr>
      </w:pPr>
      <w:r>
        <w:rPr>
          <w:lang w:val="es-CO"/>
        </w:rPr>
        <w:tab/>
      </w:r>
      <w:r w:rsidRPr="00750068">
        <w:rPr>
          <w:lang w:val="es-CO"/>
        </w:rPr>
        <w:t xml:space="preserve">En cuanto a la atención obstétrica más adecuada se han adoptado las siguientes medidas: </w:t>
      </w:r>
    </w:p>
    <w:p w:rsidR="00750068" w:rsidRPr="00750068" w:rsidRDefault="00750068" w:rsidP="00750068">
      <w:pPr>
        <w:pStyle w:val="SingleTxt"/>
        <w:tabs>
          <w:tab w:val="right" w:pos="1685"/>
        </w:tabs>
        <w:suppressAutoHyphens/>
        <w:ind w:left="1742" w:hanging="475"/>
        <w:rPr>
          <w:lang w:val="es-CO"/>
        </w:rPr>
      </w:pPr>
      <w:r>
        <w:rPr>
          <w:lang w:val="es-CO"/>
        </w:rPr>
        <w:tab/>
        <w:t>–</w:t>
      </w:r>
      <w:r>
        <w:rPr>
          <w:lang w:val="es-CO"/>
        </w:rPr>
        <w:tab/>
      </w:r>
      <w:r w:rsidRPr="00750068">
        <w:rPr>
          <w:lang w:val="es-CO"/>
        </w:rPr>
        <w:t>Asignación de recursos financieros suplementarios para la normalización de los equipos técnicos de las clínicas de maternidad, a fin de hacer operacionales los niveles de recursos y de referencia en los servicios hospitalarios;</w:t>
      </w:r>
    </w:p>
    <w:p w:rsidR="00750068" w:rsidRPr="00750068" w:rsidRDefault="00750068" w:rsidP="00750068">
      <w:pPr>
        <w:pStyle w:val="SingleTxt"/>
        <w:tabs>
          <w:tab w:val="right" w:pos="1685"/>
        </w:tabs>
        <w:suppressAutoHyphens/>
        <w:ind w:left="1742" w:hanging="475"/>
        <w:rPr>
          <w:lang w:val="es-CO"/>
        </w:rPr>
      </w:pPr>
      <w:r>
        <w:rPr>
          <w:lang w:val="es-CO"/>
        </w:rPr>
        <w:tab/>
        <w:t>–</w:t>
      </w:r>
      <w:r>
        <w:rPr>
          <w:lang w:val="es-CO"/>
        </w:rPr>
        <w:tab/>
      </w:r>
      <w:r w:rsidRPr="00750068">
        <w:rPr>
          <w:lang w:val="es-CO"/>
        </w:rPr>
        <w:t>Proyectos de creación de cinco establecimientos hospitalarios especializados en salud maternoinfantil a los que se destinarán especialistas en obstetricia y ginecología en conformidad con los planes de gestión de recursos humanos;</w:t>
      </w:r>
    </w:p>
    <w:p w:rsidR="00750068" w:rsidRPr="00750068" w:rsidRDefault="00750068" w:rsidP="00750068">
      <w:pPr>
        <w:pStyle w:val="SingleTxt"/>
        <w:tabs>
          <w:tab w:val="right" w:pos="1685"/>
        </w:tabs>
        <w:suppressAutoHyphens/>
        <w:ind w:left="1742" w:hanging="475"/>
        <w:rPr>
          <w:lang w:val="es-CO"/>
        </w:rPr>
      </w:pPr>
      <w:r>
        <w:rPr>
          <w:lang w:val="es-CO"/>
        </w:rPr>
        <w:tab/>
        <w:t>–</w:t>
      </w:r>
      <w:r>
        <w:rPr>
          <w:lang w:val="es-CO"/>
        </w:rPr>
        <w:tab/>
      </w:r>
      <w:r w:rsidRPr="00750068">
        <w:rPr>
          <w:lang w:val="es-CO"/>
        </w:rPr>
        <w:t>Introducción de un certificado de estudios de especialización en ginecología y obstetricia para los médicos generalistas, con el fin de mejorar la cobertura sanitaria en las zonas menos favorecidas.</w:t>
      </w:r>
    </w:p>
    <w:p w:rsidR="00750068" w:rsidRDefault="00750068" w:rsidP="00750068">
      <w:pPr>
        <w:pStyle w:val="SingleTxt"/>
        <w:suppressAutoHyphens/>
        <w:rPr>
          <w:lang w:val="es-CO"/>
        </w:rPr>
      </w:pPr>
      <w:r>
        <w:rPr>
          <w:lang w:val="es-CO"/>
        </w:rPr>
        <w:tab/>
      </w:r>
      <w:r w:rsidRPr="00750068">
        <w:rPr>
          <w:lang w:val="es-CO"/>
        </w:rPr>
        <w:t xml:space="preserve">Por lo que respecta al niño, las estrategias y programas en su favor se inscriben en el marco integral para el logro de los objetivos de desarrollo mínimos hasta 2015 y se ajustan a las disposiciones de la Convención sobre los Derechos del Niño. Se hace hincapié en la salud materna y perinatal para mejorar la atención neonatal en lo que respecta a las condiciones de atención en el parto y los embarazos de riesgo, con inclusión de los factores de riesgo endógenos. </w:t>
      </w:r>
    </w:p>
    <w:p w:rsidR="00750068" w:rsidRPr="00750068" w:rsidRDefault="00750068" w:rsidP="00750068">
      <w:pPr>
        <w:pStyle w:val="SingleTxt"/>
        <w:suppressAutoHyphens/>
        <w:spacing w:after="0" w:line="120" w:lineRule="exact"/>
        <w:rPr>
          <w:sz w:val="10"/>
          <w:lang w:val="es-CO"/>
        </w:rPr>
      </w:pPr>
    </w:p>
    <w:p w:rsidR="00750068" w:rsidRDefault="00750068" w:rsidP="00750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750068">
        <w:rPr>
          <w:lang w:val="es-CO"/>
        </w:rPr>
        <w:t>4.1.1</w:t>
      </w:r>
      <w:r w:rsidRPr="00750068">
        <w:rPr>
          <w:lang w:val="es-CO"/>
        </w:rPr>
        <w:tab/>
        <w:t>Salud perinatal</w:t>
      </w:r>
    </w:p>
    <w:p w:rsidR="00750068" w:rsidRPr="00750068" w:rsidRDefault="00750068" w:rsidP="00750068">
      <w:pPr>
        <w:pStyle w:val="SingleTxt"/>
        <w:spacing w:after="0" w:line="120" w:lineRule="exact"/>
        <w:rPr>
          <w:sz w:val="10"/>
          <w:lang w:val="es-CO"/>
        </w:rPr>
      </w:pPr>
    </w:p>
    <w:p w:rsidR="00750068" w:rsidRPr="00750068" w:rsidRDefault="00750068" w:rsidP="00750068">
      <w:pPr>
        <w:pStyle w:val="SingleTxt"/>
        <w:suppressAutoHyphens/>
        <w:rPr>
          <w:lang w:val="es-CO"/>
        </w:rPr>
      </w:pPr>
      <w:r>
        <w:rPr>
          <w:lang w:val="es-CO"/>
        </w:rPr>
        <w:tab/>
      </w:r>
      <w:r w:rsidRPr="00750068">
        <w:rPr>
          <w:lang w:val="es-CO"/>
        </w:rPr>
        <w:t xml:space="preserve">El programa nacional de salud perinatal, puesto en marcha en 2005, está respaldado por una voluntad política al más alto nivel, como lo demuestra la promulgación del Decreto Ejecutivo por el que se normaliza la organización y el funcionamiento de los servicios de salud neonatal y perinatal (Decreto Ejecutivo </w:t>
      </w:r>
      <w:r w:rsidR="008E1590">
        <w:rPr>
          <w:lang w:val="es-CO"/>
        </w:rPr>
        <w:t>núm.</w:t>
      </w:r>
      <w:r w:rsidRPr="00750068">
        <w:rPr>
          <w:lang w:val="es-CO"/>
        </w:rPr>
        <w:t xml:space="preserve"> 05-435 de 10 de noviembre de 2005).</w:t>
      </w:r>
    </w:p>
    <w:p w:rsidR="00750068" w:rsidRPr="00750068" w:rsidRDefault="00750068" w:rsidP="00750068">
      <w:pPr>
        <w:pStyle w:val="SingleTxt"/>
        <w:suppressAutoHyphens/>
        <w:rPr>
          <w:lang w:val="es-CO"/>
        </w:rPr>
      </w:pPr>
      <w:r>
        <w:rPr>
          <w:lang w:val="es-CO"/>
        </w:rPr>
        <w:tab/>
      </w:r>
      <w:r w:rsidRPr="00750068">
        <w:rPr>
          <w:lang w:val="es-CO"/>
        </w:rPr>
        <w:t xml:space="preserve">Se trata de un programa trienal (2006-2009) destinado para atender mejor al binomio madre/hijo y reducir los riesgos del período neonatal. Su objetivo es reducir en un 30% la mortalidad perinatal y en un 50% la mortalidad materna por los siguientes medios: </w:t>
      </w:r>
    </w:p>
    <w:p w:rsidR="00750068" w:rsidRPr="00750068" w:rsidRDefault="00750068" w:rsidP="00750068">
      <w:pPr>
        <w:pStyle w:val="SingleTxt"/>
        <w:tabs>
          <w:tab w:val="right" w:pos="1685"/>
        </w:tabs>
        <w:suppressAutoHyphens/>
        <w:ind w:left="1742" w:hanging="475"/>
        <w:rPr>
          <w:lang w:val="es-CO"/>
        </w:rPr>
      </w:pPr>
      <w:r>
        <w:rPr>
          <w:lang w:val="es-CO"/>
        </w:rPr>
        <w:tab/>
        <w:t>–</w:t>
      </w:r>
      <w:r>
        <w:rPr>
          <w:lang w:val="es-CO"/>
        </w:rPr>
        <w:tab/>
      </w:r>
      <w:r w:rsidRPr="00750068">
        <w:rPr>
          <w:lang w:val="es-CO"/>
        </w:rPr>
        <w:t>La prevención, el diagnóstico y el tratamiento eficaces de la diabetes y la hipertensión arterial durante el embarazo, que son las patologías prevalentes; para ello se organizan consultas especializadas en las que interviene un equipo médico pluridisciplinario que aplica un sistema de diagnóstico y orientación de base;</w:t>
      </w:r>
    </w:p>
    <w:p w:rsidR="00750068" w:rsidRPr="00750068" w:rsidRDefault="00750068" w:rsidP="00750068">
      <w:pPr>
        <w:pStyle w:val="SingleTxt"/>
        <w:tabs>
          <w:tab w:val="right" w:pos="1685"/>
        </w:tabs>
        <w:suppressAutoHyphens/>
        <w:ind w:left="1742" w:hanging="475"/>
        <w:rPr>
          <w:lang w:val="es-CO"/>
        </w:rPr>
      </w:pPr>
      <w:r>
        <w:rPr>
          <w:lang w:val="es-CO"/>
        </w:rPr>
        <w:tab/>
        <w:t>–</w:t>
      </w:r>
      <w:r>
        <w:rPr>
          <w:lang w:val="es-CO"/>
        </w:rPr>
        <w:tab/>
      </w:r>
      <w:r w:rsidRPr="00750068">
        <w:rPr>
          <w:lang w:val="es-CO"/>
        </w:rPr>
        <w:t xml:space="preserve">La normalización de la vigilancia obstétrica para reducir en un 30% la mortalidad materna por hemorragia durante el parto, que es la principal causa de mortalidad materna; </w:t>
      </w:r>
    </w:p>
    <w:p w:rsidR="00750068" w:rsidRDefault="00750068" w:rsidP="00750068">
      <w:pPr>
        <w:pStyle w:val="SingleTxt"/>
        <w:tabs>
          <w:tab w:val="right" w:pos="1685"/>
        </w:tabs>
        <w:suppressAutoHyphens/>
        <w:ind w:left="1742" w:hanging="475"/>
        <w:rPr>
          <w:lang w:val="es-CO"/>
        </w:rPr>
      </w:pPr>
      <w:r>
        <w:rPr>
          <w:lang w:val="es-CO"/>
        </w:rPr>
        <w:tab/>
        <w:t>–</w:t>
      </w:r>
      <w:r>
        <w:rPr>
          <w:lang w:val="es-CO"/>
        </w:rPr>
        <w:tab/>
      </w:r>
      <w:r w:rsidRPr="00750068">
        <w:rPr>
          <w:lang w:val="es-CO"/>
        </w:rPr>
        <w:t>La normalización de las salas de partos y la jerarquización de los niveles de atención neonatal (atención general básica, reanimación neonatal, cuidados intensivos) de conformidad con el decreto citado.</w:t>
      </w:r>
    </w:p>
    <w:p w:rsidR="00750068" w:rsidRPr="00750068" w:rsidRDefault="00750068" w:rsidP="00750068">
      <w:pPr>
        <w:pStyle w:val="SingleTxt"/>
        <w:tabs>
          <w:tab w:val="right" w:pos="1685"/>
        </w:tabs>
        <w:suppressAutoHyphens/>
        <w:spacing w:after="0" w:line="120" w:lineRule="exact"/>
        <w:ind w:left="1742" w:hanging="475"/>
        <w:rPr>
          <w:sz w:val="10"/>
          <w:lang w:val="es-CO"/>
        </w:rPr>
      </w:pPr>
    </w:p>
    <w:p w:rsidR="00750068" w:rsidRDefault="00750068" w:rsidP="00750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750068">
        <w:rPr>
          <w:lang w:val="es-CO"/>
        </w:rPr>
        <w:t>4.1.2</w:t>
      </w:r>
      <w:r w:rsidRPr="00750068">
        <w:rPr>
          <w:lang w:val="es-CO"/>
        </w:rPr>
        <w:tab/>
        <w:t>Primera infancia</w:t>
      </w:r>
    </w:p>
    <w:p w:rsidR="00750068" w:rsidRPr="00750068" w:rsidRDefault="00750068" w:rsidP="00750068">
      <w:pPr>
        <w:pStyle w:val="SingleTxt"/>
        <w:spacing w:after="0" w:line="120" w:lineRule="exact"/>
        <w:rPr>
          <w:sz w:val="10"/>
          <w:lang w:val="es-CO"/>
        </w:rPr>
      </w:pPr>
    </w:p>
    <w:p w:rsidR="00750068" w:rsidRPr="00750068" w:rsidRDefault="00750068" w:rsidP="00750068">
      <w:pPr>
        <w:pStyle w:val="SingleTxt"/>
        <w:suppressAutoHyphens/>
        <w:rPr>
          <w:lang w:val="es-CO"/>
        </w:rPr>
      </w:pPr>
      <w:r>
        <w:rPr>
          <w:lang w:val="es-CO"/>
        </w:rPr>
        <w:tab/>
      </w:r>
      <w:r w:rsidRPr="00750068">
        <w:rPr>
          <w:lang w:val="es-CO"/>
        </w:rPr>
        <w:t>De los 24 programas nacionales de prevención, hay nueve centrados específicamente en la primera infancia: Programa ampliado de vacunación (PAV); infecciones respiratorias agudas; enfermedades diarreicas; reumatismo articular agudo; nutrición y salud perinatal y neonatal; accidentes domésticos; tracoma; y meningitis cerebroespinal.</w:t>
      </w:r>
    </w:p>
    <w:p w:rsidR="00750068" w:rsidRDefault="00750068" w:rsidP="00750068">
      <w:pPr>
        <w:pStyle w:val="SingleTxt"/>
        <w:suppressAutoHyphens/>
        <w:rPr>
          <w:lang w:val="es-CO"/>
        </w:rPr>
      </w:pPr>
      <w:r>
        <w:rPr>
          <w:lang w:val="es-CO"/>
        </w:rPr>
        <w:tab/>
      </w:r>
      <w:r w:rsidRPr="00750068">
        <w:rPr>
          <w:lang w:val="es-CO"/>
        </w:rPr>
        <w:t>Los objetivos generales de esos programas son reducir las formas graves de esas patologías, así como sus complicaciones y, en particular, la mortalidad resultante. En cuanto al PAV, sus objetivos principales son la erradicación de la poliomielitis y la eliminación del sarampión, la difteria y el tétanos neonatal. Para lograr estos objetivos se aplican estrategias adaptadas a cada una de las diferentes enfermedades que se desea combatir. La tasa de cobertura de la inmunización, comprendidas todas las vacunas, alcanzó el 88% en 2006 y llegó al 98% en el caso de la tuberculosis (vacuna BCG) y el 98% en el de la vacuna contra la difteria, el tétanos, la tos ferina y la poliomielitis (vacuna DTCP).</w:t>
      </w:r>
    </w:p>
    <w:p w:rsidR="00750068" w:rsidRPr="00750068" w:rsidRDefault="00750068" w:rsidP="00750068">
      <w:pPr>
        <w:pStyle w:val="SingleTxt"/>
        <w:suppressAutoHyphens/>
        <w:spacing w:after="0" w:line="120" w:lineRule="exact"/>
        <w:rPr>
          <w:sz w:val="10"/>
          <w:lang w:val="es-CO"/>
        </w:rPr>
      </w:pPr>
    </w:p>
    <w:p w:rsidR="00B101FE" w:rsidRDefault="00750068" w:rsidP="00750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750068">
        <w:rPr>
          <w:lang w:val="es-CO"/>
        </w:rPr>
        <w:t>Evolución de la tasa de mortalidad infantil (por mil nacidos vivos)</w:t>
      </w:r>
    </w:p>
    <w:p w:rsidR="00750068" w:rsidRPr="00750068" w:rsidRDefault="00750068" w:rsidP="00750068">
      <w:pPr>
        <w:pStyle w:val="SingleTxt"/>
        <w:spacing w:after="0" w:line="120" w:lineRule="exact"/>
        <w:rPr>
          <w:sz w:val="10"/>
          <w:lang w:val="es-CO"/>
        </w:rPr>
      </w:pPr>
    </w:p>
    <w:p w:rsidR="00750068" w:rsidRPr="00750068" w:rsidRDefault="00750068" w:rsidP="00750068">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750068" w:rsidRPr="00750068" w:rsidTr="00750068">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Año</w:t>
            </w:r>
          </w:p>
        </w:tc>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1970</w:t>
            </w:r>
          </w:p>
        </w:tc>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1977</w:t>
            </w:r>
          </w:p>
        </w:tc>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1987</w:t>
            </w:r>
          </w:p>
        </w:tc>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1998</w:t>
            </w:r>
          </w:p>
        </w:tc>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2006</w:t>
            </w:r>
          </w:p>
        </w:tc>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2007</w:t>
            </w:r>
          </w:p>
        </w:tc>
      </w:tr>
      <w:tr w:rsidR="00750068" w:rsidRPr="00750068" w:rsidTr="00750068">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rPr>
                <w:kern w:val="0"/>
                <w:sz w:val="17"/>
                <w:lang w:val="es-CO"/>
              </w:rPr>
            </w:pPr>
          </w:p>
        </w:tc>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jc w:val="right"/>
              <w:rPr>
                <w:kern w:val="0"/>
                <w:sz w:val="17"/>
                <w:lang w:val="es-CO"/>
              </w:rPr>
            </w:pPr>
          </w:p>
        </w:tc>
        <w:tc>
          <w:tcPr>
            <w:tcW w:w="1046" w:type="dxa"/>
            <w:tcBorders>
              <w:top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jc w:val="right"/>
              <w:rPr>
                <w:kern w:val="0"/>
                <w:sz w:val="17"/>
                <w:lang w:val="es-CO"/>
              </w:rPr>
            </w:pPr>
          </w:p>
        </w:tc>
      </w:tr>
      <w:tr w:rsidR="00750068" w:rsidRPr="00750068" w:rsidTr="001353B6">
        <w:tblPrEx>
          <w:tblCellMar>
            <w:top w:w="0" w:type="dxa"/>
            <w:bottom w:w="0" w:type="dxa"/>
          </w:tblCellMar>
        </w:tblPrEx>
        <w:tc>
          <w:tcPr>
            <w:tcW w:w="1046" w:type="dxa"/>
            <w:shd w:val="clear" w:color="auto" w:fill="auto"/>
            <w:vAlign w:val="bottom"/>
          </w:tcPr>
          <w:p w:rsidR="00750068" w:rsidRPr="00750068" w:rsidRDefault="00750068" w:rsidP="00750068">
            <w:pPr>
              <w:tabs>
                <w:tab w:val="left" w:pos="288"/>
                <w:tab w:val="left" w:pos="576"/>
                <w:tab w:val="left" w:pos="864"/>
                <w:tab w:val="left" w:pos="1152"/>
              </w:tabs>
              <w:spacing w:before="40" w:after="40" w:line="210" w:lineRule="exact"/>
              <w:ind w:right="40"/>
              <w:rPr>
                <w:kern w:val="0"/>
                <w:sz w:val="17"/>
                <w:szCs w:val="17"/>
                <w:lang w:val="es-CO"/>
              </w:rPr>
            </w:pPr>
            <w:r w:rsidRPr="00750068">
              <w:rPr>
                <w:kern w:val="0"/>
                <w:sz w:val="17"/>
                <w:szCs w:val="17"/>
                <w:lang w:val="es-CO"/>
              </w:rPr>
              <w:t>Niños</w:t>
            </w:r>
          </w:p>
        </w:tc>
        <w:tc>
          <w:tcPr>
            <w:tcW w:w="1046" w:type="dxa"/>
            <w:shd w:val="clear" w:color="auto" w:fill="auto"/>
          </w:tcPr>
          <w:p w:rsidR="00750068" w:rsidRPr="00750068" w:rsidRDefault="001353B6" w:rsidP="00750068">
            <w:pPr>
              <w:spacing w:before="40" w:after="40" w:line="210" w:lineRule="exact"/>
              <w:ind w:right="38"/>
              <w:jc w:val="right"/>
              <w:rPr>
                <w:sz w:val="17"/>
                <w:szCs w:val="17"/>
                <w:rtl/>
              </w:rPr>
            </w:pPr>
            <w:r>
              <w:rPr>
                <w:sz w:val="17"/>
                <w:szCs w:val="17"/>
              </w:rPr>
              <w:t>141,9</w:t>
            </w:r>
          </w:p>
        </w:tc>
        <w:tc>
          <w:tcPr>
            <w:tcW w:w="1046" w:type="dxa"/>
            <w:shd w:val="clear" w:color="auto" w:fill="auto"/>
            <w:vAlign w:val="center"/>
          </w:tcPr>
          <w:p w:rsidR="00750068" w:rsidRPr="00750068" w:rsidRDefault="001353B6" w:rsidP="00750068">
            <w:pPr>
              <w:spacing w:before="40" w:after="40" w:line="210" w:lineRule="exact"/>
              <w:ind w:right="38"/>
              <w:jc w:val="right"/>
              <w:rPr>
                <w:sz w:val="17"/>
                <w:szCs w:val="17"/>
                <w:rtl/>
              </w:rPr>
            </w:pPr>
            <w:r>
              <w:rPr>
                <w:sz w:val="17"/>
                <w:szCs w:val="17"/>
              </w:rPr>
              <w:t>127,7</w:t>
            </w:r>
          </w:p>
        </w:tc>
        <w:tc>
          <w:tcPr>
            <w:tcW w:w="1046" w:type="dxa"/>
            <w:shd w:val="clear" w:color="auto" w:fill="auto"/>
            <w:vAlign w:val="center"/>
          </w:tcPr>
          <w:p w:rsidR="00750068" w:rsidRPr="00750068" w:rsidRDefault="001353B6" w:rsidP="00750068">
            <w:pPr>
              <w:spacing w:before="40" w:after="40" w:line="210" w:lineRule="exact"/>
              <w:ind w:right="38"/>
              <w:jc w:val="right"/>
              <w:rPr>
                <w:sz w:val="17"/>
                <w:szCs w:val="17"/>
                <w:rtl/>
              </w:rPr>
            </w:pPr>
            <w:r>
              <w:rPr>
                <w:sz w:val="17"/>
                <w:szCs w:val="17"/>
              </w:rPr>
              <w:t>66,8</w:t>
            </w:r>
          </w:p>
        </w:tc>
        <w:tc>
          <w:tcPr>
            <w:tcW w:w="1046" w:type="dxa"/>
            <w:shd w:val="clear" w:color="auto" w:fill="auto"/>
            <w:vAlign w:val="center"/>
          </w:tcPr>
          <w:p w:rsidR="00750068" w:rsidRPr="00750068" w:rsidRDefault="001353B6" w:rsidP="00750068">
            <w:pPr>
              <w:spacing w:before="40" w:after="40" w:line="210" w:lineRule="exact"/>
              <w:ind w:right="38"/>
              <w:jc w:val="right"/>
              <w:rPr>
                <w:sz w:val="17"/>
                <w:szCs w:val="17"/>
                <w:rtl/>
              </w:rPr>
            </w:pPr>
            <w:r>
              <w:rPr>
                <w:sz w:val="17"/>
                <w:szCs w:val="17"/>
              </w:rPr>
              <w:t>38,7</w:t>
            </w:r>
          </w:p>
        </w:tc>
        <w:tc>
          <w:tcPr>
            <w:tcW w:w="1046" w:type="dxa"/>
            <w:shd w:val="clear" w:color="auto" w:fill="auto"/>
            <w:vAlign w:val="center"/>
          </w:tcPr>
          <w:p w:rsidR="00750068" w:rsidRPr="00750068" w:rsidRDefault="001353B6" w:rsidP="00750068">
            <w:pPr>
              <w:spacing w:before="40" w:after="40" w:line="210" w:lineRule="exact"/>
              <w:ind w:right="38"/>
              <w:jc w:val="right"/>
              <w:rPr>
                <w:sz w:val="17"/>
                <w:szCs w:val="17"/>
                <w:rtl/>
              </w:rPr>
            </w:pPr>
            <w:r>
              <w:rPr>
                <w:sz w:val="17"/>
                <w:szCs w:val="17"/>
              </w:rPr>
              <w:t>28,3</w:t>
            </w:r>
          </w:p>
        </w:tc>
        <w:tc>
          <w:tcPr>
            <w:tcW w:w="1046" w:type="dxa"/>
            <w:shd w:val="clear" w:color="auto" w:fill="auto"/>
            <w:vAlign w:val="center"/>
          </w:tcPr>
          <w:p w:rsidR="00750068" w:rsidRPr="00750068" w:rsidRDefault="001353B6" w:rsidP="00750068">
            <w:pPr>
              <w:spacing w:before="40" w:after="40" w:line="210" w:lineRule="exact"/>
              <w:ind w:right="38"/>
              <w:jc w:val="right"/>
              <w:rPr>
                <w:sz w:val="17"/>
                <w:szCs w:val="17"/>
                <w:rtl/>
              </w:rPr>
            </w:pPr>
            <w:r>
              <w:rPr>
                <w:sz w:val="17"/>
                <w:szCs w:val="17"/>
              </w:rPr>
              <w:t>27,9</w:t>
            </w:r>
          </w:p>
        </w:tc>
      </w:tr>
      <w:tr w:rsidR="00750068" w:rsidRPr="00750068" w:rsidTr="00750068">
        <w:tblPrEx>
          <w:tblCellMar>
            <w:top w:w="0" w:type="dxa"/>
            <w:bottom w:w="0" w:type="dxa"/>
          </w:tblCellMar>
        </w:tblPrEx>
        <w:tc>
          <w:tcPr>
            <w:tcW w:w="1046" w:type="dxa"/>
            <w:tcBorders>
              <w:bottom w:val="single" w:sz="4"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40" w:after="81" w:line="210" w:lineRule="exact"/>
              <w:ind w:right="40"/>
              <w:rPr>
                <w:kern w:val="0"/>
                <w:sz w:val="17"/>
                <w:szCs w:val="17"/>
                <w:lang w:val="es-CO"/>
              </w:rPr>
            </w:pPr>
            <w:r w:rsidRPr="00750068">
              <w:rPr>
                <w:kern w:val="0"/>
                <w:sz w:val="17"/>
                <w:szCs w:val="17"/>
                <w:lang w:val="es-CO"/>
              </w:rPr>
              <w:t>Niñas</w:t>
            </w:r>
          </w:p>
        </w:tc>
        <w:tc>
          <w:tcPr>
            <w:tcW w:w="1046" w:type="dxa"/>
            <w:tcBorders>
              <w:bottom w:val="single" w:sz="4" w:space="0" w:color="auto"/>
            </w:tcBorders>
            <w:shd w:val="clear" w:color="auto" w:fill="auto"/>
          </w:tcPr>
          <w:p w:rsidR="00750068" w:rsidRPr="00750068" w:rsidRDefault="001353B6" w:rsidP="00750068">
            <w:pPr>
              <w:spacing w:before="40" w:after="81" w:line="210" w:lineRule="exact"/>
              <w:ind w:right="38"/>
              <w:jc w:val="right"/>
              <w:rPr>
                <w:sz w:val="17"/>
                <w:szCs w:val="17"/>
                <w:rtl/>
              </w:rPr>
            </w:pPr>
            <w:r>
              <w:rPr>
                <w:sz w:val="17"/>
                <w:szCs w:val="17"/>
              </w:rPr>
              <w:t>141,1</w:t>
            </w:r>
          </w:p>
        </w:tc>
        <w:tc>
          <w:tcPr>
            <w:tcW w:w="1046" w:type="dxa"/>
            <w:tcBorders>
              <w:bottom w:val="single" w:sz="4" w:space="0" w:color="auto"/>
            </w:tcBorders>
            <w:shd w:val="clear" w:color="auto" w:fill="auto"/>
            <w:vAlign w:val="center"/>
          </w:tcPr>
          <w:p w:rsidR="00750068" w:rsidRPr="00750068" w:rsidRDefault="001353B6" w:rsidP="00750068">
            <w:pPr>
              <w:spacing w:before="40" w:after="81" w:line="210" w:lineRule="exact"/>
              <w:ind w:right="38"/>
              <w:jc w:val="right"/>
              <w:rPr>
                <w:sz w:val="17"/>
                <w:szCs w:val="17"/>
                <w:rtl/>
              </w:rPr>
            </w:pPr>
            <w:r>
              <w:rPr>
                <w:sz w:val="17"/>
                <w:szCs w:val="17"/>
              </w:rPr>
              <w:t>126,3</w:t>
            </w:r>
          </w:p>
        </w:tc>
        <w:tc>
          <w:tcPr>
            <w:tcW w:w="1046" w:type="dxa"/>
            <w:tcBorders>
              <w:bottom w:val="single" w:sz="4" w:space="0" w:color="auto"/>
            </w:tcBorders>
            <w:shd w:val="clear" w:color="auto" w:fill="auto"/>
            <w:vAlign w:val="center"/>
          </w:tcPr>
          <w:p w:rsidR="00750068" w:rsidRPr="00750068" w:rsidRDefault="001353B6" w:rsidP="00750068">
            <w:pPr>
              <w:spacing w:before="40" w:after="81" w:line="210" w:lineRule="exact"/>
              <w:ind w:right="38"/>
              <w:jc w:val="right"/>
              <w:rPr>
                <w:sz w:val="17"/>
                <w:szCs w:val="17"/>
                <w:rtl/>
              </w:rPr>
            </w:pPr>
            <w:r>
              <w:rPr>
                <w:sz w:val="17"/>
                <w:szCs w:val="17"/>
              </w:rPr>
              <w:t>62,0</w:t>
            </w:r>
          </w:p>
        </w:tc>
        <w:tc>
          <w:tcPr>
            <w:tcW w:w="1046" w:type="dxa"/>
            <w:tcBorders>
              <w:bottom w:val="single" w:sz="4" w:space="0" w:color="auto"/>
            </w:tcBorders>
            <w:shd w:val="clear" w:color="auto" w:fill="auto"/>
            <w:vAlign w:val="center"/>
          </w:tcPr>
          <w:p w:rsidR="00750068" w:rsidRPr="00750068" w:rsidRDefault="001353B6" w:rsidP="00750068">
            <w:pPr>
              <w:spacing w:before="40" w:after="81" w:line="210" w:lineRule="exact"/>
              <w:ind w:right="38"/>
              <w:jc w:val="right"/>
              <w:rPr>
                <w:sz w:val="17"/>
                <w:szCs w:val="17"/>
                <w:rtl/>
              </w:rPr>
            </w:pPr>
            <w:r>
              <w:rPr>
                <w:sz w:val="17"/>
                <w:szCs w:val="17"/>
              </w:rPr>
              <w:t>36,0</w:t>
            </w:r>
          </w:p>
        </w:tc>
        <w:tc>
          <w:tcPr>
            <w:tcW w:w="1046" w:type="dxa"/>
            <w:tcBorders>
              <w:bottom w:val="single" w:sz="4" w:space="0" w:color="auto"/>
            </w:tcBorders>
            <w:shd w:val="clear" w:color="auto" w:fill="auto"/>
            <w:vAlign w:val="center"/>
          </w:tcPr>
          <w:p w:rsidR="00750068" w:rsidRPr="00750068" w:rsidRDefault="001353B6" w:rsidP="00750068">
            <w:pPr>
              <w:spacing w:before="40" w:after="81" w:line="210" w:lineRule="exact"/>
              <w:ind w:right="38"/>
              <w:jc w:val="right"/>
              <w:rPr>
                <w:sz w:val="17"/>
                <w:szCs w:val="17"/>
                <w:rtl/>
              </w:rPr>
            </w:pPr>
            <w:r>
              <w:rPr>
                <w:sz w:val="17"/>
                <w:szCs w:val="17"/>
              </w:rPr>
              <w:t>25,3</w:t>
            </w:r>
          </w:p>
        </w:tc>
        <w:tc>
          <w:tcPr>
            <w:tcW w:w="1046" w:type="dxa"/>
            <w:tcBorders>
              <w:bottom w:val="single" w:sz="4" w:space="0" w:color="auto"/>
            </w:tcBorders>
            <w:shd w:val="clear" w:color="auto" w:fill="auto"/>
            <w:vAlign w:val="center"/>
          </w:tcPr>
          <w:p w:rsidR="00750068" w:rsidRPr="00750068" w:rsidRDefault="001353B6" w:rsidP="00750068">
            <w:pPr>
              <w:spacing w:before="40" w:after="81" w:line="210" w:lineRule="exact"/>
              <w:ind w:right="38"/>
              <w:jc w:val="right"/>
              <w:rPr>
                <w:sz w:val="17"/>
                <w:szCs w:val="17"/>
                <w:rtl/>
              </w:rPr>
            </w:pPr>
            <w:r>
              <w:rPr>
                <w:sz w:val="17"/>
                <w:szCs w:val="17"/>
              </w:rPr>
              <w:t>24,4</w:t>
            </w:r>
          </w:p>
        </w:tc>
      </w:tr>
      <w:tr w:rsidR="00750068" w:rsidRPr="00750068" w:rsidTr="00750068">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750068" w:rsidRPr="00750068" w:rsidRDefault="00750068" w:rsidP="00750068">
            <w:pPr>
              <w:tabs>
                <w:tab w:val="left" w:pos="288"/>
                <w:tab w:val="left" w:pos="576"/>
                <w:tab w:val="left" w:pos="864"/>
                <w:tab w:val="left" w:pos="1152"/>
              </w:tabs>
              <w:spacing w:before="81" w:after="81" w:line="210" w:lineRule="exact"/>
              <w:ind w:right="40"/>
              <w:rPr>
                <w:b/>
                <w:kern w:val="0"/>
                <w:sz w:val="17"/>
                <w:szCs w:val="17"/>
                <w:lang w:val="es-CO"/>
              </w:rPr>
            </w:pPr>
            <w:r>
              <w:rPr>
                <w:b/>
                <w:kern w:val="0"/>
                <w:sz w:val="17"/>
                <w:szCs w:val="17"/>
                <w:lang w:val="es-CO"/>
              </w:rPr>
              <w:tab/>
            </w:r>
            <w:r w:rsidRPr="00750068">
              <w:rPr>
                <w:b/>
                <w:kern w:val="0"/>
                <w:sz w:val="17"/>
                <w:szCs w:val="17"/>
                <w:lang w:val="es-CO"/>
              </w:rPr>
              <w:t>Total</w:t>
            </w:r>
          </w:p>
        </w:tc>
        <w:tc>
          <w:tcPr>
            <w:tcW w:w="1046" w:type="dxa"/>
            <w:tcBorders>
              <w:top w:val="single" w:sz="4" w:space="0" w:color="auto"/>
              <w:bottom w:val="single" w:sz="12" w:space="0" w:color="auto"/>
            </w:tcBorders>
            <w:shd w:val="clear" w:color="auto" w:fill="auto"/>
          </w:tcPr>
          <w:p w:rsidR="00750068" w:rsidRPr="00750068" w:rsidRDefault="001353B6" w:rsidP="00750068">
            <w:pPr>
              <w:spacing w:before="81" w:after="81" w:line="210" w:lineRule="exact"/>
              <w:ind w:right="38"/>
              <w:jc w:val="right"/>
              <w:rPr>
                <w:b/>
                <w:bCs/>
                <w:sz w:val="17"/>
                <w:szCs w:val="17"/>
                <w:rtl/>
              </w:rPr>
            </w:pPr>
            <w:r>
              <w:rPr>
                <w:b/>
                <w:bCs/>
                <w:sz w:val="17"/>
                <w:szCs w:val="17"/>
              </w:rPr>
              <w:t>141,4</w:t>
            </w:r>
          </w:p>
        </w:tc>
        <w:tc>
          <w:tcPr>
            <w:tcW w:w="1046" w:type="dxa"/>
            <w:tcBorders>
              <w:top w:val="single" w:sz="4" w:space="0" w:color="auto"/>
              <w:bottom w:val="single" w:sz="12" w:space="0" w:color="auto"/>
            </w:tcBorders>
            <w:shd w:val="clear" w:color="auto" w:fill="auto"/>
            <w:vAlign w:val="center"/>
          </w:tcPr>
          <w:p w:rsidR="00750068" w:rsidRPr="00750068" w:rsidRDefault="001353B6" w:rsidP="00750068">
            <w:pPr>
              <w:spacing w:before="81" w:after="81" w:line="210" w:lineRule="exact"/>
              <w:ind w:right="38"/>
              <w:jc w:val="right"/>
              <w:rPr>
                <w:b/>
                <w:bCs/>
                <w:sz w:val="17"/>
                <w:szCs w:val="17"/>
                <w:rtl/>
              </w:rPr>
            </w:pPr>
            <w:r>
              <w:rPr>
                <w:b/>
                <w:bCs/>
                <w:sz w:val="17"/>
                <w:szCs w:val="17"/>
              </w:rPr>
              <w:t>127,0</w:t>
            </w:r>
          </w:p>
        </w:tc>
        <w:tc>
          <w:tcPr>
            <w:tcW w:w="1046" w:type="dxa"/>
            <w:tcBorders>
              <w:top w:val="single" w:sz="4" w:space="0" w:color="auto"/>
              <w:bottom w:val="single" w:sz="12" w:space="0" w:color="auto"/>
            </w:tcBorders>
            <w:shd w:val="clear" w:color="auto" w:fill="auto"/>
            <w:vAlign w:val="center"/>
          </w:tcPr>
          <w:p w:rsidR="00750068" w:rsidRPr="00750068" w:rsidRDefault="001353B6" w:rsidP="00750068">
            <w:pPr>
              <w:spacing w:before="81" w:after="81" w:line="210" w:lineRule="exact"/>
              <w:ind w:right="38"/>
              <w:jc w:val="right"/>
              <w:rPr>
                <w:b/>
                <w:bCs/>
                <w:sz w:val="17"/>
                <w:szCs w:val="17"/>
                <w:rtl/>
              </w:rPr>
            </w:pPr>
            <w:r>
              <w:rPr>
                <w:b/>
                <w:bCs/>
                <w:sz w:val="17"/>
                <w:szCs w:val="17"/>
              </w:rPr>
              <w:t>64,4</w:t>
            </w:r>
          </w:p>
        </w:tc>
        <w:tc>
          <w:tcPr>
            <w:tcW w:w="1046" w:type="dxa"/>
            <w:tcBorders>
              <w:top w:val="single" w:sz="4" w:space="0" w:color="auto"/>
              <w:bottom w:val="single" w:sz="12" w:space="0" w:color="auto"/>
            </w:tcBorders>
            <w:shd w:val="clear" w:color="auto" w:fill="auto"/>
            <w:vAlign w:val="center"/>
          </w:tcPr>
          <w:p w:rsidR="00750068" w:rsidRPr="00750068" w:rsidRDefault="001353B6" w:rsidP="00750068">
            <w:pPr>
              <w:spacing w:before="81" w:after="81" w:line="210" w:lineRule="exact"/>
              <w:ind w:right="38"/>
              <w:jc w:val="right"/>
              <w:rPr>
                <w:b/>
                <w:bCs/>
                <w:sz w:val="17"/>
                <w:szCs w:val="17"/>
                <w:rtl/>
              </w:rPr>
            </w:pPr>
            <w:r>
              <w:rPr>
                <w:b/>
                <w:bCs/>
                <w:sz w:val="17"/>
                <w:szCs w:val="17"/>
              </w:rPr>
              <w:t>37,4</w:t>
            </w:r>
          </w:p>
        </w:tc>
        <w:tc>
          <w:tcPr>
            <w:tcW w:w="1046" w:type="dxa"/>
            <w:tcBorders>
              <w:top w:val="single" w:sz="4" w:space="0" w:color="auto"/>
              <w:bottom w:val="single" w:sz="12" w:space="0" w:color="auto"/>
            </w:tcBorders>
            <w:shd w:val="clear" w:color="auto" w:fill="auto"/>
            <w:vAlign w:val="center"/>
          </w:tcPr>
          <w:p w:rsidR="00750068" w:rsidRPr="00750068" w:rsidRDefault="001353B6" w:rsidP="00750068">
            <w:pPr>
              <w:spacing w:before="81" w:after="81" w:line="210" w:lineRule="exact"/>
              <w:ind w:right="38"/>
              <w:jc w:val="right"/>
              <w:rPr>
                <w:b/>
                <w:bCs/>
                <w:sz w:val="17"/>
                <w:szCs w:val="17"/>
                <w:rtl/>
              </w:rPr>
            </w:pPr>
            <w:r>
              <w:rPr>
                <w:b/>
                <w:bCs/>
                <w:sz w:val="17"/>
                <w:szCs w:val="17"/>
              </w:rPr>
              <w:t>26,9</w:t>
            </w:r>
          </w:p>
        </w:tc>
        <w:tc>
          <w:tcPr>
            <w:tcW w:w="1046" w:type="dxa"/>
            <w:tcBorders>
              <w:top w:val="single" w:sz="4" w:space="0" w:color="auto"/>
              <w:bottom w:val="single" w:sz="12" w:space="0" w:color="auto"/>
            </w:tcBorders>
            <w:shd w:val="clear" w:color="auto" w:fill="auto"/>
            <w:vAlign w:val="center"/>
          </w:tcPr>
          <w:p w:rsidR="00750068" w:rsidRPr="00750068" w:rsidRDefault="001353B6" w:rsidP="00750068">
            <w:pPr>
              <w:spacing w:before="81" w:after="81" w:line="210" w:lineRule="exact"/>
              <w:ind w:right="38"/>
              <w:jc w:val="right"/>
              <w:rPr>
                <w:b/>
                <w:bCs/>
                <w:sz w:val="17"/>
                <w:szCs w:val="17"/>
                <w:rtl/>
              </w:rPr>
            </w:pPr>
            <w:r>
              <w:rPr>
                <w:b/>
                <w:bCs/>
                <w:sz w:val="17"/>
                <w:szCs w:val="17"/>
              </w:rPr>
              <w:t>26,2</w:t>
            </w:r>
          </w:p>
        </w:tc>
      </w:tr>
    </w:tbl>
    <w:p w:rsidR="006139C8" w:rsidRPr="006139C8" w:rsidRDefault="006139C8" w:rsidP="006139C8">
      <w:pPr>
        <w:pStyle w:val="SingleTxt"/>
        <w:spacing w:after="0" w:line="120" w:lineRule="exact"/>
        <w:ind w:firstLine="475"/>
        <w:rPr>
          <w:sz w:val="10"/>
          <w:lang w:val="es-CO"/>
        </w:rPr>
      </w:pPr>
    </w:p>
    <w:p w:rsidR="006139C8" w:rsidRPr="006139C8" w:rsidRDefault="006139C8" w:rsidP="006139C8">
      <w:pPr>
        <w:pStyle w:val="SingleTxt"/>
        <w:spacing w:after="0" w:line="120" w:lineRule="exact"/>
        <w:ind w:firstLine="475"/>
        <w:rPr>
          <w:sz w:val="10"/>
          <w:lang w:val="es-CO"/>
        </w:rPr>
      </w:pPr>
    </w:p>
    <w:p w:rsidR="006139C8" w:rsidRDefault="006139C8" w:rsidP="006139C8">
      <w:pPr>
        <w:pStyle w:val="SingleTxt"/>
        <w:suppressAutoHyphens/>
        <w:rPr>
          <w:lang w:val="es-CO"/>
        </w:rPr>
      </w:pPr>
      <w:r>
        <w:rPr>
          <w:lang w:val="es-CO"/>
        </w:rPr>
        <w:tab/>
      </w:r>
      <w:r w:rsidRPr="006139C8">
        <w:rPr>
          <w:lang w:val="es-CO"/>
        </w:rPr>
        <w:t>Las cifras de mortalidad infantil son claramente inferiores en el caso de las niñas: la diferencia niñas/niños era de 3,5 años en 2007.</w:t>
      </w:r>
    </w:p>
    <w:p w:rsidR="006139C8" w:rsidRPr="006139C8" w:rsidRDefault="006139C8" w:rsidP="006139C8">
      <w:pPr>
        <w:pStyle w:val="SingleTxt"/>
        <w:suppressAutoHyphens/>
        <w:spacing w:after="0" w:line="120" w:lineRule="exact"/>
        <w:rPr>
          <w:sz w:val="10"/>
          <w:lang w:val="es-CO"/>
        </w:rPr>
      </w:pPr>
    </w:p>
    <w:p w:rsidR="006139C8" w:rsidRDefault="006139C8" w:rsidP="00613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6139C8">
        <w:rPr>
          <w:lang w:val="es-CO"/>
        </w:rPr>
        <w:t>4.1.3</w:t>
      </w:r>
      <w:r w:rsidRPr="006139C8">
        <w:rPr>
          <w:lang w:val="es-CO"/>
        </w:rPr>
        <w:tab/>
        <w:t>Salud de la madre</w:t>
      </w:r>
    </w:p>
    <w:p w:rsidR="006139C8" w:rsidRPr="006139C8" w:rsidRDefault="006139C8" w:rsidP="006139C8">
      <w:pPr>
        <w:pStyle w:val="SingleTxt"/>
        <w:spacing w:after="0" w:line="120" w:lineRule="exact"/>
        <w:rPr>
          <w:sz w:val="10"/>
          <w:lang w:val="es-CO"/>
        </w:rPr>
      </w:pPr>
    </w:p>
    <w:p w:rsidR="006139C8" w:rsidRPr="006139C8" w:rsidRDefault="006139C8" w:rsidP="006139C8">
      <w:pPr>
        <w:pStyle w:val="SingleTxt"/>
        <w:suppressAutoHyphens/>
        <w:rPr>
          <w:lang w:val="es-CO"/>
        </w:rPr>
      </w:pPr>
      <w:r>
        <w:rPr>
          <w:lang w:val="es-CO"/>
        </w:rPr>
        <w:tab/>
      </w:r>
      <w:r w:rsidRPr="006139C8">
        <w:rPr>
          <w:lang w:val="es-CO"/>
        </w:rPr>
        <w:t xml:space="preserve">En 2007, la tasa de mortalidad materna (TMM) se estimó en 88,9 por cada 100.000 habitantes, frente a 230 en 1989, y a 117 en 1999. No obstante, habida cuenta de las posibilidades del país, esta tasa sigue siendo inaceptable, sobre todo porque entre las diversas </w:t>
      </w:r>
      <w:r w:rsidRPr="006139C8">
        <w:rPr>
          <w:i/>
          <w:lang w:val="es-CO"/>
        </w:rPr>
        <w:t>wilaya</w:t>
      </w:r>
      <w:r w:rsidRPr="006139C8">
        <w:rPr>
          <w:lang w:val="es-CO"/>
        </w:rPr>
        <w:t>s (departamentos) y regiones existen diferencias importantes que reflejan disparidades persistentes en materia de cobertura sanitaria en las regiones menos favorecidas.</w:t>
      </w:r>
    </w:p>
    <w:p w:rsidR="006139C8" w:rsidRDefault="006139C8" w:rsidP="006139C8">
      <w:pPr>
        <w:pStyle w:val="SingleTxt"/>
        <w:suppressAutoHyphens/>
        <w:rPr>
          <w:lang w:val="es-CO"/>
        </w:rPr>
      </w:pPr>
      <w:r>
        <w:rPr>
          <w:lang w:val="es-CO"/>
        </w:rPr>
        <w:tab/>
      </w:r>
      <w:r w:rsidRPr="006139C8">
        <w:rPr>
          <w:lang w:val="es-CO"/>
        </w:rPr>
        <w:t>La cobertura sanitaria de la mujer en lo que respecta al seguimiento prenatal está mejorando claramente, lo que se refleja en particular en la tasa de consultas prenatales, la cobertura de la inmunización antitetánica en la mujer y la tasa de partos en centros sanitarios.</w:t>
      </w:r>
    </w:p>
    <w:p w:rsidR="006139C8" w:rsidRPr="006139C8" w:rsidRDefault="006139C8" w:rsidP="006139C8">
      <w:pPr>
        <w:pStyle w:val="SingleTxt"/>
        <w:suppressAutoHyphens/>
        <w:spacing w:after="0" w:line="120" w:lineRule="exact"/>
        <w:rPr>
          <w:sz w:val="10"/>
          <w:lang w:val="es-CO"/>
        </w:rPr>
      </w:pPr>
    </w:p>
    <w:p w:rsidR="00A57E17" w:rsidRDefault="006139C8" w:rsidP="00613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6139C8">
        <w:rPr>
          <w:lang w:val="es-CO"/>
        </w:rPr>
        <w:t>Cobertura sanitaria de la mujer en el período prenatal</w:t>
      </w:r>
    </w:p>
    <w:p w:rsidR="006139C8" w:rsidRPr="006139C8" w:rsidRDefault="006139C8" w:rsidP="006139C8">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419"/>
        <w:gridCol w:w="1830"/>
        <w:gridCol w:w="1830"/>
      </w:tblGrid>
      <w:tr w:rsidR="006139C8" w:rsidRPr="00990808" w:rsidTr="00C33CF4">
        <w:tblPrEx>
          <w:tblCellMar>
            <w:top w:w="0" w:type="dxa"/>
            <w:bottom w:w="0" w:type="dxa"/>
          </w:tblCellMar>
        </w:tblPrEx>
        <w:trPr>
          <w:tblHeader/>
        </w:trPr>
        <w:tc>
          <w:tcPr>
            <w:tcW w:w="2241" w:type="dxa"/>
            <w:tcBorders>
              <w:top w:val="single" w:sz="4" w:space="0" w:color="auto"/>
              <w:bottom w:val="single" w:sz="12" w:space="0" w:color="auto"/>
            </w:tcBorders>
            <w:shd w:val="clear" w:color="auto" w:fill="auto"/>
            <w:vAlign w:val="bottom"/>
          </w:tcPr>
          <w:p w:rsidR="006139C8" w:rsidRPr="00990808" w:rsidRDefault="006139C8" w:rsidP="00C33CF4">
            <w:pPr>
              <w:spacing w:before="80" w:after="80" w:line="160" w:lineRule="exact"/>
              <w:ind w:right="40"/>
              <w:rPr>
                <w:b/>
                <w:bCs/>
                <w:i/>
                <w:kern w:val="0"/>
                <w:sz w:val="14"/>
              </w:rPr>
            </w:pPr>
            <w:r>
              <w:rPr>
                <w:b/>
                <w:bCs/>
                <w:i/>
                <w:kern w:val="0"/>
                <w:sz w:val="14"/>
              </w:rPr>
              <w:t>Tasa (porcentaje)</w:t>
            </w:r>
          </w:p>
        </w:tc>
        <w:tc>
          <w:tcPr>
            <w:tcW w:w="1419" w:type="dxa"/>
            <w:tcBorders>
              <w:top w:val="single" w:sz="4" w:space="0" w:color="auto"/>
              <w:bottom w:val="single" w:sz="12" w:space="0" w:color="auto"/>
            </w:tcBorders>
            <w:shd w:val="clear" w:color="auto" w:fill="auto"/>
            <w:vAlign w:val="bottom"/>
          </w:tcPr>
          <w:p w:rsidR="006139C8" w:rsidRPr="00990808" w:rsidRDefault="006139C8" w:rsidP="006139C8">
            <w:pPr>
              <w:spacing w:before="80" w:after="80" w:line="160" w:lineRule="exact"/>
              <w:ind w:right="115"/>
              <w:jc w:val="right"/>
              <w:rPr>
                <w:b/>
                <w:bCs/>
                <w:i/>
                <w:kern w:val="0"/>
                <w:sz w:val="14"/>
              </w:rPr>
            </w:pPr>
            <w:r>
              <w:rPr>
                <w:b/>
                <w:bCs/>
                <w:i/>
                <w:kern w:val="0"/>
                <w:sz w:val="14"/>
              </w:rPr>
              <w:t>1992</w:t>
            </w:r>
          </w:p>
        </w:tc>
        <w:tc>
          <w:tcPr>
            <w:tcW w:w="1830" w:type="dxa"/>
            <w:tcBorders>
              <w:top w:val="single" w:sz="4" w:space="0" w:color="auto"/>
              <w:bottom w:val="single" w:sz="12" w:space="0" w:color="auto"/>
            </w:tcBorders>
            <w:shd w:val="clear" w:color="auto" w:fill="auto"/>
            <w:vAlign w:val="bottom"/>
          </w:tcPr>
          <w:p w:rsidR="006139C8" w:rsidRPr="00990808" w:rsidRDefault="006139C8" w:rsidP="006139C8">
            <w:pPr>
              <w:spacing w:before="80" w:after="80" w:line="160" w:lineRule="exact"/>
              <w:ind w:left="115" w:right="43"/>
              <w:jc w:val="right"/>
              <w:rPr>
                <w:b/>
                <w:bCs/>
                <w:i/>
                <w:kern w:val="0"/>
                <w:sz w:val="14"/>
              </w:rPr>
            </w:pPr>
            <w:r>
              <w:rPr>
                <w:b/>
                <w:bCs/>
                <w:i/>
                <w:kern w:val="0"/>
                <w:sz w:val="14"/>
              </w:rPr>
              <w:t>2002</w:t>
            </w:r>
          </w:p>
        </w:tc>
        <w:tc>
          <w:tcPr>
            <w:tcW w:w="1830" w:type="dxa"/>
            <w:tcBorders>
              <w:top w:val="single" w:sz="4" w:space="0" w:color="auto"/>
              <w:bottom w:val="single" w:sz="12" w:space="0" w:color="auto"/>
            </w:tcBorders>
            <w:shd w:val="clear" w:color="auto" w:fill="auto"/>
            <w:vAlign w:val="bottom"/>
          </w:tcPr>
          <w:p w:rsidR="006139C8" w:rsidRPr="00990808" w:rsidRDefault="006139C8" w:rsidP="006139C8">
            <w:pPr>
              <w:spacing w:before="80" w:after="80" w:line="160" w:lineRule="exact"/>
              <w:ind w:right="40"/>
              <w:jc w:val="right"/>
              <w:rPr>
                <w:b/>
                <w:bCs/>
                <w:i/>
                <w:kern w:val="0"/>
                <w:sz w:val="14"/>
              </w:rPr>
            </w:pPr>
            <w:r>
              <w:rPr>
                <w:b/>
                <w:bCs/>
                <w:i/>
                <w:kern w:val="0"/>
                <w:sz w:val="14"/>
              </w:rPr>
              <w:t>2006</w:t>
            </w:r>
          </w:p>
        </w:tc>
      </w:tr>
      <w:tr w:rsidR="006139C8" w:rsidRPr="00B101FE" w:rsidTr="00C33CF4">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6139C8" w:rsidRPr="00B101FE" w:rsidRDefault="006139C8" w:rsidP="00C33CF4">
            <w:pPr>
              <w:tabs>
                <w:tab w:val="left" w:pos="288"/>
                <w:tab w:val="left" w:pos="576"/>
                <w:tab w:val="left" w:pos="864"/>
                <w:tab w:val="left" w:pos="1152"/>
              </w:tabs>
              <w:spacing w:before="40" w:after="40" w:line="210" w:lineRule="exact"/>
              <w:ind w:right="40"/>
              <w:rPr>
                <w:kern w:val="0"/>
                <w:sz w:val="17"/>
                <w:lang w:val="es-CO"/>
              </w:rPr>
            </w:pPr>
          </w:p>
        </w:tc>
        <w:tc>
          <w:tcPr>
            <w:tcW w:w="1419" w:type="dxa"/>
            <w:tcBorders>
              <w:top w:val="single" w:sz="12" w:space="0" w:color="auto"/>
            </w:tcBorders>
            <w:shd w:val="clear" w:color="auto" w:fill="auto"/>
            <w:vAlign w:val="bottom"/>
          </w:tcPr>
          <w:p w:rsidR="006139C8" w:rsidRPr="00B101FE" w:rsidRDefault="006139C8" w:rsidP="006139C8">
            <w:pPr>
              <w:tabs>
                <w:tab w:val="left" w:pos="288"/>
                <w:tab w:val="left" w:pos="576"/>
                <w:tab w:val="left" w:pos="864"/>
                <w:tab w:val="left" w:pos="1152"/>
              </w:tabs>
              <w:spacing w:before="40" w:after="40" w:line="210" w:lineRule="exact"/>
              <w:ind w:right="115"/>
              <w:jc w:val="right"/>
              <w:rPr>
                <w:kern w:val="0"/>
                <w:sz w:val="17"/>
                <w:lang w:val="es-CO"/>
              </w:rPr>
            </w:pPr>
          </w:p>
        </w:tc>
        <w:tc>
          <w:tcPr>
            <w:tcW w:w="1830" w:type="dxa"/>
            <w:tcBorders>
              <w:top w:val="single" w:sz="12" w:space="0" w:color="auto"/>
            </w:tcBorders>
            <w:shd w:val="clear" w:color="auto" w:fill="auto"/>
            <w:vAlign w:val="bottom"/>
          </w:tcPr>
          <w:p w:rsidR="006139C8" w:rsidRPr="00B101FE" w:rsidRDefault="006139C8" w:rsidP="006139C8">
            <w:pPr>
              <w:tabs>
                <w:tab w:val="left" w:pos="288"/>
                <w:tab w:val="left" w:pos="576"/>
                <w:tab w:val="left" w:pos="864"/>
                <w:tab w:val="left" w:pos="1152"/>
              </w:tabs>
              <w:spacing w:before="40" w:after="40" w:line="210" w:lineRule="exact"/>
              <w:ind w:left="115" w:right="43"/>
              <w:jc w:val="right"/>
              <w:rPr>
                <w:kern w:val="0"/>
                <w:sz w:val="17"/>
                <w:lang w:val="es-CO"/>
              </w:rPr>
            </w:pPr>
          </w:p>
        </w:tc>
        <w:tc>
          <w:tcPr>
            <w:tcW w:w="1830" w:type="dxa"/>
            <w:tcBorders>
              <w:top w:val="single" w:sz="12" w:space="0" w:color="auto"/>
            </w:tcBorders>
            <w:shd w:val="clear" w:color="auto" w:fill="auto"/>
            <w:vAlign w:val="bottom"/>
          </w:tcPr>
          <w:p w:rsidR="006139C8" w:rsidRPr="00B101FE" w:rsidRDefault="006139C8" w:rsidP="006139C8">
            <w:pPr>
              <w:tabs>
                <w:tab w:val="left" w:pos="288"/>
                <w:tab w:val="left" w:pos="576"/>
                <w:tab w:val="left" w:pos="864"/>
                <w:tab w:val="left" w:pos="1152"/>
              </w:tabs>
              <w:spacing w:before="40" w:after="40" w:line="210" w:lineRule="exact"/>
              <w:ind w:right="40"/>
              <w:jc w:val="right"/>
              <w:rPr>
                <w:kern w:val="0"/>
                <w:sz w:val="17"/>
                <w:lang w:val="es-CO"/>
              </w:rPr>
            </w:pPr>
          </w:p>
        </w:tc>
      </w:tr>
      <w:tr w:rsidR="006139C8" w:rsidRPr="00990808" w:rsidTr="00C33CF4">
        <w:tblPrEx>
          <w:tblCellMar>
            <w:top w:w="0" w:type="dxa"/>
            <w:bottom w:w="0" w:type="dxa"/>
          </w:tblCellMar>
        </w:tblPrEx>
        <w:tc>
          <w:tcPr>
            <w:tcW w:w="2241" w:type="dxa"/>
            <w:shd w:val="clear" w:color="auto" w:fill="auto"/>
            <w:vAlign w:val="center"/>
          </w:tcPr>
          <w:p w:rsidR="006139C8" w:rsidRPr="006139C8" w:rsidRDefault="006139C8" w:rsidP="006139C8">
            <w:pPr>
              <w:spacing w:before="40" w:after="40" w:line="210" w:lineRule="exact"/>
              <w:ind w:right="38"/>
              <w:jc w:val="both"/>
              <w:rPr>
                <w:kern w:val="0"/>
                <w:sz w:val="17"/>
              </w:rPr>
            </w:pPr>
            <w:r w:rsidRPr="006139C8">
              <w:rPr>
                <w:kern w:val="0"/>
                <w:sz w:val="17"/>
              </w:rPr>
              <w:t>Seguimiento perinatal</w:t>
            </w:r>
          </w:p>
        </w:tc>
        <w:tc>
          <w:tcPr>
            <w:tcW w:w="1419" w:type="dxa"/>
            <w:shd w:val="clear" w:color="auto" w:fill="auto"/>
            <w:vAlign w:val="center"/>
          </w:tcPr>
          <w:p w:rsidR="006139C8" w:rsidRPr="006139C8" w:rsidRDefault="006139C8" w:rsidP="006139C8">
            <w:pPr>
              <w:spacing w:before="40" w:after="40" w:line="210" w:lineRule="exact"/>
              <w:ind w:right="38"/>
              <w:jc w:val="right"/>
              <w:rPr>
                <w:kern w:val="0"/>
                <w:sz w:val="17"/>
              </w:rPr>
            </w:pPr>
            <w:r w:rsidRPr="006139C8">
              <w:rPr>
                <w:kern w:val="0"/>
                <w:sz w:val="17"/>
              </w:rPr>
              <w:t>58</w:t>
            </w:r>
          </w:p>
        </w:tc>
        <w:tc>
          <w:tcPr>
            <w:tcW w:w="1830" w:type="dxa"/>
            <w:shd w:val="clear" w:color="auto" w:fill="auto"/>
            <w:vAlign w:val="center"/>
          </w:tcPr>
          <w:p w:rsidR="006139C8" w:rsidRPr="006139C8" w:rsidRDefault="006139C8" w:rsidP="006139C8">
            <w:pPr>
              <w:spacing w:before="40" w:after="40" w:line="210" w:lineRule="exact"/>
              <w:ind w:right="38"/>
              <w:jc w:val="right"/>
              <w:rPr>
                <w:kern w:val="0"/>
                <w:sz w:val="17"/>
              </w:rPr>
            </w:pPr>
            <w:r w:rsidRPr="006139C8">
              <w:rPr>
                <w:kern w:val="0"/>
                <w:sz w:val="17"/>
              </w:rPr>
              <w:t>81</w:t>
            </w:r>
          </w:p>
        </w:tc>
        <w:tc>
          <w:tcPr>
            <w:tcW w:w="1830" w:type="dxa"/>
            <w:shd w:val="clear" w:color="auto" w:fill="auto"/>
          </w:tcPr>
          <w:p w:rsidR="006139C8" w:rsidRPr="006139C8" w:rsidRDefault="006139C8" w:rsidP="006139C8">
            <w:pPr>
              <w:spacing w:before="40" w:after="40" w:line="210" w:lineRule="exact"/>
              <w:ind w:right="38"/>
              <w:jc w:val="right"/>
              <w:rPr>
                <w:kern w:val="0"/>
                <w:sz w:val="17"/>
              </w:rPr>
            </w:pPr>
            <w:r w:rsidRPr="006139C8">
              <w:rPr>
                <w:kern w:val="0"/>
                <w:sz w:val="17"/>
              </w:rPr>
              <w:t>90,4</w:t>
            </w:r>
          </w:p>
        </w:tc>
      </w:tr>
      <w:tr w:rsidR="006139C8" w:rsidRPr="00990808" w:rsidTr="006139C8">
        <w:tblPrEx>
          <w:tblCellMar>
            <w:top w:w="0" w:type="dxa"/>
            <w:bottom w:w="0" w:type="dxa"/>
          </w:tblCellMar>
        </w:tblPrEx>
        <w:tc>
          <w:tcPr>
            <w:tcW w:w="2241" w:type="dxa"/>
            <w:shd w:val="clear" w:color="auto" w:fill="auto"/>
            <w:vAlign w:val="center"/>
          </w:tcPr>
          <w:p w:rsidR="006139C8" w:rsidRPr="006139C8" w:rsidRDefault="006139C8" w:rsidP="006139C8">
            <w:pPr>
              <w:tabs>
                <w:tab w:val="left" w:pos="288"/>
                <w:tab w:val="left" w:pos="576"/>
                <w:tab w:val="left" w:pos="864"/>
                <w:tab w:val="left" w:pos="1152"/>
                <w:tab w:val="left" w:pos="2423"/>
              </w:tabs>
              <w:spacing w:before="40" w:after="40" w:line="210" w:lineRule="exact"/>
              <w:ind w:right="40"/>
              <w:rPr>
                <w:kern w:val="0"/>
                <w:sz w:val="17"/>
              </w:rPr>
            </w:pPr>
            <w:r w:rsidRPr="006139C8">
              <w:rPr>
                <w:kern w:val="0"/>
                <w:sz w:val="17"/>
              </w:rPr>
              <w:t>Inmunización antitetánica</w:t>
            </w:r>
          </w:p>
        </w:tc>
        <w:tc>
          <w:tcPr>
            <w:tcW w:w="1419" w:type="dxa"/>
            <w:shd w:val="clear" w:color="auto" w:fill="auto"/>
            <w:vAlign w:val="center"/>
          </w:tcPr>
          <w:p w:rsidR="006139C8" w:rsidRPr="006139C8" w:rsidRDefault="006139C8" w:rsidP="006139C8">
            <w:pPr>
              <w:tabs>
                <w:tab w:val="left" w:pos="288"/>
                <w:tab w:val="left" w:pos="576"/>
                <w:tab w:val="left" w:pos="864"/>
                <w:tab w:val="left" w:pos="1152"/>
                <w:tab w:val="left" w:pos="2423"/>
              </w:tabs>
              <w:spacing w:before="40" w:after="40" w:line="210" w:lineRule="exact"/>
              <w:ind w:right="40"/>
              <w:jc w:val="right"/>
              <w:rPr>
                <w:kern w:val="0"/>
                <w:sz w:val="17"/>
              </w:rPr>
            </w:pPr>
            <w:r w:rsidRPr="006139C8">
              <w:rPr>
                <w:kern w:val="0"/>
                <w:sz w:val="17"/>
              </w:rPr>
              <w:t>11</w:t>
            </w:r>
          </w:p>
        </w:tc>
        <w:tc>
          <w:tcPr>
            <w:tcW w:w="1830" w:type="dxa"/>
            <w:shd w:val="clear" w:color="auto" w:fill="auto"/>
            <w:vAlign w:val="center"/>
          </w:tcPr>
          <w:p w:rsidR="006139C8" w:rsidRPr="006139C8" w:rsidRDefault="006139C8" w:rsidP="006139C8">
            <w:pPr>
              <w:tabs>
                <w:tab w:val="left" w:pos="288"/>
                <w:tab w:val="left" w:pos="576"/>
                <w:tab w:val="left" w:pos="864"/>
                <w:tab w:val="left" w:pos="1152"/>
                <w:tab w:val="left" w:pos="2423"/>
              </w:tabs>
              <w:spacing w:before="40" w:after="40" w:line="210" w:lineRule="exact"/>
              <w:ind w:right="40"/>
              <w:jc w:val="right"/>
              <w:rPr>
                <w:kern w:val="0"/>
                <w:sz w:val="17"/>
              </w:rPr>
            </w:pPr>
            <w:r w:rsidRPr="006139C8">
              <w:rPr>
                <w:kern w:val="0"/>
                <w:sz w:val="17"/>
              </w:rPr>
              <w:t>44</w:t>
            </w:r>
          </w:p>
        </w:tc>
        <w:tc>
          <w:tcPr>
            <w:tcW w:w="1830" w:type="dxa"/>
            <w:shd w:val="clear" w:color="auto" w:fill="auto"/>
          </w:tcPr>
          <w:p w:rsidR="006139C8" w:rsidRPr="006139C8" w:rsidRDefault="006139C8" w:rsidP="006139C8">
            <w:pPr>
              <w:tabs>
                <w:tab w:val="left" w:pos="288"/>
                <w:tab w:val="left" w:pos="576"/>
                <w:tab w:val="left" w:pos="864"/>
                <w:tab w:val="left" w:pos="1152"/>
                <w:tab w:val="left" w:pos="2423"/>
              </w:tabs>
              <w:spacing w:before="40" w:after="40" w:line="210" w:lineRule="exact"/>
              <w:ind w:right="40"/>
              <w:jc w:val="right"/>
              <w:rPr>
                <w:kern w:val="0"/>
                <w:sz w:val="17"/>
              </w:rPr>
            </w:pPr>
            <w:r w:rsidRPr="006139C8">
              <w:rPr>
                <w:kern w:val="0"/>
                <w:sz w:val="17"/>
              </w:rPr>
              <w:t>56,8</w:t>
            </w:r>
          </w:p>
        </w:tc>
      </w:tr>
      <w:tr w:rsidR="006139C8" w:rsidRPr="00990808" w:rsidTr="006139C8">
        <w:tblPrEx>
          <w:tblCellMar>
            <w:top w:w="0" w:type="dxa"/>
            <w:bottom w:w="0" w:type="dxa"/>
          </w:tblCellMar>
        </w:tblPrEx>
        <w:tc>
          <w:tcPr>
            <w:tcW w:w="2241" w:type="dxa"/>
            <w:tcBorders>
              <w:bottom w:val="single" w:sz="12" w:space="0" w:color="auto"/>
            </w:tcBorders>
            <w:shd w:val="clear" w:color="auto" w:fill="auto"/>
            <w:vAlign w:val="center"/>
          </w:tcPr>
          <w:p w:rsidR="006139C8" w:rsidRPr="006139C8" w:rsidRDefault="006139C8" w:rsidP="006139C8">
            <w:pPr>
              <w:tabs>
                <w:tab w:val="left" w:pos="288"/>
                <w:tab w:val="left" w:pos="576"/>
                <w:tab w:val="left" w:pos="864"/>
                <w:tab w:val="left" w:pos="1152"/>
                <w:tab w:val="left" w:pos="2423"/>
              </w:tabs>
              <w:spacing w:before="40" w:after="80" w:line="210" w:lineRule="exact"/>
              <w:ind w:right="43"/>
              <w:rPr>
                <w:kern w:val="0"/>
                <w:sz w:val="17"/>
              </w:rPr>
            </w:pPr>
            <w:r w:rsidRPr="006139C8">
              <w:rPr>
                <w:kern w:val="0"/>
                <w:sz w:val="17"/>
              </w:rPr>
              <w:t>Parto asistido</w:t>
            </w:r>
          </w:p>
        </w:tc>
        <w:tc>
          <w:tcPr>
            <w:tcW w:w="1419" w:type="dxa"/>
            <w:tcBorders>
              <w:bottom w:val="single" w:sz="12" w:space="0" w:color="auto"/>
            </w:tcBorders>
            <w:shd w:val="clear" w:color="auto" w:fill="auto"/>
            <w:vAlign w:val="center"/>
          </w:tcPr>
          <w:p w:rsidR="006139C8" w:rsidRPr="006139C8" w:rsidRDefault="006139C8" w:rsidP="006139C8">
            <w:pPr>
              <w:tabs>
                <w:tab w:val="left" w:pos="288"/>
                <w:tab w:val="left" w:pos="576"/>
                <w:tab w:val="left" w:pos="864"/>
                <w:tab w:val="left" w:pos="1152"/>
                <w:tab w:val="left" w:pos="2423"/>
              </w:tabs>
              <w:spacing w:before="40" w:after="80" w:line="210" w:lineRule="exact"/>
              <w:ind w:right="43"/>
              <w:jc w:val="right"/>
              <w:rPr>
                <w:kern w:val="0"/>
                <w:sz w:val="17"/>
              </w:rPr>
            </w:pPr>
            <w:r w:rsidRPr="006139C8">
              <w:rPr>
                <w:kern w:val="0"/>
                <w:sz w:val="17"/>
              </w:rPr>
              <w:t>76</w:t>
            </w:r>
          </w:p>
        </w:tc>
        <w:tc>
          <w:tcPr>
            <w:tcW w:w="1830" w:type="dxa"/>
            <w:tcBorders>
              <w:bottom w:val="single" w:sz="12" w:space="0" w:color="auto"/>
            </w:tcBorders>
            <w:shd w:val="clear" w:color="auto" w:fill="auto"/>
            <w:vAlign w:val="center"/>
          </w:tcPr>
          <w:p w:rsidR="006139C8" w:rsidRPr="006139C8" w:rsidRDefault="006139C8" w:rsidP="006139C8">
            <w:pPr>
              <w:tabs>
                <w:tab w:val="left" w:pos="288"/>
                <w:tab w:val="left" w:pos="576"/>
                <w:tab w:val="left" w:pos="864"/>
                <w:tab w:val="left" w:pos="1152"/>
                <w:tab w:val="left" w:pos="2423"/>
              </w:tabs>
              <w:spacing w:before="40" w:after="80" w:line="210" w:lineRule="exact"/>
              <w:ind w:right="43"/>
              <w:jc w:val="right"/>
              <w:rPr>
                <w:kern w:val="0"/>
                <w:sz w:val="17"/>
              </w:rPr>
            </w:pPr>
            <w:r w:rsidRPr="006139C8">
              <w:rPr>
                <w:kern w:val="0"/>
                <w:sz w:val="17"/>
              </w:rPr>
              <w:t>91,2</w:t>
            </w:r>
          </w:p>
        </w:tc>
        <w:tc>
          <w:tcPr>
            <w:tcW w:w="1830" w:type="dxa"/>
            <w:tcBorders>
              <w:bottom w:val="single" w:sz="12" w:space="0" w:color="auto"/>
            </w:tcBorders>
            <w:shd w:val="clear" w:color="auto" w:fill="auto"/>
          </w:tcPr>
          <w:p w:rsidR="006139C8" w:rsidRPr="006139C8" w:rsidRDefault="006139C8" w:rsidP="006139C8">
            <w:pPr>
              <w:tabs>
                <w:tab w:val="left" w:pos="288"/>
                <w:tab w:val="left" w:pos="576"/>
                <w:tab w:val="left" w:pos="864"/>
                <w:tab w:val="left" w:pos="1152"/>
                <w:tab w:val="left" w:pos="2423"/>
              </w:tabs>
              <w:spacing w:before="40" w:after="80" w:line="210" w:lineRule="exact"/>
              <w:ind w:right="43"/>
              <w:jc w:val="right"/>
              <w:rPr>
                <w:kern w:val="0"/>
                <w:sz w:val="17"/>
              </w:rPr>
            </w:pPr>
            <w:r w:rsidRPr="006139C8">
              <w:rPr>
                <w:kern w:val="0"/>
                <w:sz w:val="17"/>
              </w:rPr>
              <w:t>95,3</w:t>
            </w:r>
          </w:p>
        </w:tc>
      </w:tr>
    </w:tbl>
    <w:p w:rsidR="006139C8" w:rsidRPr="006139C8" w:rsidRDefault="006139C8" w:rsidP="006139C8">
      <w:pPr>
        <w:pStyle w:val="SingleTxt"/>
        <w:spacing w:after="0" w:line="120" w:lineRule="exact"/>
        <w:rPr>
          <w:sz w:val="10"/>
          <w:lang w:val="es-CO"/>
        </w:rPr>
      </w:pPr>
    </w:p>
    <w:p w:rsidR="006139C8" w:rsidRPr="006139C8" w:rsidRDefault="006139C8" w:rsidP="006139C8">
      <w:pPr>
        <w:pStyle w:val="SingleTxt"/>
        <w:spacing w:after="0" w:line="120" w:lineRule="exact"/>
        <w:rPr>
          <w:sz w:val="10"/>
          <w:lang w:val="es-CO"/>
        </w:rPr>
      </w:pPr>
    </w:p>
    <w:p w:rsidR="006139C8" w:rsidRDefault="006139C8" w:rsidP="00613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Pr="006139C8">
        <w:rPr>
          <w:lang w:val="es-CO"/>
        </w:rPr>
        <w:t>Tasa de mortalidad materna</w:t>
      </w:r>
    </w:p>
    <w:p w:rsidR="006139C8" w:rsidRPr="006139C8" w:rsidRDefault="006139C8" w:rsidP="006139C8">
      <w:pPr>
        <w:pStyle w:val="SingleTxt"/>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3006"/>
        <w:gridCol w:w="909"/>
        <w:gridCol w:w="978"/>
        <w:gridCol w:w="1317"/>
        <w:gridCol w:w="1110"/>
      </w:tblGrid>
      <w:tr w:rsidR="00C33CF4" w:rsidRPr="006139C8" w:rsidTr="00C33CF4">
        <w:tblPrEx>
          <w:tblCellMar>
            <w:top w:w="0" w:type="dxa"/>
            <w:bottom w:w="0" w:type="dxa"/>
          </w:tblCellMar>
        </w:tblPrEx>
        <w:trPr>
          <w:tblHeader/>
        </w:trPr>
        <w:tc>
          <w:tcPr>
            <w:tcW w:w="3006" w:type="dxa"/>
            <w:tcBorders>
              <w:top w:val="single" w:sz="4" w:space="0" w:color="auto"/>
              <w:bottom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80" w:after="80" w:line="160" w:lineRule="exact"/>
              <w:ind w:right="40"/>
              <w:rPr>
                <w:i/>
                <w:kern w:val="0"/>
                <w:sz w:val="14"/>
                <w:lang w:val="es-CO"/>
              </w:rPr>
            </w:pPr>
            <w:r>
              <w:rPr>
                <w:i/>
                <w:kern w:val="0"/>
                <w:sz w:val="14"/>
                <w:lang w:val="es-CO"/>
              </w:rPr>
              <w:t>Indicadores</w:t>
            </w:r>
          </w:p>
        </w:tc>
        <w:tc>
          <w:tcPr>
            <w:tcW w:w="909" w:type="dxa"/>
            <w:tcBorders>
              <w:top w:val="single" w:sz="4" w:space="0" w:color="auto"/>
              <w:bottom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1992</w:t>
            </w:r>
          </w:p>
        </w:tc>
        <w:tc>
          <w:tcPr>
            <w:tcW w:w="978" w:type="dxa"/>
            <w:tcBorders>
              <w:top w:val="single" w:sz="4" w:space="0" w:color="auto"/>
              <w:bottom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1999</w:t>
            </w:r>
          </w:p>
        </w:tc>
        <w:tc>
          <w:tcPr>
            <w:tcW w:w="1317" w:type="dxa"/>
            <w:tcBorders>
              <w:top w:val="single" w:sz="4" w:space="0" w:color="auto"/>
              <w:bottom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2004</w:t>
            </w:r>
          </w:p>
        </w:tc>
        <w:tc>
          <w:tcPr>
            <w:tcW w:w="1110" w:type="dxa"/>
            <w:tcBorders>
              <w:top w:val="single" w:sz="4" w:space="0" w:color="auto"/>
              <w:bottom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80" w:after="80" w:line="160" w:lineRule="exact"/>
              <w:ind w:right="40"/>
              <w:jc w:val="right"/>
              <w:rPr>
                <w:i/>
                <w:kern w:val="0"/>
                <w:sz w:val="14"/>
                <w:lang w:val="es-CO"/>
              </w:rPr>
            </w:pPr>
            <w:r>
              <w:rPr>
                <w:i/>
                <w:kern w:val="0"/>
                <w:sz w:val="14"/>
                <w:lang w:val="es-CO"/>
              </w:rPr>
              <w:t>2007</w:t>
            </w:r>
          </w:p>
        </w:tc>
      </w:tr>
      <w:tr w:rsidR="006139C8" w:rsidRPr="006139C8" w:rsidTr="00C33CF4">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40" w:after="40" w:line="210" w:lineRule="exact"/>
              <w:ind w:right="40"/>
              <w:rPr>
                <w:kern w:val="0"/>
                <w:sz w:val="17"/>
                <w:lang w:val="es-CO"/>
              </w:rPr>
            </w:pPr>
          </w:p>
        </w:tc>
        <w:tc>
          <w:tcPr>
            <w:tcW w:w="909" w:type="dxa"/>
            <w:tcBorders>
              <w:top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40" w:after="40" w:line="210" w:lineRule="exact"/>
              <w:ind w:right="40"/>
              <w:jc w:val="right"/>
              <w:rPr>
                <w:kern w:val="0"/>
                <w:sz w:val="17"/>
                <w:lang w:val="es-CO"/>
              </w:rPr>
            </w:pPr>
          </w:p>
        </w:tc>
        <w:tc>
          <w:tcPr>
            <w:tcW w:w="978" w:type="dxa"/>
            <w:tcBorders>
              <w:top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40" w:after="40" w:line="210" w:lineRule="exact"/>
              <w:ind w:right="40"/>
              <w:jc w:val="right"/>
              <w:rPr>
                <w:kern w:val="0"/>
                <w:sz w:val="17"/>
                <w:lang w:val="es-CO"/>
              </w:rPr>
            </w:pPr>
          </w:p>
        </w:tc>
        <w:tc>
          <w:tcPr>
            <w:tcW w:w="1317" w:type="dxa"/>
            <w:tcBorders>
              <w:top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40" w:after="40" w:line="210" w:lineRule="exact"/>
              <w:ind w:right="40"/>
              <w:jc w:val="right"/>
              <w:rPr>
                <w:kern w:val="0"/>
                <w:sz w:val="17"/>
                <w:lang w:val="es-CO"/>
              </w:rPr>
            </w:pPr>
          </w:p>
        </w:tc>
        <w:tc>
          <w:tcPr>
            <w:tcW w:w="1110" w:type="dxa"/>
            <w:tcBorders>
              <w:top w:val="single" w:sz="12" w:space="0" w:color="auto"/>
            </w:tcBorders>
            <w:shd w:val="clear" w:color="auto" w:fill="auto"/>
            <w:vAlign w:val="bottom"/>
          </w:tcPr>
          <w:p w:rsidR="006139C8" w:rsidRPr="006139C8" w:rsidRDefault="006139C8" w:rsidP="006139C8">
            <w:pPr>
              <w:tabs>
                <w:tab w:val="left" w:pos="288"/>
                <w:tab w:val="left" w:pos="576"/>
                <w:tab w:val="left" w:pos="864"/>
                <w:tab w:val="left" w:pos="1152"/>
              </w:tabs>
              <w:spacing w:before="40" w:after="40" w:line="210" w:lineRule="exact"/>
              <w:ind w:right="40"/>
              <w:jc w:val="right"/>
              <w:rPr>
                <w:kern w:val="0"/>
                <w:sz w:val="17"/>
                <w:lang w:val="es-CO"/>
              </w:rPr>
            </w:pPr>
          </w:p>
        </w:tc>
      </w:tr>
      <w:tr w:rsidR="00C33CF4" w:rsidRPr="006139C8" w:rsidTr="00C33CF4">
        <w:tblPrEx>
          <w:tblCellMar>
            <w:top w:w="0" w:type="dxa"/>
            <w:bottom w:w="0" w:type="dxa"/>
          </w:tblCellMar>
        </w:tblPrEx>
        <w:tc>
          <w:tcPr>
            <w:tcW w:w="3006" w:type="dxa"/>
            <w:tcBorders>
              <w:bottom w:val="single" w:sz="12" w:space="0" w:color="auto"/>
            </w:tcBorders>
            <w:shd w:val="clear" w:color="auto" w:fill="auto"/>
            <w:vAlign w:val="bottom"/>
          </w:tcPr>
          <w:p w:rsidR="006139C8" w:rsidRPr="006139C8" w:rsidRDefault="006139C8" w:rsidP="00C33CF4">
            <w:pPr>
              <w:tabs>
                <w:tab w:val="left" w:pos="288"/>
                <w:tab w:val="left" w:pos="576"/>
                <w:tab w:val="left" w:pos="864"/>
                <w:tab w:val="left" w:pos="1152"/>
              </w:tabs>
              <w:spacing w:before="40" w:after="81" w:line="210" w:lineRule="exact"/>
              <w:ind w:right="43"/>
              <w:rPr>
                <w:kern w:val="0"/>
                <w:sz w:val="17"/>
                <w:lang w:val="es-CO"/>
              </w:rPr>
            </w:pPr>
            <w:r w:rsidRPr="006139C8">
              <w:rPr>
                <w:kern w:val="0"/>
                <w:sz w:val="17"/>
                <w:lang w:val="es-CO"/>
              </w:rPr>
              <w:t>Coeficiente de mortalidad materna (por</w:t>
            </w:r>
            <w:r>
              <w:rPr>
                <w:kern w:val="0"/>
                <w:sz w:val="17"/>
                <w:lang w:val="es-CO"/>
              </w:rPr>
              <w:t> </w:t>
            </w:r>
            <w:r w:rsidRPr="006139C8">
              <w:rPr>
                <w:kern w:val="0"/>
                <w:sz w:val="17"/>
                <w:lang w:val="es-CO"/>
              </w:rPr>
              <w:t>100.000)</w:t>
            </w:r>
          </w:p>
        </w:tc>
        <w:tc>
          <w:tcPr>
            <w:tcW w:w="909" w:type="dxa"/>
            <w:tcBorders>
              <w:bottom w:val="single" w:sz="12" w:space="0" w:color="auto"/>
            </w:tcBorders>
            <w:shd w:val="clear" w:color="auto" w:fill="auto"/>
            <w:vAlign w:val="bottom"/>
          </w:tcPr>
          <w:p w:rsidR="006139C8" w:rsidRPr="006139C8" w:rsidRDefault="00C33CF4" w:rsidP="00C33CF4">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215,0</w:t>
            </w:r>
          </w:p>
        </w:tc>
        <w:tc>
          <w:tcPr>
            <w:tcW w:w="978" w:type="dxa"/>
            <w:tcBorders>
              <w:bottom w:val="single" w:sz="12" w:space="0" w:color="auto"/>
            </w:tcBorders>
            <w:shd w:val="clear" w:color="auto" w:fill="auto"/>
            <w:vAlign w:val="bottom"/>
          </w:tcPr>
          <w:p w:rsidR="006139C8" w:rsidRPr="006139C8" w:rsidRDefault="00C33CF4" w:rsidP="00C33CF4">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117,4</w:t>
            </w:r>
          </w:p>
        </w:tc>
        <w:tc>
          <w:tcPr>
            <w:tcW w:w="1317" w:type="dxa"/>
            <w:tcBorders>
              <w:bottom w:val="single" w:sz="12" w:space="0" w:color="auto"/>
            </w:tcBorders>
            <w:shd w:val="clear" w:color="auto" w:fill="auto"/>
            <w:vAlign w:val="bottom"/>
          </w:tcPr>
          <w:p w:rsidR="006139C8" w:rsidRPr="006139C8" w:rsidRDefault="00C33CF4" w:rsidP="00C33CF4">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99,5 (est.)</w:t>
            </w:r>
          </w:p>
        </w:tc>
        <w:tc>
          <w:tcPr>
            <w:tcW w:w="1110" w:type="dxa"/>
            <w:tcBorders>
              <w:bottom w:val="single" w:sz="12" w:space="0" w:color="auto"/>
            </w:tcBorders>
            <w:shd w:val="clear" w:color="auto" w:fill="auto"/>
            <w:vAlign w:val="bottom"/>
          </w:tcPr>
          <w:p w:rsidR="006139C8" w:rsidRPr="006139C8" w:rsidRDefault="00C33CF4" w:rsidP="00C33CF4">
            <w:pPr>
              <w:tabs>
                <w:tab w:val="left" w:pos="288"/>
                <w:tab w:val="left" w:pos="576"/>
                <w:tab w:val="left" w:pos="864"/>
                <w:tab w:val="left" w:pos="1152"/>
              </w:tabs>
              <w:spacing w:before="40" w:after="81" w:line="210" w:lineRule="exact"/>
              <w:ind w:right="43"/>
              <w:jc w:val="right"/>
              <w:rPr>
                <w:kern w:val="0"/>
                <w:sz w:val="17"/>
                <w:lang w:val="es-CO"/>
              </w:rPr>
            </w:pPr>
            <w:r>
              <w:rPr>
                <w:kern w:val="0"/>
                <w:sz w:val="17"/>
                <w:lang w:val="es-CO"/>
              </w:rPr>
              <w:t>88,9</w:t>
            </w:r>
          </w:p>
        </w:tc>
      </w:tr>
    </w:tbl>
    <w:p w:rsidR="00C33CF4" w:rsidRPr="00C33CF4" w:rsidRDefault="00C33CF4" w:rsidP="00C33CF4">
      <w:pPr>
        <w:pStyle w:val="SingleTxt"/>
        <w:spacing w:after="0" w:line="120" w:lineRule="exact"/>
        <w:rPr>
          <w:sz w:val="10"/>
          <w:lang w:val="es-CO"/>
        </w:rPr>
      </w:pPr>
    </w:p>
    <w:p w:rsidR="0033248F" w:rsidRPr="00C33CF4" w:rsidRDefault="00C33CF4" w:rsidP="00C33CF4">
      <w:pPr>
        <w:pStyle w:val="FootnoteText"/>
        <w:tabs>
          <w:tab w:val="clear" w:pos="418"/>
          <w:tab w:val="right" w:pos="1476"/>
          <w:tab w:val="left" w:pos="1548"/>
          <w:tab w:val="right" w:pos="1836"/>
          <w:tab w:val="left" w:pos="1908"/>
        </w:tabs>
        <w:ind w:left="1548" w:right="1267" w:hanging="288"/>
        <w:rPr>
          <w:lang w:val="es-CO"/>
        </w:rPr>
      </w:pPr>
      <w:r>
        <w:rPr>
          <w:lang w:val="es-CO"/>
        </w:rPr>
        <w:tab/>
      </w:r>
      <w:r>
        <w:rPr>
          <w:lang w:val="es-CO"/>
        </w:rPr>
        <w:tab/>
      </w:r>
      <w:r w:rsidRPr="00C33CF4">
        <w:rPr>
          <w:lang w:val="es-CO"/>
        </w:rPr>
        <w:t>1992 y 1999: datos de encuestas; 2004 a 2007: datos estimados</w:t>
      </w:r>
      <w:r>
        <w:rPr>
          <w:lang w:val="es-CO"/>
        </w:rPr>
        <w:t>.</w:t>
      </w:r>
    </w:p>
    <w:p w:rsidR="00C33CF4" w:rsidRPr="00C33CF4" w:rsidRDefault="00C33CF4" w:rsidP="00C33CF4">
      <w:pPr>
        <w:pStyle w:val="SingleTxt"/>
        <w:spacing w:after="0" w:line="120" w:lineRule="exact"/>
        <w:rPr>
          <w:sz w:val="10"/>
          <w:lang w:val="es-CO"/>
        </w:rPr>
      </w:pPr>
    </w:p>
    <w:p w:rsidR="00C33CF4" w:rsidRPr="00C33CF4" w:rsidRDefault="00C33CF4" w:rsidP="00C33CF4">
      <w:pPr>
        <w:pStyle w:val="SingleTxt"/>
        <w:spacing w:after="0" w:line="120" w:lineRule="exact"/>
        <w:rPr>
          <w:sz w:val="10"/>
          <w:lang w:val="es-CO"/>
        </w:rPr>
      </w:pPr>
    </w:p>
    <w:p w:rsidR="00C33CF4" w:rsidRDefault="00C33CF4" w:rsidP="00C33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C33CF4">
        <w:rPr>
          <w:lang w:val="es-CO"/>
        </w:rPr>
        <w:t>4.2</w:t>
      </w:r>
      <w:r w:rsidRPr="00C33CF4">
        <w:rPr>
          <w:lang w:val="es-CO"/>
        </w:rPr>
        <w:tab/>
        <w:t>Salud de los jóvenes y adolescentes</w:t>
      </w:r>
    </w:p>
    <w:p w:rsidR="00C33CF4" w:rsidRPr="00C33CF4" w:rsidRDefault="00C33CF4" w:rsidP="00C33CF4">
      <w:pPr>
        <w:pStyle w:val="SingleTxt"/>
        <w:spacing w:after="0" w:line="120" w:lineRule="exact"/>
        <w:rPr>
          <w:sz w:val="10"/>
          <w:lang w:val="es-CO"/>
        </w:rPr>
      </w:pPr>
    </w:p>
    <w:p w:rsidR="00C33CF4" w:rsidRDefault="00C33CF4" w:rsidP="00C33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C33CF4">
        <w:rPr>
          <w:lang w:val="es-CO"/>
        </w:rPr>
        <w:t>4.2.1</w:t>
      </w:r>
      <w:r w:rsidRPr="00C33CF4">
        <w:rPr>
          <w:lang w:val="es-CO"/>
        </w:rPr>
        <w:tab/>
        <w:t>Salud escolar y universitaria</w:t>
      </w:r>
    </w:p>
    <w:p w:rsidR="00C33CF4" w:rsidRPr="00C33CF4" w:rsidRDefault="00C33CF4" w:rsidP="00C33CF4">
      <w:pPr>
        <w:pStyle w:val="SingleTxt"/>
        <w:spacing w:after="0" w:line="120" w:lineRule="exact"/>
        <w:rPr>
          <w:sz w:val="10"/>
          <w:lang w:val="es-CO"/>
        </w:rPr>
      </w:pPr>
    </w:p>
    <w:p w:rsidR="00C33CF4" w:rsidRPr="00C33CF4" w:rsidRDefault="00C33CF4" w:rsidP="00C33CF4">
      <w:pPr>
        <w:pStyle w:val="SingleTxt"/>
        <w:rPr>
          <w:lang w:val="es-CO"/>
        </w:rPr>
      </w:pPr>
      <w:r>
        <w:rPr>
          <w:lang w:val="es-CO"/>
        </w:rPr>
        <w:tab/>
      </w:r>
      <w:r w:rsidRPr="00C33CF4">
        <w:rPr>
          <w:lang w:val="es-CO"/>
        </w:rPr>
        <w:t xml:space="preserve">La atención sanitaria de los jóvenes y adolescentes, que se inscribe en el enfoque multisectorial en el que participa el movimiento asociativo, corre a cargo de un dispositivo específico integrado por 1.483 unidades de diagnóstico y seguimiento y 100 unidades de medicina preventiva en las universidades. Muy recientemente, este dispositivo, que se propone promover comportamientos sanos entre los jóvenes y adolescentes, se ha visto reforzado por la creación en la capital de un centro juvenil. </w:t>
      </w:r>
    </w:p>
    <w:p w:rsidR="00C33CF4" w:rsidRDefault="00C33CF4" w:rsidP="00C33CF4">
      <w:pPr>
        <w:pStyle w:val="SingleTxt"/>
        <w:rPr>
          <w:lang w:val="es-CO"/>
        </w:rPr>
      </w:pPr>
      <w:r>
        <w:rPr>
          <w:lang w:val="es-CO"/>
        </w:rPr>
        <w:tab/>
      </w:r>
      <w:r w:rsidRPr="00C33CF4">
        <w:rPr>
          <w:lang w:val="es-CO"/>
        </w:rPr>
        <w:t xml:space="preserve">Las actividades en esta esfera se han intensificado gracias a la formación de equipos multidisciplinarios, integrados actualmente por 1.718 médicos, 1.503 cirujanos dentistas, 415 psicólogos, 2.091 paramédicos, y a la capacitación de instructores en materia de salud reproductiva. </w:t>
      </w:r>
    </w:p>
    <w:p w:rsidR="00C33CF4" w:rsidRPr="00C33CF4" w:rsidRDefault="00C33CF4" w:rsidP="00C33CF4">
      <w:pPr>
        <w:pStyle w:val="SingleTxt"/>
        <w:spacing w:after="0" w:line="120" w:lineRule="exact"/>
        <w:rPr>
          <w:sz w:val="10"/>
          <w:lang w:val="es-CO"/>
        </w:rPr>
      </w:pPr>
    </w:p>
    <w:p w:rsidR="00C33CF4" w:rsidRDefault="00C33CF4" w:rsidP="00C33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C33CF4">
        <w:rPr>
          <w:lang w:val="es-CO"/>
        </w:rPr>
        <w:t>4.2.2</w:t>
      </w:r>
      <w:r w:rsidRPr="00C33CF4">
        <w:rPr>
          <w:lang w:val="es-CO"/>
        </w:rPr>
        <w:tab/>
        <w:t>Salud mental</w:t>
      </w:r>
    </w:p>
    <w:p w:rsidR="00C33CF4" w:rsidRPr="00C33CF4" w:rsidRDefault="00C33CF4" w:rsidP="00C33CF4">
      <w:pPr>
        <w:pStyle w:val="SingleTxt"/>
        <w:spacing w:after="0" w:line="120" w:lineRule="exact"/>
        <w:rPr>
          <w:sz w:val="10"/>
          <w:lang w:val="es-CO"/>
        </w:rPr>
      </w:pPr>
    </w:p>
    <w:p w:rsidR="00C33CF4" w:rsidRPr="00C33CF4" w:rsidRDefault="00C33CF4" w:rsidP="00C33CF4">
      <w:pPr>
        <w:pStyle w:val="SingleTxt"/>
        <w:rPr>
          <w:lang w:val="es-CO"/>
        </w:rPr>
      </w:pPr>
      <w:r>
        <w:rPr>
          <w:lang w:val="es-CO"/>
        </w:rPr>
        <w:tab/>
      </w:r>
      <w:r w:rsidRPr="00C33CF4">
        <w:rPr>
          <w:lang w:val="es-CO"/>
        </w:rPr>
        <w:t>Las enfermedades mentales representan el 6% de las causas de discapacidad. Según las encuestas, la prevalencia de las enfermedades mentales en la población general se ha estimado en un 0,5% en general: 0,4% en las mujeres y 0,6% en los hombres (EASF 2002). En cuanto a las minusvalías, afectan al 2,5% de la población: 1,1% en la población femenina y 3,9% en la masculina (MICS3 2006). Según la EASF, las proporciones son las siguientes: 2,34% en general,</w:t>
      </w:r>
      <w:r w:rsidR="001F0387">
        <w:rPr>
          <w:lang w:val="es-CO"/>
        </w:rPr>
        <w:t xml:space="preserve"> </w:t>
      </w:r>
      <w:r w:rsidRPr="00C33CF4">
        <w:rPr>
          <w:lang w:val="es-CO"/>
        </w:rPr>
        <w:t>1,09 en las mujeres y 3,67% en los hombres, y el 6% de las minusvalías estarían asociadas con problemas psiquiátricos.</w:t>
      </w:r>
    </w:p>
    <w:p w:rsidR="00C33CF4" w:rsidRPr="00C33CF4" w:rsidRDefault="00C33CF4" w:rsidP="00C33CF4">
      <w:pPr>
        <w:pStyle w:val="SingleTxt"/>
        <w:rPr>
          <w:lang w:val="es-CO"/>
        </w:rPr>
      </w:pPr>
      <w:r>
        <w:rPr>
          <w:lang w:val="es-CO"/>
        </w:rPr>
        <w:tab/>
      </w:r>
      <w:r w:rsidRPr="00C33CF4">
        <w:rPr>
          <w:lang w:val="es-CO"/>
        </w:rPr>
        <w:t>Según la edad, es importante señalar que la minusvalía afecta de forma predominante a las mujeres de 60 y más años (6,2% frente a 1,1 % en las de 20 a 59 años). En el hombre, la frecuencia de la minusvalía a partir de los 60 años es tres veces superior a la de la mujer de ese mismo grupo de edad (19,8 frente a 6,2).</w:t>
      </w:r>
    </w:p>
    <w:p w:rsidR="00C33CF4" w:rsidRPr="00C33CF4" w:rsidRDefault="00C33CF4" w:rsidP="00C33CF4">
      <w:pPr>
        <w:pStyle w:val="SingleTxt"/>
        <w:rPr>
          <w:lang w:val="es-CO"/>
        </w:rPr>
      </w:pPr>
      <w:r>
        <w:rPr>
          <w:lang w:val="es-CO"/>
        </w:rPr>
        <w:tab/>
      </w:r>
      <w:r w:rsidRPr="00C33CF4">
        <w:rPr>
          <w:lang w:val="es-CO"/>
        </w:rPr>
        <w:t>Atendiendo a las recomendaciones internacionales de la OMS, Argelia elaboró en 2001 un programa nacional de salud mental en el que se presta atención especial a la prevención, la aplicación de mecanismos de rehabilitación, la comunicación y la educación sanitaria. El programa se reforzó con la creación, a partir de 2002, de centros intermedios de salud mental, que ofrecen servicios básicos y cuyo objetivo es mejorar el acceso a los servicios y garantizar una mejor gestión de los medicamentos. Desde la puesta en marcha del programa se integraron en el mecanismo de salud escolar y universitaria los servicios de atención preventiva de la salud mental y gestión de las situaciones de riesgo, además de las actividades realizadas por el movimiento asociativo y los demás sectores estatales. Las actividades previstas para los tres próximos años se centrarán en primer lugar en el fortalecimiento del mecanismo de atención, en materia tanto curativa como preventiva, para lo cual se integrará al sector privado (psiquiatras), teniendo en cuenta el número relativamente importante de consultorios privados (160) existentes; además, se intensificarán las actividades de sensibilización y comunicación, así como la cooperación y la colaboración con los demás sectores interesados. Otro de los objetivos es incluir de manera eficaz en este mecanismo de atención sanitaria el tratamiento integrado de las toxicomanías, en estrecha colaboración con la Oficina de Drogas y Toxicomanía y con otros departamentos del sector. Actualmente, se está procediendo a la creación de 53 centros intermedios de atención a los toxicómanos y 15 centros regionales de cura.</w:t>
      </w:r>
    </w:p>
    <w:p w:rsidR="00C33CF4" w:rsidRPr="00C33CF4" w:rsidRDefault="00C33CF4" w:rsidP="00C33CF4">
      <w:pPr>
        <w:pStyle w:val="SingleTxt"/>
        <w:rPr>
          <w:lang w:val="es-CO"/>
        </w:rPr>
      </w:pPr>
      <w:r>
        <w:rPr>
          <w:lang w:val="es-CO"/>
        </w:rPr>
        <w:tab/>
      </w:r>
      <w:r w:rsidRPr="00C33CF4">
        <w:rPr>
          <w:lang w:val="es-CO"/>
        </w:rPr>
        <w:t xml:space="preserve">Argelia es un país de perfil epidemiológico bajo, con una tasa de seroprevalencia del 0,1%. </w:t>
      </w:r>
    </w:p>
    <w:p w:rsidR="00C33CF4" w:rsidRPr="00C33CF4" w:rsidRDefault="00C33CF4" w:rsidP="00C33CF4">
      <w:pPr>
        <w:pStyle w:val="SingleTxt"/>
        <w:rPr>
          <w:lang w:val="es-CO"/>
        </w:rPr>
      </w:pPr>
      <w:r>
        <w:rPr>
          <w:lang w:val="es-CO"/>
        </w:rPr>
        <w:tab/>
      </w:r>
      <w:r w:rsidRPr="00C33CF4">
        <w:rPr>
          <w:lang w:val="es-CO"/>
        </w:rPr>
        <w:t>El primer caso de infección por el VIH se diagnosticó en 1985. Al 31 de diciembre de 2007, el número de casos confirmados por el Laboratorio Nacional de Control era de 837 enfermos de SIDA y 2.910 personas seropositivas. En cuanto al desglose por sexo, el número de mujeres infectadas por el VIH es de 1.081 y el de enfermas de SIDA de 273 (3 hombres por cada dos mujeres).</w:t>
      </w:r>
    </w:p>
    <w:p w:rsidR="00C33CF4" w:rsidRPr="00C33CF4" w:rsidRDefault="00C33CF4" w:rsidP="00C33CF4">
      <w:pPr>
        <w:pStyle w:val="SingleTxt"/>
        <w:rPr>
          <w:lang w:val="es-CO"/>
        </w:rPr>
      </w:pPr>
      <w:r>
        <w:rPr>
          <w:lang w:val="es-CO"/>
        </w:rPr>
        <w:tab/>
      </w:r>
      <w:r w:rsidRPr="00C33CF4">
        <w:rPr>
          <w:lang w:val="es-CO"/>
        </w:rPr>
        <w:t>Dado que la forma de transmisión predominante es por vía heterosexual (45,29%), las mujeres en edad reproductiva resultan infectadas cada vez con mayor frecuencia (1 de cada 3 casos) y constituyen, junto con los jóvenes, dos grupos de población particularmente vulnerables. En consecuencia, se han adoptado medidas con el fin de prevenir la transmisión de la madre al feto (1,82%) en el momento del parto y de prevenir el riesgo entre los jóvenes. Estas últimas medidas se inscriben en el marco de la salud reproductiva y de los programas de salud escolar y universitaria realizados con participación del movimiento asociativo.</w:t>
      </w:r>
    </w:p>
    <w:p w:rsidR="00C33CF4" w:rsidRPr="00C33CF4" w:rsidRDefault="00C33CF4" w:rsidP="00C33CF4">
      <w:pPr>
        <w:pStyle w:val="SingleTxt"/>
        <w:rPr>
          <w:lang w:val="es-CO"/>
        </w:rPr>
      </w:pPr>
      <w:r>
        <w:rPr>
          <w:lang w:val="es-CO"/>
        </w:rPr>
        <w:tab/>
      </w:r>
      <w:r w:rsidRPr="00C33CF4">
        <w:rPr>
          <w:lang w:val="es-CO"/>
        </w:rPr>
        <w:t>Cabe destacar la apertura de 54 centros anónimos y gratuitos de diagnóstico en todas las wilayas del país.</w:t>
      </w:r>
    </w:p>
    <w:p w:rsidR="00C33CF4" w:rsidRDefault="00C33CF4" w:rsidP="00C33CF4">
      <w:pPr>
        <w:pStyle w:val="SingleTxt"/>
        <w:rPr>
          <w:lang w:val="es-CO"/>
        </w:rPr>
      </w:pPr>
      <w:r>
        <w:rPr>
          <w:lang w:val="es-CO"/>
        </w:rPr>
        <w:tab/>
      </w:r>
      <w:r w:rsidRPr="00C33CF4">
        <w:rPr>
          <w:lang w:val="es-CO"/>
        </w:rPr>
        <w:t xml:space="preserve">Durante el decenio de 1990 se reforzó considerablemente el mecanismo institucional de atención gracias a la creación del Organismo Hemático Nacional, encargado de promover la seguridad de las transfusiones de sangre mediante el control obligatorio de la donación de sangre y derivados sanguíneos en todo el territorio nacional; al establecimiento de seis centros de remisión para el tratamiento del VIH/SIDA; y al suministro gratuito de medicamentos antirretrovirales en los centros de remisión. Los planes sectoriales para el período 2007-2011 se articulan en torno a cuatro esferas de intervención: a) la prevención en las poblaciones vulnerables; b) la atención a las personas que viven con el VIH/SIDA; c) la movilización asociativa y comunitaria; y d) el mayor conocimiento de la evolución epidemiológica, gracias a las encuestas de seroprevalencia y comportamiento. </w:t>
      </w:r>
    </w:p>
    <w:p w:rsidR="00C33CF4" w:rsidRPr="00C33CF4" w:rsidRDefault="00C33CF4" w:rsidP="00C33CF4">
      <w:pPr>
        <w:pStyle w:val="SingleTxt"/>
        <w:spacing w:after="0" w:line="120" w:lineRule="exact"/>
        <w:rPr>
          <w:sz w:val="10"/>
          <w:lang w:val="es-CO"/>
        </w:rPr>
      </w:pPr>
    </w:p>
    <w:p w:rsidR="00C33CF4" w:rsidRDefault="00C33CF4" w:rsidP="00C33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C33CF4">
        <w:rPr>
          <w:lang w:val="es-CO"/>
        </w:rPr>
        <w:t>4.3</w:t>
      </w:r>
      <w:r>
        <w:rPr>
          <w:lang w:val="es-CO"/>
        </w:rPr>
        <w:tab/>
      </w:r>
      <w:r w:rsidRPr="00C33CF4">
        <w:rPr>
          <w:lang w:val="es-CO"/>
        </w:rPr>
        <w:t>Salud reproductiva</w:t>
      </w:r>
    </w:p>
    <w:p w:rsidR="00C33CF4" w:rsidRPr="00C33CF4" w:rsidRDefault="00C33CF4" w:rsidP="00C33CF4">
      <w:pPr>
        <w:pStyle w:val="SingleTxt"/>
        <w:spacing w:after="0" w:line="120" w:lineRule="exact"/>
        <w:rPr>
          <w:sz w:val="10"/>
          <w:lang w:val="es-CO"/>
        </w:rPr>
      </w:pPr>
    </w:p>
    <w:p w:rsidR="00C33CF4" w:rsidRPr="00C33CF4" w:rsidRDefault="00C33CF4" w:rsidP="00C33CF4">
      <w:pPr>
        <w:pStyle w:val="SingleTxt"/>
        <w:rPr>
          <w:lang w:val="es-CO"/>
        </w:rPr>
      </w:pPr>
      <w:r>
        <w:rPr>
          <w:lang w:val="es-CO"/>
        </w:rPr>
        <w:tab/>
      </w:r>
      <w:r w:rsidRPr="00C33CF4">
        <w:rPr>
          <w:lang w:val="es-CO"/>
        </w:rPr>
        <w:t>Desde la Conferencia sobre la Población y el Desarrollo (1994), la planificación familiar, en cuanto parte integrante de la salud reproductiva, ha estado firmemente arraigada en el marco global de los subprogramas estratégicos de salud reproductiva, respaldados con medidas para reforzar su entronque institucional. Conviene señalar la puesta en marcha del Comité Nacional de Salud Reproductiva y Planificación Familiar, en 1995, y el establecimiento de centros de planificación familiar en los pabellones de maternidad de los hospitales, que han permitido ampliar considerablemente la oferta de servicios de salud reproductiva y planificación militar.</w:t>
      </w:r>
    </w:p>
    <w:p w:rsidR="00C33CF4" w:rsidRDefault="00C33CF4" w:rsidP="00C33CF4">
      <w:pPr>
        <w:pStyle w:val="SingleTxt"/>
        <w:rPr>
          <w:lang w:val="es-CO"/>
        </w:rPr>
      </w:pPr>
      <w:r>
        <w:rPr>
          <w:lang w:val="es-CO"/>
        </w:rPr>
        <w:tab/>
      </w:r>
      <w:r w:rsidRPr="00C33CF4">
        <w:rPr>
          <w:lang w:val="es-CO"/>
        </w:rPr>
        <w:t>La salud reproductiva forma ahora parte integrante de la política de salud, y constituye también una dimensión esencial de la política de población por su relación con el desarrollo en lo que respecta a las repercusiones estructurales de la pirámide de edad, consecuencia de una transición demográfica acelerada. La institucionalización del Comité Nacional de Población en 1988 y su puesta en funcionamiento en 1996 han permitido instaurar un planteamiento multisectorial, en el que se incluyen los departamentos ministeriales y el movimiento asociativo, para tener en cuenta las cuestiones relacionadas con la salud, la población y el desarrollo.</w:t>
      </w:r>
    </w:p>
    <w:p w:rsidR="00C33CF4" w:rsidRPr="00C33CF4" w:rsidRDefault="00C33CF4" w:rsidP="00C33CF4">
      <w:pPr>
        <w:pStyle w:val="SingleTxt"/>
        <w:spacing w:after="0" w:line="120" w:lineRule="exact"/>
        <w:rPr>
          <w:sz w:val="10"/>
          <w:lang w:val="es-CO"/>
        </w:rPr>
      </w:pPr>
    </w:p>
    <w:p w:rsidR="00C33CF4" w:rsidRDefault="00C33CF4" w:rsidP="00C33C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C33CF4">
        <w:rPr>
          <w:lang w:val="es-CO"/>
        </w:rPr>
        <w:t>4.3.1</w:t>
      </w:r>
      <w:r w:rsidR="006D64E6">
        <w:rPr>
          <w:lang w:val="es-CO"/>
        </w:rPr>
        <w:tab/>
      </w:r>
      <w:r w:rsidRPr="00C33CF4">
        <w:rPr>
          <w:lang w:val="es-CO"/>
        </w:rPr>
        <w:t>Planificación familiar</w:t>
      </w:r>
    </w:p>
    <w:p w:rsidR="00DB268D" w:rsidRPr="00DB268D" w:rsidRDefault="00DB268D" w:rsidP="00DB268D">
      <w:pPr>
        <w:pStyle w:val="SingleTxt"/>
        <w:spacing w:after="0" w:line="120" w:lineRule="exact"/>
        <w:rPr>
          <w:sz w:val="10"/>
          <w:lang w:val="es-CO"/>
        </w:rPr>
      </w:pPr>
    </w:p>
    <w:p w:rsidR="00C33CF4" w:rsidRPr="00C33CF4" w:rsidRDefault="00DB268D" w:rsidP="00DB26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C33CF4" w:rsidRPr="00C33CF4">
        <w:rPr>
          <w:lang w:val="es-CO"/>
        </w:rPr>
        <w:t>Conocimiento de los métodos anticonceptivos</w:t>
      </w:r>
    </w:p>
    <w:p w:rsidR="00C33CF4" w:rsidRDefault="00C33CF4" w:rsidP="00C33CF4">
      <w:pPr>
        <w:pStyle w:val="SingleTxt"/>
        <w:rPr>
          <w:lang w:val="es-CO"/>
        </w:rPr>
      </w:pPr>
      <w:r w:rsidRPr="00C33CF4">
        <w:rPr>
          <w:lang w:val="es-CO"/>
        </w:rPr>
        <w:t>MICS3, Argelia 2006</w:t>
      </w:r>
    </w:p>
    <w:p w:rsidR="009C5859" w:rsidRPr="009C5859" w:rsidRDefault="009C5859" w:rsidP="009C5859">
      <w:pPr>
        <w:pStyle w:val="SingleTxt"/>
        <w:spacing w:after="0" w:line="120" w:lineRule="exact"/>
        <w:rPr>
          <w:sz w:val="10"/>
          <w:lang w:val="es-CO"/>
        </w:rPr>
      </w:pPr>
    </w:p>
    <w:p w:rsidR="009C5859" w:rsidRDefault="009C5859" w:rsidP="00C33CF4">
      <w:pPr>
        <w:pStyle w:val="SingleTxt"/>
        <w:rPr>
          <w:lang w:val="es-CO"/>
        </w:rPr>
      </w:pPr>
      <w:r>
        <w:rPr>
          <w:noProof/>
          <w:w w:val="100"/>
          <w:lang w:val="en-US"/>
        </w:rPr>
        <w:pict>
          <v:group id="_x0000_s1468" style="position:absolute;left:0;text-align:left;margin-left:60pt;margin-top:-5.2pt;width:406.2pt;height:261.25pt;z-index:4" coordorigin="2395,2718" coordsize="8124,5225">
            <v:rect id="_x0000_s1469" style="position:absolute;left:2395;top:2718;width:8124;height:5146" strokeweight="0"/>
            <v:rect id="_x0000_s1470" style="position:absolute;left:4214;top:3783;width:42;height:3183" fillcolor="gray" stroked="f"/>
            <v:shape id="_x0000_s1471" style="position:absolute;left:4214;top:6966;width:5916;height:1" coordsize="5916,0" path="m,l5874,r42,l42,,,xe" filled="f" stroked="f">
              <v:path arrowok="t"/>
            </v:shape>
            <v:rect id="_x0000_s1472" style="position:absolute;left:4256;top:3783;width:5874;height:3183" filled="f" stroked="f"/>
            <v:rect id="_x0000_s1473" style="position:absolute;left:4214;top:3783;width:42;height:3183" filled="f" strokeweight="2.1pt"/>
            <v:shape id="_x0000_s1474" style="position:absolute;left:4214;top:6966;width:5916;height:1" coordsize="5916,0" path="m,l5874,r42,l42,,,xe" filled="f" stroked="f">
              <v:path arrowok="t"/>
            </v:shape>
            <v:rect id="_x0000_s1475" style="position:absolute;left:4256;top:3783;width:5874;height:3183" filled="f" stroked="f"/>
            <v:shape id="_x0000_s1476" style="position:absolute;left:4214;top:6837;width:5874;height:1" coordsize="5874,0" path="m,l5833,r41,l42,,,xe" filled="f" strokeweight=".7pt">
              <v:path arrowok="t"/>
            </v:shape>
            <v:rect id="_x0000_s1477" style="position:absolute;left:4214;top:6837;width:5833;height:90" fillcolor="black" stroked="f"/>
            <v:rect id="_x0000_s1478" style="position:absolute;left:4214;top:6837;width:5833;height:90" filled="f" strokeweight=".7pt"/>
            <v:rect id="_x0000_s1479" style="position:absolute;left:10047;top:6837;width:41;height:90" stroked="f"/>
            <v:rect id="_x0000_s1480" style="position:absolute;left:10047;top:6837;width:41;height:90" filled="f" strokeweight=".7pt"/>
            <v:shape id="_x0000_s1481" style="position:absolute;left:4214;top:6747;width:5860;height:1" coordsize="5860,0" path="m,l5819,r41,l42,,,xe" filled="f" strokeweight=".7pt">
              <v:path arrowok="t"/>
            </v:shape>
            <v:rect id="_x0000_s1482" style="position:absolute;left:4214;top:6747;width:5819;height:90" stroked="f"/>
            <v:rect id="_x0000_s1483" style="position:absolute;left:4214;top:6747;width:5819;height:90" filled="f" strokeweight=".7pt"/>
            <v:rect id="_x0000_s1484" style="position:absolute;left:10033;top:6747;width:41;height:90" stroked="f"/>
            <v:rect id="_x0000_s1485" style="position:absolute;left:10033;top:6747;width:41;height:90" filled="f" strokeweight=".7pt"/>
            <v:rect id="_x0000_s1486" style="position:absolute;left:10172;top:6820;width:233;height:276;mso-wrap-style:none" filled="f" stroked="f">
              <v:textbox style="mso-next-textbox:#_x0000_s1486;mso-fit-shape-to-text:t" inset="0,0,0,0">
                <w:txbxContent>
                  <w:p w:rsidR="000A53D3" w:rsidRPr="00092A10" w:rsidRDefault="000A53D3" w:rsidP="009C5859">
                    <w:pPr>
                      <w:spacing w:line="240" w:lineRule="auto"/>
                    </w:pPr>
                    <w:r w:rsidRPr="00092A10">
                      <w:rPr>
                        <w:bCs/>
                        <w:color w:val="000000"/>
                        <w:sz w:val="12"/>
                        <w:szCs w:val="12"/>
                        <w:lang w:val="en-US"/>
                      </w:rPr>
                      <w:t>99</w:t>
                    </w:r>
                    <w:r>
                      <w:rPr>
                        <w:bCs/>
                        <w:color w:val="000000"/>
                        <w:sz w:val="12"/>
                        <w:szCs w:val="12"/>
                        <w:lang w:val="en-US"/>
                      </w:rPr>
                      <w:t>,</w:t>
                    </w:r>
                    <w:r w:rsidRPr="00092A10">
                      <w:rPr>
                        <w:bCs/>
                        <w:color w:val="000000"/>
                        <w:sz w:val="12"/>
                        <w:szCs w:val="12"/>
                        <w:lang w:val="en-US"/>
                      </w:rPr>
                      <w:t>2</w:t>
                    </w:r>
                  </w:p>
                </w:txbxContent>
              </v:textbox>
            </v:rect>
            <v:rect id="_x0000_s1487" style="position:absolute;left:10129;top:6686;width:132;height:276;mso-wrap-style:none" filled="f" stroked="f">
              <v:textbox style="mso-next-textbox:#_x0000_s1487;mso-fit-shape-to-text:t" inset="0,0,0,0">
                <w:txbxContent>
                  <w:p w:rsidR="000A53D3" w:rsidRPr="00092A10" w:rsidRDefault="000A53D3" w:rsidP="009C5859">
                    <w:pPr>
                      <w:spacing w:line="240" w:lineRule="auto"/>
                    </w:pPr>
                    <w:r w:rsidRPr="00092A10">
                      <w:rPr>
                        <w:bCs/>
                        <w:color w:val="000000"/>
                        <w:sz w:val="12"/>
                        <w:szCs w:val="12"/>
                        <w:lang w:val="en-US"/>
                      </w:rPr>
                      <w:t>99</w:t>
                    </w:r>
                  </w:p>
                </w:txbxContent>
              </v:textbox>
            </v:rect>
            <v:shape id="_x0000_s1488" style="position:absolute;left:4214;top:6568;width:5499;height:1" coordsize="5499,0" path="m,l5458,r41,l42,,,xe" filled="f" strokeweight=".7pt">
              <v:path arrowok="t"/>
            </v:shape>
            <v:rect id="_x0000_s1489" style="position:absolute;left:4214;top:6568;width:5458;height:90" stroked="f"/>
            <v:rect id="_x0000_s1490" style="position:absolute;left:4214;top:6568;width:5458;height:90" filled="f" strokeweight=".7pt"/>
            <v:rect id="_x0000_s1491" style="position:absolute;left:9672;top:6568;width:41;height:90" stroked="f"/>
            <v:rect id="_x0000_s1492" style="position:absolute;left:9672;top:6568;width:41;height:90" filled="f" strokeweight=".7pt"/>
            <v:shape id="_x0000_s1493" style="position:absolute;left:4214;top:6491;width:4916;height:1" coordsize="4916,0" path="m,l4874,r42,l42,,,xe" filled="f" strokeweight=".7pt">
              <v:path arrowok="t"/>
            </v:shape>
            <v:rect id="_x0000_s1494" style="position:absolute;left:4214;top:6491;width:4874;height:77" stroked="f"/>
            <v:rect id="_x0000_s1495" style="position:absolute;left:4214;top:6491;width:4874;height:77" filled="f" strokeweight=".7pt"/>
            <v:rect id="_x0000_s1496" style="position:absolute;left:9088;top:6491;width:42;height:77" stroked="f"/>
            <v:rect id="_x0000_s1497" style="position:absolute;left:9088;top:6491;width:42;height:77" filled="f" strokeweight=".7pt"/>
            <v:rect id="_x0000_s1498" style="position:absolute;left:9783;top:6478;width:233;height:276;mso-wrap-style:none" filled="f" stroked="f">
              <v:textbox style="mso-next-textbox:#_x0000_s1498;mso-fit-shape-to-text:t" inset="0,0,0,0">
                <w:txbxContent>
                  <w:p w:rsidR="000A53D3" w:rsidRPr="00092A10" w:rsidRDefault="000A53D3" w:rsidP="009C5859">
                    <w:pPr>
                      <w:spacing w:line="240" w:lineRule="auto"/>
                    </w:pPr>
                    <w:r w:rsidRPr="00092A10">
                      <w:rPr>
                        <w:bCs/>
                        <w:color w:val="000000"/>
                        <w:sz w:val="12"/>
                        <w:szCs w:val="12"/>
                        <w:lang w:val="en-US"/>
                      </w:rPr>
                      <w:t>92</w:t>
                    </w:r>
                    <w:r>
                      <w:rPr>
                        <w:bCs/>
                        <w:color w:val="000000"/>
                        <w:sz w:val="12"/>
                        <w:szCs w:val="12"/>
                        <w:lang w:val="en-US"/>
                      </w:rPr>
                      <w:t>,</w:t>
                    </w:r>
                    <w:r w:rsidRPr="00092A10">
                      <w:rPr>
                        <w:bCs/>
                        <w:color w:val="000000"/>
                        <w:sz w:val="12"/>
                        <w:szCs w:val="12"/>
                        <w:lang w:val="en-US"/>
                      </w:rPr>
                      <w:t>9</w:t>
                    </w:r>
                  </w:p>
                </w:txbxContent>
              </v:textbox>
            </v:rect>
            <v:rect id="_x0000_s1499" style="position:absolute;left:9213;top:6417;width:132;height:276;mso-wrap-style:none" filled="f" stroked="f">
              <v:textbox style="mso-next-textbox:#_x0000_s1499;mso-fit-shape-to-text:t" inset="0,0,0,0">
                <w:txbxContent>
                  <w:p w:rsidR="000A53D3" w:rsidRPr="00092A10" w:rsidRDefault="000A53D3" w:rsidP="009C5859">
                    <w:pPr>
                      <w:spacing w:line="240" w:lineRule="auto"/>
                    </w:pPr>
                    <w:r w:rsidRPr="00092A10">
                      <w:rPr>
                        <w:bCs/>
                        <w:color w:val="000000"/>
                        <w:sz w:val="12"/>
                        <w:szCs w:val="12"/>
                        <w:lang w:val="en-US"/>
                      </w:rPr>
                      <w:t>83</w:t>
                    </w:r>
                  </w:p>
                </w:txbxContent>
              </v:textbox>
            </v:rect>
            <v:shape id="_x0000_s1500" style="position:absolute;left:4214;top:6311;width:5041;height:1" coordsize="5041,0" path="m,l4999,r42,l42,,,xe" filled="f" strokeweight=".7pt">
              <v:path arrowok="t"/>
            </v:shape>
            <v:rect id="_x0000_s1501" style="position:absolute;left:4214;top:6311;width:4999;height:77" stroked="f"/>
            <v:rect id="_x0000_s1502" style="position:absolute;left:4214;top:6311;width:4999;height:77" filled="f" strokeweight=".7pt"/>
            <v:rect id="_x0000_s1503" style="position:absolute;left:9213;top:6311;width:42;height:77" stroked="f"/>
            <v:rect id="_x0000_s1504" style="position:absolute;left:9213;top:6311;width:42;height:77" filled="f" strokeweight=".7pt"/>
            <v:shape id="_x0000_s1505" style="position:absolute;left:4214;top:6221;width:4749;height:1" coordsize="4749,0" path="m,l4708,r41,l42,,,xe" filled="f" strokeweight=".7pt">
              <v:path arrowok="t"/>
            </v:shape>
            <v:rect id="_x0000_s1506" style="position:absolute;left:4214;top:6221;width:4708;height:90" stroked="f"/>
            <v:rect id="_x0000_s1507" style="position:absolute;left:4214;top:6221;width:4708;height:90" filled="f" strokeweight=".7pt"/>
            <v:rect id="_x0000_s1508" style="position:absolute;left:8922;top:6221;width:41;height:90" stroked="f"/>
            <v:rect id="_x0000_s1509" style="position:absolute;left:8922;top:6221;width:41;height:90" filled="f" strokeweight=".7pt"/>
            <v:rect id="_x0000_s1510" style="position:absolute;left:9338;top:6247;width:233;height:276;mso-wrap-style:none" filled="f" stroked="f">
              <v:textbox style="mso-next-textbox:#_x0000_s1510;mso-fit-shape-to-text:t" inset="0,0,0,0">
                <w:txbxContent>
                  <w:p w:rsidR="000A53D3" w:rsidRPr="00092A10" w:rsidRDefault="000A53D3" w:rsidP="009C5859">
                    <w:pPr>
                      <w:spacing w:line="240" w:lineRule="auto"/>
                    </w:pPr>
                    <w:r w:rsidRPr="00092A10">
                      <w:rPr>
                        <w:bCs/>
                        <w:color w:val="000000"/>
                        <w:sz w:val="12"/>
                        <w:szCs w:val="12"/>
                        <w:lang w:val="en-US"/>
                      </w:rPr>
                      <w:t>85</w:t>
                    </w:r>
                    <w:r>
                      <w:rPr>
                        <w:bCs/>
                        <w:color w:val="000000"/>
                        <w:sz w:val="12"/>
                        <w:szCs w:val="12"/>
                        <w:lang w:val="en-US"/>
                      </w:rPr>
                      <w:t>,</w:t>
                    </w:r>
                    <w:r w:rsidRPr="00092A10">
                      <w:rPr>
                        <w:bCs/>
                        <w:color w:val="000000"/>
                        <w:sz w:val="12"/>
                        <w:szCs w:val="12"/>
                        <w:lang w:val="en-US"/>
                      </w:rPr>
                      <w:t>2</w:t>
                    </w:r>
                  </w:p>
                </w:txbxContent>
              </v:textbox>
            </v:rect>
            <v:rect id="_x0000_s1511" style="position:absolute;left:9088;top:6132;width:233;height:276;mso-wrap-style:none" filled="f" stroked="f">
              <v:textbox style="mso-next-textbox:#_x0000_s1511;mso-fit-shape-to-text:t" inset="0,0,0,0">
                <w:txbxContent>
                  <w:p w:rsidR="000A53D3" w:rsidRPr="00092A10" w:rsidRDefault="000A53D3" w:rsidP="009C5859">
                    <w:pPr>
                      <w:spacing w:line="240" w:lineRule="auto"/>
                    </w:pPr>
                    <w:r w:rsidRPr="00092A10">
                      <w:rPr>
                        <w:bCs/>
                        <w:color w:val="000000"/>
                        <w:sz w:val="12"/>
                        <w:szCs w:val="12"/>
                        <w:lang w:val="en-US"/>
                      </w:rPr>
                      <w:t>80</w:t>
                    </w:r>
                    <w:r>
                      <w:rPr>
                        <w:bCs/>
                        <w:color w:val="000000"/>
                        <w:sz w:val="12"/>
                        <w:szCs w:val="12"/>
                        <w:lang w:val="en-US"/>
                      </w:rPr>
                      <w:t>,</w:t>
                    </w:r>
                    <w:r w:rsidRPr="00092A10">
                      <w:rPr>
                        <w:bCs/>
                        <w:color w:val="000000"/>
                        <w:sz w:val="12"/>
                        <w:szCs w:val="12"/>
                        <w:lang w:val="en-US"/>
                      </w:rPr>
                      <w:t>1</w:t>
                    </w:r>
                  </w:p>
                </w:txbxContent>
              </v:textbox>
            </v:rect>
            <v:shape id="_x0000_s1512" style="position:absolute;left:4214;top:6042;width:4736;height:1" coordsize="4736,0" path="m,l4694,r42,l42,,,xe" filled="f" strokeweight=".7pt">
              <v:path arrowok="t"/>
            </v:shape>
            <v:rect id="_x0000_s1513" style="position:absolute;left:4214;top:6042;width:4694;height:90" stroked="f"/>
            <v:rect id="_x0000_s1514" style="position:absolute;left:4214;top:6042;width:4694;height:90" filled="f" strokeweight=".7pt"/>
            <v:rect id="_x0000_s1515" style="position:absolute;left:8908;top:6042;width:42;height:90" stroked="f"/>
            <v:rect id="_x0000_s1516" style="position:absolute;left:8908;top:6042;width:42;height:90" filled="f" strokeweight=".7pt"/>
            <v:shape id="_x0000_s1517" style="position:absolute;left:4214;top:5952;width:3819;height:1" coordsize="3819,0" path="m,l3777,r42,l42,,,xe" filled="f" strokeweight=".7pt">
              <v:path arrowok="t"/>
            </v:shape>
            <v:rect id="_x0000_s1518" style="position:absolute;left:4214;top:5952;width:3777;height:90" stroked="f"/>
            <v:rect id="_x0000_s1519" style="position:absolute;left:4214;top:5952;width:3777;height:90" filled="f" strokeweight=".7pt"/>
            <v:rect id="_x0000_s1520" style="position:absolute;left:7991;top:5952;width:42;height:90" stroked="f"/>
            <v:rect id="_x0000_s1521" style="position:absolute;left:7991;top:5952;width:42;height:90" filled="f" strokeweight=".7pt"/>
            <v:rect id="_x0000_s1522" style="position:absolute;left:8963;top:6016;width:233;height:276;mso-wrap-style:none" filled="f" stroked="f">
              <v:textbox style="mso-next-textbox:#_x0000_s1522;mso-fit-shape-to-text:t" inset="0,0,0,0">
                <w:txbxContent>
                  <w:p w:rsidR="000A53D3" w:rsidRPr="00092A10" w:rsidRDefault="000A53D3" w:rsidP="009C5859">
                    <w:pPr>
                      <w:spacing w:line="240" w:lineRule="auto"/>
                    </w:pPr>
                    <w:r w:rsidRPr="00092A10">
                      <w:rPr>
                        <w:bCs/>
                        <w:color w:val="000000"/>
                        <w:sz w:val="12"/>
                        <w:szCs w:val="12"/>
                        <w:lang w:val="en-US"/>
                      </w:rPr>
                      <w:t>79</w:t>
                    </w:r>
                    <w:r>
                      <w:rPr>
                        <w:bCs/>
                        <w:color w:val="000000"/>
                        <w:sz w:val="12"/>
                        <w:szCs w:val="12"/>
                        <w:lang w:val="en-US"/>
                      </w:rPr>
                      <w:t>,</w:t>
                    </w:r>
                    <w:r w:rsidRPr="00092A10">
                      <w:rPr>
                        <w:bCs/>
                        <w:color w:val="000000"/>
                        <w:sz w:val="12"/>
                        <w:szCs w:val="12"/>
                        <w:lang w:val="en-US"/>
                      </w:rPr>
                      <w:t>9</w:t>
                    </w:r>
                  </w:p>
                </w:txbxContent>
              </v:textbox>
            </v:rect>
            <v:rect id="_x0000_s1523" style="position:absolute;left:8075;top:5901;width:233;height:276;mso-wrap-style:none" filled="f" stroked="f">
              <v:textbox style="mso-next-textbox:#_x0000_s1523;mso-fit-shape-to-text:t" inset="0,0,0,0">
                <w:txbxContent>
                  <w:p w:rsidR="000A53D3" w:rsidRPr="00092A10" w:rsidRDefault="000A53D3" w:rsidP="009C5859">
                    <w:pPr>
                      <w:spacing w:line="240" w:lineRule="auto"/>
                    </w:pPr>
                    <w:r w:rsidRPr="00092A10">
                      <w:rPr>
                        <w:bCs/>
                        <w:color w:val="000000"/>
                        <w:sz w:val="12"/>
                        <w:szCs w:val="12"/>
                        <w:lang w:val="en-US"/>
                      </w:rPr>
                      <w:t>64</w:t>
                    </w:r>
                    <w:r>
                      <w:rPr>
                        <w:bCs/>
                        <w:color w:val="000000"/>
                        <w:sz w:val="12"/>
                        <w:szCs w:val="12"/>
                        <w:lang w:val="en-US"/>
                      </w:rPr>
                      <w:t>,</w:t>
                    </w:r>
                    <w:r w:rsidRPr="00092A10">
                      <w:rPr>
                        <w:bCs/>
                        <w:color w:val="000000"/>
                        <w:sz w:val="12"/>
                        <w:szCs w:val="12"/>
                        <w:lang w:val="en-US"/>
                      </w:rPr>
                      <w:t>4</w:t>
                    </w:r>
                  </w:p>
                </w:txbxContent>
              </v:textbox>
            </v:rect>
            <v:shape id="_x0000_s1524" style="position:absolute;left:4214;top:5772;width:4611;height:1" coordsize="4611,0" path="m,l4569,r42,l42,,,xe" filled="f" strokeweight=".7pt">
              <v:path arrowok="t"/>
            </v:shape>
            <v:rect id="_x0000_s1525" style="position:absolute;left:4214;top:5772;width:4569;height:90" stroked="f"/>
            <v:rect id="_x0000_s1526" style="position:absolute;left:4214;top:5772;width:4569;height:90" filled="f" strokeweight=".7pt"/>
            <v:rect id="_x0000_s1527" style="position:absolute;left:8783;top:5772;width:42;height:90" stroked="f"/>
            <v:rect id="_x0000_s1528" style="position:absolute;left:8783;top:5772;width:42;height:90" filled="f" strokeweight=".7pt"/>
            <v:shape id="_x0000_s1529" style="position:absolute;left:4214;top:5682;width:3541;height:1" coordsize="3541,0" path="m,l3500,r41,l42,,,xe" filled="f" strokeweight=".7pt">
              <v:path arrowok="t"/>
            </v:shape>
            <v:rect id="_x0000_s1530" style="position:absolute;left:4214;top:5682;width:3500;height:90" stroked="f"/>
            <v:rect id="_x0000_s1531" style="position:absolute;left:4214;top:5682;width:3500;height:90" filled="f" strokeweight=".7pt"/>
            <v:rect id="_x0000_s1532" style="position:absolute;left:7714;top:5682;width:41;height:90" stroked="f"/>
            <v:rect id="_x0000_s1533" style="position:absolute;left:7714;top:5682;width:41;height:90" filled="f" strokeweight=".7pt"/>
            <v:rect id="_x0000_s1534" style="position:absolute;left:8936;top:5734;width:233;height:276;mso-wrap-style:none" filled="f" stroked="f">
              <v:textbox style="mso-next-textbox:#_x0000_s1534;mso-fit-shape-to-text:t" inset="0,0,0,0">
                <w:txbxContent>
                  <w:p w:rsidR="000A53D3" w:rsidRPr="00092A10" w:rsidRDefault="000A53D3" w:rsidP="009C5859">
                    <w:pPr>
                      <w:spacing w:line="240" w:lineRule="auto"/>
                    </w:pPr>
                    <w:r w:rsidRPr="00092A10">
                      <w:rPr>
                        <w:bCs/>
                        <w:color w:val="000000"/>
                        <w:sz w:val="12"/>
                        <w:szCs w:val="12"/>
                        <w:lang w:val="en-US"/>
                      </w:rPr>
                      <w:t>77</w:t>
                    </w:r>
                    <w:r>
                      <w:rPr>
                        <w:bCs/>
                        <w:color w:val="000000"/>
                        <w:sz w:val="12"/>
                        <w:szCs w:val="12"/>
                        <w:lang w:val="en-US"/>
                      </w:rPr>
                      <w:t>,</w:t>
                    </w:r>
                    <w:r w:rsidRPr="00092A10">
                      <w:rPr>
                        <w:bCs/>
                        <w:color w:val="000000"/>
                        <w:sz w:val="12"/>
                        <w:szCs w:val="12"/>
                        <w:lang w:val="en-US"/>
                      </w:rPr>
                      <w:t>7</w:t>
                    </w:r>
                  </w:p>
                </w:txbxContent>
              </v:textbox>
            </v:rect>
            <v:rect id="_x0000_s1535" style="position:absolute;left:7825;top:5608;width:233;height:276;mso-wrap-style:none" filled="f" stroked="f">
              <v:textbox style="mso-next-textbox:#_x0000_s1535;mso-fit-shape-to-text:t" inset="0,0,0,0">
                <w:txbxContent>
                  <w:p w:rsidR="000A53D3" w:rsidRPr="00092A10" w:rsidRDefault="000A53D3" w:rsidP="009C5859">
                    <w:pPr>
                      <w:spacing w:line="240" w:lineRule="auto"/>
                    </w:pPr>
                    <w:r w:rsidRPr="00092A10">
                      <w:rPr>
                        <w:bCs/>
                        <w:color w:val="000000"/>
                        <w:sz w:val="12"/>
                        <w:szCs w:val="12"/>
                        <w:lang w:val="en-US"/>
                      </w:rPr>
                      <w:t>59.5</w:t>
                    </w:r>
                  </w:p>
                </w:txbxContent>
              </v:textbox>
            </v:rect>
            <v:shape id="_x0000_s1536" style="position:absolute;left:4214;top:5503;width:3764;height:1" coordsize="3764,0" path="m,l3722,r42,l42,,,xe" filled="f" strokeweight=".7pt">
              <v:path arrowok="t"/>
            </v:shape>
            <v:rect id="_x0000_s1537" style="position:absolute;left:4214;top:5503;width:3722;height:90" stroked="f"/>
            <v:rect id="_x0000_s1538" style="position:absolute;left:4214;top:5503;width:3722;height:90" filled="f" strokeweight=".7pt"/>
            <v:rect id="_x0000_s1539" style="position:absolute;left:7936;top:5503;width:42;height:90" stroked="f"/>
            <v:rect id="_x0000_s1540" style="position:absolute;left:7936;top:5503;width:42;height:90" filled="f" strokeweight=".7pt"/>
            <v:shape id="_x0000_s1541" style="position:absolute;left:4214;top:5426;width:3458;height:1" coordsize="3458,0" path="m,l3416,r42,l42,,,xe" filled="f" strokeweight=".7pt">
              <v:path arrowok="t"/>
            </v:shape>
            <v:rect id="_x0000_s1542" style="position:absolute;left:4214;top:5426;width:3416;height:77" stroked="f"/>
            <v:rect id="_x0000_s1543" style="position:absolute;left:4214;top:5426;width:3416;height:77" filled="f" strokeweight=".7pt"/>
            <v:rect id="_x0000_s1544" style="position:absolute;left:7630;top:5426;width:42;height:77" stroked="f"/>
            <v:rect id="_x0000_s1545" style="position:absolute;left:7630;top:5426;width:42;height:77" filled="f" strokeweight=".7pt"/>
            <v:rect id="_x0000_s1546" style="position:absolute;left:8033;top:5458;width:233;height:276;mso-wrap-style:none" filled="f" stroked="f">
              <v:textbox style="mso-next-textbox:#_x0000_s1546;mso-fit-shape-to-text:t" inset="0,0,0,0">
                <w:txbxContent>
                  <w:p w:rsidR="000A53D3" w:rsidRPr="00092A10" w:rsidRDefault="000A53D3" w:rsidP="009C5859">
                    <w:pPr>
                      <w:spacing w:line="240" w:lineRule="auto"/>
                    </w:pPr>
                    <w:r w:rsidRPr="00092A10">
                      <w:rPr>
                        <w:bCs/>
                        <w:color w:val="000000"/>
                        <w:sz w:val="12"/>
                        <w:szCs w:val="12"/>
                        <w:lang w:val="en-US"/>
                      </w:rPr>
                      <w:t>63</w:t>
                    </w:r>
                    <w:r>
                      <w:rPr>
                        <w:bCs/>
                        <w:color w:val="000000"/>
                        <w:sz w:val="12"/>
                        <w:szCs w:val="12"/>
                        <w:lang w:val="en-US"/>
                      </w:rPr>
                      <w:t>,</w:t>
                    </w:r>
                    <w:r w:rsidRPr="00092A10">
                      <w:rPr>
                        <w:bCs/>
                        <w:color w:val="000000"/>
                        <w:sz w:val="12"/>
                        <w:szCs w:val="12"/>
                        <w:lang w:val="en-US"/>
                      </w:rPr>
                      <w:t>3</w:t>
                    </w:r>
                  </w:p>
                </w:txbxContent>
              </v:textbox>
            </v:rect>
            <v:rect id="_x0000_s1547" style="position:absolute;left:7728;top:5362;width:233;height:276;mso-wrap-style:none" filled="f" stroked="f">
              <v:textbox style="mso-next-textbox:#_x0000_s1547;mso-fit-shape-to-text:t" inset="0,0,0,0">
                <w:txbxContent>
                  <w:p w:rsidR="000A53D3" w:rsidRPr="00092A10" w:rsidRDefault="000A53D3" w:rsidP="009C5859">
                    <w:pPr>
                      <w:spacing w:line="240" w:lineRule="auto"/>
                    </w:pPr>
                    <w:r w:rsidRPr="00092A10">
                      <w:rPr>
                        <w:bCs/>
                        <w:color w:val="000000"/>
                        <w:sz w:val="12"/>
                        <w:szCs w:val="12"/>
                        <w:lang w:val="en-US"/>
                      </w:rPr>
                      <w:t>58</w:t>
                    </w:r>
                    <w:r>
                      <w:rPr>
                        <w:bCs/>
                        <w:color w:val="000000"/>
                        <w:sz w:val="12"/>
                        <w:szCs w:val="12"/>
                        <w:lang w:val="en-US"/>
                      </w:rPr>
                      <w:t>,</w:t>
                    </w:r>
                    <w:r w:rsidRPr="00092A10">
                      <w:rPr>
                        <w:bCs/>
                        <w:color w:val="000000"/>
                        <w:sz w:val="12"/>
                        <w:szCs w:val="12"/>
                        <w:lang w:val="en-US"/>
                      </w:rPr>
                      <w:t>2</w:t>
                    </w:r>
                  </w:p>
                </w:txbxContent>
              </v:textbox>
            </v:rect>
            <v:shape id="_x0000_s1548" style="position:absolute;left:4214;top:5246;width:3833;height:1" coordsize="3833,0" path="m,l3791,r42,l42,,,xe" filled="f" strokeweight=".7pt">
              <v:path arrowok="t"/>
            </v:shape>
            <v:rect id="_x0000_s1549" style="position:absolute;left:4214;top:5246;width:3791;height:77" stroked="f"/>
            <v:rect id="_x0000_s1550" style="position:absolute;left:4214;top:5246;width:3791;height:77" filled="f" strokeweight=".7pt"/>
            <v:rect id="_x0000_s1551" style="position:absolute;left:8005;top:5246;width:42;height:77" stroked="f"/>
            <v:rect id="_x0000_s1552" style="position:absolute;left:8005;top:5246;width:42;height:77" filled="f" strokeweight=".7pt"/>
            <v:shape id="_x0000_s1553" style="position:absolute;left:4214;top:5156;width:3528;height:1" coordsize="3528,0" path="m,l3486,r42,l42,,,xe" filled="f" strokeweight=".7pt">
              <v:path arrowok="t"/>
            </v:shape>
            <v:rect id="_x0000_s1554" style="position:absolute;left:4214;top:5156;width:3486;height:90" stroked="f"/>
            <v:rect id="_x0000_s1555" style="position:absolute;left:4214;top:5156;width:3486;height:90" filled="f" strokeweight=".7pt"/>
            <v:rect id="_x0000_s1556" style="position:absolute;left:7700;top:5156;width:42;height:90" stroked="f"/>
            <v:rect id="_x0000_s1557" style="position:absolute;left:7700;top:5156;width:42;height:90" filled="f" strokeweight=".7pt"/>
            <v:rect id="_x0000_s1558" style="position:absolute;left:8144;top:5220;width:233;height:276;mso-wrap-style:none" filled="f" stroked="f">
              <v:textbox style="mso-next-textbox:#_x0000_s1558;mso-fit-shape-to-text:t" inset="0,0,0,0">
                <w:txbxContent>
                  <w:p w:rsidR="000A53D3" w:rsidRPr="00092A10" w:rsidRDefault="000A53D3" w:rsidP="009C5859">
                    <w:pPr>
                      <w:spacing w:line="240" w:lineRule="auto"/>
                    </w:pPr>
                    <w:r w:rsidRPr="00092A10">
                      <w:rPr>
                        <w:bCs/>
                        <w:color w:val="000000"/>
                        <w:sz w:val="12"/>
                        <w:szCs w:val="12"/>
                        <w:lang w:val="en-US"/>
                      </w:rPr>
                      <w:t>64</w:t>
                    </w:r>
                    <w:r>
                      <w:rPr>
                        <w:bCs/>
                        <w:color w:val="000000"/>
                        <w:sz w:val="12"/>
                        <w:szCs w:val="12"/>
                        <w:lang w:val="en-US"/>
                      </w:rPr>
                      <w:t>,</w:t>
                    </w:r>
                    <w:r w:rsidRPr="00092A10">
                      <w:rPr>
                        <w:bCs/>
                        <w:color w:val="000000"/>
                        <w:sz w:val="12"/>
                        <w:szCs w:val="12"/>
                        <w:lang w:val="en-US"/>
                      </w:rPr>
                      <w:t>5</w:t>
                    </w:r>
                  </w:p>
                </w:txbxContent>
              </v:textbox>
            </v:rect>
            <v:rect id="_x0000_s1559" style="position:absolute;left:7797;top:5092;width:233;height:276;mso-wrap-style:none" filled="f" stroked="f">
              <v:textbox style="mso-next-textbox:#_x0000_s1559;mso-fit-shape-to-text:t" inset="0,0,0,0">
                <w:txbxContent>
                  <w:p w:rsidR="000A53D3" w:rsidRPr="00092A10" w:rsidRDefault="000A53D3" w:rsidP="009C5859">
                    <w:pPr>
                      <w:spacing w:line="240" w:lineRule="auto"/>
                    </w:pPr>
                    <w:r w:rsidRPr="00092A10">
                      <w:rPr>
                        <w:bCs/>
                        <w:color w:val="000000"/>
                        <w:sz w:val="12"/>
                        <w:szCs w:val="12"/>
                        <w:lang w:val="en-US"/>
                      </w:rPr>
                      <w:t>59</w:t>
                    </w:r>
                    <w:r>
                      <w:rPr>
                        <w:bCs/>
                        <w:color w:val="000000"/>
                        <w:sz w:val="12"/>
                        <w:szCs w:val="12"/>
                        <w:lang w:val="en-US"/>
                      </w:rPr>
                      <w:t>,</w:t>
                    </w:r>
                    <w:r w:rsidRPr="00092A10">
                      <w:rPr>
                        <w:bCs/>
                        <w:color w:val="000000"/>
                        <w:sz w:val="12"/>
                        <w:szCs w:val="12"/>
                        <w:lang w:val="en-US"/>
                      </w:rPr>
                      <w:t>3</w:t>
                    </w:r>
                  </w:p>
                </w:txbxContent>
              </v:textbox>
            </v:rect>
            <v:shape id="_x0000_s1560" style="position:absolute;left:4214;top:4977;width:1431;height:1" coordsize="1431,0" path="m,l1389,r42,l42,,,xe" filled="f" strokeweight=".7pt">
              <v:path arrowok="t"/>
            </v:shape>
            <v:rect id="_x0000_s1561" style="position:absolute;left:4214;top:4977;width:1389;height:89" stroked="f"/>
            <v:rect id="_x0000_s1562" style="position:absolute;left:4214;top:4977;width:1389;height:89" filled="f" strokeweight=".7pt"/>
            <v:rect id="_x0000_s1563" style="position:absolute;left:5603;top:4977;width:42;height:89" stroked="f"/>
            <v:rect id="_x0000_s1564" style="position:absolute;left:5603;top:4977;width:42;height:89" filled="f" strokeweight=".7pt"/>
            <v:shape id="_x0000_s1565" style="position:absolute;left:4214;top:4887;width:931;height:1" coordsize="931,0" path="m,l889,r42,l42,,,xe" filled="f" strokeweight=".7pt">
              <v:path arrowok="t"/>
            </v:shape>
            <v:rect id="_x0000_s1566" style="position:absolute;left:4214;top:4887;width:889;height:90" stroked="f"/>
            <v:rect id="_x0000_s1567" style="position:absolute;left:4214;top:4887;width:889;height:90" filled="f" strokeweight=".7pt"/>
            <v:rect id="_x0000_s1568" style="position:absolute;left:5103;top:4887;width:42;height:90" stroked="f"/>
            <v:rect id="_x0000_s1569" style="position:absolute;left:5103;top:4887;width:42;height:90" filled="f" strokeweight=".7pt"/>
            <v:rect id="_x0000_s1570" style="position:absolute;left:5700;top:4951;width:233;height:276;mso-wrap-style:none" filled="f" stroked="f">
              <v:textbox style="mso-next-textbox:#_x0000_s1570;mso-fit-shape-to-text:t" inset="0,0,0,0">
                <w:txbxContent>
                  <w:p w:rsidR="000A53D3" w:rsidRPr="00092A10" w:rsidRDefault="000A53D3" w:rsidP="009C5859">
                    <w:pPr>
                      <w:spacing w:line="240" w:lineRule="auto"/>
                    </w:pPr>
                    <w:r w:rsidRPr="00092A10">
                      <w:rPr>
                        <w:bCs/>
                        <w:color w:val="000000"/>
                        <w:sz w:val="12"/>
                        <w:szCs w:val="12"/>
                        <w:lang w:val="en-US"/>
                      </w:rPr>
                      <w:t>23</w:t>
                    </w:r>
                    <w:r>
                      <w:rPr>
                        <w:bCs/>
                        <w:color w:val="000000"/>
                        <w:sz w:val="12"/>
                        <w:szCs w:val="12"/>
                        <w:lang w:val="en-US"/>
                      </w:rPr>
                      <w:t>,</w:t>
                    </w:r>
                    <w:r w:rsidRPr="00092A10">
                      <w:rPr>
                        <w:bCs/>
                        <w:color w:val="000000"/>
                        <w:sz w:val="12"/>
                        <w:szCs w:val="12"/>
                        <w:lang w:val="en-US"/>
                      </w:rPr>
                      <w:t>6</w:t>
                    </w:r>
                  </w:p>
                </w:txbxContent>
              </v:textbox>
            </v:rect>
            <v:rect id="_x0000_s1571" style="position:absolute;left:5214;top:4848;width:233;height:276;mso-wrap-style:none" filled="f" stroked="f">
              <v:textbox style="mso-next-textbox:#_x0000_s1571;mso-fit-shape-to-text:t" inset="0,0,0,0">
                <w:txbxContent>
                  <w:p w:rsidR="000A53D3" w:rsidRPr="00092A10" w:rsidRDefault="000A53D3" w:rsidP="009C5859">
                    <w:pPr>
                      <w:spacing w:line="240" w:lineRule="auto"/>
                    </w:pPr>
                    <w:r w:rsidRPr="00092A10">
                      <w:rPr>
                        <w:bCs/>
                        <w:color w:val="000000"/>
                        <w:sz w:val="12"/>
                        <w:szCs w:val="12"/>
                        <w:lang w:val="en-US"/>
                      </w:rPr>
                      <w:t>15</w:t>
                    </w:r>
                    <w:r>
                      <w:rPr>
                        <w:bCs/>
                        <w:color w:val="000000"/>
                        <w:sz w:val="12"/>
                        <w:szCs w:val="12"/>
                        <w:lang w:val="en-US"/>
                      </w:rPr>
                      <w:t>,</w:t>
                    </w:r>
                    <w:r w:rsidRPr="00092A10">
                      <w:rPr>
                        <w:bCs/>
                        <w:color w:val="000000"/>
                        <w:sz w:val="12"/>
                        <w:szCs w:val="12"/>
                        <w:lang w:val="en-US"/>
                      </w:rPr>
                      <w:t>1</w:t>
                    </w:r>
                  </w:p>
                </w:txbxContent>
              </v:textbox>
            </v:rect>
            <v:shape id="_x0000_s1572" style="position:absolute;left:4214;top:4707;width:584;height:1" coordsize="584,0" path="m,l528,r56,l42,,,xe" filled="f" strokeweight=".7pt">
              <v:path arrowok="t"/>
            </v:shape>
            <v:rect id="_x0000_s1573" style="position:absolute;left:4214;top:4707;width:528;height:90" stroked="f"/>
            <v:rect id="_x0000_s1574" style="position:absolute;left:4214;top:4707;width:528;height:90" filled="f" strokeweight=".7pt"/>
            <v:rect id="_x0000_s1575" style="position:absolute;left:4742;top:4707;width:56;height:90" stroked="f"/>
            <v:rect id="_x0000_s1576" style="position:absolute;left:4742;top:4707;width:56;height:90" filled="f" strokeweight=".7pt"/>
            <v:shape id="_x0000_s1577" style="position:absolute;left:4214;top:4617;width:264;height:1" coordsize="264,0" path="m,l223,r41,l42,,,xe" filled="f" strokeweight=".7pt">
              <v:path arrowok="t"/>
            </v:shape>
            <v:rect id="_x0000_s1578" style="position:absolute;left:4214;top:4617;width:223;height:90" stroked="f"/>
            <v:rect id="_x0000_s1579" style="position:absolute;left:4214;top:4617;width:223;height:90" filled="f" strokeweight=".7pt"/>
            <v:rect id="_x0000_s1580" style="position:absolute;left:4437;top:4617;width:41;height:90" stroked="f"/>
            <v:rect id="_x0000_s1581" style="position:absolute;left:4437;top:4617;width:41;height:90" filled="f" strokeweight=".7pt"/>
            <v:rect id="_x0000_s1582" style="position:absolute;left:4937;top:4720;width:167;height:276;mso-wrap-style:none" filled="f" stroked="f">
              <v:textbox style="mso-next-textbox:#_x0000_s1582;mso-fit-shape-to-text:t" inset="0,0,0,0">
                <w:txbxContent>
                  <w:p w:rsidR="000A53D3" w:rsidRPr="00092A10" w:rsidRDefault="000A53D3" w:rsidP="009C5859">
                    <w:pPr>
                      <w:spacing w:line="240" w:lineRule="auto"/>
                    </w:pPr>
                    <w:r w:rsidRPr="00092A10">
                      <w:rPr>
                        <w:bCs/>
                        <w:color w:val="000000"/>
                        <w:sz w:val="12"/>
                        <w:szCs w:val="12"/>
                        <w:lang w:val="en-US"/>
                      </w:rPr>
                      <w:t>9</w:t>
                    </w:r>
                    <w:r>
                      <w:rPr>
                        <w:bCs/>
                        <w:color w:val="000000"/>
                        <w:sz w:val="12"/>
                        <w:szCs w:val="12"/>
                        <w:lang w:val="en-US"/>
                      </w:rPr>
                      <w:t>,</w:t>
                    </w:r>
                    <w:r w:rsidRPr="00092A10">
                      <w:rPr>
                        <w:bCs/>
                        <w:color w:val="000000"/>
                        <w:sz w:val="12"/>
                        <w:szCs w:val="12"/>
                        <w:lang w:val="en-US"/>
                      </w:rPr>
                      <w:t>1</w:t>
                    </w:r>
                  </w:p>
                </w:txbxContent>
              </v:textbox>
            </v:rect>
            <v:rect id="_x0000_s1583" style="position:absolute;left:4562;top:4553;width:167;height:276;mso-wrap-style:none" filled="f" stroked="f">
              <v:textbox style="mso-next-textbox:#_x0000_s1583;mso-fit-shape-to-text:t" inset="0,0,0,0">
                <w:txbxContent>
                  <w:p w:rsidR="000A53D3" w:rsidRPr="00092A10" w:rsidRDefault="000A53D3" w:rsidP="009C5859">
                    <w:pPr>
                      <w:spacing w:line="240" w:lineRule="auto"/>
                    </w:pPr>
                    <w:r w:rsidRPr="00092A10">
                      <w:rPr>
                        <w:bCs/>
                        <w:color w:val="000000"/>
                        <w:sz w:val="12"/>
                        <w:szCs w:val="12"/>
                        <w:lang w:val="en-US"/>
                      </w:rPr>
                      <w:t>3</w:t>
                    </w:r>
                    <w:r>
                      <w:rPr>
                        <w:bCs/>
                        <w:color w:val="000000"/>
                        <w:sz w:val="12"/>
                        <w:szCs w:val="12"/>
                        <w:lang w:val="en-US"/>
                      </w:rPr>
                      <w:t>,</w:t>
                    </w:r>
                    <w:r w:rsidRPr="00092A10">
                      <w:rPr>
                        <w:bCs/>
                        <w:color w:val="000000"/>
                        <w:sz w:val="12"/>
                        <w:szCs w:val="12"/>
                        <w:lang w:val="en-US"/>
                      </w:rPr>
                      <w:t>7</w:t>
                    </w:r>
                  </w:p>
                </w:txbxContent>
              </v:textbox>
            </v:rect>
            <v:shape id="_x0000_s1584" style="position:absolute;left:4214;top:4438;width:709;height:1" coordsize="709,0" path="m,l667,r42,l42,,,xe" filled="f" strokeweight=".7pt">
              <v:path arrowok="t"/>
            </v:shape>
            <v:rect id="_x0000_s1585" style="position:absolute;left:4214;top:4438;width:667;height:89" stroked="f"/>
            <v:rect id="_x0000_s1586" style="position:absolute;left:4214;top:4438;width:667;height:89" filled="f" strokeweight=".7pt"/>
            <v:rect id="_x0000_s1587" style="position:absolute;left:4881;top:4438;width:42;height:89" stroked="f"/>
            <v:rect id="_x0000_s1588" style="position:absolute;left:4881;top:4438;width:42;height:89" filled="f" strokeweight=".7pt"/>
            <v:shape id="_x0000_s1589" style="position:absolute;left:4214;top:4361;width:403;height:1" coordsize="403,0" path="m,l362,r41,l42,,,xe" filled="f" strokeweight=".7pt">
              <v:path arrowok="t"/>
            </v:shape>
            <v:rect id="_x0000_s1590" style="position:absolute;left:4214;top:4361;width:362;height:77" stroked="f"/>
            <v:rect id="_x0000_s1591" style="position:absolute;left:4214;top:4361;width:362;height:77" filled="f" strokeweight=".7pt"/>
            <v:rect id="_x0000_s1592" style="position:absolute;left:4576;top:4361;width:41;height:77" stroked="f"/>
            <v:rect id="_x0000_s1593" style="position:absolute;left:4576;top:4361;width:41;height:77" filled="f" strokeweight=".7pt"/>
            <v:rect id="_x0000_s1594" style="position:absolute;left:5006;top:4399;width:233;height:276;mso-wrap-style:none" filled="f" stroked="f">
              <v:textbox style="mso-next-textbox:#_x0000_s1594;mso-fit-shape-to-text:t" inset="0,0,0,0">
                <w:txbxContent>
                  <w:p w:rsidR="000A53D3" w:rsidRPr="00092A10" w:rsidRDefault="000A53D3" w:rsidP="009C5859">
                    <w:pPr>
                      <w:spacing w:line="240" w:lineRule="auto"/>
                    </w:pPr>
                    <w:r w:rsidRPr="00092A10">
                      <w:rPr>
                        <w:bCs/>
                        <w:color w:val="000000"/>
                        <w:sz w:val="12"/>
                        <w:szCs w:val="12"/>
                        <w:lang w:val="en-US"/>
                      </w:rPr>
                      <w:t>11</w:t>
                    </w:r>
                    <w:r>
                      <w:rPr>
                        <w:bCs/>
                        <w:color w:val="000000"/>
                        <w:sz w:val="12"/>
                        <w:szCs w:val="12"/>
                        <w:lang w:val="en-US"/>
                      </w:rPr>
                      <w:t>,</w:t>
                    </w:r>
                    <w:r w:rsidRPr="00092A10">
                      <w:rPr>
                        <w:bCs/>
                        <w:color w:val="000000"/>
                        <w:sz w:val="12"/>
                        <w:szCs w:val="12"/>
                        <w:lang w:val="en-US"/>
                      </w:rPr>
                      <w:t>4</w:t>
                    </w:r>
                  </w:p>
                </w:txbxContent>
              </v:textbox>
            </v:rect>
            <v:rect id="_x0000_s1595" style="position:absolute;left:4687;top:4284;width:167;height:276;mso-wrap-style:none" filled="f" stroked="f">
              <v:textbox style="mso-next-textbox:#_x0000_s1595;mso-fit-shape-to-text:t" inset="0,0,0,0">
                <w:txbxContent>
                  <w:p w:rsidR="000A53D3" w:rsidRPr="00092A10" w:rsidRDefault="000A53D3" w:rsidP="009C5859">
                    <w:pPr>
                      <w:spacing w:line="240" w:lineRule="auto"/>
                    </w:pPr>
                    <w:r w:rsidRPr="00092A10">
                      <w:rPr>
                        <w:bCs/>
                        <w:color w:val="000000"/>
                        <w:sz w:val="12"/>
                        <w:szCs w:val="12"/>
                        <w:lang w:val="en-US"/>
                      </w:rPr>
                      <w:t>6</w:t>
                    </w:r>
                    <w:r>
                      <w:rPr>
                        <w:bCs/>
                        <w:color w:val="000000"/>
                        <w:sz w:val="12"/>
                        <w:szCs w:val="12"/>
                        <w:lang w:val="en-US"/>
                      </w:rPr>
                      <w:t>,</w:t>
                    </w:r>
                    <w:r w:rsidRPr="00092A10">
                      <w:rPr>
                        <w:bCs/>
                        <w:color w:val="000000"/>
                        <w:sz w:val="12"/>
                        <w:szCs w:val="12"/>
                        <w:lang w:val="en-US"/>
                      </w:rPr>
                      <w:t>1</w:t>
                    </w:r>
                  </w:p>
                </w:txbxContent>
              </v:textbox>
            </v:rect>
            <v:shape id="_x0000_s1596" style="position:absolute;left:4214;top:4181;width:389;height:1" coordsize="389,0" path="m,l348,r41,l42,,,xe" filled="f" strokeweight=".7pt">
              <v:path arrowok="t"/>
            </v:shape>
            <v:rect id="_x0000_s1597" style="position:absolute;left:4214;top:4181;width:348;height:77" stroked="f"/>
            <v:rect id="_x0000_s1598" style="position:absolute;left:4214;top:4181;width:348;height:77" filled="f" strokeweight=".7pt"/>
            <v:rect id="_x0000_s1599" style="position:absolute;left:4562;top:4181;width:41;height:77" stroked="f"/>
            <v:rect id="_x0000_s1600" style="position:absolute;left:4562;top:4181;width:41;height:77" filled="f" strokeweight=".7pt"/>
            <v:shape id="_x0000_s1601" style="position:absolute;left:4214;top:4091;width:209;height:1" coordsize="209,0" path="m,l167,r42,l42,,,xe" filled="f" strokeweight=".7pt">
              <v:path arrowok="t"/>
            </v:shape>
            <v:rect id="_x0000_s1602" style="position:absolute;left:4214;top:4091;width:167;height:90" stroked="f"/>
            <v:rect id="_x0000_s1603" style="position:absolute;left:4214;top:4091;width:167;height:90" filled="f" strokeweight=".7pt"/>
            <v:rect id="_x0000_s1604" style="position:absolute;left:4381;top:4091;width:42;height:90" stroked="f"/>
            <v:rect id="_x0000_s1605" style="position:absolute;left:4381;top:4091;width:42;height:90" filled="f" strokeweight=".7pt"/>
            <v:rect id="_x0000_s1606" style="position:absolute;left:4478;top:4001;width:167;height:276;mso-wrap-style:none" filled="f" stroked="f">
              <v:textbox style="mso-next-textbox:#_x0000_s1606;mso-fit-shape-to-text:t" inset="0,0,0,0">
                <w:txbxContent>
                  <w:p w:rsidR="000A53D3" w:rsidRPr="00092A10" w:rsidRDefault="000A53D3" w:rsidP="009C5859">
                    <w:pPr>
                      <w:spacing w:line="240" w:lineRule="auto"/>
                    </w:pPr>
                    <w:r w:rsidRPr="00092A10">
                      <w:rPr>
                        <w:bCs/>
                        <w:color w:val="000000"/>
                        <w:sz w:val="12"/>
                        <w:szCs w:val="12"/>
                        <w:lang w:val="en-US"/>
                      </w:rPr>
                      <w:t>5</w:t>
                    </w:r>
                    <w:r>
                      <w:rPr>
                        <w:bCs/>
                        <w:color w:val="000000"/>
                        <w:sz w:val="12"/>
                        <w:szCs w:val="12"/>
                        <w:lang w:val="en-US"/>
                      </w:rPr>
                      <w:t>,</w:t>
                    </w:r>
                    <w:r w:rsidRPr="00092A10">
                      <w:rPr>
                        <w:bCs/>
                        <w:color w:val="000000"/>
                        <w:sz w:val="12"/>
                        <w:szCs w:val="12"/>
                        <w:lang w:val="en-US"/>
                      </w:rPr>
                      <w:t>9</w:t>
                    </w:r>
                  </w:p>
                </w:txbxContent>
              </v:textbox>
            </v:rect>
            <v:rect id="_x0000_s1607" style="position:absolute;left:4783;top:4124;width:167;height:276;mso-wrap-style:none" filled="f" stroked="f">
              <v:textbox style="mso-next-textbox:#_x0000_s1607;mso-fit-shape-to-text:t" inset="0,0,0,0">
                <w:txbxContent>
                  <w:p w:rsidR="000A53D3" w:rsidRPr="00092A10" w:rsidRDefault="000A53D3" w:rsidP="009C5859">
                    <w:pPr>
                      <w:spacing w:line="240" w:lineRule="auto"/>
                    </w:pPr>
                    <w:r w:rsidRPr="00092A10">
                      <w:rPr>
                        <w:bCs/>
                        <w:color w:val="000000"/>
                        <w:sz w:val="12"/>
                        <w:szCs w:val="12"/>
                        <w:lang w:val="en-US"/>
                      </w:rPr>
                      <w:t>2</w:t>
                    </w:r>
                    <w:r>
                      <w:rPr>
                        <w:bCs/>
                        <w:color w:val="000000"/>
                        <w:sz w:val="12"/>
                        <w:szCs w:val="12"/>
                        <w:lang w:val="en-US"/>
                      </w:rPr>
                      <w:t>,</w:t>
                    </w:r>
                    <w:r w:rsidRPr="00092A10">
                      <w:rPr>
                        <w:bCs/>
                        <w:color w:val="000000"/>
                        <w:sz w:val="12"/>
                        <w:szCs w:val="12"/>
                        <w:lang w:val="en-US"/>
                      </w:rPr>
                      <w:t>8</w:t>
                    </w:r>
                  </w:p>
                </w:txbxContent>
              </v:textbox>
            </v:rect>
            <v:shape id="_x0000_s1608" style="position:absolute;left:4214;top:3912;width:320;height:1" coordsize="320,0" path="m,l278,r42,l42,,,xe" filled="f" strokeweight=".7pt">
              <v:path arrowok="t"/>
            </v:shape>
            <v:rect id="_x0000_s1609" style="position:absolute;left:4214;top:3912;width:278;height:89" stroked="f"/>
            <v:rect id="_x0000_s1610" style="position:absolute;left:4214;top:3912;width:278;height:89" filled="f" strokeweight=".7pt"/>
            <v:rect id="_x0000_s1611" style="position:absolute;left:4492;top:3912;width:42;height:89" stroked="f"/>
            <v:rect id="_x0000_s1612" style="position:absolute;left:4492;top:3912;width:42;height:89" filled="f" strokeweight=".7pt"/>
            <v:shape id="_x0000_s1613" style="position:absolute;left:4214;top:3822;width:139;height:1" coordsize="139,0" path="m,l98,r41,l42,,,xe" filled="f" strokeweight=".7pt">
              <v:path arrowok="t"/>
            </v:shape>
            <v:rect id="_x0000_s1614" style="position:absolute;left:4214;top:3822;width:98;height:90" stroked="f"/>
            <v:rect id="_x0000_s1615" style="position:absolute;left:4214;top:3822;width:98;height:90" filled="f" strokeweight=".7pt"/>
            <v:rect id="_x0000_s1616" style="position:absolute;left:4312;top:3822;width:41;height:90" stroked="f"/>
            <v:rect id="_x0000_s1617" style="position:absolute;left:4312;top:3822;width:41;height:90" filled="f" strokeweight=".7pt"/>
            <v:rect id="_x0000_s1618" style="position:absolute;left:4659;top:3864;width:167;height:276;mso-wrap-style:none" filled="f" stroked="f">
              <v:textbox style="mso-next-textbox:#_x0000_s1618;mso-fit-shape-to-text:t" inset="0,0,0,0">
                <w:txbxContent>
                  <w:p w:rsidR="000A53D3" w:rsidRPr="00092A10" w:rsidRDefault="000A53D3" w:rsidP="009C5859">
                    <w:pPr>
                      <w:spacing w:line="240" w:lineRule="auto"/>
                    </w:pPr>
                    <w:r w:rsidRPr="00092A10">
                      <w:rPr>
                        <w:bCs/>
                        <w:color w:val="000000"/>
                        <w:sz w:val="12"/>
                        <w:szCs w:val="12"/>
                        <w:lang w:val="en-US"/>
                      </w:rPr>
                      <w:t>4</w:t>
                    </w:r>
                    <w:r>
                      <w:rPr>
                        <w:bCs/>
                        <w:color w:val="000000"/>
                        <w:sz w:val="12"/>
                        <w:szCs w:val="12"/>
                        <w:lang w:val="en-US"/>
                      </w:rPr>
                      <w:t>,</w:t>
                    </w:r>
                    <w:r w:rsidRPr="00092A10">
                      <w:rPr>
                        <w:bCs/>
                        <w:color w:val="000000"/>
                        <w:sz w:val="12"/>
                        <w:szCs w:val="12"/>
                        <w:lang w:val="en-US"/>
                      </w:rPr>
                      <w:t>8</w:t>
                    </w:r>
                  </w:p>
                </w:txbxContent>
              </v:textbox>
            </v:rect>
            <v:rect id="_x0000_s1619" style="position:absolute;left:4478;top:3770;width:167;height:276;mso-wrap-style:none" filled="f" stroked="f">
              <v:textbox style="mso-next-textbox:#_x0000_s1619;mso-fit-shape-to-text:t" inset="0,0,0,0">
                <w:txbxContent>
                  <w:p w:rsidR="000A53D3" w:rsidRPr="00092A10" w:rsidRDefault="000A53D3" w:rsidP="009C5859">
                    <w:pPr>
                      <w:spacing w:line="240" w:lineRule="auto"/>
                    </w:pPr>
                    <w:r w:rsidRPr="00092A10">
                      <w:rPr>
                        <w:bCs/>
                        <w:color w:val="000000"/>
                        <w:sz w:val="12"/>
                        <w:szCs w:val="12"/>
                        <w:lang w:val="en-US"/>
                      </w:rPr>
                      <w:t>1</w:t>
                    </w:r>
                    <w:r>
                      <w:rPr>
                        <w:bCs/>
                        <w:color w:val="000000"/>
                        <w:sz w:val="12"/>
                        <w:szCs w:val="12"/>
                        <w:lang w:val="en-US"/>
                      </w:rPr>
                      <w:t>,</w:t>
                    </w:r>
                    <w:r w:rsidRPr="00092A10">
                      <w:rPr>
                        <w:bCs/>
                        <w:color w:val="000000"/>
                        <w:sz w:val="12"/>
                        <w:szCs w:val="12"/>
                        <w:lang w:val="en-US"/>
                      </w:rPr>
                      <w:t>7</w:t>
                    </w:r>
                  </w:p>
                </w:txbxContent>
              </v:textbox>
            </v:rect>
            <v:line id="_x0000_s1620" style="position:absolute" from="4214,6966" to="10088,6967" strokeweight="0"/>
            <v:line id="_x0000_s1621" style="position:absolute" from="4214,6966" to="4215,7017" strokeweight="0"/>
            <v:line id="_x0000_s1622" style="position:absolute" from="4798,6966" to="4799,7017" strokeweight="0"/>
            <v:line id="_x0000_s1623" style="position:absolute" from="5395,6966" to="5396,7017" strokeweight="0"/>
            <v:line id="_x0000_s1624" style="position:absolute" from="5978,6966" to="5979,7017" strokeweight="0"/>
            <v:line id="_x0000_s1625" style="position:absolute" from="6561,6966" to="6562,7017" strokeweight="0"/>
            <v:line id="_x0000_s1626" style="position:absolute" from="7144,6966" to="7145,7017" strokeweight="0"/>
            <v:line id="_x0000_s1627" style="position:absolute" from="7742,6966" to="7743,7017" strokeweight="0"/>
            <v:line id="_x0000_s1628" style="position:absolute" from="8325,6966" to="8326,7017" strokeweight="0"/>
            <v:line id="_x0000_s1629" style="position:absolute" from="8908,6966" to="8909,7017" strokeweight="0"/>
            <v:line id="_x0000_s1630" style="position:absolute" from="9505,6966" to="9506,7017" strokeweight="0"/>
            <v:line id="_x0000_s1631" style="position:absolute" from="10088,6966" to="10089,7017" strokeweight="0"/>
            <v:rect id="_x0000_s1632" style="position:absolute;left:4173;top:7043;width:66;height:138;mso-wrap-style:none" filled="f" stroked="f">
              <v:textbox style="mso-next-textbox:#_x0000_s1632;mso-fit-shape-to-text:t" inset="0,0,0,0">
                <w:txbxContent>
                  <w:p w:rsidR="000A53D3" w:rsidRPr="00092A10" w:rsidRDefault="000A53D3" w:rsidP="009C5859">
                    <w:pPr>
                      <w:spacing w:line="240" w:lineRule="auto"/>
                    </w:pPr>
                    <w:r w:rsidRPr="00092A10">
                      <w:rPr>
                        <w:bCs/>
                        <w:color w:val="000000"/>
                        <w:sz w:val="12"/>
                        <w:szCs w:val="12"/>
                        <w:lang w:val="en-US"/>
                      </w:rPr>
                      <w:t>0</w:t>
                    </w:r>
                  </w:p>
                </w:txbxContent>
              </v:textbox>
            </v:rect>
            <v:rect id="_x0000_s1633" style="position:absolute;left:4728;top:7043;width:132;height:276;mso-wrap-style:none" filled="f" stroked="f">
              <v:textbox style="mso-next-textbox:#_x0000_s1633;mso-fit-shape-to-text:t" inset="0,0,0,0">
                <w:txbxContent>
                  <w:p w:rsidR="000A53D3" w:rsidRPr="00092A10" w:rsidRDefault="000A53D3" w:rsidP="009C5859">
                    <w:pPr>
                      <w:spacing w:line="240" w:lineRule="auto"/>
                    </w:pPr>
                    <w:r w:rsidRPr="00092A10">
                      <w:rPr>
                        <w:bCs/>
                        <w:color w:val="000000"/>
                        <w:sz w:val="12"/>
                        <w:szCs w:val="12"/>
                        <w:lang w:val="en-US"/>
                      </w:rPr>
                      <w:t>10</w:t>
                    </w:r>
                  </w:p>
                </w:txbxContent>
              </v:textbox>
            </v:rect>
            <v:rect id="_x0000_s1634" style="position:absolute;left:5311;top:7043;width:132;height:276;mso-wrap-style:none" filled="f" stroked="f">
              <v:textbox style="mso-next-textbox:#_x0000_s1634;mso-fit-shape-to-text:t" inset="0,0,0,0">
                <w:txbxContent>
                  <w:p w:rsidR="000A53D3" w:rsidRPr="00092A10" w:rsidRDefault="000A53D3" w:rsidP="009C5859">
                    <w:pPr>
                      <w:spacing w:line="240" w:lineRule="auto"/>
                    </w:pPr>
                    <w:r w:rsidRPr="00092A10">
                      <w:rPr>
                        <w:bCs/>
                        <w:color w:val="000000"/>
                        <w:sz w:val="12"/>
                        <w:szCs w:val="12"/>
                        <w:lang w:val="en-US"/>
                      </w:rPr>
                      <w:t>20</w:t>
                    </w:r>
                  </w:p>
                </w:txbxContent>
              </v:textbox>
            </v:rect>
            <v:rect id="_x0000_s1635" style="position:absolute;left:5895;top:7043;width:132;height:276;mso-wrap-style:none" filled="f" stroked="f">
              <v:textbox style="mso-next-textbox:#_x0000_s1635;mso-fit-shape-to-text:t" inset="0,0,0,0">
                <w:txbxContent>
                  <w:p w:rsidR="000A53D3" w:rsidRPr="00092A10" w:rsidRDefault="000A53D3" w:rsidP="009C5859">
                    <w:pPr>
                      <w:spacing w:line="240" w:lineRule="auto"/>
                    </w:pPr>
                    <w:r w:rsidRPr="00092A10">
                      <w:rPr>
                        <w:bCs/>
                        <w:color w:val="000000"/>
                        <w:sz w:val="12"/>
                        <w:szCs w:val="12"/>
                        <w:lang w:val="en-US"/>
                      </w:rPr>
                      <w:t>30</w:t>
                    </w:r>
                  </w:p>
                </w:txbxContent>
              </v:textbox>
            </v:rect>
            <v:rect id="_x0000_s1636" style="position:absolute;left:6478;top:7043;width:132;height:276;mso-wrap-style:none" filled="f" stroked="f">
              <v:textbox style="mso-next-textbox:#_x0000_s1636;mso-fit-shape-to-text:t" inset="0,0,0,0">
                <w:txbxContent>
                  <w:p w:rsidR="000A53D3" w:rsidRPr="00092A10" w:rsidRDefault="000A53D3" w:rsidP="009C5859">
                    <w:pPr>
                      <w:spacing w:line="240" w:lineRule="auto"/>
                    </w:pPr>
                    <w:r w:rsidRPr="00092A10">
                      <w:rPr>
                        <w:bCs/>
                        <w:color w:val="000000"/>
                        <w:sz w:val="12"/>
                        <w:szCs w:val="12"/>
                        <w:lang w:val="en-US"/>
                      </w:rPr>
                      <w:t>40</w:t>
                    </w:r>
                  </w:p>
                </w:txbxContent>
              </v:textbox>
            </v:rect>
            <v:rect id="_x0000_s1637" style="position:absolute;left:7061;top:7043;width:132;height:276;mso-wrap-style:none" filled="f" stroked="f">
              <v:textbox style="mso-next-textbox:#_x0000_s1637;mso-fit-shape-to-text:t" inset="0,0,0,0">
                <w:txbxContent>
                  <w:p w:rsidR="000A53D3" w:rsidRPr="00092A10" w:rsidRDefault="000A53D3" w:rsidP="009C5859">
                    <w:pPr>
                      <w:spacing w:line="240" w:lineRule="auto"/>
                    </w:pPr>
                    <w:r w:rsidRPr="00092A10">
                      <w:rPr>
                        <w:bCs/>
                        <w:color w:val="000000"/>
                        <w:sz w:val="12"/>
                        <w:szCs w:val="12"/>
                        <w:lang w:val="en-US"/>
                      </w:rPr>
                      <w:t>50</w:t>
                    </w:r>
                  </w:p>
                </w:txbxContent>
              </v:textbox>
            </v:rect>
            <v:rect id="_x0000_s1638" style="position:absolute;left:7658;top:7043;width:132;height:276;mso-wrap-style:none" filled="f" stroked="f">
              <v:textbox style="mso-next-textbox:#_x0000_s1638;mso-fit-shape-to-text:t" inset="0,0,0,0">
                <w:txbxContent>
                  <w:p w:rsidR="000A53D3" w:rsidRPr="00092A10" w:rsidRDefault="000A53D3" w:rsidP="009C5859">
                    <w:pPr>
                      <w:spacing w:line="240" w:lineRule="auto"/>
                    </w:pPr>
                    <w:r w:rsidRPr="00092A10">
                      <w:rPr>
                        <w:bCs/>
                        <w:color w:val="000000"/>
                        <w:sz w:val="12"/>
                        <w:szCs w:val="12"/>
                        <w:lang w:val="en-US"/>
                      </w:rPr>
                      <w:t>60</w:t>
                    </w:r>
                  </w:p>
                </w:txbxContent>
              </v:textbox>
            </v:rect>
            <v:rect id="_x0000_s1639" style="position:absolute;left:8241;top:7043;width:132;height:276;mso-wrap-style:none" filled="f" stroked="f">
              <v:textbox style="mso-next-textbox:#_x0000_s1639;mso-fit-shape-to-text:t" inset="0,0,0,0">
                <w:txbxContent>
                  <w:p w:rsidR="000A53D3" w:rsidRPr="00092A10" w:rsidRDefault="000A53D3" w:rsidP="009C5859">
                    <w:pPr>
                      <w:spacing w:line="240" w:lineRule="auto"/>
                    </w:pPr>
                    <w:r w:rsidRPr="00092A10">
                      <w:rPr>
                        <w:bCs/>
                        <w:color w:val="000000"/>
                        <w:sz w:val="12"/>
                        <w:szCs w:val="12"/>
                        <w:lang w:val="en-US"/>
                      </w:rPr>
                      <w:t>70</w:t>
                    </w:r>
                  </w:p>
                </w:txbxContent>
              </v:textbox>
            </v:rect>
            <v:rect id="_x0000_s1640" style="position:absolute;left:8825;top:7043;width:132;height:276;mso-wrap-style:none" filled="f" stroked="f">
              <v:textbox style="mso-next-textbox:#_x0000_s1640;mso-fit-shape-to-text:t" inset="0,0,0,0">
                <w:txbxContent>
                  <w:p w:rsidR="000A53D3" w:rsidRPr="00092A10" w:rsidRDefault="000A53D3" w:rsidP="009C5859">
                    <w:pPr>
                      <w:spacing w:line="240" w:lineRule="auto"/>
                    </w:pPr>
                    <w:r w:rsidRPr="00092A10">
                      <w:rPr>
                        <w:bCs/>
                        <w:color w:val="000000"/>
                        <w:sz w:val="12"/>
                        <w:szCs w:val="12"/>
                        <w:lang w:val="en-US"/>
                      </w:rPr>
                      <w:t>80</w:t>
                    </w:r>
                  </w:p>
                </w:txbxContent>
              </v:textbox>
            </v:rect>
            <v:rect id="_x0000_s1641" style="position:absolute;left:9422;top:7043;width:132;height:276;mso-wrap-style:none" filled="f" stroked="f">
              <v:textbox style="mso-next-textbox:#_x0000_s1641;mso-fit-shape-to-text:t" inset="0,0,0,0">
                <w:txbxContent>
                  <w:p w:rsidR="000A53D3" w:rsidRPr="00092A10" w:rsidRDefault="000A53D3" w:rsidP="009C5859">
                    <w:pPr>
                      <w:spacing w:line="240" w:lineRule="auto"/>
                    </w:pPr>
                    <w:r w:rsidRPr="00092A10">
                      <w:rPr>
                        <w:bCs/>
                        <w:color w:val="000000"/>
                        <w:sz w:val="12"/>
                        <w:szCs w:val="12"/>
                        <w:lang w:val="en-US"/>
                      </w:rPr>
                      <w:t>90</w:t>
                    </w:r>
                  </w:p>
                </w:txbxContent>
              </v:textbox>
            </v:rect>
            <v:rect id="_x0000_s1642" style="position:absolute;left:9977;top:7043;width:198;height:276;mso-wrap-style:none" filled="f" stroked="f">
              <v:textbox style="mso-next-textbox:#_x0000_s1642;mso-fit-shape-to-text:t" inset="0,0,0,0">
                <w:txbxContent>
                  <w:p w:rsidR="000A53D3" w:rsidRPr="00092A10" w:rsidRDefault="000A53D3" w:rsidP="009C5859">
                    <w:pPr>
                      <w:spacing w:line="240" w:lineRule="auto"/>
                    </w:pPr>
                    <w:r w:rsidRPr="00092A10">
                      <w:rPr>
                        <w:bCs/>
                        <w:color w:val="000000"/>
                        <w:sz w:val="12"/>
                        <w:szCs w:val="12"/>
                        <w:lang w:val="en-US"/>
                      </w:rPr>
                      <w:t>100</w:t>
                    </w:r>
                  </w:p>
                </w:txbxContent>
              </v:textbox>
            </v:rect>
            <v:line id="_x0000_s1643" style="position:absolute;flip:y" from="4214,3783" to="4215,6966" strokeweight="1.4pt"/>
            <v:line id="_x0000_s1644" style="position:absolute;flip:x" from="4159,6966" to="4214,6967" strokeweight="1.4pt"/>
            <v:line id="_x0000_s1645" style="position:absolute;flip:x" from="4159,6709" to="4214,6710" strokeweight="1.4pt"/>
            <v:line id="_x0000_s1646" style="position:absolute;flip:x" from="4159,6439" to="4214,6440" strokeweight="1.4pt"/>
            <v:line id="_x0000_s1647" style="position:absolute;flip:x" from="4159,6170" to="4214,6171" strokeweight="1.4pt"/>
            <v:line id="_x0000_s1648" style="position:absolute;flip:x" from="4159,5901" to="4214,5902" strokeweight="1.4pt"/>
            <v:line id="_x0000_s1649" style="position:absolute;flip:x" from="4159,5644" to="4214,5645" strokeweight="1.4pt"/>
            <v:line id="_x0000_s1650" style="position:absolute;flip:x" from="4159,5374" to="4214,5375" strokeweight="1.4pt"/>
            <v:line id="_x0000_s1651" style="position:absolute;flip:x" from="4159,5105" to="4214,5106" strokeweight="1.4pt"/>
            <v:line id="_x0000_s1652" style="position:absolute;flip:x" from="4159,4848" to="4214,4849" strokeweight="1.4pt"/>
            <v:line id="_x0000_s1653" style="position:absolute;flip:x" from="4159,4579" to="4214,4580" strokeweight="1.4pt"/>
            <v:line id="_x0000_s1654" style="position:absolute;flip:x" from="4159,4309" to="4214,4310" strokeweight="1.4pt"/>
            <v:line id="_x0000_s1655" style="position:absolute;flip:x" from="4159,4040" to="4214,4041" strokeweight="1.4pt"/>
            <v:line id="_x0000_s1656" style="position:absolute;flip:x" from="4159,3783" to="4214,3784" strokeweight="1.4pt"/>
            <v:rect id="_x0000_s1657" style="position:absolute;left:3615;top:6760;width:420;height:276;mso-wrap-style:none" filled="f" stroked="f">
              <v:textbox style="mso-next-textbox:#_x0000_s1657;mso-fit-shape-to-text:t" inset="0,0,0,0">
                <w:txbxContent>
                  <w:p w:rsidR="000A53D3" w:rsidRPr="00092A10" w:rsidRDefault="000A53D3" w:rsidP="009C5859">
                    <w:pPr>
                      <w:spacing w:line="240" w:lineRule="auto"/>
                    </w:pPr>
                    <w:r w:rsidRPr="00092A10">
                      <w:rPr>
                        <w:bCs/>
                        <w:color w:val="000000"/>
                        <w:sz w:val="12"/>
                        <w:szCs w:val="12"/>
                        <w:lang w:val="en-US"/>
                      </w:rPr>
                      <w:t xml:space="preserve"> Píldora</w:t>
                    </w:r>
                  </w:p>
                </w:txbxContent>
              </v:textbox>
            </v:rect>
            <v:rect id="_x0000_s1658" style="position:absolute;left:3637;top:6511;width:372;height:138;mso-wrap-style:none" filled="f" stroked="f">
              <v:textbox style="mso-next-textbox:#_x0000_s1658;mso-fit-shape-to-text:t" inset="0,0,0,0">
                <w:txbxContent>
                  <w:p w:rsidR="000A53D3" w:rsidRPr="00092A10" w:rsidRDefault="000A53D3" w:rsidP="009C5859">
                    <w:pPr>
                      <w:spacing w:line="240" w:lineRule="auto"/>
                    </w:pPr>
                    <w:r w:rsidRPr="00092A10">
                      <w:rPr>
                        <w:bCs/>
                        <w:color w:val="000000"/>
                        <w:sz w:val="12"/>
                        <w:szCs w:val="12"/>
                        <w:lang w:val="en-US"/>
                      </w:rPr>
                      <w:t xml:space="preserve">    </w:t>
                    </w:r>
                    <w:smartTag w:uri="urn:schemas-microsoft-com:office:smarttags" w:element="place">
                      <w:r w:rsidRPr="00092A10">
                        <w:rPr>
                          <w:bCs/>
                          <w:color w:val="000000"/>
                          <w:sz w:val="12"/>
                          <w:szCs w:val="12"/>
                          <w:lang w:val="en-US"/>
                        </w:rPr>
                        <w:t>DIU</w:t>
                      </w:r>
                    </w:smartTag>
                  </w:p>
                </w:txbxContent>
              </v:textbox>
            </v:rect>
            <v:rect id="_x0000_s1659" style="position:absolute;left:2869;top:6234;width:1147;height:276;mso-wrap-style:none" filled="f" stroked="f">
              <v:textbox style="mso-next-textbox:#_x0000_s1659;mso-fit-shape-to-text:t" inset="0,0,0,0">
                <w:txbxContent>
                  <w:p w:rsidR="000A53D3" w:rsidRPr="00092A10" w:rsidRDefault="000A53D3" w:rsidP="009C5859">
                    <w:pPr>
                      <w:spacing w:line="240" w:lineRule="auto"/>
                    </w:pPr>
                    <w:r w:rsidRPr="00092A10">
                      <w:rPr>
                        <w:bCs/>
                        <w:color w:val="000000"/>
                        <w:sz w:val="12"/>
                        <w:szCs w:val="12"/>
                        <w:lang w:val="en-US"/>
                      </w:rPr>
                      <w:t>Lactancia prolongada</w:t>
                    </w:r>
                  </w:p>
                </w:txbxContent>
              </v:textbox>
            </v:rect>
            <v:rect id="_x0000_s1660" style="position:absolute;left:3060;top:5965;width:964;height:204;mso-wrap-style:none" filled="f" stroked="f">
              <v:textbox style="mso-next-textbox:#_x0000_s1660" inset="0,0,0,0">
                <w:txbxContent>
                  <w:p w:rsidR="000A53D3" w:rsidRPr="00092A10" w:rsidRDefault="000A53D3" w:rsidP="009C5859">
                    <w:pPr>
                      <w:spacing w:line="240" w:lineRule="auto"/>
                    </w:pPr>
                    <w:r w:rsidRPr="00092A10">
                      <w:rPr>
                        <w:bCs/>
                        <w:color w:val="000000"/>
                        <w:sz w:val="12"/>
                        <w:szCs w:val="12"/>
                        <w:lang w:val="en-US"/>
                      </w:rPr>
                      <w:t xml:space="preserve"> Método del ritmo</w:t>
                    </w:r>
                  </w:p>
                </w:txbxContent>
              </v:textbox>
            </v:rect>
            <v:rect id="_x0000_s1661" style="position:absolute;left:3353;top:5695;width:666;height:276;mso-wrap-style:none" filled="f" stroked="f">
              <v:textbox style="mso-next-textbox:#_x0000_s1661;mso-fit-shape-to-text:t" inset="0,0,0,0">
                <w:txbxContent>
                  <w:p w:rsidR="000A53D3" w:rsidRPr="00092A10" w:rsidRDefault="000A53D3" w:rsidP="009C5859">
                    <w:pPr>
                      <w:spacing w:line="240" w:lineRule="auto"/>
                    </w:pPr>
                    <w:r w:rsidRPr="00092A10">
                      <w:rPr>
                        <w:bCs/>
                        <w:color w:val="000000"/>
                        <w:sz w:val="12"/>
                        <w:szCs w:val="12"/>
                        <w:lang w:val="en-US"/>
                      </w:rPr>
                      <w:t>Preservativo</w:t>
                    </w:r>
                  </w:p>
                </w:txbxContent>
              </v:textbox>
            </v:rect>
            <v:rect id="_x0000_s1662" style="position:absolute;left:2907;top:5426;width:1134;height:276;mso-wrap-style:none" filled="f" stroked="f">
              <v:textbox style="mso-next-textbox:#_x0000_s1662;mso-fit-shape-to-text:t" inset="0,0,0,0">
                <w:txbxContent>
                  <w:p w:rsidR="000A53D3" w:rsidRPr="00092A10" w:rsidRDefault="000A53D3" w:rsidP="009C5859">
                    <w:pPr>
                      <w:spacing w:line="240" w:lineRule="auto"/>
                    </w:pPr>
                    <w:r w:rsidRPr="00092A10">
                      <w:rPr>
                        <w:bCs/>
                        <w:color w:val="000000"/>
                        <w:sz w:val="12"/>
                        <w:szCs w:val="12"/>
                        <w:lang w:val="en-US"/>
                      </w:rPr>
                      <w:t xml:space="preserve"> Ligadura de trompas</w:t>
                    </w:r>
                  </w:p>
                </w:txbxContent>
              </v:textbox>
            </v:rect>
            <v:rect id="_x0000_s1663" style="position:absolute;left:2533;top:5169;width:1512;height:138;mso-wrap-style:none" filled="f" stroked="f">
              <v:textbox style="mso-next-textbox:#_x0000_s1663;mso-fit-shape-to-text:t" inset="0,0,0,0">
                <w:txbxContent>
                  <w:p w:rsidR="000A53D3" w:rsidRPr="00092A10" w:rsidRDefault="000A53D3" w:rsidP="009C5859">
                    <w:pPr>
                      <w:spacing w:line="240" w:lineRule="auto"/>
                    </w:pPr>
                    <w:r w:rsidRPr="00092A10">
                      <w:rPr>
                        <w:bCs/>
                        <w:color w:val="000000"/>
                        <w:sz w:val="12"/>
                        <w:szCs w:val="12"/>
                        <w:lang w:val="en-US"/>
                      </w:rPr>
                      <w:t>Anticonceptivos Inyectables</w:t>
                    </w:r>
                  </w:p>
                </w:txbxContent>
              </v:textbox>
            </v:rect>
            <v:rect id="_x0000_s1664" style="position:absolute;left:3239;top:4870;width:811;height:224;mso-wrap-style:none" filled="f" stroked="f">
              <v:textbox style="mso-next-textbox:#_x0000_s1664" inset="0,0,0,0">
                <w:txbxContent>
                  <w:p w:rsidR="000A53D3" w:rsidRPr="00092A10" w:rsidRDefault="000A53D3" w:rsidP="009C5859">
                    <w:pPr>
                      <w:spacing w:line="240" w:lineRule="auto"/>
                    </w:pPr>
                    <w:r w:rsidRPr="00092A10">
                      <w:rPr>
                        <w:bCs/>
                        <w:color w:val="000000"/>
                        <w:sz w:val="12"/>
                        <w:szCs w:val="12"/>
                        <w:lang w:val="en-US"/>
                      </w:rPr>
                      <w:t>Cremas o geles</w:t>
                    </w:r>
                  </w:p>
                </w:txbxContent>
              </v:textbox>
            </v:rect>
            <v:rect id="_x0000_s1665" style="position:absolute;left:3530;top:4630;width:524;height:276;mso-wrap-style:none" filled="f" stroked="f">
              <v:textbox style="mso-next-textbox:#_x0000_s1665;mso-fit-shape-to-text:t" inset="0,0,0,0">
                <w:txbxContent>
                  <w:p w:rsidR="000A53D3" w:rsidRPr="00092A10" w:rsidRDefault="000A53D3" w:rsidP="009C5859">
                    <w:pPr>
                      <w:spacing w:line="240" w:lineRule="auto"/>
                    </w:pPr>
                    <w:r w:rsidRPr="00092A10">
                      <w:rPr>
                        <w:bCs/>
                        <w:color w:val="000000"/>
                        <w:sz w:val="12"/>
                        <w:szCs w:val="12"/>
                        <w:lang w:val="en-US"/>
                      </w:rPr>
                      <w:t>Implantes</w:t>
                    </w:r>
                  </w:p>
                </w:txbxContent>
              </v:textbox>
            </v:rect>
            <v:rect id="_x0000_s1666" style="position:absolute;left:2740;top:4361;width:1307;height:276;mso-wrap-style:none" filled="f" stroked="f">
              <v:textbox style="mso-next-textbox:#_x0000_s1666;mso-fit-shape-to-text:t" inset="0,0,0,0">
                <w:txbxContent>
                  <w:p w:rsidR="000A53D3" w:rsidRPr="00092A10" w:rsidRDefault="000A53D3" w:rsidP="009C5859">
                    <w:pPr>
                      <w:spacing w:line="240" w:lineRule="auto"/>
                    </w:pPr>
                    <w:r w:rsidRPr="00092A10">
                      <w:rPr>
                        <w:bCs/>
                        <w:color w:val="000000"/>
                        <w:sz w:val="12"/>
                        <w:szCs w:val="12"/>
                        <w:lang w:val="en-US"/>
                      </w:rPr>
                      <w:t>Esterilización masculina</w:t>
                    </w:r>
                  </w:p>
                </w:txbxContent>
              </v:textbox>
            </v:rect>
            <v:rect id="_x0000_s1667" style="position:absolute;left:2851;top:4104;width:1199;height:276;mso-wrap-style:none" filled="f" stroked="f">
              <v:textbox style="mso-next-textbox:#_x0000_s1667;mso-fit-shape-to-text:t" inset="0,0,0,0">
                <w:txbxContent>
                  <w:p w:rsidR="000A53D3" w:rsidRPr="00092A10" w:rsidRDefault="000A53D3" w:rsidP="009C5859">
                    <w:pPr>
                      <w:spacing w:line="240" w:lineRule="auto"/>
                    </w:pPr>
                    <w:r w:rsidRPr="00092A10">
                      <w:rPr>
                        <w:bCs/>
                        <w:color w:val="000000"/>
                        <w:sz w:val="12"/>
                        <w:szCs w:val="12"/>
                        <w:lang w:val="en-US"/>
                      </w:rPr>
                      <w:t xml:space="preserve">Preservativo femenino </w:t>
                    </w:r>
                  </w:p>
                </w:txbxContent>
              </v:textbox>
            </v:rect>
            <v:rect id="_x0000_s1668" style="position:absolute;left:3494;top:3835;width:565;height:179;mso-wrap-style:none" filled="f" stroked="f">
              <v:textbox style="mso-next-textbox:#_x0000_s1668" inset="0,0,0,0">
                <w:txbxContent>
                  <w:p w:rsidR="000A53D3" w:rsidRPr="00092A10" w:rsidRDefault="000A53D3" w:rsidP="009C5859">
                    <w:pPr>
                      <w:spacing w:line="240" w:lineRule="auto"/>
                    </w:pPr>
                    <w:r w:rsidRPr="00092A10">
                      <w:rPr>
                        <w:bCs/>
                        <w:color w:val="000000"/>
                        <w:sz w:val="12"/>
                        <w:szCs w:val="12"/>
                        <w:lang w:val="en-US"/>
                      </w:rPr>
                      <w:t>Diafragma</w:t>
                    </w:r>
                  </w:p>
                </w:txbxContent>
              </v:textbox>
            </v:rect>
            <v:rect id="_x0000_s1669" style="position:absolute;left:5647;top:7479;width:2412;height:298" strokeweight="0"/>
            <v:rect id="_x0000_s1670" style="position:absolute;left:5887;top:7454;width:769;height:480;mso-wrap-style:none" filled="f" stroked="f">
              <v:textbox style="mso-next-textbox:#_x0000_s1670;mso-fit-shape-to-text:t" inset="0,0,0,0">
                <w:txbxContent>
                  <w:p w:rsidR="000A53D3" w:rsidRPr="00092A10" w:rsidRDefault="000A53D3" w:rsidP="009C5859">
                    <w:r w:rsidRPr="00092A10">
                      <w:rPr>
                        <w:bCs/>
                        <w:color w:val="000000"/>
                        <w:sz w:val="12"/>
                        <w:szCs w:val="12"/>
                        <w:lang w:val="en-US"/>
                      </w:rPr>
                      <w:t>Zonas urbanas</w:t>
                    </w:r>
                  </w:p>
                </w:txbxContent>
              </v:textbox>
            </v:rect>
            <v:rect id="_x0000_s1671" style="position:absolute;left:7083;top:7463;width:721;height:480;mso-wrap-style:none" filled="f" stroked="f">
              <v:textbox style="mso-next-textbox:#_x0000_s1671;mso-fit-shape-to-text:t" inset="0,0,0,0">
                <w:txbxContent>
                  <w:p w:rsidR="000A53D3" w:rsidRPr="00092A10" w:rsidRDefault="000A53D3" w:rsidP="009C5859">
                    <w:r w:rsidRPr="00092A10">
                      <w:rPr>
                        <w:bCs/>
                        <w:color w:val="000000"/>
                        <w:sz w:val="12"/>
                        <w:szCs w:val="12"/>
                        <w:lang w:val="en-US"/>
                      </w:rPr>
                      <w:t>Zonas rurales</w:t>
                    </w:r>
                  </w:p>
                </w:txbxContent>
              </v:textbox>
            </v:rect>
            <v:rect id="_x0000_s1672" style="position:absolute;left:5721;top:7583;width:69;height:64" filled="f" strokeweight=".7pt"/>
            <v:rect id="_x0000_s1673" style="position:absolute;left:6911;top:7582;width:70;height:64" fillcolor="black" strokeweight=".7pt"/>
            <w10:wrap type="square"/>
          </v:group>
        </w:pict>
      </w: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9C5859" w:rsidRDefault="009C5859" w:rsidP="00C33CF4">
      <w:pPr>
        <w:pStyle w:val="SingleTxt"/>
        <w:rPr>
          <w:lang w:val="es-CO"/>
        </w:rPr>
      </w:pPr>
    </w:p>
    <w:p w:rsidR="00C33CF4" w:rsidRPr="00C33CF4" w:rsidRDefault="00B94144" w:rsidP="00C33CF4">
      <w:pPr>
        <w:pStyle w:val="SingleTxt"/>
        <w:rPr>
          <w:lang w:val="es-CO"/>
        </w:rPr>
      </w:pPr>
      <w:r>
        <w:rPr>
          <w:lang w:val="es-CO"/>
        </w:rPr>
        <w:tab/>
        <w:t>El cono</w:t>
      </w:r>
      <w:r w:rsidR="00C33CF4" w:rsidRPr="00C33CF4">
        <w:rPr>
          <w:lang w:val="es-CO"/>
        </w:rPr>
        <w:t>cimiento de los procedimientos anticonceptivos modernos es casi general entre las mujeres en edad reproductiva: un 99,2% en el caso de la píldora y un 99% en el del DIU, sin grandes diferencias entre las zonas rurales y urbanas. El conocimiento es igualmente notable en el caso de todos los métodos tradicionales y/o naturales (lactancia materna, método del ritmo, etc.). En cambio, es más escaso el conocimiento de los procedimientos nuevos (implantes, preservativo femenino) y algunos métodos poco o nada utilizados en Argelia (vasectomía, diafragma, preservativo femenino).</w:t>
      </w:r>
    </w:p>
    <w:p w:rsidR="00C33CF4" w:rsidRPr="00C33CF4" w:rsidRDefault="00C33CF4" w:rsidP="00C33CF4">
      <w:pPr>
        <w:pStyle w:val="SingleTxt"/>
        <w:rPr>
          <w:lang w:val="es-CO"/>
        </w:rPr>
      </w:pPr>
      <w:r>
        <w:rPr>
          <w:lang w:val="es-CO"/>
        </w:rPr>
        <w:tab/>
      </w:r>
      <w:r w:rsidRPr="00C33CF4">
        <w:rPr>
          <w:lang w:val="es-CO"/>
        </w:rPr>
        <w:t>La utilización de los métodos anticonceptivos ha alcanzado una proporción considerable del 61,4%, el 52% de los cuales son métodos modernos, y no se observan grandes diferencias entre las parejas en función del nivel sociocultural y del lugar de residencia. La diferencia de más de 11 puntos entre las zonas urbanas y rurales al final de los años ochenta ha desaparecido casi por completo (0,1%). Algo semejante ha ocurrido con la diferencia entre las mujeres analfabetas y las que han realizado cuando menos estudios secundarios, que era de más de 10 puntos a comienzos de los años noventa y ahora es inferior a 2 puntos (49,8 frente a 51,2).</w:t>
      </w:r>
    </w:p>
    <w:p w:rsidR="00C33CF4" w:rsidRPr="00C33CF4" w:rsidRDefault="00C33CF4" w:rsidP="00C33CF4">
      <w:pPr>
        <w:pStyle w:val="SingleTxt"/>
        <w:rPr>
          <w:lang w:val="es-CO"/>
        </w:rPr>
      </w:pPr>
      <w:r>
        <w:rPr>
          <w:lang w:val="es-CO"/>
        </w:rPr>
        <w:tab/>
      </w:r>
      <w:r w:rsidRPr="00C33CF4">
        <w:rPr>
          <w:lang w:val="es-CO"/>
        </w:rPr>
        <w:t>Se observa asimismo que las prácticas anticonceptivas se consideran ahora dentro de la pareja como una opción reproductiva. Además, factores como el lugar de residencia y la escolarización ya no son discriminantes. Todo ello demuestra los progresos indudables en materia de desarrollo humano, en particular en lo que se refiere a las mujeres y al mejor nivel de vida general de la población.</w:t>
      </w:r>
    </w:p>
    <w:p w:rsidR="00255502" w:rsidRDefault="00C33CF4" w:rsidP="00E36BEF">
      <w:pPr>
        <w:pStyle w:val="SingleTxt"/>
        <w:keepNext/>
        <w:keepLines/>
        <w:rPr>
          <w:lang w:val="es-CO"/>
        </w:rPr>
      </w:pPr>
      <w:r w:rsidRPr="00C33CF4">
        <w:rPr>
          <w:lang w:val="es-CO"/>
        </w:rPr>
        <w:t>Evolución de las prácticas anticonceptivas (%) (datos de encuestas nacionales)</w:t>
      </w:r>
    </w:p>
    <w:p w:rsidR="00C33CF4" w:rsidRPr="00C33CF4" w:rsidRDefault="00C33CF4" w:rsidP="00E36BEF">
      <w:pPr>
        <w:pStyle w:val="SingleTxt"/>
        <w:keepNext/>
        <w:keepLines/>
        <w:spacing w:after="0" w:line="120" w:lineRule="exact"/>
        <w:rPr>
          <w:sz w:val="10"/>
          <w:lang w:val="es-CO"/>
        </w:rPr>
      </w:pPr>
    </w:p>
    <w:p w:rsidR="006D64E6" w:rsidRPr="006D64E6" w:rsidRDefault="006D64E6" w:rsidP="00E36BEF">
      <w:pPr>
        <w:pStyle w:val="SingleTxt"/>
        <w:keepNext/>
        <w:keepLines/>
        <w:spacing w:after="0" w:line="120" w:lineRule="exact"/>
        <w:rPr>
          <w:sz w:val="10"/>
          <w:lang w:val="es-CO"/>
        </w:rPr>
      </w:pPr>
    </w:p>
    <w:tbl>
      <w:tblPr>
        <w:tblW w:w="0" w:type="auto"/>
        <w:tblInd w:w="1260" w:type="dxa"/>
        <w:tblLayout w:type="fixed"/>
        <w:tblCellMar>
          <w:left w:w="0" w:type="dxa"/>
          <w:right w:w="0" w:type="dxa"/>
        </w:tblCellMar>
        <w:tblLook w:val="0000" w:firstRow="0" w:lastRow="0" w:firstColumn="0" w:lastColumn="0" w:noHBand="0" w:noVBand="0"/>
      </w:tblPr>
      <w:tblGrid>
        <w:gridCol w:w="2052"/>
        <w:gridCol w:w="1317"/>
        <w:gridCol w:w="1317"/>
        <w:gridCol w:w="1317"/>
        <w:gridCol w:w="1317"/>
      </w:tblGrid>
      <w:tr w:rsidR="006D64E6" w:rsidRPr="006D64E6" w:rsidTr="006D64E6">
        <w:tblPrEx>
          <w:tblCellMar>
            <w:top w:w="0" w:type="dxa"/>
            <w:bottom w:w="0" w:type="dxa"/>
          </w:tblCellMar>
        </w:tblPrEx>
        <w:trPr>
          <w:tblHeader/>
        </w:trPr>
        <w:tc>
          <w:tcPr>
            <w:tcW w:w="2052" w:type="dxa"/>
            <w:tcBorders>
              <w:top w:val="single" w:sz="4"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80" w:after="80" w:line="160" w:lineRule="exact"/>
              <w:ind w:right="40"/>
              <w:rPr>
                <w:i/>
                <w:kern w:val="0"/>
                <w:sz w:val="14"/>
                <w:lang w:val="es-CO"/>
              </w:rPr>
            </w:pPr>
          </w:p>
        </w:tc>
        <w:tc>
          <w:tcPr>
            <w:tcW w:w="5268" w:type="dxa"/>
            <w:gridSpan w:val="4"/>
            <w:tcBorders>
              <w:top w:val="single" w:sz="4" w:space="0" w:color="auto"/>
              <w:bottom w:val="single" w:sz="4"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80" w:after="80" w:line="160" w:lineRule="exact"/>
              <w:ind w:right="40"/>
              <w:jc w:val="center"/>
              <w:rPr>
                <w:i/>
                <w:kern w:val="0"/>
                <w:sz w:val="14"/>
                <w:lang w:val="es-CO"/>
              </w:rPr>
            </w:pPr>
            <w:r>
              <w:rPr>
                <w:i/>
                <w:kern w:val="0"/>
                <w:sz w:val="14"/>
                <w:lang w:val="es-CO"/>
              </w:rPr>
              <w:t>Año</w:t>
            </w:r>
          </w:p>
        </w:tc>
      </w:tr>
      <w:tr w:rsidR="006D64E6" w:rsidRPr="006D64E6" w:rsidTr="006D64E6">
        <w:tblPrEx>
          <w:tblCellMar>
            <w:top w:w="0" w:type="dxa"/>
            <w:bottom w:w="0" w:type="dxa"/>
          </w:tblCellMar>
        </w:tblPrEx>
        <w:trPr>
          <w:tblHeader/>
        </w:trPr>
        <w:tc>
          <w:tcPr>
            <w:tcW w:w="2052" w:type="dxa"/>
            <w:tcBorders>
              <w:bottom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after="80" w:line="160" w:lineRule="exact"/>
              <w:ind w:right="40"/>
              <w:rPr>
                <w:i/>
                <w:kern w:val="0"/>
                <w:sz w:val="14"/>
                <w:lang w:val="es-CO"/>
              </w:rPr>
            </w:pPr>
            <w:r>
              <w:rPr>
                <w:i/>
                <w:kern w:val="0"/>
                <w:sz w:val="14"/>
                <w:lang w:val="es-CO"/>
              </w:rPr>
              <w:t>Método</w:t>
            </w:r>
          </w:p>
        </w:tc>
        <w:tc>
          <w:tcPr>
            <w:tcW w:w="1317" w:type="dxa"/>
            <w:tcBorders>
              <w:top w:val="single" w:sz="4" w:space="0" w:color="auto"/>
              <w:bottom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1992</w:t>
            </w:r>
          </w:p>
        </w:tc>
        <w:tc>
          <w:tcPr>
            <w:tcW w:w="1317" w:type="dxa"/>
            <w:tcBorders>
              <w:top w:val="single" w:sz="4" w:space="0" w:color="auto"/>
              <w:bottom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1995</w:t>
            </w:r>
          </w:p>
        </w:tc>
        <w:tc>
          <w:tcPr>
            <w:tcW w:w="1317" w:type="dxa"/>
            <w:tcBorders>
              <w:top w:val="single" w:sz="4" w:space="0" w:color="auto"/>
              <w:bottom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2000</w:t>
            </w:r>
          </w:p>
        </w:tc>
        <w:tc>
          <w:tcPr>
            <w:tcW w:w="1317" w:type="dxa"/>
            <w:tcBorders>
              <w:top w:val="single" w:sz="4" w:space="0" w:color="auto"/>
              <w:bottom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80" w:after="80" w:line="160" w:lineRule="exact"/>
              <w:ind w:right="43"/>
              <w:jc w:val="right"/>
              <w:rPr>
                <w:i/>
                <w:kern w:val="0"/>
                <w:sz w:val="14"/>
                <w:lang w:val="es-CO"/>
              </w:rPr>
            </w:pPr>
            <w:r>
              <w:rPr>
                <w:i/>
                <w:kern w:val="0"/>
                <w:sz w:val="14"/>
                <w:lang w:val="es-CO"/>
              </w:rPr>
              <w:t>2002</w:t>
            </w:r>
          </w:p>
        </w:tc>
      </w:tr>
      <w:tr w:rsidR="006D64E6" w:rsidRPr="006D64E6" w:rsidTr="006D64E6">
        <w:tblPrEx>
          <w:tblCellMar>
            <w:top w:w="0" w:type="dxa"/>
            <w:bottom w:w="0" w:type="dxa"/>
          </w:tblCellMar>
        </w:tblPrEx>
        <w:trPr>
          <w:trHeight w:hRule="exact" w:val="115"/>
          <w:tblHeader/>
        </w:trPr>
        <w:tc>
          <w:tcPr>
            <w:tcW w:w="2052" w:type="dxa"/>
            <w:tcBorders>
              <w:top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40" w:after="40" w:line="210" w:lineRule="exact"/>
              <w:ind w:right="40"/>
              <w:rPr>
                <w:kern w:val="0"/>
                <w:sz w:val="17"/>
                <w:lang w:val="es-CO"/>
              </w:rPr>
            </w:pPr>
          </w:p>
        </w:tc>
        <w:tc>
          <w:tcPr>
            <w:tcW w:w="1317" w:type="dxa"/>
            <w:tcBorders>
              <w:top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40" w:after="40" w:line="210" w:lineRule="exact"/>
              <w:ind w:right="40"/>
              <w:jc w:val="right"/>
              <w:rPr>
                <w:kern w:val="0"/>
                <w:sz w:val="17"/>
                <w:lang w:val="es-CO"/>
              </w:rPr>
            </w:pPr>
          </w:p>
        </w:tc>
        <w:tc>
          <w:tcPr>
            <w:tcW w:w="1317" w:type="dxa"/>
            <w:tcBorders>
              <w:top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40" w:after="40" w:line="210" w:lineRule="exact"/>
              <w:ind w:right="40"/>
              <w:jc w:val="right"/>
              <w:rPr>
                <w:kern w:val="0"/>
                <w:sz w:val="17"/>
                <w:lang w:val="es-CO"/>
              </w:rPr>
            </w:pPr>
          </w:p>
        </w:tc>
        <w:tc>
          <w:tcPr>
            <w:tcW w:w="1317" w:type="dxa"/>
            <w:tcBorders>
              <w:top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40" w:after="40" w:line="210" w:lineRule="exact"/>
              <w:ind w:right="40"/>
              <w:jc w:val="right"/>
              <w:rPr>
                <w:kern w:val="0"/>
                <w:sz w:val="17"/>
                <w:lang w:val="es-CO"/>
              </w:rPr>
            </w:pPr>
          </w:p>
        </w:tc>
        <w:tc>
          <w:tcPr>
            <w:tcW w:w="1317" w:type="dxa"/>
            <w:tcBorders>
              <w:top w:val="single" w:sz="12" w:space="0" w:color="auto"/>
            </w:tcBorders>
            <w:shd w:val="clear" w:color="auto" w:fill="auto"/>
            <w:vAlign w:val="bottom"/>
          </w:tcPr>
          <w:p w:rsidR="006D64E6" w:rsidRPr="006D64E6" w:rsidRDefault="006D64E6" w:rsidP="00E36BEF">
            <w:pPr>
              <w:keepNext/>
              <w:keepLines/>
              <w:tabs>
                <w:tab w:val="left" w:pos="288"/>
                <w:tab w:val="left" w:pos="576"/>
                <w:tab w:val="left" w:pos="864"/>
                <w:tab w:val="left" w:pos="1152"/>
              </w:tabs>
              <w:spacing w:before="40" w:after="40" w:line="210" w:lineRule="exact"/>
              <w:ind w:right="40"/>
              <w:jc w:val="right"/>
              <w:rPr>
                <w:kern w:val="0"/>
                <w:sz w:val="17"/>
                <w:lang w:val="es-CO"/>
              </w:rPr>
            </w:pPr>
          </w:p>
        </w:tc>
      </w:tr>
      <w:tr w:rsidR="006D64E6" w:rsidRPr="006D64E6" w:rsidTr="006D64E6">
        <w:tblPrEx>
          <w:tblCellMar>
            <w:top w:w="0" w:type="dxa"/>
            <w:bottom w:w="0" w:type="dxa"/>
          </w:tblCellMar>
        </w:tblPrEx>
        <w:tc>
          <w:tcPr>
            <w:tcW w:w="2052" w:type="dxa"/>
            <w:shd w:val="clear" w:color="auto" w:fill="auto"/>
          </w:tcPr>
          <w:p w:rsidR="006D64E6" w:rsidRPr="006D64E6" w:rsidRDefault="006D64E6" w:rsidP="00E36BEF">
            <w:pPr>
              <w:keepNext/>
              <w:keepLines/>
              <w:spacing w:before="40" w:after="40" w:line="210" w:lineRule="exact"/>
              <w:ind w:right="43"/>
              <w:jc w:val="both"/>
              <w:rPr>
                <w:kern w:val="0"/>
                <w:sz w:val="17"/>
              </w:rPr>
            </w:pPr>
            <w:r w:rsidRPr="006D64E6">
              <w:rPr>
                <w:kern w:val="0"/>
                <w:sz w:val="17"/>
              </w:rPr>
              <w:t>Todos los métodos</w:t>
            </w:r>
          </w:p>
        </w:tc>
        <w:tc>
          <w:tcPr>
            <w:tcW w:w="1317" w:type="dxa"/>
            <w:shd w:val="clear" w:color="auto" w:fill="auto"/>
          </w:tcPr>
          <w:p w:rsidR="006D64E6" w:rsidRPr="006D64E6" w:rsidRDefault="006D64E6" w:rsidP="00E36BEF">
            <w:pPr>
              <w:keepNext/>
              <w:keepLines/>
              <w:spacing w:before="40" w:after="40" w:line="210" w:lineRule="exact"/>
              <w:ind w:right="43"/>
              <w:jc w:val="right"/>
              <w:rPr>
                <w:kern w:val="0"/>
                <w:sz w:val="17"/>
              </w:rPr>
            </w:pPr>
            <w:r w:rsidRPr="006D64E6">
              <w:rPr>
                <w:kern w:val="0"/>
                <w:sz w:val="17"/>
              </w:rPr>
              <w:t>50,9</w:t>
            </w:r>
          </w:p>
        </w:tc>
        <w:tc>
          <w:tcPr>
            <w:tcW w:w="1317" w:type="dxa"/>
            <w:shd w:val="clear" w:color="auto" w:fill="auto"/>
          </w:tcPr>
          <w:p w:rsidR="006D64E6" w:rsidRPr="006D64E6" w:rsidRDefault="006D64E6" w:rsidP="00E36BEF">
            <w:pPr>
              <w:keepNext/>
              <w:keepLines/>
              <w:spacing w:before="40" w:after="40" w:line="210" w:lineRule="exact"/>
              <w:ind w:right="43"/>
              <w:jc w:val="right"/>
              <w:rPr>
                <w:kern w:val="0"/>
                <w:sz w:val="17"/>
              </w:rPr>
            </w:pPr>
            <w:r w:rsidRPr="006D64E6">
              <w:rPr>
                <w:kern w:val="0"/>
                <w:sz w:val="17"/>
              </w:rPr>
              <w:t>56,9</w:t>
            </w:r>
          </w:p>
        </w:tc>
        <w:tc>
          <w:tcPr>
            <w:tcW w:w="1317" w:type="dxa"/>
            <w:shd w:val="clear" w:color="auto" w:fill="auto"/>
          </w:tcPr>
          <w:p w:rsidR="006D64E6" w:rsidRPr="006D64E6" w:rsidRDefault="006D64E6" w:rsidP="00E36BEF">
            <w:pPr>
              <w:keepNext/>
              <w:keepLines/>
              <w:spacing w:before="40" w:after="40" w:line="210" w:lineRule="exact"/>
              <w:ind w:right="43"/>
              <w:jc w:val="right"/>
              <w:rPr>
                <w:kern w:val="0"/>
                <w:sz w:val="17"/>
              </w:rPr>
            </w:pPr>
            <w:r w:rsidRPr="006D64E6">
              <w:rPr>
                <w:kern w:val="0"/>
                <w:sz w:val="17"/>
              </w:rPr>
              <w:t>64,0</w:t>
            </w:r>
          </w:p>
        </w:tc>
        <w:tc>
          <w:tcPr>
            <w:tcW w:w="1317" w:type="dxa"/>
            <w:shd w:val="clear" w:color="auto" w:fill="auto"/>
          </w:tcPr>
          <w:p w:rsidR="006D64E6" w:rsidRPr="006D64E6" w:rsidRDefault="006D64E6" w:rsidP="00E36BEF">
            <w:pPr>
              <w:keepNext/>
              <w:keepLines/>
              <w:spacing w:before="40" w:after="40" w:line="210" w:lineRule="exact"/>
              <w:ind w:right="43"/>
              <w:jc w:val="right"/>
              <w:rPr>
                <w:kern w:val="0"/>
                <w:sz w:val="17"/>
              </w:rPr>
            </w:pPr>
            <w:r w:rsidRPr="006D64E6">
              <w:rPr>
                <w:kern w:val="0"/>
                <w:sz w:val="17"/>
              </w:rPr>
              <w:t>57,0</w:t>
            </w:r>
          </w:p>
        </w:tc>
      </w:tr>
      <w:tr w:rsidR="006D64E6" w:rsidRPr="006D64E6" w:rsidTr="006D64E6">
        <w:tblPrEx>
          <w:tblCellMar>
            <w:top w:w="0" w:type="dxa"/>
            <w:bottom w:w="0" w:type="dxa"/>
          </w:tblCellMar>
        </w:tblPrEx>
        <w:tc>
          <w:tcPr>
            <w:tcW w:w="2052" w:type="dxa"/>
            <w:tcBorders>
              <w:bottom w:val="single" w:sz="12" w:space="0" w:color="auto"/>
            </w:tcBorders>
            <w:shd w:val="clear" w:color="auto" w:fill="auto"/>
          </w:tcPr>
          <w:p w:rsidR="006D64E6" w:rsidRPr="006D64E6" w:rsidRDefault="006D64E6" w:rsidP="00E36BEF">
            <w:pPr>
              <w:keepNext/>
              <w:keepLines/>
              <w:tabs>
                <w:tab w:val="left" w:pos="288"/>
                <w:tab w:val="left" w:pos="576"/>
                <w:tab w:val="left" w:pos="864"/>
                <w:tab w:val="left" w:pos="1152"/>
                <w:tab w:val="left" w:pos="2423"/>
              </w:tabs>
              <w:spacing w:before="40" w:after="80" w:line="210" w:lineRule="exact"/>
              <w:ind w:right="43"/>
              <w:rPr>
                <w:kern w:val="0"/>
                <w:sz w:val="17"/>
              </w:rPr>
            </w:pPr>
            <w:r w:rsidRPr="006D64E6">
              <w:rPr>
                <w:kern w:val="0"/>
                <w:sz w:val="17"/>
              </w:rPr>
              <w:t>Métodos modernos</w:t>
            </w:r>
          </w:p>
        </w:tc>
        <w:tc>
          <w:tcPr>
            <w:tcW w:w="1317" w:type="dxa"/>
            <w:tcBorders>
              <w:bottom w:val="single" w:sz="12" w:space="0" w:color="auto"/>
            </w:tcBorders>
            <w:shd w:val="clear" w:color="auto" w:fill="auto"/>
          </w:tcPr>
          <w:p w:rsidR="006D64E6" w:rsidRPr="006D64E6" w:rsidRDefault="006D64E6" w:rsidP="00E36BEF">
            <w:pPr>
              <w:keepNext/>
              <w:keepLines/>
              <w:tabs>
                <w:tab w:val="left" w:pos="288"/>
                <w:tab w:val="left" w:pos="576"/>
                <w:tab w:val="left" w:pos="864"/>
                <w:tab w:val="left" w:pos="1152"/>
                <w:tab w:val="left" w:pos="2423"/>
              </w:tabs>
              <w:spacing w:before="40" w:after="80" w:line="210" w:lineRule="exact"/>
              <w:ind w:right="43"/>
              <w:jc w:val="right"/>
              <w:rPr>
                <w:kern w:val="0"/>
                <w:sz w:val="17"/>
              </w:rPr>
            </w:pPr>
            <w:r w:rsidRPr="006D64E6">
              <w:rPr>
                <w:kern w:val="0"/>
                <w:sz w:val="17"/>
              </w:rPr>
              <w:t>43,1</w:t>
            </w:r>
          </w:p>
        </w:tc>
        <w:tc>
          <w:tcPr>
            <w:tcW w:w="1317" w:type="dxa"/>
            <w:tcBorders>
              <w:bottom w:val="single" w:sz="12" w:space="0" w:color="auto"/>
            </w:tcBorders>
            <w:shd w:val="clear" w:color="auto" w:fill="auto"/>
          </w:tcPr>
          <w:p w:rsidR="006D64E6" w:rsidRPr="006D64E6" w:rsidRDefault="006D64E6" w:rsidP="00E36BEF">
            <w:pPr>
              <w:keepNext/>
              <w:keepLines/>
              <w:tabs>
                <w:tab w:val="left" w:pos="288"/>
                <w:tab w:val="left" w:pos="576"/>
                <w:tab w:val="left" w:pos="864"/>
                <w:tab w:val="left" w:pos="1152"/>
                <w:tab w:val="left" w:pos="2423"/>
              </w:tabs>
              <w:spacing w:before="40" w:after="80" w:line="210" w:lineRule="exact"/>
              <w:ind w:right="43"/>
              <w:jc w:val="right"/>
              <w:rPr>
                <w:kern w:val="0"/>
                <w:sz w:val="17"/>
              </w:rPr>
            </w:pPr>
            <w:r w:rsidRPr="006D64E6">
              <w:rPr>
                <w:kern w:val="0"/>
                <w:sz w:val="17"/>
              </w:rPr>
              <w:t>49,0</w:t>
            </w:r>
          </w:p>
        </w:tc>
        <w:tc>
          <w:tcPr>
            <w:tcW w:w="1317" w:type="dxa"/>
            <w:tcBorders>
              <w:bottom w:val="single" w:sz="12" w:space="0" w:color="auto"/>
            </w:tcBorders>
            <w:shd w:val="clear" w:color="auto" w:fill="auto"/>
          </w:tcPr>
          <w:p w:rsidR="006D64E6" w:rsidRPr="006D64E6" w:rsidRDefault="006D64E6" w:rsidP="00E36BEF">
            <w:pPr>
              <w:keepNext/>
              <w:keepLines/>
              <w:tabs>
                <w:tab w:val="left" w:pos="288"/>
                <w:tab w:val="left" w:pos="576"/>
                <w:tab w:val="left" w:pos="864"/>
                <w:tab w:val="left" w:pos="1152"/>
                <w:tab w:val="left" w:pos="2423"/>
              </w:tabs>
              <w:spacing w:before="40" w:after="80" w:line="210" w:lineRule="exact"/>
              <w:ind w:right="43"/>
              <w:jc w:val="right"/>
              <w:rPr>
                <w:kern w:val="0"/>
                <w:sz w:val="17"/>
              </w:rPr>
            </w:pPr>
            <w:r w:rsidRPr="006D64E6">
              <w:rPr>
                <w:kern w:val="0"/>
                <w:sz w:val="17"/>
              </w:rPr>
              <w:t>50,1</w:t>
            </w:r>
          </w:p>
        </w:tc>
        <w:tc>
          <w:tcPr>
            <w:tcW w:w="1317" w:type="dxa"/>
            <w:tcBorders>
              <w:bottom w:val="single" w:sz="12" w:space="0" w:color="auto"/>
            </w:tcBorders>
            <w:shd w:val="clear" w:color="auto" w:fill="auto"/>
          </w:tcPr>
          <w:p w:rsidR="006D64E6" w:rsidRPr="006D64E6" w:rsidRDefault="006D64E6" w:rsidP="00E36BEF">
            <w:pPr>
              <w:keepNext/>
              <w:keepLines/>
              <w:tabs>
                <w:tab w:val="left" w:pos="288"/>
                <w:tab w:val="left" w:pos="576"/>
                <w:tab w:val="left" w:pos="864"/>
                <w:tab w:val="left" w:pos="1152"/>
                <w:tab w:val="left" w:pos="2423"/>
              </w:tabs>
              <w:spacing w:before="40" w:after="80" w:line="210" w:lineRule="exact"/>
              <w:ind w:right="43"/>
              <w:jc w:val="right"/>
              <w:rPr>
                <w:kern w:val="0"/>
                <w:sz w:val="17"/>
              </w:rPr>
            </w:pPr>
            <w:r w:rsidRPr="006D64E6">
              <w:rPr>
                <w:kern w:val="0"/>
                <w:sz w:val="17"/>
              </w:rPr>
              <w:t>51,8</w:t>
            </w:r>
          </w:p>
        </w:tc>
      </w:tr>
    </w:tbl>
    <w:p w:rsidR="006D64E6" w:rsidRPr="006D64E6" w:rsidRDefault="006D64E6" w:rsidP="00E36BEF">
      <w:pPr>
        <w:pStyle w:val="SingleTxt"/>
        <w:keepNext/>
        <w:keepLines/>
        <w:spacing w:after="0" w:line="120" w:lineRule="exact"/>
        <w:rPr>
          <w:sz w:val="10"/>
          <w:lang w:val="es-CO"/>
        </w:rPr>
      </w:pPr>
    </w:p>
    <w:p w:rsidR="006D64E6" w:rsidRPr="006D64E6" w:rsidRDefault="006D64E6" w:rsidP="00E36BEF">
      <w:pPr>
        <w:pStyle w:val="SingleTxt"/>
        <w:keepNext/>
        <w:keepLines/>
        <w:spacing w:after="0" w:line="120" w:lineRule="exact"/>
        <w:rPr>
          <w:sz w:val="10"/>
          <w:lang w:val="es-CO"/>
        </w:rPr>
      </w:pPr>
    </w:p>
    <w:p w:rsidR="006D64E6" w:rsidRDefault="006D64E6" w:rsidP="00E36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6D64E6">
        <w:rPr>
          <w:lang w:val="es-CO"/>
        </w:rPr>
        <w:t>4.3.2</w:t>
      </w:r>
      <w:r>
        <w:rPr>
          <w:lang w:val="es-CO"/>
        </w:rPr>
        <w:tab/>
      </w:r>
      <w:r w:rsidRPr="006D64E6">
        <w:rPr>
          <w:lang w:val="es-CO"/>
        </w:rPr>
        <w:t>Diagnóstico del cáncer del cuello del útero</w:t>
      </w:r>
    </w:p>
    <w:p w:rsidR="006D64E6" w:rsidRPr="006D64E6" w:rsidRDefault="006D64E6" w:rsidP="006D64E6">
      <w:pPr>
        <w:pStyle w:val="SingleTxt"/>
        <w:spacing w:after="0" w:line="120" w:lineRule="exact"/>
        <w:rPr>
          <w:sz w:val="10"/>
          <w:lang w:val="es-CO"/>
        </w:rPr>
      </w:pPr>
    </w:p>
    <w:p w:rsidR="006D64E6" w:rsidRDefault="006D64E6" w:rsidP="006D64E6">
      <w:pPr>
        <w:pStyle w:val="SingleTxt"/>
        <w:suppressAutoHyphens/>
        <w:rPr>
          <w:lang w:val="es-CO"/>
        </w:rPr>
      </w:pPr>
      <w:r>
        <w:rPr>
          <w:lang w:val="es-CO"/>
        </w:rPr>
        <w:tab/>
      </w:r>
      <w:r w:rsidRPr="006D64E6">
        <w:rPr>
          <w:lang w:val="es-CO"/>
        </w:rPr>
        <w:t xml:space="preserve">El programa nacional de diagnóstico precoz del cáncer del cuello del útero comenzó en 2000 tras la adopción de la estrategia nacional pertinente y está centrado en el desarrollo de las actividades de detección en las estructuras básicas de salud reproductiva y planificación familiar, mediante la formación de los encargados de la detección y la incorporación de “unidades de fitopatología” en las consultas de planificación familiar. Las actividades de detección se integran en el conjunto de las </w:t>
      </w:r>
      <w:r w:rsidRPr="006D64E6">
        <w:rPr>
          <w:i/>
          <w:lang w:val="es-CO"/>
        </w:rPr>
        <w:t>wilaya</w:t>
      </w:r>
      <w:r w:rsidRPr="006D64E6">
        <w:rPr>
          <w:lang w:val="es-CO"/>
        </w:rPr>
        <w:t>s del país junto con 175 unidades de fitopatología creadas hasta la fecha y 295 especialistas en detección, debidamente formados y en activo.</w:t>
      </w:r>
    </w:p>
    <w:p w:rsidR="006D64E6" w:rsidRPr="006D64E6" w:rsidRDefault="006D64E6" w:rsidP="006D64E6">
      <w:pPr>
        <w:pStyle w:val="SingleTxt"/>
        <w:suppressAutoHyphens/>
        <w:spacing w:after="0" w:line="120" w:lineRule="exact"/>
        <w:rPr>
          <w:sz w:val="10"/>
          <w:lang w:val="es-CO"/>
        </w:rPr>
      </w:pPr>
    </w:p>
    <w:p w:rsidR="006D64E6" w:rsidRDefault="006D64E6" w:rsidP="006D6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6D64E6">
        <w:rPr>
          <w:lang w:val="es-CO"/>
        </w:rPr>
        <w:t>4.3.3</w:t>
      </w:r>
      <w:r>
        <w:rPr>
          <w:lang w:val="es-CO"/>
        </w:rPr>
        <w:tab/>
      </w:r>
      <w:r w:rsidRPr="006D64E6">
        <w:rPr>
          <w:lang w:val="es-CO"/>
        </w:rPr>
        <w:t>Infecundidad</w:t>
      </w:r>
    </w:p>
    <w:p w:rsidR="006D64E6" w:rsidRPr="006D64E6" w:rsidRDefault="006D64E6" w:rsidP="006D64E6">
      <w:pPr>
        <w:pStyle w:val="SingleTxt"/>
        <w:spacing w:after="0" w:line="120" w:lineRule="exact"/>
        <w:rPr>
          <w:sz w:val="10"/>
          <w:lang w:val="es-CO"/>
        </w:rPr>
      </w:pPr>
    </w:p>
    <w:p w:rsidR="006D64E6" w:rsidRPr="006D64E6" w:rsidRDefault="006D64E6" w:rsidP="006D64E6">
      <w:pPr>
        <w:pStyle w:val="SingleTxt"/>
        <w:rPr>
          <w:lang w:val="es-CO"/>
        </w:rPr>
      </w:pPr>
      <w:r>
        <w:rPr>
          <w:lang w:val="es-CO"/>
        </w:rPr>
        <w:tab/>
      </w:r>
      <w:r w:rsidRPr="006D64E6">
        <w:rPr>
          <w:lang w:val="es-CO"/>
        </w:rPr>
        <w:t xml:space="preserve">La esterilidad de la pareja constituye el objeto de medidas preventivas (detección y el tratamiento de las patologías infecciosas subyacentes) y tratamiento con técnicas de reproducción asistida, por ejemplo. Este doble planteamiento forma parte integrante de los objetivos de salud reproductiva y de la política de salud en general, con el fin de consagrar el derecho universal de las parejas a la procreación. </w:t>
      </w:r>
    </w:p>
    <w:p w:rsidR="006D64E6" w:rsidRDefault="006D64E6" w:rsidP="006D64E6">
      <w:pPr>
        <w:pStyle w:val="SingleTxt"/>
        <w:rPr>
          <w:lang w:val="es-CO"/>
        </w:rPr>
      </w:pPr>
      <w:r>
        <w:rPr>
          <w:lang w:val="es-CO"/>
        </w:rPr>
        <w:tab/>
      </w:r>
      <w:r w:rsidRPr="006D64E6">
        <w:rPr>
          <w:lang w:val="es-CO"/>
        </w:rPr>
        <w:t>La esterilidad es un problema del 7% de las parejas en edad reproductiva, es decir, unas 300.000 parejas. La atención médica de la infecundidad y/o su orientación está integrada muy ampliamente en los servicios básicos y hospitalarios especializados. La asistencia médica a la procreación registra un progreso real en el sector privado, que cuenta con siete centros especializados en esa esfera y que está adoptando técnicas de vanguardia. Cuatro están en curso de homologación. En el sector público, se está procediendo a la creación de tres centros de asistencia médica en los hospitales.</w:t>
      </w:r>
    </w:p>
    <w:p w:rsidR="006D64E6" w:rsidRPr="006D64E6" w:rsidRDefault="006D64E6" w:rsidP="006D64E6">
      <w:pPr>
        <w:pStyle w:val="SingleTxt"/>
        <w:spacing w:after="0" w:line="120" w:lineRule="exact"/>
        <w:rPr>
          <w:sz w:val="10"/>
          <w:lang w:val="es-CO"/>
        </w:rPr>
      </w:pPr>
    </w:p>
    <w:p w:rsidR="006D64E6" w:rsidRDefault="006D64E6" w:rsidP="006D6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Pr="006D64E6">
        <w:rPr>
          <w:lang w:val="es-CO"/>
        </w:rPr>
        <w:t>4.3.4</w:t>
      </w:r>
      <w:r>
        <w:rPr>
          <w:lang w:val="es-CO"/>
        </w:rPr>
        <w:tab/>
      </w:r>
      <w:r w:rsidRPr="006D64E6">
        <w:rPr>
          <w:lang w:val="es-CO"/>
        </w:rPr>
        <w:t>Violencia</w:t>
      </w:r>
    </w:p>
    <w:p w:rsidR="006D64E6" w:rsidRPr="006D64E6" w:rsidRDefault="006D64E6" w:rsidP="006D64E6">
      <w:pPr>
        <w:pStyle w:val="SingleTxt"/>
        <w:spacing w:after="0" w:line="120" w:lineRule="exact"/>
        <w:rPr>
          <w:sz w:val="10"/>
          <w:lang w:val="es-CO"/>
        </w:rPr>
      </w:pPr>
    </w:p>
    <w:p w:rsidR="006D64E6" w:rsidRPr="006D64E6" w:rsidRDefault="0058669F" w:rsidP="006D64E6">
      <w:pPr>
        <w:pStyle w:val="SingleTxt"/>
        <w:rPr>
          <w:lang w:val="es-CO"/>
        </w:rPr>
      </w:pPr>
      <w:r>
        <w:rPr>
          <w:lang w:val="es-CO"/>
        </w:rPr>
        <w:tab/>
      </w:r>
      <w:r w:rsidR="006D64E6" w:rsidRPr="006D64E6">
        <w:rPr>
          <w:lang w:val="es-CO"/>
        </w:rPr>
        <w:t>La violencia, en particular la violencia contra la mujer y el niño, es una de las preocupaciones en materia de salud.</w:t>
      </w:r>
    </w:p>
    <w:p w:rsidR="006D64E6" w:rsidRPr="006D64E6" w:rsidRDefault="0058669F" w:rsidP="006D64E6">
      <w:pPr>
        <w:pStyle w:val="SingleTxt"/>
        <w:rPr>
          <w:lang w:val="es-CO"/>
        </w:rPr>
      </w:pPr>
      <w:r>
        <w:rPr>
          <w:lang w:val="es-CO"/>
        </w:rPr>
        <w:tab/>
      </w:r>
      <w:r w:rsidR="006D64E6" w:rsidRPr="006D64E6">
        <w:rPr>
          <w:lang w:val="es-CO"/>
        </w:rPr>
        <w:t>Al mismo tiempo que la salud reproductiva se ha incluido en el sistema de atención de salud, la prevención y el tratamiento de la violencia se han integrado también en el conjunto de servicios relacionados con la salud reproductiva y la salud mental. Esta iniciativa se ha visto reforzada gracias a un planteamiento multisectorial en el que se incluyen el sector de la educación, la juventud y el movimiento asociativo.</w:t>
      </w:r>
    </w:p>
    <w:p w:rsidR="006D64E6" w:rsidRPr="006D64E6" w:rsidRDefault="0058669F" w:rsidP="006D64E6">
      <w:pPr>
        <w:pStyle w:val="SingleTxt"/>
        <w:rPr>
          <w:lang w:val="es-CO"/>
        </w:rPr>
      </w:pPr>
      <w:r>
        <w:rPr>
          <w:lang w:val="es-CO"/>
        </w:rPr>
        <w:tab/>
      </w:r>
      <w:r w:rsidR="006D64E6" w:rsidRPr="006D64E6">
        <w:rPr>
          <w:lang w:val="es-CO"/>
        </w:rPr>
        <w:t>Las medidas adoptadas hasta la fecha son las siguientes:</w:t>
      </w:r>
    </w:p>
    <w:p w:rsidR="006D64E6" w:rsidRPr="006D64E6" w:rsidRDefault="0058669F" w:rsidP="0058669F">
      <w:pPr>
        <w:pStyle w:val="SingleTxt"/>
        <w:tabs>
          <w:tab w:val="right" w:pos="1685"/>
        </w:tabs>
        <w:ind w:left="1742" w:hanging="475"/>
        <w:rPr>
          <w:lang w:val="es-CO"/>
        </w:rPr>
      </w:pPr>
      <w:r>
        <w:rPr>
          <w:lang w:val="es-CO"/>
        </w:rPr>
        <w:tab/>
        <w:t>–</w:t>
      </w:r>
      <w:r>
        <w:rPr>
          <w:lang w:val="es-CO"/>
        </w:rPr>
        <w:tab/>
      </w:r>
      <w:r w:rsidR="006D64E6" w:rsidRPr="006D64E6">
        <w:rPr>
          <w:lang w:val="es-CO"/>
        </w:rPr>
        <w:t>Apoyo psicológico a los niños víctimas de violencia y a las mujeres y preparación del personal sanitario (formación de los equipos multidisciplinarios de las unidades de detección y seguimiento en el contexto educativo) y establecimiento de centros de información y animación juvenil distribuidos en el conjunto del territorio nacional.</w:t>
      </w:r>
    </w:p>
    <w:p w:rsidR="006D64E6" w:rsidRPr="006D64E6" w:rsidRDefault="0058669F" w:rsidP="0058669F">
      <w:pPr>
        <w:pStyle w:val="SingleTxt"/>
        <w:tabs>
          <w:tab w:val="right" w:pos="1685"/>
        </w:tabs>
        <w:ind w:left="1742" w:hanging="475"/>
        <w:rPr>
          <w:lang w:val="es-CO"/>
        </w:rPr>
      </w:pPr>
      <w:r>
        <w:rPr>
          <w:lang w:val="es-CO"/>
        </w:rPr>
        <w:tab/>
        <w:t>–</w:t>
      </w:r>
      <w:r>
        <w:rPr>
          <w:lang w:val="es-CO"/>
        </w:rPr>
        <w:tab/>
      </w:r>
      <w:r w:rsidR="006D64E6" w:rsidRPr="006D64E6">
        <w:rPr>
          <w:lang w:val="es-CO"/>
        </w:rPr>
        <w:t>Institución de un curso nacional de formación permanente para los médicos generalistas y las parteras que ejercen en los centros de planificación familiar. Este curso integra en el plan pedagógico los objetivos vinculados a la incorporación del género en los programas de salud reproductiva así como la formación de los profesionales en las técnicas de detección y atención de las mujeres víctimas de violencia. Se prevé igualmente a medio plazo la creación de redes que conectan a los profesionales capacitados con los servicios médicos y jurídicos y de asistencia letrada a las mujeres víctimas que necesitan recurrir a la justicia penal.</w:t>
      </w:r>
    </w:p>
    <w:p w:rsidR="006D64E6" w:rsidRPr="006D64E6" w:rsidRDefault="0058669F" w:rsidP="0058669F">
      <w:pPr>
        <w:pStyle w:val="SingleTxt"/>
        <w:tabs>
          <w:tab w:val="right" w:pos="1685"/>
        </w:tabs>
        <w:ind w:left="1742" w:hanging="475"/>
        <w:rPr>
          <w:lang w:val="es-CO"/>
        </w:rPr>
      </w:pPr>
      <w:r>
        <w:rPr>
          <w:lang w:val="es-CO"/>
        </w:rPr>
        <w:tab/>
        <w:t>–</w:t>
      </w:r>
      <w:r>
        <w:rPr>
          <w:lang w:val="es-CO"/>
        </w:rPr>
        <w:tab/>
      </w:r>
      <w:r w:rsidR="006D64E6" w:rsidRPr="006D64E6">
        <w:rPr>
          <w:lang w:val="es-CO"/>
        </w:rPr>
        <w:t xml:space="preserve">Mejora de la base de datos sobre la violencia a través de estudios nacionales y el sistema de información habitual establecido con el fin de lograr un mejor conocimiento del problema a fin de reforzar los planteamientos estratégicos. Conviene señalar que las encuestas nacionales de salud realizadas en el marco del plan de acción nacional en favor de la madre y el niño (EDG-2000) han integrado un módulo relativo a los traumatismos vinculados con la violencia (de tipo accidental o intencionado) sufrida por las mujeres y los niños. La más reciente, la MICS3, ha integrado un módulo sobre la “percepción” de la violencia por la mujer en el ámbito conyugal. A este respecto, conviene señalar que </w:t>
      </w:r>
      <w:r w:rsidR="006D64E6" w:rsidRPr="00E36BEF">
        <w:rPr>
          <w:lang w:val="es-CO"/>
        </w:rPr>
        <w:t>el 67,9% de las mujeres encuentran normal el hecho de ser golpeadas por su cónyuge por una</w:t>
      </w:r>
      <w:r w:rsidR="006D64E6" w:rsidRPr="006D64E6">
        <w:rPr>
          <w:lang w:val="es-CO"/>
        </w:rPr>
        <w:t xml:space="preserve"> de las razones señaladas en la encuesta, generalmente relacionadas con la “función reproductora” de la mujer y vinculadas en particular con una mala gestión de las tareas domésticas y educativas.</w:t>
      </w:r>
    </w:p>
    <w:p w:rsidR="006D64E6" w:rsidRPr="0058669F" w:rsidRDefault="0058669F" w:rsidP="0058669F">
      <w:pPr>
        <w:pStyle w:val="SingleTxt"/>
        <w:suppressAutoHyphens/>
        <w:rPr>
          <w:lang w:val="es-CO"/>
        </w:rPr>
      </w:pPr>
      <w:r>
        <w:rPr>
          <w:lang w:val="es-CO"/>
        </w:rPr>
        <w:tab/>
      </w:r>
      <w:r w:rsidR="006D64E6" w:rsidRPr="006D64E6">
        <w:rPr>
          <w:lang w:val="es-CO"/>
        </w:rPr>
        <w:t xml:space="preserve">La EASF (2002) realizada en el marco de un proyecto panárabe reveló que los abusos psicológicos y físicos son la causa del </w:t>
      </w:r>
      <w:r w:rsidR="006D64E6" w:rsidRPr="0058669F">
        <w:rPr>
          <w:lang w:val="es-CO"/>
        </w:rPr>
        <w:t>7,4% de las minusvalías femeninas y del 5,9% de las minusvalías masculinas.</w:t>
      </w:r>
    </w:p>
    <w:p w:rsidR="006D64E6" w:rsidRDefault="0058669F" w:rsidP="0058669F">
      <w:pPr>
        <w:pStyle w:val="SingleTxt"/>
        <w:suppressAutoHyphens/>
        <w:rPr>
          <w:lang w:val="es-CO"/>
        </w:rPr>
      </w:pPr>
      <w:r>
        <w:rPr>
          <w:lang w:val="es-CO"/>
        </w:rPr>
        <w:tab/>
      </w:r>
      <w:r w:rsidR="006D64E6" w:rsidRPr="006D64E6">
        <w:rPr>
          <w:lang w:val="es-CO"/>
        </w:rPr>
        <w:t>Bajo los auspicios del grupo de investigación “Violencia contra la mujer”, se llevó a cabo una encuesta nacional sobre la violencia</w:t>
      </w:r>
      <w:r>
        <w:rPr>
          <w:rStyle w:val="FootnoteReference"/>
          <w:lang w:val="es-CO"/>
        </w:rPr>
        <w:footnoteReference w:id="1"/>
      </w:r>
      <w:r w:rsidR="006D64E6" w:rsidRPr="006D64E6">
        <w:rPr>
          <w:lang w:val="es-CO"/>
        </w:rPr>
        <w:t>. Los resultados de esta encuesta, que contó con los otros sectores implicados, como la justicia, la seguridad nacional y los asuntos internos, permitieron establecer las bases de una estrategia nacional para prevenir y combatir la violencia.</w:t>
      </w:r>
    </w:p>
    <w:p w:rsidR="0058669F" w:rsidRPr="0058669F" w:rsidRDefault="0058669F" w:rsidP="0058669F">
      <w:pPr>
        <w:pStyle w:val="SingleTxt"/>
        <w:suppressAutoHyphens/>
        <w:spacing w:after="0" w:line="120" w:lineRule="exact"/>
        <w:rPr>
          <w:sz w:val="10"/>
          <w:lang w:val="es-CO"/>
        </w:rPr>
      </w:pPr>
    </w:p>
    <w:p w:rsidR="006D64E6" w:rsidRDefault="0058669F" w:rsidP="00586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6D64E6">
        <w:rPr>
          <w:lang w:val="es-CO"/>
        </w:rPr>
        <w:t>Artículo 13</w:t>
      </w:r>
      <w:r>
        <w:rPr>
          <w:lang w:val="es-CO"/>
        </w:rPr>
        <w:br/>
      </w:r>
      <w:r w:rsidR="006D64E6" w:rsidRPr="006D64E6">
        <w:rPr>
          <w:lang w:val="es-CO"/>
        </w:rPr>
        <w:t xml:space="preserve">Eliminación de la discriminación contra la mujer en otras esferas </w:t>
      </w:r>
      <w:r>
        <w:rPr>
          <w:lang w:val="es-CO"/>
        </w:rPr>
        <w:br/>
      </w:r>
      <w:r w:rsidR="006D64E6" w:rsidRPr="006D64E6">
        <w:rPr>
          <w:lang w:val="es-CO"/>
        </w:rPr>
        <w:t>de la vida económica y social</w:t>
      </w:r>
    </w:p>
    <w:p w:rsidR="0058669F" w:rsidRPr="0058669F" w:rsidRDefault="0058669F" w:rsidP="0058669F">
      <w:pPr>
        <w:pStyle w:val="SingleTxt"/>
        <w:spacing w:after="0" w:line="120" w:lineRule="exact"/>
        <w:rPr>
          <w:sz w:val="10"/>
          <w:lang w:val="es-CO"/>
        </w:rPr>
      </w:pPr>
    </w:p>
    <w:p w:rsidR="006D64E6" w:rsidRPr="006D64E6" w:rsidRDefault="0058669F" w:rsidP="006D64E6">
      <w:pPr>
        <w:pStyle w:val="SingleTxt"/>
        <w:rPr>
          <w:lang w:val="es-CO"/>
        </w:rPr>
      </w:pPr>
      <w:r>
        <w:rPr>
          <w:lang w:val="es-CO"/>
        </w:rPr>
        <w:tab/>
      </w:r>
      <w:r w:rsidR="006D64E6" w:rsidRPr="006D64E6">
        <w:rPr>
          <w:lang w:val="es-CO"/>
        </w:rPr>
        <w:t>a)</w:t>
      </w:r>
      <w:r>
        <w:rPr>
          <w:lang w:val="es-CO"/>
        </w:rPr>
        <w:tab/>
        <w:t>D</w:t>
      </w:r>
      <w:r w:rsidR="006D64E6" w:rsidRPr="006D64E6">
        <w:rPr>
          <w:lang w:val="es-CO"/>
        </w:rPr>
        <w:t>erecho a las prestaciones familiares: véase la respuesta al artículo 11 de la Convención.</w:t>
      </w:r>
    </w:p>
    <w:p w:rsidR="006D64E6" w:rsidRDefault="0058669F" w:rsidP="006D64E6">
      <w:pPr>
        <w:pStyle w:val="SingleTxt"/>
        <w:rPr>
          <w:lang w:val="es-CO"/>
        </w:rPr>
      </w:pPr>
      <w:r>
        <w:rPr>
          <w:lang w:val="es-CO"/>
        </w:rPr>
        <w:tab/>
      </w:r>
      <w:r w:rsidR="006D64E6" w:rsidRPr="006D64E6">
        <w:rPr>
          <w:lang w:val="es-CO"/>
        </w:rPr>
        <w:t>b)</w:t>
      </w:r>
      <w:r>
        <w:rPr>
          <w:lang w:val="es-CO"/>
        </w:rPr>
        <w:tab/>
        <w:t>D</w:t>
      </w:r>
      <w:r w:rsidR="006D64E6" w:rsidRPr="006D64E6">
        <w:rPr>
          <w:lang w:val="es-CO"/>
        </w:rPr>
        <w:t>erecho a obtener préstamos bancarios, hipotecas y otras formas de crédito financiero: véase la respuesta al artículo 3 de la Convención.</w:t>
      </w:r>
    </w:p>
    <w:p w:rsidR="0058669F" w:rsidRPr="0058669F" w:rsidRDefault="0058669F" w:rsidP="0058669F">
      <w:pPr>
        <w:pStyle w:val="SingleTxt"/>
        <w:spacing w:after="0" w:line="120" w:lineRule="exact"/>
        <w:rPr>
          <w:sz w:val="10"/>
          <w:lang w:val="es-CO"/>
        </w:rPr>
      </w:pPr>
    </w:p>
    <w:p w:rsidR="0058669F" w:rsidRDefault="0058669F" w:rsidP="00586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6D64E6">
        <w:rPr>
          <w:lang w:val="es-CO"/>
        </w:rPr>
        <w:t>Artículo 14</w:t>
      </w:r>
      <w:r>
        <w:rPr>
          <w:lang w:val="es-CO"/>
        </w:rPr>
        <w:br/>
      </w:r>
      <w:r w:rsidR="006D64E6" w:rsidRPr="006D64E6">
        <w:rPr>
          <w:lang w:val="es-CO"/>
        </w:rPr>
        <w:t>Eliminación de la discriminación contra la mujer en las zonas rurales</w:t>
      </w:r>
    </w:p>
    <w:p w:rsidR="0058669F" w:rsidRPr="0058669F" w:rsidRDefault="0058669F" w:rsidP="0058669F">
      <w:pPr>
        <w:pStyle w:val="SingleTxt"/>
        <w:suppressAutoHyphens/>
        <w:spacing w:after="0" w:line="120" w:lineRule="exact"/>
        <w:rPr>
          <w:sz w:val="10"/>
          <w:lang w:val="es-CO"/>
        </w:rPr>
      </w:pPr>
    </w:p>
    <w:p w:rsidR="006D64E6" w:rsidRPr="006D64E6" w:rsidRDefault="0058669F" w:rsidP="006D64E6">
      <w:pPr>
        <w:pStyle w:val="SingleTxt"/>
        <w:rPr>
          <w:lang w:val="es-CO"/>
        </w:rPr>
      </w:pPr>
      <w:r>
        <w:rPr>
          <w:lang w:val="es-CO"/>
        </w:rPr>
        <w:tab/>
      </w:r>
      <w:r w:rsidR="006D64E6" w:rsidRPr="006D64E6">
        <w:rPr>
          <w:lang w:val="es-CO"/>
        </w:rPr>
        <w:t>Argelia ha emprendido una política de renovación agrícola y rural cuyo principal objetivo es impulsar una dinámica de desarrollo sostenible de los territorios rurales, basada en la dinamización del crecimiento agrícola y agroindustrial, y con una mayor movilización de los agentes institucionales y económicos del mundo agrícola y rural, a fin de mejorar la seguridad alimentaria sostenible, factor que contribuye a la cohesión social y a la soberanía nacional.</w:t>
      </w:r>
    </w:p>
    <w:p w:rsidR="006D64E6" w:rsidRPr="006D64E6" w:rsidRDefault="0058669F" w:rsidP="006D64E6">
      <w:pPr>
        <w:pStyle w:val="SingleTxt"/>
        <w:rPr>
          <w:lang w:val="es-CO"/>
        </w:rPr>
      </w:pPr>
      <w:r>
        <w:rPr>
          <w:lang w:val="es-CO"/>
        </w:rPr>
        <w:tab/>
      </w:r>
      <w:r w:rsidR="006D64E6" w:rsidRPr="006D64E6">
        <w:rPr>
          <w:lang w:val="es-CO"/>
        </w:rPr>
        <w:t>Esta política se concreta en la aplicación del programa 2009-2014.</w:t>
      </w:r>
    </w:p>
    <w:p w:rsidR="006D64E6" w:rsidRPr="006D64E6" w:rsidRDefault="0058669F" w:rsidP="006D64E6">
      <w:pPr>
        <w:pStyle w:val="SingleTxt"/>
        <w:rPr>
          <w:lang w:val="es-CO"/>
        </w:rPr>
      </w:pPr>
      <w:r>
        <w:rPr>
          <w:lang w:val="es-CO"/>
        </w:rPr>
        <w:tab/>
      </w:r>
      <w:r w:rsidR="006D64E6" w:rsidRPr="006D64E6">
        <w:rPr>
          <w:lang w:val="es-CO"/>
        </w:rPr>
        <w:t>La política de renovación rural emprendida en 2006 con el objetivo principal de revitalizar los territorios rurales, está vinculada con las cuestiones del buen gobierno, la democracia local y el desarrollo sostenible. Se pone en práctica por los siguientes medios:</w:t>
      </w:r>
    </w:p>
    <w:p w:rsidR="006D64E6" w:rsidRPr="006D64E6" w:rsidRDefault="0058669F" w:rsidP="0058669F">
      <w:pPr>
        <w:pStyle w:val="SingleTxt"/>
        <w:tabs>
          <w:tab w:val="right" w:pos="1685"/>
        </w:tabs>
        <w:suppressAutoHyphens/>
        <w:ind w:left="1742" w:hanging="475"/>
        <w:rPr>
          <w:lang w:val="es-CO"/>
        </w:rPr>
      </w:pPr>
      <w:r>
        <w:rPr>
          <w:lang w:val="es-CO"/>
        </w:rPr>
        <w:tab/>
        <w:t>•</w:t>
      </w:r>
      <w:r>
        <w:rPr>
          <w:lang w:val="es-CO"/>
        </w:rPr>
        <w:tab/>
      </w:r>
      <w:r w:rsidR="006D64E6" w:rsidRPr="006D64E6">
        <w:rPr>
          <w:lang w:val="es-CO"/>
        </w:rPr>
        <w:t xml:space="preserve">Cuatro temas generales. </w:t>
      </w:r>
    </w:p>
    <w:p w:rsidR="006D64E6" w:rsidRPr="006D64E6" w:rsidRDefault="00076643" w:rsidP="00076643">
      <w:pPr>
        <w:pStyle w:val="SingleTxt"/>
        <w:ind w:left="1742" w:hanging="475"/>
        <w:rPr>
          <w:lang w:val="es-CO"/>
        </w:rPr>
      </w:pPr>
      <w:r>
        <w:rPr>
          <w:lang w:val="es-CO"/>
        </w:rPr>
        <w:tab/>
      </w:r>
      <w:r w:rsidR="006D64E6" w:rsidRPr="006D64E6">
        <w:rPr>
          <w:lang w:val="es-CO"/>
        </w:rPr>
        <w:t>1</w:t>
      </w:r>
      <w:r w:rsidR="0058669F">
        <w:rPr>
          <w:lang w:val="es-CO"/>
        </w:rPr>
        <w:t>.</w:t>
      </w:r>
      <w:r w:rsidR="0058669F">
        <w:rPr>
          <w:lang w:val="es-CO"/>
        </w:rPr>
        <w:tab/>
      </w:r>
      <w:r w:rsidR="006D64E6" w:rsidRPr="006D64E6">
        <w:rPr>
          <w:lang w:val="es-CO"/>
        </w:rPr>
        <w:t xml:space="preserve">Modernización de las aldeas y </w:t>
      </w:r>
      <w:r w:rsidR="006D64E6" w:rsidRPr="006D64E6">
        <w:rPr>
          <w:i/>
          <w:lang w:val="es-CO"/>
        </w:rPr>
        <w:t>k’sours</w:t>
      </w:r>
      <w:r w:rsidR="006D64E6" w:rsidRPr="006D64E6">
        <w:rPr>
          <w:lang w:val="es-CO"/>
        </w:rPr>
        <w:t>: mejora de la calidad y de las condiciones de vida en el medio rural;</w:t>
      </w:r>
    </w:p>
    <w:p w:rsidR="006D64E6" w:rsidRPr="006D64E6" w:rsidRDefault="00076643" w:rsidP="00076643">
      <w:pPr>
        <w:pStyle w:val="SingleTxt"/>
        <w:ind w:left="1742" w:hanging="475"/>
        <w:rPr>
          <w:lang w:val="es-CO"/>
        </w:rPr>
      </w:pPr>
      <w:r>
        <w:rPr>
          <w:lang w:val="es-CO"/>
        </w:rPr>
        <w:tab/>
      </w:r>
      <w:r w:rsidR="006D64E6" w:rsidRPr="006D64E6">
        <w:rPr>
          <w:lang w:val="es-CO"/>
        </w:rPr>
        <w:t>2</w:t>
      </w:r>
      <w:r w:rsidR="0058669F">
        <w:rPr>
          <w:lang w:val="es-CO"/>
        </w:rPr>
        <w:t>.</w:t>
      </w:r>
      <w:r w:rsidR="0058669F">
        <w:rPr>
          <w:lang w:val="es-CO"/>
        </w:rPr>
        <w:tab/>
      </w:r>
      <w:r w:rsidR="006D64E6" w:rsidRPr="006D64E6">
        <w:rPr>
          <w:lang w:val="es-CO"/>
        </w:rPr>
        <w:t>Diversificación de las actividades económicas en el medio rural: aumento de los ingresos;</w:t>
      </w:r>
    </w:p>
    <w:p w:rsidR="006D64E6" w:rsidRPr="006D64E6" w:rsidRDefault="00076643" w:rsidP="006D64E6">
      <w:pPr>
        <w:pStyle w:val="SingleTxt"/>
        <w:rPr>
          <w:lang w:val="es-CO"/>
        </w:rPr>
      </w:pPr>
      <w:r>
        <w:rPr>
          <w:lang w:val="es-CO"/>
        </w:rPr>
        <w:tab/>
      </w:r>
      <w:r w:rsidR="006D64E6" w:rsidRPr="006D64E6">
        <w:rPr>
          <w:lang w:val="es-CO"/>
        </w:rPr>
        <w:t>3</w:t>
      </w:r>
      <w:r w:rsidR="0058669F">
        <w:rPr>
          <w:lang w:val="es-CO"/>
        </w:rPr>
        <w:t>.</w:t>
      </w:r>
      <w:r w:rsidR="0058669F">
        <w:rPr>
          <w:lang w:val="es-CO"/>
        </w:rPr>
        <w:tab/>
      </w:r>
      <w:r w:rsidR="006D64E6" w:rsidRPr="006D64E6">
        <w:rPr>
          <w:lang w:val="es-CO"/>
        </w:rPr>
        <w:t>Conservación y valorización de los recursos naturales;</w:t>
      </w:r>
    </w:p>
    <w:p w:rsidR="006D64E6" w:rsidRPr="006D64E6" w:rsidRDefault="00076643" w:rsidP="00076643">
      <w:pPr>
        <w:pStyle w:val="SingleTxt"/>
        <w:ind w:left="1742" w:hanging="475"/>
        <w:rPr>
          <w:lang w:val="es-CO"/>
        </w:rPr>
      </w:pPr>
      <w:r>
        <w:rPr>
          <w:lang w:val="es-CO"/>
        </w:rPr>
        <w:tab/>
      </w:r>
      <w:r w:rsidR="006D64E6" w:rsidRPr="006D64E6">
        <w:rPr>
          <w:lang w:val="es-CO"/>
        </w:rPr>
        <w:t>4</w:t>
      </w:r>
      <w:r w:rsidR="0058669F">
        <w:rPr>
          <w:lang w:val="es-CO"/>
        </w:rPr>
        <w:t>.</w:t>
      </w:r>
      <w:r w:rsidR="0058669F">
        <w:rPr>
          <w:lang w:val="es-CO"/>
        </w:rPr>
        <w:tab/>
      </w:r>
      <w:r w:rsidR="006D64E6" w:rsidRPr="006D64E6">
        <w:rPr>
          <w:lang w:val="es-CO"/>
        </w:rPr>
        <w:t>Protección y valorización de los patrimonios rurales, materiales e inmateriales.</w:t>
      </w:r>
    </w:p>
    <w:p w:rsidR="006D64E6" w:rsidRPr="0058669F" w:rsidRDefault="0058669F" w:rsidP="006D64E6">
      <w:pPr>
        <w:pStyle w:val="SingleTxt"/>
        <w:rPr>
          <w:lang w:val="es-CO"/>
        </w:rPr>
      </w:pPr>
      <w:r>
        <w:rPr>
          <w:lang w:val="es-CO"/>
        </w:rPr>
        <w:tab/>
      </w:r>
      <w:r w:rsidR="006D64E6" w:rsidRPr="006D64E6">
        <w:rPr>
          <w:lang w:val="es-CO"/>
        </w:rPr>
        <w:t xml:space="preserve">Estos temas se plasman en programas de desarrollo rural integrado basado en las </w:t>
      </w:r>
      <w:r w:rsidR="006D64E6" w:rsidRPr="006D64E6">
        <w:rPr>
          <w:i/>
          <w:lang w:val="es-CO"/>
        </w:rPr>
        <w:t xml:space="preserve">wilayas </w:t>
      </w:r>
      <w:r w:rsidR="006D64E6" w:rsidRPr="006D64E6">
        <w:rPr>
          <w:lang w:val="es-CO"/>
        </w:rPr>
        <w:t>(</w:t>
      </w:r>
      <w:r w:rsidR="006D64E6" w:rsidRPr="0058669F">
        <w:rPr>
          <w:lang w:val="es-CO"/>
        </w:rPr>
        <w:t xml:space="preserve">PDRIW) cuyo conjunto de 48 </w:t>
      </w:r>
      <w:r w:rsidR="006D64E6" w:rsidRPr="0058669F">
        <w:rPr>
          <w:i/>
          <w:lang w:val="es-CO"/>
        </w:rPr>
        <w:t>wilaya</w:t>
      </w:r>
      <w:r w:rsidR="006D64E6" w:rsidRPr="0058669F">
        <w:rPr>
          <w:lang w:val="es-CO"/>
        </w:rPr>
        <w:t>s constituye el Programa Nacional de Desarrollo Rural Integrado (PNDRI).</w:t>
      </w:r>
    </w:p>
    <w:p w:rsidR="006D64E6" w:rsidRPr="0058669F" w:rsidRDefault="0058669F" w:rsidP="0058669F">
      <w:pPr>
        <w:pStyle w:val="SingleTxt"/>
        <w:tabs>
          <w:tab w:val="right" w:pos="1685"/>
        </w:tabs>
        <w:suppressAutoHyphens/>
        <w:ind w:left="1742" w:hanging="475"/>
        <w:rPr>
          <w:lang w:val="es-CO"/>
        </w:rPr>
      </w:pPr>
      <w:r>
        <w:rPr>
          <w:lang w:val="es-CO"/>
        </w:rPr>
        <w:tab/>
        <w:t>•</w:t>
      </w:r>
      <w:r>
        <w:rPr>
          <w:lang w:val="es-CO"/>
        </w:rPr>
        <w:tab/>
      </w:r>
      <w:r w:rsidR="006D64E6" w:rsidRPr="0058669F">
        <w:rPr>
          <w:lang w:val="es-CO"/>
        </w:rPr>
        <w:t xml:space="preserve">El Programa de apoyo a la renovación rural (PSRR), con sus tres fases: </w:t>
      </w:r>
    </w:p>
    <w:p w:rsidR="006D64E6" w:rsidRPr="0058669F" w:rsidRDefault="00DA5745" w:rsidP="00DA5745">
      <w:pPr>
        <w:pStyle w:val="SingleTxt"/>
        <w:ind w:left="1742" w:hanging="475"/>
        <w:rPr>
          <w:lang w:val="es-CO"/>
        </w:rPr>
      </w:pPr>
      <w:r>
        <w:rPr>
          <w:lang w:val="es-CO"/>
        </w:rPr>
        <w:tab/>
      </w:r>
      <w:r w:rsidR="006D64E6" w:rsidRPr="0058669F">
        <w:rPr>
          <w:lang w:val="es-CO"/>
        </w:rPr>
        <w:t>1</w:t>
      </w:r>
      <w:r w:rsidR="0058669F">
        <w:rPr>
          <w:lang w:val="es-CO"/>
        </w:rPr>
        <w:t>.</w:t>
      </w:r>
      <w:r w:rsidR="0058669F">
        <w:rPr>
          <w:lang w:val="es-CO"/>
        </w:rPr>
        <w:tab/>
      </w:r>
      <w:r w:rsidR="006D64E6" w:rsidRPr="0058669F">
        <w:rPr>
          <w:lang w:val="es-CO"/>
        </w:rPr>
        <w:t>Una primera fase piloto (2007), concretada en un amplio proceso de divulgación de la política, de sus objetivos e instrumentos y en la puesta en marcha del programa de comunicación y de sensibilización en colaboración con todos los agentes locales, en particular las mujeres rurales en cuanto protagonistas imprescindibles del desarrollo socioeconómico local;</w:t>
      </w:r>
    </w:p>
    <w:p w:rsidR="006D64E6" w:rsidRPr="0058669F" w:rsidRDefault="00DA5745" w:rsidP="00DA5745">
      <w:pPr>
        <w:pStyle w:val="SingleTxt"/>
        <w:ind w:left="1742" w:hanging="475"/>
        <w:rPr>
          <w:lang w:val="es-CO"/>
        </w:rPr>
      </w:pPr>
      <w:r>
        <w:rPr>
          <w:lang w:val="es-CO"/>
        </w:rPr>
        <w:tab/>
      </w:r>
      <w:r w:rsidR="006D64E6" w:rsidRPr="0058669F">
        <w:rPr>
          <w:lang w:val="es-CO"/>
        </w:rPr>
        <w:t>2</w:t>
      </w:r>
      <w:r w:rsidR="0058669F">
        <w:rPr>
          <w:lang w:val="es-CO"/>
        </w:rPr>
        <w:t>.</w:t>
      </w:r>
      <w:r w:rsidR="0058669F">
        <w:rPr>
          <w:lang w:val="es-CO"/>
        </w:rPr>
        <w:tab/>
      </w:r>
      <w:r w:rsidR="006D64E6" w:rsidRPr="0058669F">
        <w:rPr>
          <w:lang w:val="es-CO"/>
        </w:rPr>
        <w:t>Una segunda fase de consolidación (2008), que consistió en el fortalecimiento de los logros de la primera fase, intensificando las actividades anteriores a fin de lograr la aceptación del planteamiento por las diferentes categorías de agentes, en particular las mujeres, cuyo interés por este programa se puso de manifiesto en su firme adhesión al PSRR mediante iniciativas individuales realizadas en el marco de los proyectos comunitarios de desarrollo rural integrado (PPDRI);</w:t>
      </w:r>
    </w:p>
    <w:p w:rsidR="006D64E6" w:rsidRPr="0058669F" w:rsidRDefault="00DA5745" w:rsidP="00DA5745">
      <w:pPr>
        <w:pStyle w:val="SingleTxt"/>
        <w:ind w:left="1742" w:hanging="475"/>
        <w:rPr>
          <w:lang w:val="es-CO"/>
        </w:rPr>
      </w:pPr>
      <w:r>
        <w:rPr>
          <w:lang w:val="es-CO"/>
        </w:rPr>
        <w:tab/>
      </w:r>
      <w:r w:rsidR="006D64E6" w:rsidRPr="0058669F">
        <w:rPr>
          <w:lang w:val="es-CO"/>
        </w:rPr>
        <w:t>3</w:t>
      </w:r>
      <w:r w:rsidR="0058669F">
        <w:rPr>
          <w:lang w:val="es-CO"/>
        </w:rPr>
        <w:t>.</w:t>
      </w:r>
      <w:r w:rsidR="0058669F">
        <w:rPr>
          <w:lang w:val="es-CO"/>
        </w:rPr>
        <w:tab/>
      </w:r>
      <w:r w:rsidR="006D64E6" w:rsidRPr="0058669F">
        <w:rPr>
          <w:lang w:val="es-CO"/>
        </w:rPr>
        <w:t>Una tercera fase de generalización del planteamiento (año 2009), en la que continúa el proceso de sensibilización, divulgación e identificación y que confirma esencialmente la responsabilidad y el compromiso de los agentes interesados para movilizar todos los medios a fin de alcanzar los objetivos de la Renovación de la Economía Agrícola y la Renovación Rural (REA</w:t>
      </w:r>
      <w:r w:rsidR="0058669F">
        <w:rPr>
          <w:lang w:val="es-CO"/>
        </w:rPr>
        <w:t>-</w:t>
      </w:r>
      <w:r w:rsidR="006D64E6" w:rsidRPr="0058669F">
        <w:rPr>
          <w:lang w:val="es-CO"/>
        </w:rPr>
        <w:t>RR). Esta fase se ha manifestado en la concertación de contratos de desempeño (2009-2014) relacionados con la aplicación de REA</w:t>
      </w:r>
      <w:r w:rsidR="0058669F">
        <w:rPr>
          <w:lang w:val="es-CO"/>
        </w:rPr>
        <w:t>-</w:t>
      </w:r>
      <w:r w:rsidR="006D64E6" w:rsidRPr="0058669F">
        <w:rPr>
          <w:lang w:val="es-CO"/>
        </w:rPr>
        <w:t>RR.</w:t>
      </w:r>
    </w:p>
    <w:p w:rsidR="006D64E6" w:rsidRPr="006D64E6" w:rsidRDefault="0058669F" w:rsidP="006D64E6">
      <w:pPr>
        <w:pStyle w:val="SingleTxt"/>
        <w:rPr>
          <w:lang w:val="es-CO"/>
        </w:rPr>
      </w:pPr>
      <w:r>
        <w:rPr>
          <w:lang w:val="es-CO"/>
        </w:rPr>
        <w:tab/>
      </w:r>
      <w:r w:rsidR="006D64E6" w:rsidRPr="006D64E6">
        <w:rPr>
          <w:lang w:val="es-CO"/>
        </w:rPr>
        <w:t>Conviene señalar que la Renovación de la Economía Agrícola y la Renovación Rural a través de sus objetivos tratan de mejorar las condiciones socioeconómicas de los hogares rurales.</w:t>
      </w:r>
    </w:p>
    <w:p w:rsidR="006D64E6" w:rsidRDefault="0058669F" w:rsidP="006D64E6">
      <w:pPr>
        <w:pStyle w:val="SingleTxt"/>
        <w:rPr>
          <w:lang w:val="es-CO"/>
        </w:rPr>
      </w:pPr>
      <w:r>
        <w:rPr>
          <w:lang w:val="es-CO"/>
        </w:rPr>
        <w:tab/>
      </w:r>
      <w:r w:rsidR="006D64E6" w:rsidRPr="006D64E6">
        <w:rPr>
          <w:lang w:val="es-CO"/>
        </w:rPr>
        <w:t>La mujer rural es un pilar fundamental de esta organización social y ocupa un lugar preponderante en la familia y en la sociedad rural. Los programas de renovación les ofrecen nuevas oportunidades y posibilidades de utilizar los diferentes dispositivos mejorar las perspectivas de empleo y de generación de ingresos.</w:t>
      </w:r>
    </w:p>
    <w:p w:rsidR="0058669F" w:rsidRPr="0058669F" w:rsidRDefault="0058669F" w:rsidP="0058669F">
      <w:pPr>
        <w:pStyle w:val="SingleTxt"/>
        <w:spacing w:after="0" w:line="120" w:lineRule="exact"/>
        <w:rPr>
          <w:sz w:val="10"/>
          <w:lang w:val="es-CO"/>
        </w:rPr>
      </w:pPr>
    </w:p>
    <w:p w:rsidR="006D64E6" w:rsidRDefault="0058669F" w:rsidP="00586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1</w:t>
      </w:r>
      <w:r>
        <w:rPr>
          <w:lang w:val="es-CO"/>
        </w:rPr>
        <w:t>.</w:t>
      </w:r>
      <w:r>
        <w:rPr>
          <w:lang w:val="es-CO"/>
        </w:rPr>
        <w:tab/>
      </w:r>
      <w:r w:rsidR="006D64E6" w:rsidRPr="006D64E6">
        <w:rPr>
          <w:lang w:val="es-CO"/>
        </w:rPr>
        <w:t>Función de la mujer en las zonas rurales</w:t>
      </w:r>
    </w:p>
    <w:p w:rsidR="0058669F" w:rsidRPr="0058669F" w:rsidRDefault="0058669F" w:rsidP="0058669F">
      <w:pPr>
        <w:pStyle w:val="SingleTxt"/>
        <w:spacing w:after="0" w:line="120" w:lineRule="exact"/>
        <w:rPr>
          <w:sz w:val="10"/>
          <w:lang w:val="es-CO"/>
        </w:rPr>
      </w:pPr>
    </w:p>
    <w:p w:rsidR="006D64E6" w:rsidRPr="0058669F" w:rsidRDefault="0058669F" w:rsidP="006D64E6">
      <w:pPr>
        <w:pStyle w:val="SingleTxt"/>
        <w:rPr>
          <w:lang w:val="es-CO"/>
        </w:rPr>
      </w:pPr>
      <w:r>
        <w:rPr>
          <w:lang w:val="es-CO"/>
        </w:rPr>
        <w:tab/>
      </w:r>
      <w:r w:rsidR="006D64E6" w:rsidRPr="006D64E6">
        <w:rPr>
          <w:lang w:val="es-CO"/>
        </w:rPr>
        <w:t xml:space="preserve">Según las estimaciones, las zonas rurales de Argelia cuentan con una población de 13,8 millones de habitantes, el 70% de los cuales tiene menos de 30 años y un 50% de los cuales </w:t>
      </w:r>
      <w:r w:rsidR="006D64E6" w:rsidRPr="0058669F">
        <w:rPr>
          <w:lang w:val="es-CO"/>
        </w:rPr>
        <w:t>son mujeres. Estas, consideradas como verdaderos agentes económicos, contribuyen a la economía del hogar garantizando la seguridad alimentaria y familiar y generando incluso excedentes suplementarios cuya venta local permite obtener ingresos para el bienestar familiar.</w:t>
      </w:r>
    </w:p>
    <w:p w:rsidR="006D64E6" w:rsidRDefault="0058669F" w:rsidP="006D64E6">
      <w:pPr>
        <w:pStyle w:val="SingleTxt"/>
        <w:rPr>
          <w:lang w:val="es-CO"/>
        </w:rPr>
      </w:pPr>
      <w:r>
        <w:rPr>
          <w:lang w:val="es-CO"/>
        </w:rPr>
        <w:tab/>
      </w:r>
      <w:r w:rsidR="006D64E6" w:rsidRPr="0058669F">
        <w:rPr>
          <w:lang w:val="es-CO"/>
        </w:rPr>
        <w:t>El PPDRI, instrumento principal de aplicación de la PRR, trata sobre todo de lograr el desarrollo individual y colectivo de las poblaciones rurales alentando la sinergia y la mancomunación entre los diferentes agentes y dispositivos</w:t>
      </w:r>
      <w:r w:rsidR="006D64E6" w:rsidRPr="006D64E6">
        <w:rPr>
          <w:lang w:val="es-CO"/>
        </w:rPr>
        <w:t xml:space="preserve"> a fin de mejorar las condiciones de vida de los hogares rurales. La mujer rural es una de las principales beneficiarias de este planteamiento.</w:t>
      </w:r>
    </w:p>
    <w:p w:rsidR="0058669F" w:rsidRPr="0058669F" w:rsidRDefault="0058669F" w:rsidP="0058669F">
      <w:pPr>
        <w:pStyle w:val="SingleTxt"/>
        <w:spacing w:after="0" w:line="120" w:lineRule="exact"/>
        <w:rPr>
          <w:sz w:val="10"/>
          <w:lang w:val="es-CO"/>
        </w:rPr>
      </w:pPr>
    </w:p>
    <w:p w:rsidR="006D64E6" w:rsidRDefault="0058669F" w:rsidP="00586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2</w:t>
      </w:r>
      <w:r>
        <w:rPr>
          <w:lang w:val="es-CO"/>
        </w:rPr>
        <w:t>.</w:t>
      </w:r>
      <w:r>
        <w:rPr>
          <w:lang w:val="es-CO"/>
        </w:rPr>
        <w:tab/>
      </w:r>
      <w:r w:rsidR="006D64E6" w:rsidRPr="006D64E6">
        <w:rPr>
          <w:lang w:val="es-CO"/>
        </w:rPr>
        <w:t>Participación de la mujer en el desarrollo rural y en sus beneficios</w:t>
      </w:r>
    </w:p>
    <w:p w:rsidR="0058669F" w:rsidRPr="0058669F" w:rsidRDefault="0058669F" w:rsidP="0058669F">
      <w:pPr>
        <w:pStyle w:val="SingleTxt"/>
        <w:spacing w:after="0" w:line="120" w:lineRule="exact"/>
        <w:rPr>
          <w:sz w:val="10"/>
          <w:lang w:val="es-CO"/>
        </w:rPr>
      </w:pPr>
    </w:p>
    <w:p w:rsidR="006D64E6" w:rsidRPr="0058669F" w:rsidRDefault="0058669F" w:rsidP="006D64E6">
      <w:pPr>
        <w:pStyle w:val="SingleTxt"/>
        <w:rPr>
          <w:lang w:val="es-CO"/>
        </w:rPr>
      </w:pPr>
      <w:r>
        <w:rPr>
          <w:lang w:val="es-CO"/>
        </w:rPr>
        <w:tab/>
      </w:r>
      <w:r w:rsidR="006D64E6" w:rsidRPr="006D64E6">
        <w:rPr>
          <w:lang w:val="es-CO"/>
        </w:rPr>
        <w:t>La política de renovación rural (</w:t>
      </w:r>
      <w:r w:rsidR="006D64E6" w:rsidRPr="0058669F">
        <w:rPr>
          <w:lang w:val="es-CO"/>
        </w:rPr>
        <w:t>PRR) no establece ninguna discriminación entre los hombres y las mujeres. Está basada fundamentalmente en los principios de la política participativa. Se aplica mediante proyectos comunitarios de desarrollo rural integrado (PPDRI), que son iniciativas orientadas a la comunidad y con un planteamiento participativo ascendente, en que la idea del proyecto se hace realidad con participación de todas las partes interesadas en un foro local de escucha, orientación, concertación e intercambio de ideas. Esos foros, denominados células de animación rural comunitaria (CARC), se encuentran en 1.541 municipios, y cuentan con la participación de partes muy diversas —cargos electivos locales, facilitadores y facilitadoras presentados por la administración, animadores y animadoras designados por los patrocinadores de proyectos, encargados del desarrollo, la sociedad civil, la administración local, el movimiento asociativo y las mujeres promotoras de proyectos—, y constituyen espacios de concertación para la iniciación y formulación de proyectos comunitarios de desarrollo rural integrado (PPDRI), en cuya base se encuentran las mujeres promotoras de proyectos.</w:t>
      </w:r>
    </w:p>
    <w:p w:rsidR="006D64E6" w:rsidRDefault="0058669F" w:rsidP="006D64E6">
      <w:pPr>
        <w:pStyle w:val="SingleTxt"/>
        <w:rPr>
          <w:lang w:val="es-CO"/>
        </w:rPr>
      </w:pPr>
      <w:r>
        <w:rPr>
          <w:lang w:val="es-CO"/>
        </w:rPr>
        <w:tab/>
      </w:r>
      <w:r w:rsidR="006D64E6" w:rsidRPr="0058669F">
        <w:rPr>
          <w:lang w:val="es-CO"/>
        </w:rPr>
        <w:t>Al 1 de abril de 2009, el número de PPDRI</w:t>
      </w:r>
      <w:r w:rsidR="001F0387">
        <w:rPr>
          <w:lang w:val="es-CO"/>
        </w:rPr>
        <w:t xml:space="preserve"> </w:t>
      </w:r>
      <w:r w:rsidR="006D64E6" w:rsidRPr="0058669F">
        <w:rPr>
          <w:lang w:val="es-CO"/>
        </w:rPr>
        <w:t xml:space="preserve">se desglosa en la forma siguiente: </w:t>
      </w:r>
    </w:p>
    <w:tbl>
      <w:tblPr>
        <w:tblW w:w="0" w:type="auto"/>
        <w:tblInd w:w="1260" w:type="dxa"/>
        <w:tblLayout w:type="fixed"/>
        <w:tblCellMar>
          <w:left w:w="0" w:type="dxa"/>
          <w:right w:w="0" w:type="dxa"/>
        </w:tblCellMar>
        <w:tblLook w:val="0000" w:firstRow="0" w:lastRow="0" w:firstColumn="0" w:lastColumn="0" w:noHBand="0" w:noVBand="0"/>
      </w:tblPr>
      <w:tblGrid>
        <w:gridCol w:w="4284"/>
        <w:gridCol w:w="3036"/>
      </w:tblGrid>
      <w:tr w:rsidR="001267DC" w:rsidRPr="001267DC" w:rsidTr="001267DC">
        <w:tblPrEx>
          <w:tblCellMar>
            <w:top w:w="0" w:type="dxa"/>
            <w:bottom w:w="0" w:type="dxa"/>
          </w:tblCellMar>
        </w:tblPrEx>
        <w:tc>
          <w:tcPr>
            <w:tcW w:w="4284"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sz w:val="17"/>
                <w:lang w:val="es-CO"/>
              </w:rPr>
            </w:pPr>
            <w:r>
              <w:rPr>
                <w:lang w:val="es-CO"/>
              </w:rPr>
              <w:t>–</w:t>
            </w:r>
            <w:r>
              <w:rPr>
                <w:lang w:val="es-CO"/>
              </w:rPr>
              <w:tab/>
            </w:r>
            <w:r w:rsidRPr="0058669F">
              <w:rPr>
                <w:lang w:val="es-CO"/>
              </w:rPr>
              <w:t>Número de PPDRI iniciados:</w:t>
            </w:r>
          </w:p>
        </w:tc>
        <w:tc>
          <w:tcPr>
            <w:tcW w:w="3036"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lang w:val="es-CO"/>
              </w:rPr>
            </w:pPr>
            <w:r w:rsidRPr="001267DC">
              <w:rPr>
                <w:kern w:val="0"/>
                <w:lang w:val="es-CO"/>
              </w:rPr>
              <w:t>7.042</w:t>
            </w:r>
          </w:p>
        </w:tc>
      </w:tr>
      <w:tr w:rsidR="001267DC" w:rsidRPr="001267DC" w:rsidTr="001267DC">
        <w:tblPrEx>
          <w:tblCellMar>
            <w:top w:w="0" w:type="dxa"/>
            <w:bottom w:w="0" w:type="dxa"/>
          </w:tblCellMar>
        </w:tblPrEx>
        <w:tc>
          <w:tcPr>
            <w:tcW w:w="4284" w:type="dxa"/>
            <w:shd w:val="clear" w:color="auto" w:fill="auto"/>
            <w:vAlign w:val="bottom"/>
          </w:tcPr>
          <w:p w:rsidR="001267DC" w:rsidRDefault="001267DC" w:rsidP="00E36BEF">
            <w:pPr>
              <w:tabs>
                <w:tab w:val="left" w:pos="288"/>
                <w:tab w:val="left" w:pos="576"/>
                <w:tab w:val="left" w:pos="864"/>
                <w:tab w:val="left" w:pos="1152"/>
              </w:tabs>
              <w:spacing w:after="120"/>
              <w:ind w:right="43"/>
              <w:rPr>
                <w:lang w:val="es-CO"/>
              </w:rPr>
            </w:pPr>
            <w:r>
              <w:rPr>
                <w:lang w:val="es-CO"/>
              </w:rPr>
              <w:t>–</w:t>
            </w:r>
            <w:r>
              <w:rPr>
                <w:lang w:val="es-CO"/>
              </w:rPr>
              <w:tab/>
            </w:r>
            <w:r w:rsidRPr="0058669F">
              <w:rPr>
                <w:lang w:val="es-CO"/>
              </w:rPr>
              <w:t xml:space="preserve">Número de </w:t>
            </w:r>
            <w:r w:rsidRPr="0058669F">
              <w:rPr>
                <w:i/>
                <w:lang w:val="es-CO"/>
              </w:rPr>
              <w:t>daïras</w:t>
            </w:r>
            <w:r w:rsidRPr="0058669F">
              <w:rPr>
                <w:lang w:val="es-CO"/>
              </w:rPr>
              <w:t xml:space="preserve"> afectadas:</w:t>
            </w:r>
          </w:p>
        </w:tc>
        <w:tc>
          <w:tcPr>
            <w:tcW w:w="3036"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lang w:val="es-CO"/>
              </w:rPr>
            </w:pPr>
            <w:r w:rsidRPr="001267DC">
              <w:rPr>
                <w:kern w:val="0"/>
                <w:lang w:val="es-CO"/>
              </w:rPr>
              <w:t>471</w:t>
            </w:r>
          </w:p>
        </w:tc>
      </w:tr>
      <w:tr w:rsidR="001267DC" w:rsidRPr="001267DC" w:rsidTr="001267DC">
        <w:tblPrEx>
          <w:tblCellMar>
            <w:top w:w="0" w:type="dxa"/>
            <w:bottom w:w="0" w:type="dxa"/>
          </w:tblCellMar>
        </w:tblPrEx>
        <w:tc>
          <w:tcPr>
            <w:tcW w:w="4284"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sz w:val="17"/>
                <w:lang w:val="es-CO"/>
              </w:rPr>
            </w:pPr>
            <w:r>
              <w:rPr>
                <w:lang w:val="es-CO"/>
              </w:rPr>
              <w:t>–</w:t>
            </w:r>
            <w:r>
              <w:rPr>
                <w:lang w:val="es-CO"/>
              </w:rPr>
              <w:tab/>
            </w:r>
            <w:r w:rsidRPr="0058669F">
              <w:rPr>
                <w:lang w:val="es-CO"/>
              </w:rPr>
              <w:t>Número de comunas afectadas:</w:t>
            </w:r>
          </w:p>
        </w:tc>
        <w:tc>
          <w:tcPr>
            <w:tcW w:w="3036"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lang w:val="es-CO"/>
              </w:rPr>
            </w:pPr>
            <w:r w:rsidRPr="001267DC">
              <w:rPr>
                <w:kern w:val="0"/>
                <w:lang w:val="es-CO"/>
              </w:rPr>
              <w:t>1.189</w:t>
            </w:r>
          </w:p>
        </w:tc>
      </w:tr>
      <w:tr w:rsidR="001267DC" w:rsidRPr="001267DC" w:rsidTr="001267DC">
        <w:tblPrEx>
          <w:tblCellMar>
            <w:top w:w="0" w:type="dxa"/>
            <w:bottom w:w="0" w:type="dxa"/>
          </w:tblCellMar>
        </w:tblPrEx>
        <w:tc>
          <w:tcPr>
            <w:tcW w:w="4284" w:type="dxa"/>
            <w:shd w:val="clear" w:color="auto" w:fill="auto"/>
            <w:vAlign w:val="bottom"/>
          </w:tcPr>
          <w:p w:rsidR="001267DC" w:rsidRPr="001267DC" w:rsidRDefault="001267DC" w:rsidP="00E36BEF">
            <w:pPr>
              <w:tabs>
                <w:tab w:val="left" w:pos="288"/>
                <w:tab w:val="left" w:pos="576"/>
                <w:tab w:val="left" w:pos="864"/>
                <w:tab w:val="left" w:pos="1152"/>
              </w:tabs>
              <w:spacing w:after="120"/>
              <w:ind w:left="288" w:right="43" w:hanging="288"/>
              <w:rPr>
                <w:kern w:val="0"/>
                <w:sz w:val="17"/>
                <w:lang w:val="es-CO"/>
              </w:rPr>
            </w:pPr>
            <w:r>
              <w:rPr>
                <w:lang w:val="es-CO"/>
              </w:rPr>
              <w:t>–</w:t>
            </w:r>
            <w:r>
              <w:rPr>
                <w:lang w:val="es-CO"/>
              </w:rPr>
              <w:tab/>
            </w:r>
            <w:r w:rsidRPr="0058669F">
              <w:rPr>
                <w:lang w:val="es-CO"/>
              </w:rPr>
              <w:t>Número de localidades afectadas:</w:t>
            </w:r>
          </w:p>
        </w:tc>
        <w:tc>
          <w:tcPr>
            <w:tcW w:w="3036"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lang w:val="es-CO"/>
              </w:rPr>
            </w:pPr>
            <w:r w:rsidRPr="001267DC">
              <w:rPr>
                <w:kern w:val="0"/>
                <w:lang w:val="es-CO"/>
              </w:rPr>
              <w:t>4.694</w:t>
            </w:r>
          </w:p>
        </w:tc>
      </w:tr>
      <w:tr w:rsidR="001267DC" w:rsidRPr="001267DC" w:rsidTr="001267DC">
        <w:tblPrEx>
          <w:tblCellMar>
            <w:top w:w="0" w:type="dxa"/>
            <w:bottom w:w="0" w:type="dxa"/>
          </w:tblCellMar>
        </w:tblPrEx>
        <w:tc>
          <w:tcPr>
            <w:tcW w:w="4284"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sz w:val="17"/>
                <w:lang w:val="es-CO"/>
              </w:rPr>
            </w:pPr>
            <w:r>
              <w:rPr>
                <w:lang w:val="es-CO"/>
              </w:rPr>
              <w:t>–</w:t>
            </w:r>
            <w:r>
              <w:rPr>
                <w:lang w:val="es-CO"/>
              </w:rPr>
              <w:tab/>
            </w:r>
            <w:r w:rsidRPr="0058669F">
              <w:rPr>
                <w:lang w:val="es-CO"/>
              </w:rPr>
              <w:t>Número de hogares:</w:t>
            </w:r>
          </w:p>
        </w:tc>
        <w:tc>
          <w:tcPr>
            <w:tcW w:w="3036" w:type="dxa"/>
            <w:shd w:val="clear" w:color="auto" w:fill="auto"/>
            <w:vAlign w:val="bottom"/>
          </w:tcPr>
          <w:p w:rsidR="001267DC" w:rsidRPr="001267DC" w:rsidRDefault="001267DC" w:rsidP="00E36BEF">
            <w:pPr>
              <w:tabs>
                <w:tab w:val="left" w:pos="288"/>
                <w:tab w:val="left" w:pos="576"/>
                <w:tab w:val="left" w:pos="864"/>
                <w:tab w:val="left" w:pos="1152"/>
              </w:tabs>
              <w:spacing w:after="120"/>
              <w:ind w:right="43"/>
              <w:rPr>
                <w:kern w:val="0"/>
                <w:lang w:val="es-CO"/>
              </w:rPr>
            </w:pPr>
            <w:r w:rsidRPr="001267DC">
              <w:rPr>
                <w:bCs/>
                <w:lang w:val="es-CO"/>
              </w:rPr>
              <w:t>3.190.246</w:t>
            </w:r>
          </w:p>
        </w:tc>
      </w:tr>
    </w:tbl>
    <w:p w:rsidR="00CD458A" w:rsidRPr="00CD458A" w:rsidRDefault="00CD458A" w:rsidP="00CD458A">
      <w:pPr>
        <w:pStyle w:val="SingleTxt"/>
        <w:spacing w:after="0" w:line="120" w:lineRule="exact"/>
        <w:rPr>
          <w:sz w:val="10"/>
          <w:lang w:val="es-CO"/>
        </w:rPr>
      </w:pPr>
    </w:p>
    <w:p w:rsidR="006D64E6" w:rsidRPr="006D64E6" w:rsidRDefault="0058669F" w:rsidP="001267DC">
      <w:pPr>
        <w:pStyle w:val="SingleTxt"/>
        <w:suppressAutoHyphens/>
        <w:rPr>
          <w:lang w:val="es-CO"/>
        </w:rPr>
      </w:pPr>
      <w:r>
        <w:rPr>
          <w:lang w:val="es-CO"/>
        </w:rPr>
        <w:tab/>
      </w:r>
      <w:r w:rsidR="006D64E6" w:rsidRPr="006D64E6">
        <w:rPr>
          <w:lang w:val="es-CO"/>
        </w:rPr>
        <w:t>A título indicativo, se mencionan a continuación algunas las acciones individuales propuestas por las mujeres promotoras de proyectos en el marco de los proyectos comunitarios de desarrollo rural integrado:</w:t>
      </w:r>
    </w:p>
    <w:p w:rsidR="006D64E6" w:rsidRPr="006D64E6" w:rsidRDefault="00567503" w:rsidP="00567503">
      <w:pPr>
        <w:pStyle w:val="SingleTxt"/>
        <w:tabs>
          <w:tab w:val="right" w:pos="1685"/>
        </w:tabs>
        <w:ind w:left="1742" w:hanging="475"/>
        <w:rPr>
          <w:lang w:val="es-CO"/>
        </w:rPr>
      </w:pPr>
      <w:r>
        <w:rPr>
          <w:lang w:val="es-CO"/>
        </w:rPr>
        <w:tab/>
        <w:t>–</w:t>
      </w:r>
      <w:r>
        <w:rPr>
          <w:lang w:val="es-CO"/>
        </w:rPr>
        <w:tab/>
        <w:t>C</w:t>
      </w:r>
      <w:r w:rsidR="006D64E6" w:rsidRPr="006D64E6">
        <w:rPr>
          <w:lang w:val="es-CO"/>
        </w:rPr>
        <w:t>ría de pequeños animales (apicultura, agricultura, cunicultura, etc.),</w:t>
      </w:r>
    </w:p>
    <w:p w:rsidR="006D64E6" w:rsidRPr="006D64E6" w:rsidRDefault="00567503" w:rsidP="00567503">
      <w:pPr>
        <w:pStyle w:val="SingleTxt"/>
        <w:tabs>
          <w:tab w:val="right" w:pos="1685"/>
        </w:tabs>
        <w:ind w:left="1742" w:hanging="475"/>
        <w:rPr>
          <w:lang w:val="es-CO"/>
        </w:rPr>
      </w:pPr>
      <w:r>
        <w:rPr>
          <w:lang w:val="es-CO"/>
        </w:rPr>
        <w:tab/>
        <w:t>–</w:t>
      </w:r>
      <w:r>
        <w:rPr>
          <w:lang w:val="es-CO"/>
        </w:rPr>
        <w:tab/>
        <w:t>A</w:t>
      </w:r>
      <w:r w:rsidR="006D64E6" w:rsidRPr="006D64E6">
        <w:rPr>
          <w:lang w:val="es-CO"/>
        </w:rPr>
        <w:t>gricultura familiar (familias productoras)</w:t>
      </w:r>
    </w:p>
    <w:p w:rsidR="006D64E6" w:rsidRPr="006D64E6" w:rsidRDefault="00567503" w:rsidP="00567503">
      <w:pPr>
        <w:pStyle w:val="SingleTxt"/>
        <w:tabs>
          <w:tab w:val="right" w:pos="1685"/>
        </w:tabs>
        <w:ind w:left="1742" w:hanging="475"/>
        <w:rPr>
          <w:lang w:val="es-CO"/>
        </w:rPr>
      </w:pPr>
      <w:r>
        <w:rPr>
          <w:lang w:val="es-CO"/>
        </w:rPr>
        <w:tab/>
        <w:t>–</w:t>
      </w:r>
      <w:r>
        <w:rPr>
          <w:lang w:val="es-CO"/>
        </w:rPr>
        <w:tab/>
        <w:t>A</w:t>
      </w:r>
      <w:r w:rsidR="006D64E6" w:rsidRPr="006D64E6">
        <w:rPr>
          <w:lang w:val="es-CO"/>
        </w:rPr>
        <w:t>rtesanado (tejidos, cerámica, cestería, etc.),</w:t>
      </w:r>
    </w:p>
    <w:p w:rsidR="006D64E6" w:rsidRPr="006D64E6" w:rsidRDefault="00567503" w:rsidP="00567503">
      <w:pPr>
        <w:pStyle w:val="SingleTxt"/>
        <w:tabs>
          <w:tab w:val="right" w:pos="1685"/>
        </w:tabs>
        <w:ind w:left="1742" w:hanging="475"/>
        <w:rPr>
          <w:lang w:val="es-CO"/>
        </w:rPr>
      </w:pPr>
      <w:r>
        <w:rPr>
          <w:lang w:val="es-CO"/>
        </w:rPr>
        <w:tab/>
        <w:t>–</w:t>
      </w:r>
      <w:r>
        <w:rPr>
          <w:lang w:val="es-CO"/>
        </w:rPr>
        <w:tab/>
        <w:t>A</w:t>
      </w:r>
      <w:r w:rsidR="006D64E6" w:rsidRPr="006D64E6">
        <w:rPr>
          <w:lang w:val="es-CO"/>
        </w:rPr>
        <w:t>dquisición de ganado (actividades ganaderas),</w:t>
      </w:r>
    </w:p>
    <w:p w:rsidR="006D64E6" w:rsidRPr="006D64E6" w:rsidRDefault="00567503" w:rsidP="00567503">
      <w:pPr>
        <w:pStyle w:val="SingleTxt"/>
        <w:tabs>
          <w:tab w:val="right" w:pos="1685"/>
        </w:tabs>
        <w:ind w:left="1742" w:hanging="475"/>
        <w:rPr>
          <w:lang w:val="es-CO"/>
        </w:rPr>
      </w:pPr>
      <w:r>
        <w:rPr>
          <w:lang w:val="es-CO"/>
        </w:rPr>
        <w:tab/>
        <w:t>–</w:t>
      </w:r>
      <w:r>
        <w:rPr>
          <w:lang w:val="es-CO"/>
        </w:rPr>
        <w:tab/>
        <w:t>E</w:t>
      </w:r>
      <w:r w:rsidR="006D64E6" w:rsidRPr="006D64E6">
        <w:rPr>
          <w:lang w:val="es-CO"/>
        </w:rPr>
        <w:t>laboración de frutas y legumbres</w:t>
      </w:r>
    </w:p>
    <w:p w:rsidR="006D64E6" w:rsidRPr="006D64E6" w:rsidRDefault="00567503" w:rsidP="00567503">
      <w:pPr>
        <w:pStyle w:val="SingleTxt"/>
        <w:tabs>
          <w:tab w:val="right" w:pos="1685"/>
        </w:tabs>
        <w:ind w:left="1742" w:hanging="475"/>
        <w:rPr>
          <w:lang w:val="es-CO"/>
        </w:rPr>
      </w:pPr>
      <w:r>
        <w:rPr>
          <w:lang w:val="es-CO"/>
        </w:rPr>
        <w:tab/>
        <w:t>–</w:t>
      </w:r>
      <w:r>
        <w:rPr>
          <w:lang w:val="es-CO"/>
        </w:rPr>
        <w:tab/>
        <w:t>T</w:t>
      </w:r>
      <w:r w:rsidR="006D64E6" w:rsidRPr="006D64E6">
        <w:rPr>
          <w:lang w:val="es-CO"/>
        </w:rPr>
        <w:t>ransformación de los productos agrícolas para la nutrición familiar.</w:t>
      </w:r>
    </w:p>
    <w:p w:rsidR="006D64E6" w:rsidRPr="006D64E6" w:rsidRDefault="00567503" w:rsidP="006D64E6">
      <w:pPr>
        <w:pStyle w:val="SingleTxt"/>
        <w:rPr>
          <w:lang w:val="es-CO"/>
        </w:rPr>
      </w:pPr>
      <w:r>
        <w:rPr>
          <w:lang w:val="es-CO"/>
        </w:rPr>
        <w:tab/>
      </w:r>
      <w:r w:rsidR="006D64E6" w:rsidRPr="006D64E6">
        <w:rPr>
          <w:lang w:val="es-CO"/>
        </w:rPr>
        <w:t xml:space="preserve">En el marco de la aplicación de la </w:t>
      </w:r>
      <w:r w:rsidR="006D64E6" w:rsidRPr="00567503">
        <w:rPr>
          <w:lang w:val="es-CO"/>
        </w:rPr>
        <w:t>PRR cabe</w:t>
      </w:r>
      <w:r w:rsidR="006D64E6" w:rsidRPr="006D64E6">
        <w:rPr>
          <w:lang w:val="es-CO"/>
        </w:rPr>
        <w:t xml:space="preserve"> señalar la aparición de “familias productoras” por iniciativa de las mujeres rurales con el fin de convertir su trabajo en fuente de ingresos para el hogar.</w:t>
      </w:r>
    </w:p>
    <w:p w:rsidR="006D64E6" w:rsidRDefault="00567503" w:rsidP="006D64E6">
      <w:pPr>
        <w:pStyle w:val="SingleTxt"/>
        <w:rPr>
          <w:lang w:val="es-CO"/>
        </w:rPr>
      </w:pPr>
      <w:r>
        <w:rPr>
          <w:lang w:val="es-CO"/>
        </w:rPr>
        <w:tab/>
      </w:r>
      <w:r w:rsidR="006D64E6" w:rsidRPr="006D64E6">
        <w:rPr>
          <w:lang w:val="es-CO"/>
        </w:rPr>
        <w:t>En ese contexto, 10.000 explotaciones ganaderas se inscribieron en el año</w:t>
      </w:r>
      <w:r w:rsidR="00FF5650">
        <w:rPr>
          <w:lang w:val="es-CO"/>
        </w:rPr>
        <w:t> </w:t>
      </w:r>
      <w:r w:rsidR="006D64E6" w:rsidRPr="006D64E6">
        <w:rPr>
          <w:lang w:val="es-CO"/>
        </w:rPr>
        <w:t>2009 y realizaron inversiones a título individual. Se han llevado a cabo en gran parte en beneficio de las mujeres rurales en actividades como la apicultura, la cunicultura y la cría de ganado ovino.</w:t>
      </w:r>
    </w:p>
    <w:p w:rsidR="00FF5650" w:rsidRPr="00FF5650" w:rsidRDefault="00FF5650" w:rsidP="00FF5650">
      <w:pPr>
        <w:pStyle w:val="SingleTxt"/>
        <w:spacing w:after="0" w:line="120" w:lineRule="exact"/>
        <w:rPr>
          <w:sz w:val="10"/>
          <w:lang w:val="es-CO"/>
        </w:rPr>
      </w:pPr>
    </w:p>
    <w:p w:rsidR="006D64E6" w:rsidRDefault="00FF5650" w:rsidP="00FF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a)</w:t>
      </w:r>
      <w:r>
        <w:rPr>
          <w:lang w:val="es-CO"/>
        </w:rPr>
        <w:tab/>
      </w:r>
      <w:r w:rsidR="006D64E6" w:rsidRPr="006D64E6">
        <w:rPr>
          <w:lang w:val="es-CO"/>
        </w:rPr>
        <w:t xml:space="preserve">Participar en la elaboración y ejecución de los planes de desarrollo </w:t>
      </w:r>
      <w:r>
        <w:rPr>
          <w:lang w:val="es-CO"/>
        </w:rPr>
        <w:br/>
      </w:r>
      <w:r w:rsidR="006D64E6" w:rsidRPr="006D64E6">
        <w:rPr>
          <w:lang w:val="es-CO"/>
        </w:rPr>
        <w:t>a todos los niveles</w:t>
      </w:r>
    </w:p>
    <w:p w:rsidR="00FF5650" w:rsidRPr="00FF5650" w:rsidRDefault="00FF5650" w:rsidP="00FF5650">
      <w:pPr>
        <w:pStyle w:val="SingleTxt"/>
        <w:spacing w:after="0" w:line="120" w:lineRule="exact"/>
        <w:rPr>
          <w:sz w:val="10"/>
          <w:lang w:val="es-CO"/>
        </w:rPr>
      </w:pPr>
    </w:p>
    <w:p w:rsidR="006D64E6" w:rsidRPr="006D64E6" w:rsidRDefault="00FF5650" w:rsidP="006D64E6">
      <w:pPr>
        <w:pStyle w:val="SingleTxt"/>
        <w:rPr>
          <w:lang w:val="es-CO"/>
        </w:rPr>
      </w:pPr>
      <w:r>
        <w:rPr>
          <w:lang w:val="es-CO"/>
        </w:rPr>
        <w:tab/>
      </w:r>
      <w:r w:rsidR="006D64E6" w:rsidRPr="006D64E6">
        <w:rPr>
          <w:lang w:val="es-CO"/>
        </w:rPr>
        <w:t xml:space="preserve">Dado su carácter ascendente y participativo, el </w:t>
      </w:r>
      <w:r w:rsidR="006D64E6" w:rsidRPr="00FF5650">
        <w:rPr>
          <w:lang w:val="es-CO"/>
        </w:rPr>
        <w:t>PPDRI promueve la participación de la mujer alentando en todos los niveles la integración de la mujer en todas las fases de su aplicación. En muchos casos, son las propias mujeres rurales las que presentan las ideas de proyectos, y las líderes locales, las facilitadoras, el movimiento asociativo y la sociedad civil les ofrecen orientación y apoyo para traducir la idea de proyecto en PPDRI, acompañándolas a lo largo del proceso, desde la primera idea del proyecto hasta su realización, seguimiento</w:t>
      </w:r>
      <w:r w:rsidR="006D64E6" w:rsidRPr="006D64E6">
        <w:rPr>
          <w:lang w:val="es-CO"/>
        </w:rPr>
        <w:t>, evaluación y conclusión.</w:t>
      </w:r>
    </w:p>
    <w:p w:rsidR="006D64E6" w:rsidRDefault="00FF5650" w:rsidP="006D64E6">
      <w:pPr>
        <w:pStyle w:val="SingleTxt"/>
        <w:rPr>
          <w:lang w:val="es-CO"/>
        </w:rPr>
      </w:pPr>
      <w:r>
        <w:rPr>
          <w:lang w:val="es-CO"/>
        </w:rPr>
        <w:tab/>
      </w:r>
      <w:r w:rsidR="006D64E6" w:rsidRPr="006D64E6">
        <w:rPr>
          <w:lang w:val="es-CO"/>
        </w:rPr>
        <w:t>La mujer rural recibirá una formación correspondiente a la temática de su proyecto para fomentar sus actitudes en ese terreno.</w:t>
      </w:r>
    </w:p>
    <w:p w:rsidR="00FF5650" w:rsidRPr="00FF5650" w:rsidRDefault="00FF5650" w:rsidP="00FF5650">
      <w:pPr>
        <w:pStyle w:val="SingleTxt"/>
        <w:spacing w:after="0" w:line="120" w:lineRule="exact"/>
        <w:rPr>
          <w:sz w:val="10"/>
          <w:lang w:val="es-CO"/>
        </w:rPr>
      </w:pPr>
    </w:p>
    <w:p w:rsidR="006D64E6" w:rsidRDefault="00FF5650" w:rsidP="00FF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b)</w:t>
      </w:r>
      <w:r>
        <w:rPr>
          <w:lang w:val="es-CO"/>
        </w:rPr>
        <w:tab/>
      </w:r>
      <w:r w:rsidR="006D64E6" w:rsidRPr="006D64E6">
        <w:rPr>
          <w:lang w:val="es-CO"/>
        </w:rPr>
        <w:t>Tener acceso a servicios adecuados de atención médica, inclusive información, asesoramiento y servicios en materia de planificación de la familia</w:t>
      </w:r>
    </w:p>
    <w:p w:rsidR="00FF5650" w:rsidRPr="00FF5650" w:rsidRDefault="00FF5650" w:rsidP="00FF5650">
      <w:pPr>
        <w:pStyle w:val="SingleTxt"/>
        <w:spacing w:after="0" w:line="120" w:lineRule="exact"/>
        <w:rPr>
          <w:sz w:val="10"/>
          <w:lang w:val="es-CO"/>
        </w:rPr>
      </w:pPr>
    </w:p>
    <w:p w:rsidR="006D64E6" w:rsidRPr="006D64E6" w:rsidRDefault="00FF5650" w:rsidP="006D64E6">
      <w:pPr>
        <w:pStyle w:val="SingleTxt"/>
        <w:rPr>
          <w:lang w:val="es-CO"/>
        </w:rPr>
      </w:pPr>
      <w:r>
        <w:rPr>
          <w:lang w:val="es-CO"/>
        </w:rPr>
        <w:tab/>
      </w:r>
      <w:r w:rsidR="006D64E6" w:rsidRPr="006D64E6">
        <w:rPr>
          <w:lang w:val="es-CO"/>
        </w:rPr>
        <w:t>El Estado ha realizado considerables esfuerzos a fin de permitir a las poblaciones rurales, en particular a las mujeres, el acceso a las estructuras de atención en las zonas rurales, mediante la apertura de centros de atención comunitarios. El movimiento asociativo y la sociedad civil, en colaboración y en concertación con los departamentos ministeriales competentes, han realizado programas de divulgación y animación sobre los temas de la salud reproductiva y la planificación familiar, así como la protección del medio ambiente.</w:t>
      </w:r>
    </w:p>
    <w:p w:rsidR="006D64E6" w:rsidRDefault="00FF5650" w:rsidP="006D64E6">
      <w:pPr>
        <w:pStyle w:val="SingleTxt"/>
        <w:rPr>
          <w:lang w:val="es-CO"/>
        </w:rPr>
      </w:pPr>
      <w:r>
        <w:rPr>
          <w:lang w:val="es-CO"/>
        </w:rPr>
        <w:tab/>
      </w:r>
      <w:r w:rsidR="006D64E6" w:rsidRPr="006D64E6">
        <w:rPr>
          <w:lang w:val="es-CO"/>
        </w:rPr>
        <w:t>En ese contexto, se han organizado caravanas que han recorrido el territorio nacional, en particular las zonas rurales más atrasadas y desfavorecidas, con el fin de realizar actividades de sensibilización, explicación y divulgación de los programas de seguridad social y de integración de las actividades de la salud reproductiva, la salud sexual y la planificación familiar en los programas de desarrollo agrícola y rural.</w:t>
      </w:r>
    </w:p>
    <w:p w:rsidR="00FF5650" w:rsidRPr="00FF5650" w:rsidRDefault="00FF5650" w:rsidP="00FF5650">
      <w:pPr>
        <w:pStyle w:val="SingleTxt"/>
        <w:spacing w:after="0" w:line="120" w:lineRule="exact"/>
        <w:rPr>
          <w:sz w:val="10"/>
          <w:lang w:val="es-CO"/>
        </w:rPr>
      </w:pPr>
    </w:p>
    <w:p w:rsidR="006D64E6" w:rsidRDefault="00FF5650" w:rsidP="00FF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c)</w:t>
      </w:r>
      <w:r>
        <w:rPr>
          <w:lang w:val="es-CO"/>
        </w:rPr>
        <w:tab/>
      </w:r>
      <w:r w:rsidR="006D64E6" w:rsidRPr="006D64E6">
        <w:rPr>
          <w:lang w:val="es-CO"/>
        </w:rPr>
        <w:t>Beneficiarse directamente de los programas de seguridad social</w:t>
      </w:r>
    </w:p>
    <w:p w:rsidR="00FF5650" w:rsidRPr="00FF5650" w:rsidRDefault="00FF5650" w:rsidP="00FF5650">
      <w:pPr>
        <w:pStyle w:val="SingleTxt"/>
        <w:spacing w:after="0" w:line="120" w:lineRule="exact"/>
        <w:rPr>
          <w:sz w:val="10"/>
          <w:lang w:val="es-CO"/>
        </w:rPr>
      </w:pPr>
    </w:p>
    <w:p w:rsidR="006D64E6" w:rsidRPr="006D64E6" w:rsidRDefault="00FF5650" w:rsidP="006D64E6">
      <w:pPr>
        <w:pStyle w:val="SingleTxt"/>
        <w:rPr>
          <w:lang w:val="es-CO"/>
        </w:rPr>
      </w:pPr>
      <w:r>
        <w:rPr>
          <w:lang w:val="es-CO"/>
        </w:rPr>
        <w:tab/>
      </w:r>
      <w:r w:rsidR="006D64E6" w:rsidRPr="006D64E6">
        <w:rPr>
          <w:lang w:val="es-CO"/>
        </w:rPr>
        <w:t>El sistema de seguridad social de Argelia es un sistema uniforme y no prevé ninguna distinción en sus disposiciones entre los hombres y las mujeres. Por ello, garantiza una cobertura social de la población (personas con seguro social y derechohabientes). Véase la respuesta al artículo 11 de la Convención.</w:t>
      </w:r>
    </w:p>
    <w:p w:rsidR="006D64E6" w:rsidRDefault="00FF5650" w:rsidP="006D64E6">
      <w:pPr>
        <w:pStyle w:val="SingleTxt"/>
        <w:rPr>
          <w:lang w:val="es-CO"/>
        </w:rPr>
      </w:pPr>
      <w:r>
        <w:rPr>
          <w:lang w:val="es-CO"/>
        </w:rPr>
        <w:tab/>
      </w:r>
      <w:r w:rsidR="006D64E6" w:rsidRPr="006D64E6">
        <w:rPr>
          <w:lang w:val="es-CO"/>
        </w:rPr>
        <w:t>En lo que respecta a los agricultores (hombres y mujeres), la cobertura social se incluye en el marco de la caja nacional de asalariados (</w:t>
      </w:r>
      <w:r w:rsidR="006D64E6" w:rsidRPr="006D64E6">
        <w:rPr>
          <w:b/>
          <w:lang w:val="es-CO"/>
        </w:rPr>
        <w:t>CASNOS</w:t>
      </w:r>
      <w:r w:rsidR="006D64E6" w:rsidRPr="006D64E6">
        <w:rPr>
          <w:lang w:val="es-CO"/>
        </w:rPr>
        <w:t>).</w:t>
      </w:r>
    </w:p>
    <w:p w:rsidR="00FF5650" w:rsidRPr="00FF5650" w:rsidRDefault="00FF5650" w:rsidP="00FF5650">
      <w:pPr>
        <w:pStyle w:val="SingleTxt"/>
        <w:spacing w:after="0" w:line="120" w:lineRule="exact"/>
        <w:rPr>
          <w:sz w:val="10"/>
          <w:lang w:val="es-CO"/>
        </w:rPr>
      </w:pPr>
    </w:p>
    <w:p w:rsidR="006D64E6" w:rsidRDefault="00FF5650" w:rsidP="00FF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d)</w:t>
      </w:r>
      <w:r>
        <w:rPr>
          <w:lang w:val="es-CO"/>
        </w:rPr>
        <w:tab/>
      </w:r>
      <w:r w:rsidR="006D64E6" w:rsidRPr="006D64E6">
        <w:rPr>
          <w:lang w:val="es-CO"/>
        </w:rPr>
        <w:t>Obtener todos los tipos de educación y de formación, académica y no académica,</w:t>
      </w:r>
      <w:r>
        <w:rPr>
          <w:lang w:val="es-CO"/>
        </w:rPr>
        <w:t> </w:t>
      </w:r>
      <w:r w:rsidR="006D64E6" w:rsidRPr="006D64E6">
        <w:rPr>
          <w:lang w:val="es-CO"/>
        </w:rPr>
        <w:t>incluidos los relacionados con la alfabetización funcional, así</w:t>
      </w:r>
      <w:r>
        <w:rPr>
          <w:lang w:val="es-CO"/>
        </w:rPr>
        <w:t> </w:t>
      </w:r>
      <w:r w:rsidR="006D64E6" w:rsidRPr="006D64E6">
        <w:rPr>
          <w:lang w:val="es-CO"/>
        </w:rPr>
        <w:t>como,</w:t>
      </w:r>
      <w:r>
        <w:rPr>
          <w:lang w:val="es-CO"/>
        </w:rPr>
        <w:t> </w:t>
      </w:r>
      <w:r w:rsidR="006D64E6" w:rsidRPr="006D64E6">
        <w:rPr>
          <w:lang w:val="es-CO"/>
        </w:rPr>
        <w:t xml:space="preserve">entre otros, los beneficios de todos los servicios comunitarios </w:t>
      </w:r>
      <w:r>
        <w:rPr>
          <w:lang w:val="es-CO"/>
        </w:rPr>
        <w:br/>
      </w:r>
      <w:r w:rsidR="006D64E6" w:rsidRPr="006D64E6">
        <w:rPr>
          <w:lang w:val="es-CO"/>
        </w:rPr>
        <w:t>y de divulgación a fin de aumentar su capacidad técnica</w:t>
      </w:r>
    </w:p>
    <w:p w:rsidR="00FF5650" w:rsidRPr="00FF5650" w:rsidRDefault="00FF5650" w:rsidP="00FF5650">
      <w:pPr>
        <w:pStyle w:val="SingleTxt"/>
        <w:spacing w:after="0" w:line="120" w:lineRule="exact"/>
        <w:rPr>
          <w:sz w:val="10"/>
          <w:lang w:val="es-CO"/>
        </w:rPr>
      </w:pPr>
    </w:p>
    <w:p w:rsidR="006D64E6" w:rsidRPr="006D64E6" w:rsidRDefault="00FF5650" w:rsidP="006D64E6">
      <w:pPr>
        <w:pStyle w:val="SingleTxt"/>
        <w:rPr>
          <w:lang w:val="es-CO"/>
        </w:rPr>
      </w:pPr>
      <w:r>
        <w:rPr>
          <w:lang w:val="es-CO"/>
        </w:rPr>
        <w:tab/>
      </w:r>
      <w:r w:rsidR="006D64E6" w:rsidRPr="006D64E6">
        <w:rPr>
          <w:lang w:val="es-CO"/>
        </w:rPr>
        <w:t>La progresión sustancial de las tasas de escolarización, sobre todo en las zonas rurales, gracias al aumento del número de centros escolares, redujo la distancia de los alumnos, en particular de las niñas, a las escuelas.</w:t>
      </w:r>
    </w:p>
    <w:p w:rsidR="006D64E6" w:rsidRPr="006D64E6" w:rsidRDefault="00FF5650" w:rsidP="006D64E6">
      <w:pPr>
        <w:pStyle w:val="SingleTxt"/>
        <w:rPr>
          <w:lang w:val="es-CO"/>
        </w:rPr>
      </w:pPr>
      <w:r>
        <w:rPr>
          <w:lang w:val="es-CO"/>
        </w:rPr>
        <w:tab/>
      </w:r>
      <w:r w:rsidR="006D64E6" w:rsidRPr="006D64E6">
        <w:rPr>
          <w:lang w:val="es-CO"/>
        </w:rPr>
        <w:t>La puesta en práctica de la estrategia nacional de lucha contra el analfabetismo iniciada a partir de 2007 permitió llegar a la población rural analfabeta, estimada en el 42% en las zonas rurales, lo que representa el doble de la tasa registrada en las zonas urbanas, que es del 21%.</w:t>
      </w:r>
    </w:p>
    <w:p w:rsidR="006D64E6" w:rsidRPr="006D64E6" w:rsidRDefault="00FF5650" w:rsidP="006D64E6">
      <w:pPr>
        <w:pStyle w:val="SingleTxt"/>
        <w:rPr>
          <w:lang w:val="es-CO"/>
        </w:rPr>
      </w:pPr>
      <w:r>
        <w:rPr>
          <w:lang w:val="es-CO"/>
        </w:rPr>
        <w:tab/>
      </w:r>
      <w:r w:rsidR="006D64E6" w:rsidRPr="006D64E6">
        <w:rPr>
          <w:lang w:val="es-CO"/>
        </w:rPr>
        <w:t>Se emprendieron ambiciosos programas de alfabetización de la mujer rural, a través de programas de formación y/o perfeccionamiento, debidamente adaptados; se llevaron a cabo iniciativas de transferencia de conocimientos teóricos y prácticos, destinados a los extensionistas de uno y otro sexo encargados de ayudar y orientar a los agricultores y a los residentes de zonas rurales.</w:t>
      </w:r>
    </w:p>
    <w:p w:rsidR="006D64E6" w:rsidRPr="006D64E6" w:rsidRDefault="00FF5650" w:rsidP="006D64E6">
      <w:pPr>
        <w:pStyle w:val="SingleTxt"/>
        <w:rPr>
          <w:lang w:val="es-CO"/>
        </w:rPr>
      </w:pPr>
      <w:r>
        <w:rPr>
          <w:lang w:val="es-CO"/>
        </w:rPr>
        <w:tab/>
      </w:r>
      <w:r w:rsidR="006D64E6" w:rsidRPr="006D64E6">
        <w:rPr>
          <w:lang w:val="es-CO"/>
        </w:rPr>
        <w:t>Se han llevado también a cabo medidas de alfabetización de la mujer rural por iniciativa del movimiento asociativo, apoyadas en las estructuras estatales (escuelas, casas de la juventud, centros culturales, mezquitas) y en los medios ofrecidos por las organizaciones y las asociaciones de la sociedad civil.</w:t>
      </w:r>
    </w:p>
    <w:p w:rsidR="006D64E6" w:rsidRPr="006D64E6" w:rsidRDefault="00FF5650" w:rsidP="006D64E6">
      <w:pPr>
        <w:pStyle w:val="SingleTxt"/>
        <w:rPr>
          <w:lang w:val="es-CO"/>
        </w:rPr>
      </w:pPr>
      <w:r>
        <w:rPr>
          <w:lang w:val="es-CO"/>
        </w:rPr>
        <w:tab/>
      </w:r>
      <w:r w:rsidR="006D64E6" w:rsidRPr="006D64E6">
        <w:rPr>
          <w:lang w:val="es-CO"/>
        </w:rPr>
        <w:t>La movilización del movimiento asociativo en apoyo y como complemento del programa de la Oficina Nacional de Lucha contra el Analfabetismo y de Enseñanza de Adultos (institución dependiente del Ministerio de Educación Nacional encargada de poner en práctica la estrategia de lucha contra el analfabetismo) permitió una orientación más específica hacia las categorías desfavorecidas necesitadas de las campañas de alfabetización, en particular las mujeres.</w:t>
      </w:r>
    </w:p>
    <w:p w:rsidR="006D64E6" w:rsidRPr="00FF5650" w:rsidRDefault="00FF5650" w:rsidP="006D64E6">
      <w:pPr>
        <w:pStyle w:val="SingleTxt"/>
        <w:rPr>
          <w:lang w:val="es-CO"/>
        </w:rPr>
      </w:pPr>
      <w:r>
        <w:rPr>
          <w:lang w:val="es-CO"/>
        </w:rPr>
        <w:tab/>
      </w:r>
      <w:r w:rsidR="006D64E6" w:rsidRPr="006D64E6">
        <w:rPr>
          <w:lang w:val="es-CO"/>
        </w:rPr>
        <w:t xml:space="preserve">Cabe señalar que, en lo que </w:t>
      </w:r>
      <w:r w:rsidR="006D64E6" w:rsidRPr="00FF5650">
        <w:rPr>
          <w:lang w:val="es-CO"/>
        </w:rPr>
        <w:t>respecta al nivel de instrucción de los jefes de las explotaciones, las estadísticas revelan que el 85% de las mujeres encargadas de las explotaciones carecen de instrucción. Esta tasa de analfabetismo se concentra en el grupo de edad de 60 a 70 años.</w:t>
      </w:r>
    </w:p>
    <w:p w:rsidR="006D64E6" w:rsidRDefault="00FF5650" w:rsidP="006D64E6">
      <w:pPr>
        <w:pStyle w:val="SingleTxt"/>
        <w:rPr>
          <w:lang w:val="es-CO"/>
        </w:rPr>
      </w:pPr>
      <w:r>
        <w:rPr>
          <w:lang w:val="es-CO"/>
        </w:rPr>
        <w:tab/>
      </w:r>
      <w:r w:rsidR="006D64E6" w:rsidRPr="00FF5650">
        <w:rPr>
          <w:lang w:val="es-CO"/>
        </w:rPr>
        <w:t>Por el contrario, 385 mujeres jefas de explotaciones, es decir, el 0,92%, tienen</w:t>
      </w:r>
      <w:r w:rsidR="006D64E6" w:rsidRPr="006D64E6">
        <w:rPr>
          <w:lang w:val="es-CO"/>
        </w:rPr>
        <w:t xml:space="preserve"> un nivel de enseñanza superior y el 1,61% tienen título de técnico o técnico auxiliar.</w:t>
      </w:r>
    </w:p>
    <w:p w:rsidR="00FF5650" w:rsidRPr="00FF5650" w:rsidRDefault="00FF5650" w:rsidP="00FF5650">
      <w:pPr>
        <w:pStyle w:val="SingleTxt"/>
        <w:spacing w:after="0" w:line="120" w:lineRule="exact"/>
        <w:rPr>
          <w:sz w:val="10"/>
          <w:lang w:val="es-CO"/>
        </w:rPr>
      </w:pPr>
    </w:p>
    <w:p w:rsidR="006D64E6" w:rsidRDefault="00FF5650" w:rsidP="00FF56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6D64E6">
        <w:rPr>
          <w:lang w:val="es-CO"/>
        </w:rPr>
        <w:t>Divulgació</w:t>
      </w:r>
      <w:r>
        <w:rPr>
          <w:lang w:val="es-CO"/>
        </w:rPr>
        <w:t>n</w:t>
      </w:r>
      <w:r w:rsidR="006D64E6" w:rsidRPr="006D64E6">
        <w:rPr>
          <w:lang w:val="es-CO"/>
        </w:rPr>
        <w:t xml:space="preserve"> </w:t>
      </w:r>
    </w:p>
    <w:p w:rsidR="00FF5650" w:rsidRPr="00FF5650" w:rsidRDefault="00FF5650" w:rsidP="00FF5650">
      <w:pPr>
        <w:pStyle w:val="SingleTxt"/>
        <w:keepNext/>
        <w:keepLines/>
        <w:spacing w:after="0" w:line="120" w:lineRule="exact"/>
        <w:rPr>
          <w:sz w:val="10"/>
          <w:lang w:val="es-CO"/>
        </w:rPr>
      </w:pPr>
    </w:p>
    <w:p w:rsidR="006D64E6" w:rsidRPr="006D64E6" w:rsidRDefault="00FF5650" w:rsidP="00FF5650">
      <w:pPr>
        <w:pStyle w:val="SingleTxt"/>
        <w:keepNext/>
        <w:keepLines/>
        <w:rPr>
          <w:lang w:val="es-CO"/>
        </w:rPr>
      </w:pPr>
      <w:r>
        <w:rPr>
          <w:lang w:val="es-CO"/>
        </w:rPr>
        <w:tab/>
      </w:r>
      <w:r w:rsidR="00F43007" w:rsidRPr="006D64E6">
        <w:rPr>
          <w:lang w:val="es-CO"/>
        </w:rPr>
        <w:t xml:space="preserve">Con el objetivo específico de llegar a la mujer rural, más de </w:t>
      </w:r>
      <w:r w:rsidR="00F43007" w:rsidRPr="00F86C6C">
        <w:rPr>
          <w:lang w:val="es-CO"/>
        </w:rPr>
        <w:t xml:space="preserve">1.500 </w:t>
      </w:r>
      <w:r w:rsidR="00F43007" w:rsidRPr="006D64E6">
        <w:rPr>
          <w:lang w:val="es-CO"/>
        </w:rPr>
        <w:t>extensionistas pudieron acogerse a programas de formación específica que les permitieron comprender mejor las características peculiares del medio rural y entablar contacto con las poblaciones rurales, en particular las mujeres y los jóvenes.</w:t>
      </w:r>
    </w:p>
    <w:p w:rsidR="006D64E6" w:rsidRPr="006D64E6" w:rsidRDefault="00FF5650" w:rsidP="006D64E6">
      <w:pPr>
        <w:pStyle w:val="SingleTxt"/>
        <w:rPr>
          <w:lang w:val="es-CO"/>
        </w:rPr>
      </w:pPr>
      <w:r>
        <w:rPr>
          <w:lang w:val="es-CO"/>
        </w:rPr>
        <w:tab/>
      </w:r>
      <w:r w:rsidR="006D64E6" w:rsidRPr="006D64E6">
        <w:rPr>
          <w:lang w:val="es-CO"/>
        </w:rPr>
        <w:t>La temática incluida es muy variada y abarca temas que superan el marco del desarrollo agrícola (actividad económica básica del medio rural), entre ellas las siguientes:</w:t>
      </w:r>
    </w:p>
    <w:p w:rsidR="006D64E6" w:rsidRPr="006D64E6" w:rsidRDefault="00FF5650" w:rsidP="00FF5650">
      <w:pPr>
        <w:pStyle w:val="SingleTxt"/>
        <w:tabs>
          <w:tab w:val="right" w:pos="1685"/>
        </w:tabs>
        <w:ind w:left="1742" w:hanging="475"/>
        <w:rPr>
          <w:lang w:val="es-CO"/>
        </w:rPr>
      </w:pPr>
      <w:r>
        <w:rPr>
          <w:lang w:val="es-CO"/>
        </w:rPr>
        <w:tab/>
        <w:t>–</w:t>
      </w:r>
      <w:r>
        <w:rPr>
          <w:lang w:val="es-CO"/>
        </w:rPr>
        <w:tab/>
        <w:t>P</w:t>
      </w:r>
      <w:r w:rsidR="006D64E6" w:rsidRPr="006D64E6">
        <w:rPr>
          <w:lang w:val="es-CO"/>
        </w:rPr>
        <w:t>lanificación familiar,</w:t>
      </w:r>
    </w:p>
    <w:p w:rsidR="006D64E6" w:rsidRPr="006D64E6" w:rsidRDefault="00FF5650" w:rsidP="00FF5650">
      <w:pPr>
        <w:pStyle w:val="SingleTxt"/>
        <w:tabs>
          <w:tab w:val="right" w:pos="1685"/>
        </w:tabs>
        <w:ind w:left="1742" w:hanging="475"/>
        <w:rPr>
          <w:lang w:val="es-CO"/>
        </w:rPr>
      </w:pPr>
      <w:r>
        <w:rPr>
          <w:lang w:val="es-CO"/>
        </w:rPr>
        <w:tab/>
        <w:t>–</w:t>
      </w:r>
      <w:r>
        <w:rPr>
          <w:lang w:val="es-CO"/>
        </w:rPr>
        <w:tab/>
        <w:t>S</w:t>
      </w:r>
      <w:r w:rsidR="006D64E6" w:rsidRPr="006D64E6">
        <w:rPr>
          <w:lang w:val="es-CO"/>
        </w:rPr>
        <w:t>alud reproductiva,</w:t>
      </w:r>
    </w:p>
    <w:p w:rsidR="006D64E6" w:rsidRPr="006D64E6" w:rsidRDefault="00FF5650" w:rsidP="00FF5650">
      <w:pPr>
        <w:pStyle w:val="SingleTxt"/>
        <w:tabs>
          <w:tab w:val="right" w:pos="1685"/>
        </w:tabs>
        <w:ind w:left="1742" w:hanging="475"/>
        <w:rPr>
          <w:lang w:val="es-CO"/>
        </w:rPr>
      </w:pPr>
      <w:r>
        <w:rPr>
          <w:lang w:val="es-CO"/>
        </w:rPr>
        <w:tab/>
        <w:t>–</w:t>
      </w:r>
      <w:r>
        <w:rPr>
          <w:lang w:val="es-CO"/>
        </w:rPr>
        <w:tab/>
        <w:t>P</w:t>
      </w:r>
      <w:r w:rsidR="006D64E6" w:rsidRPr="006D64E6">
        <w:rPr>
          <w:lang w:val="es-CO"/>
        </w:rPr>
        <w:t>rotección del medio ambiente,</w:t>
      </w:r>
    </w:p>
    <w:p w:rsidR="006D64E6" w:rsidRPr="006D64E6" w:rsidRDefault="00FF5650" w:rsidP="00FF5650">
      <w:pPr>
        <w:pStyle w:val="SingleTxt"/>
        <w:tabs>
          <w:tab w:val="right" w:pos="1685"/>
        </w:tabs>
        <w:ind w:left="1742" w:hanging="475"/>
        <w:rPr>
          <w:lang w:val="es-CO"/>
        </w:rPr>
      </w:pPr>
      <w:r>
        <w:rPr>
          <w:lang w:val="es-CO"/>
        </w:rPr>
        <w:tab/>
        <w:t>–</w:t>
      </w:r>
      <w:r>
        <w:rPr>
          <w:lang w:val="es-CO"/>
        </w:rPr>
        <w:tab/>
        <w:t>H</w:t>
      </w:r>
      <w:r w:rsidR="006D64E6" w:rsidRPr="006D64E6">
        <w:rPr>
          <w:lang w:val="es-CO"/>
        </w:rPr>
        <w:t>igiene y nutrición,</w:t>
      </w:r>
    </w:p>
    <w:p w:rsidR="006D64E6" w:rsidRPr="006D64E6" w:rsidRDefault="00FF5650" w:rsidP="00FF5650">
      <w:pPr>
        <w:pStyle w:val="SingleTxt"/>
        <w:tabs>
          <w:tab w:val="right" w:pos="1685"/>
        </w:tabs>
        <w:ind w:left="1742" w:hanging="475"/>
        <w:rPr>
          <w:lang w:val="es-CO"/>
        </w:rPr>
      </w:pPr>
      <w:r>
        <w:rPr>
          <w:lang w:val="es-CO"/>
        </w:rPr>
        <w:tab/>
        <w:t>–</w:t>
      </w:r>
      <w:r>
        <w:rPr>
          <w:lang w:val="es-CO"/>
        </w:rPr>
        <w:tab/>
        <w:t>D</w:t>
      </w:r>
      <w:r w:rsidR="006D64E6" w:rsidRPr="006D64E6">
        <w:rPr>
          <w:lang w:val="es-CO"/>
        </w:rPr>
        <w:t>esarrollo local,</w:t>
      </w:r>
    </w:p>
    <w:p w:rsidR="006D64E6" w:rsidRPr="006D64E6" w:rsidRDefault="00FF5650" w:rsidP="00FF5650">
      <w:pPr>
        <w:pStyle w:val="SingleTxt"/>
        <w:tabs>
          <w:tab w:val="right" w:pos="1685"/>
        </w:tabs>
        <w:ind w:left="1742" w:hanging="475"/>
        <w:rPr>
          <w:lang w:val="es-CO"/>
        </w:rPr>
      </w:pPr>
      <w:r>
        <w:rPr>
          <w:lang w:val="es-CO"/>
        </w:rPr>
        <w:tab/>
        <w:t>–</w:t>
      </w:r>
      <w:r>
        <w:rPr>
          <w:lang w:val="es-CO"/>
        </w:rPr>
        <w:tab/>
        <w:t>B</w:t>
      </w:r>
      <w:r w:rsidR="006D64E6" w:rsidRPr="006D64E6">
        <w:rPr>
          <w:lang w:val="es-CO"/>
        </w:rPr>
        <w:t>uen gobierno.</w:t>
      </w:r>
    </w:p>
    <w:p w:rsidR="006D64E6" w:rsidRPr="006D64E6" w:rsidRDefault="00FF5650" w:rsidP="00FF5650">
      <w:pPr>
        <w:pStyle w:val="SingleTxt"/>
        <w:tabs>
          <w:tab w:val="right" w:pos="1685"/>
        </w:tabs>
        <w:ind w:left="1742" w:hanging="475"/>
        <w:rPr>
          <w:lang w:val="es-CO"/>
        </w:rPr>
      </w:pPr>
      <w:r>
        <w:rPr>
          <w:lang w:val="es-CO"/>
        </w:rPr>
        <w:tab/>
        <w:t>–</w:t>
      </w:r>
      <w:r>
        <w:rPr>
          <w:lang w:val="es-CO"/>
        </w:rPr>
        <w:tab/>
      </w:r>
      <w:r w:rsidR="006D64E6" w:rsidRPr="006D64E6">
        <w:rPr>
          <w:lang w:val="es-CO"/>
        </w:rPr>
        <w:t>Además de esos temas se incluyeron otros relacionados con:</w:t>
      </w:r>
    </w:p>
    <w:p w:rsidR="006D64E6" w:rsidRPr="006D64E6" w:rsidRDefault="00FF5650" w:rsidP="00FF5650">
      <w:pPr>
        <w:pStyle w:val="SingleTxt"/>
        <w:tabs>
          <w:tab w:val="right" w:pos="1685"/>
        </w:tabs>
        <w:ind w:left="1742" w:hanging="475"/>
        <w:rPr>
          <w:lang w:val="es-CO"/>
        </w:rPr>
      </w:pPr>
      <w:r>
        <w:rPr>
          <w:lang w:val="es-CO"/>
        </w:rPr>
        <w:tab/>
        <w:t>–</w:t>
      </w:r>
      <w:r>
        <w:rPr>
          <w:lang w:val="es-CO"/>
        </w:rPr>
        <w:tab/>
        <w:t>M</w:t>
      </w:r>
      <w:r w:rsidR="006D64E6" w:rsidRPr="006D64E6">
        <w:rPr>
          <w:lang w:val="es-CO"/>
        </w:rPr>
        <w:t>étodos de aproximación al mundo rural,</w:t>
      </w:r>
    </w:p>
    <w:p w:rsidR="006D64E6" w:rsidRPr="006D64E6" w:rsidRDefault="00FF5650" w:rsidP="00FF5650">
      <w:pPr>
        <w:pStyle w:val="SingleTxt"/>
        <w:tabs>
          <w:tab w:val="right" w:pos="1685"/>
        </w:tabs>
        <w:ind w:left="1742" w:hanging="475"/>
        <w:rPr>
          <w:lang w:val="es-CO"/>
        </w:rPr>
      </w:pPr>
      <w:r>
        <w:rPr>
          <w:lang w:val="es-CO"/>
        </w:rPr>
        <w:tab/>
        <w:t>–</w:t>
      </w:r>
      <w:r>
        <w:rPr>
          <w:lang w:val="es-CO"/>
        </w:rPr>
        <w:tab/>
        <w:t>I</w:t>
      </w:r>
      <w:r w:rsidR="006D64E6" w:rsidRPr="006D64E6">
        <w:rPr>
          <w:lang w:val="es-CO"/>
        </w:rPr>
        <w:t>nstrumentos de la política de renovación rural, en particular el concepto de</w:t>
      </w:r>
      <w:r>
        <w:rPr>
          <w:lang w:val="es-CO"/>
        </w:rPr>
        <w:t> </w:t>
      </w:r>
      <w:r w:rsidR="006D64E6" w:rsidRPr="00FF5650">
        <w:rPr>
          <w:lang w:val="es-CO"/>
        </w:rPr>
        <w:t>PPDRI,</w:t>
      </w:r>
      <w:r w:rsidR="006D64E6" w:rsidRPr="006D64E6">
        <w:rPr>
          <w:lang w:val="es-CO"/>
        </w:rPr>
        <w:t xml:space="preserve"> </w:t>
      </w:r>
    </w:p>
    <w:p w:rsidR="006D64E6" w:rsidRPr="006D64E6" w:rsidRDefault="00FF5650" w:rsidP="00FF5650">
      <w:pPr>
        <w:pStyle w:val="SingleTxt"/>
        <w:tabs>
          <w:tab w:val="right" w:pos="1685"/>
        </w:tabs>
        <w:ind w:left="1742" w:hanging="475"/>
        <w:rPr>
          <w:lang w:val="es-CO"/>
        </w:rPr>
      </w:pPr>
      <w:r>
        <w:rPr>
          <w:lang w:val="es-CO"/>
        </w:rPr>
        <w:tab/>
        <w:t>–</w:t>
      </w:r>
      <w:r>
        <w:rPr>
          <w:lang w:val="es-CO"/>
        </w:rPr>
        <w:tab/>
        <w:t>D</w:t>
      </w:r>
      <w:r w:rsidR="006D64E6" w:rsidRPr="006D64E6">
        <w:rPr>
          <w:lang w:val="es-CO"/>
        </w:rPr>
        <w:t>ispositivos de microcrédito,</w:t>
      </w:r>
    </w:p>
    <w:p w:rsidR="006D64E6" w:rsidRPr="006D64E6" w:rsidRDefault="00FF5650" w:rsidP="00FF5650">
      <w:pPr>
        <w:pStyle w:val="SingleTxt"/>
        <w:tabs>
          <w:tab w:val="right" w:pos="1685"/>
        </w:tabs>
        <w:ind w:left="1742" w:hanging="475"/>
        <w:rPr>
          <w:lang w:val="es-CO"/>
        </w:rPr>
      </w:pPr>
      <w:r>
        <w:rPr>
          <w:lang w:val="es-CO"/>
        </w:rPr>
        <w:tab/>
        <w:t>–</w:t>
      </w:r>
      <w:r>
        <w:rPr>
          <w:lang w:val="es-CO"/>
        </w:rPr>
        <w:tab/>
        <w:t>C</w:t>
      </w:r>
      <w:r w:rsidR="006D64E6" w:rsidRPr="006D64E6">
        <w:rPr>
          <w:lang w:val="es-CO"/>
        </w:rPr>
        <w:t>omunicación y animación rural,</w:t>
      </w:r>
    </w:p>
    <w:p w:rsidR="006D64E6" w:rsidRPr="006D64E6" w:rsidRDefault="00FF5650" w:rsidP="00FF5650">
      <w:pPr>
        <w:pStyle w:val="SingleTxt"/>
        <w:tabs>
          <w:tab w:val="right" w:pos="1685"/>
        </w:tabs>
        <w:ind w:left="1742" w:hanging="475"/>
        <w:rPr>
          <w:lang w:val="es-CO"/>
        </w:rPr>
      </w:pPr>
      <w:r>
        <w:rPr>
          <w:lang w:val="es-CO"/>
        </w:rPr>
        <w:tab/>
        <w:t>–</w:t>
      </w:r>
      <w:r>
        <w:rPr>
          <w:lang w:val="es-CO"/>
        </w:rPr>
        <w:tab/>
        <w:t>P</w:t>
      </w:r>
      <w:r w:rsidR="006D64E6" w:rsidRPr="006D64E6">
        <w:rPr>
          <w:lang w:val="es-CO"/>
        </w:rPr>
        <w:t>arámetros e indicadores del desarrollo sostenible,</w:t>
      </w:r>
    </w:p>
    <w:p w:rsidR="006D64E6" w:rsidRPr="006D64E6" w:rsidRDefault="00FF5650" w:rsidP="00FF5650">
      <w:pPr>
        <w:pStyle w:val="SingleTxt"/>
        <w:tabs>
          <w:tab w:val="right" w:pos="1685"/>
        </w:tabs>
        <w:ind w:left="1742" w:hanging="475"/>
        <w:rPr>
          <w:lang w:val="es-CO"/>
        </w:rPr>
      </w:pPr>
      <w:r>
        <w:rPr>
          <w:lang w:val="es-CO"/>
        </w:rPr>
        <w:tab/>
        <w:t>–</w:t>
      </w:r>
      <w:r>
        <w:rPr>
          <w:lang w:val="es-CO"/>
        </w:rPr>
        <w:tab/>
        <w:t>E</w:t>
      </w:r>
      <w:r w:rsidR="006D64E6" w:rsidRPr="006D64E6">
        <w:rPr>
          <w:lang w:val="es-CO"/>
        </w:rPr>
        <w:t>strategias territoriales y desarrollo local,</w:t>
      </w:r>
    </w:p>
    <w:p w:rsidR="006D64E6" w:rsidRPr="006D64E6" w:rsidRDefault="00FF5650" w:rsidP="00FF5650">
      <w:pPr>
        <w:pStyle w:val="SingleTxt"/>
        <w:tabs>
          <w:tab w:val="right" w:pos="1685"/>
        </w:tabs>
        <w:ind w:left="1742" w:hanging="475"/>
        <w:rPr>
          <w:lang w:val="es-CO"/>
        </w:rPr>
      </w:pPr>
      <w:r>
        <w:rPr>
          <w:lang w:val="es-CO"/>
        </w:rPr>
        <w:tab/>
        <w:t>–</w:t>
      </w:r>
      <w:r>
        <w:rPr>
          <w:lang w:val="es-CO"/>
        </w:rPr>
        <w:tab/>
        <w:t>G</w:t>
      </w:r>
      <w:r w:rsidR="006D64E6" w:rsidRPr="006D64E6">
        <w:rPr>
          <w:lang w:val="es-CO"/>
        </w:rPr>
        <w:t>estión del ciclo de proyectos,</w:t>
      </w:r>
    </w:p>
    <w:p w:rsidR="006D64E6" w:rsidRPr="006D64E6" w:rsidRDefault="00FF5650" w:rsidP="00FF5650">
      <w:pPr>
        <w:pStyle w:val="SingleTxt"/>
        <w:tabs>
          <w:tab w:val="right" w:pos="1685"/>
        </w:tabs>
        <w:ind w:left="1742" w:hanging="475"/>
        <w:rPr>
          <w:lang w:val="es-CO"/>
        </w:rPr>
      </w:pPr>
      <w:r>
        <w:rPr>
          <w:lang w:val="es-CO"/>
        </w:rPr>
        <w:tab/>
        <w:t>–</w:t>
      </w:r>
      <w:r>
        <w:rPr>
          <w:lang w:val="es-CO"/>
        </w:rPr>
        <w:tab/>
        <w:t>M</w:t>
      </w:r>
      <w:r w:rsidR="006D64E6" w:rsidRPr="006D64E6">
        <w:rPr>
          <w:lang w:val="es-CO"/>
        </w:rPr>
        <w:t>étodo acelerado de investigación participativa,</w:t>
      </w:r>
    </w:p>
    <w:p w:rsidR="006D64E6" w:rsidRPr="006D64E6" w:rsidRDefault="00FF5650" w:rsidP="00FF5650">
      <w:pPr>
        <w:pStyle w:val="SingleTxt"/>
        <w:tabs>
          <w:tab w:val="right" w:pos="1685"/>
        </w:tabs>
        <w:ind w:left="1742" w:hanging="475"/>
        <w:rPr>
          <w:lang w:val="es-CO"/>
        </w:rPr>
      </w:pPr>
      <w:r>
        <w:rPr>
          <w:lang w:val="es-CO"/>
        </w:rPr>
        <w:tab/>
        <w:t>–</w:t>
      </w:r>
      <w:r>
        <w:rPr>
          <w:lang w:val="es-CO"/>
        </w:rPr>
        <w:tab/>
        <w:t>A</w:t>
      </w:r>
      <w:r w:rsidR="006D64E6" w:rsidRPr="006D64E6">
        <w:rPr>
          <w:lang w:val="es-CO"/>
        </w:rPr>
        <w:t>utopotenciación de la mujer,</w:t>
      </w:r>
    </w:p>
    <w:p w:rsidR="006D64E6" w:rsidRPr="006D64E6" w:rsidRDefault="00FF5650" w:rsidP="00FF5650">
      <w:pPr>
        <w:pStyle w:val="SingleTxt"/>
        <w:tabs>
          <w:tab w:val="right" w:pos="1685"/>
        </w:tabs>
        <w:ind w:left="1742" w:hanging="475"/>
        <w:rPr>
          <w:lang w:val="es-CO"/>
        </w:rPr>
      </w:pPr>
      <w:r>
        <w:rPr>
          <w:lang w:val="es-CO"/>
        </w:rPr>
        <w:tab/>
        <w:t>–</w:t>
      </w:r>
      <w:r>
        <w:rPr>
          <w:lang w:val="es-CO"/>
        </w:rPr>
        <w:tab/>
        <w:t>T</w:t>
      </w:r>
      <w:r w:rsidR="006D64E6" w:rsidRPr="006D64E6">
        <w:rPr>
          <w:lang w:val="es-CO"/>
        </w:rPr>
        <w:t>écnicas de animación de grupos.</w:t>
      </w:r>
    </w:p>
    <w:p w:rsidR="006D64E6" w:rsidRPr="00FF5650" w:rsidRDefault="00FF5650" w:rsidP="006D64E6">
      <w:pPr>
        <w:pStyle w:val="SingleTxt"/>
        <w:rPr>
          <w:lang w:val="es-CO"/>
        </w:rPr>
      </w:pPr>
      <w:r>
        <w:rPr>
          <w:lang w:val="es-CO"/>
        </w:rPr>
        <w:tab/>
      </w:r>
      <w:r w:rsidR="006D64E6" w:rsidRPr="006D64E6">
        <w:rPr>
          <w:lang w:val="es-CO"/>
        </w:rPr>
        <w:t xml:space="preserve">Las actividades llevadas a cabo por el </w:t>
      </w:r>
      <w:r w:rsidR="006D64E6" w:rsidRPr="00FF5650">
        <w:rPr>
          <w:lang w:val="es-CO"/>
        </w:rPr>
        <w:t xml:space="preserve">grupo encargado de la mujer rural en el marco del Instituto Nacional de Extensión Agraria (INVA), desde la creación hasta ahora, han hecho hincapié en los programas de formación y perfeccionamiento de dirigentes femeninas pertenecientes a grupos localizados de las direcciones de los servicios agrícolas, las cámaras de agricultura de </w:t>
      </w:r>
      <w:r w:rsidR="006D64E6" w:rsidRPr="00FF5650">
        <w:rPr>
          <w:i/>
          <w:lang w:val="es-CO"/>
        </w:rPr>
        <w:t>wilaya</w:t>
      </w:r>
      <w:r w:rsidR="006D64E6" w:rsidRPr="00FF5650">
        <w:rPr>
          <w:lang w:val="es-CO"/>
        </w:rPr>
        <w:t>, el Alto Comisionado para el desarrollo de la estepa y las actividades de conservación forestal.</w:t>
      </w:r>
    </w:p>
    <w:p w:rsidR="006D64E6" w:rsidRPr="00FF5650" w:rsidRDefault="00FF5650" w:rsidP="006D64E6">
      <w:pPr>
        <w:pStyle w:val="SingleTxt"/>
        <w:rPr>
          <w:lang w:val="es-CO"/>
        </w:rPr>
      </w:pPr>
      <w:r>
        <w:rPr>
          <w:lang w:val="es-CO"/>
        </w:rPr>
        <w:tab/>
      </w:r>
      <w:r w:rsidR="006D64E6" w:rsidRPr="00FF5650">
        <w:rPr>
          <w:lang w:val="es-CO"/>
        </w:rPr>
        <w:t>Se trata de doctores veterinarios, ingenieros agrícolas, ingenieros forestales, técnicos superiores y técnicos agrícolas.</w:t>
      </w:r>
    </w:p>
    <w:p w:rsidR="006D64E6" w:rsidRPr="00FF5650" w:rsidRDefault="00FF5650" w:rsidP="006D64E6">
      <w:pPr>
        <w:pStyle w:val="SingleTxt"/>
        <w:rPr>
          <w:lang w:val="es-CO"/>
        </w:rPr>
      </w:pPr>
      <w:r>
        <w:rPr>
          <w:lang w:val="es-CO"/>
        </w:rPr>
        <w:tab/>
      </w:r>
      <w:r w:rsidR="006D64E6" w:rsidRPr="00FF5650">
        <w:rPr>
          <w:lang w:val="es-CO"/>
        </w:rPr>
        <w:t>Por otro lado, la Dirección Forestal, a través de sus delegaciones locales, cuenta igualmente con grupos encargados de las mujeres rurales organizados en grupos de consulta que colaboran estrechamente con las mujeres en el marco de la aplicación de la PRR.</w:t>
      </w:r>
    </w:p>
    <w:p w:rsidR="006D64E6" w:rsidRDefault="00FF5650" w:rsidP="006D64E6">
      <w:pPr>
        <w:pStyle w:val="SingleTxt"/>
        <w:rPr>
          <w:lang w:val="es-CO"/>
        </w:rPr>
      </w:pPr>
      <w:r>
        <w:rPr>
          <w:lang w:val="es-CO"/>
        </w:rPr>
        <w:tab/>
      </w:r>
      <w:r w:rsidR="006D64E6" w:rsidRPr="006D64E6">
        <w:rPr>
          <w:lang w:val="es-CO"/>
        </w:rPr>
        <w:t xml:space="preserve">Desde 2001 un núcleo de 750 formadoras especializadas en los temas antes mencionados (distribuidas en 48 </w:t>
      </w:r>
      <w:r w:rsidR="006D64E6" w:rsidRPr="006D64E6">
        <w:rPr>
          <w:i/>
          <w:lang w:val="es-CO"/>
        </w:rPr>
        <w:t>wilaya</w:t>
      </w:r>
      <w:r w:rsidR="006D64E6" w:rsidRPr="006D64E6">
        <w:rPr>
          <w:lang w:val="es-CO"/>
        </w:rPr>
        <w:t>s) participan periódicamente en tres seminarios de formación anuales.</w:t>
      </w:r>
    </w:p>
    <w:p w:rsidR="00FF5650" w:rsidRPr="00FF5650" w:rsidRDefault="00FF5650" w:rsidP="00FF5650">
      <w:pPr>
        <w:pStyle w:val="SingleTxt"/>
        <w:spacing w:after="0" w:line="120" w:lineRule="exact"/>
        <w:rPr>
          <w:sz w:val="10"/>
          <w:lang w:val="es-CO"/>
        </w:rPr>
      </w:pPr>
    </w:p>
    <w:p w:rsidR="006D64E6" w:rsidRDefault="00FF5650" w:rsidP="00FF565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6D64E6">
        <w:rPr>
          <w:lang w:val="es-CO"/>
        </w:rPr>
        <w:t>Formación</w:t>
      </w:r>
    </w:p>
    <w:p w:rsidR="00FF5650" w:rsidRPr="00FF5650" w:rsidRDefault="00FF5650" w:rsidP="00FF5650">
      <w:pPr>
        <w:pStyle w:val="SingleTxt"/>
        <w:spacing w:after="0" w:line="120" w:lineRule="exact"/>
        <w:rPr>
          <w:sz w:val="10"/>
          <w:lang w:val="es-CO"/>
        </w:rPr>
      </w:pPr>
    </w:p>
    <w:p w:rsidR="006D64E6" w:rsidRPr="006D64E6" w:rsidRDefault="00FF5650" w:rsidP="006D64E6">
      <w:pPr>
        <w:pStyle w:val="SingleTxt"/>
        <w:rPr>
          <w:lang w:val="es-CO"/>
        </w:rPr>
      </w:pPr>
      <w:r>
        <w:rPr>
          <w:lang w:val="es-CO"/>
        </w:rPr>
        <w:tab/>
      </w:r>
      <w:r w:rsidR="006D64E6" w:rsidRPr="006D64E6">
        <w:rPr>
          <w:lang w:val="es-CO"/>
        </w:rPr>
        <w:t>El dispositivo de promoción de la formación de la mujer rural se hace realidad igualmente a través de la creación de secciones rurales encargadas de la formación de las muchachas y de las mujeres a fin de lograr su promoción socioeconómica.</w:t>
      </w:r>
    </w:p>
    <w:p w:rsidR="006D64E6" w:rsidRPr="006D64E6" w:rsidRDefault="00FF5650" w:rsidP="006D64E6">
      <w:pPr>
        <w:pStyle w:val="SingleTxt"/>
        <w:rPr>
          <w:lang w:val="es-CO"/>
        </w:rPr>
      </w:pPr>
      <w:r>
        <w:rPr>
          <w:lang w:val="es-CO"/>
        </w:rPr>
        <w:tab/>
      </w:r>
      <w:r w:rsidR="006D64E6" w:rsidRPr="006D64E6">
        <w:rPr>
          <w:lang w:val="es-CO"/>
        </w:rPr>
        <w:t xml:space="preserve">Estas secciones se abren en los locales puestos a disposición del sector de la formación y de la enseñanza profesional por las autoridades locales y las asociaciones, con carácter temporal o definitivo. </w:t>
      </w:r>
    </w:p>
    <w:p w:rsidR="006D64E6" w:rsidRPr="00FF5650" w:rsidRDefault="00FF5650" w:rsidP="006D64E6">
      <w:pPr>
        <w:pStyle w:val="SingleTxt"/>
        <w:rPr>
          <w:lang w:val="es-CO"/>
        </w:rPr>
      </w:pPr>
      <w:r>
        <w:rPr>
          <w:lang w:val="es-CO"/>
        </w:rPr>
        <w:tab/>
      </w:r>
      <w:r w:rsidR="006D64E6" w:rsidRPr="006D64E6">
        <w:rPr>
          <w:lang w:val="es-CO"/>
        </w:rPr>
        <w:t xml:space="preserve">Desde el establecimiento de estas secciones entre 1998 y 2006, han recibido formación </w:t>
      </w:r>
      <w:r w:rsidR="006D64E6" w:rsidRPr="00FF5650">
        <w:rPr>
          <w:lang w:val="es-CO"/>
        </w:rPr>
        <w:t>54.219 muchachas rurales (10.934 en 2006).</w:t>
      </w:r>
    </w:p>
    <w:p w:rsidR="006D64E6" w:rsidRDefault="00FF5650" w:rsidP="006D64E6">
      <w:pPr>
        <w:pStyle w:val="SingleTxt"/>
        <w:rPr>
          <w:lang w:val="es-CO"/>
        </w:rPr>
      </w:pPr>
      <w:r>
        <w:rPr>
          <w:lang w:val="es-CO"/>
        </w:rPr>
        <w:tab/>
      </w:r>
      <w:r w:rsidR="006D64E6" w:rsidRPr="006D64E6">
        <w:rPr>
          <w:lang w:val="es-CO"/>
        </w:rPr>
        <w:t>Por otro lado, y en el marco de la formación de la mujer rural, se han firmado convenios con las asociaciones y organizaciones que tratan de promover a la mujer en las zonas rurales, como la Media Luna Roja Argelina, la asociación IQRAA, la Asociación Nacional de la Mujer y el Desarrollo Rural y la Asociación de la Mujer Argelina y el Desarrollo.</w:t>
      </w:r>
    </w:p>
    <w:p w:rsidR="00FF5650" w:rsidRPr="00FF5650" w:rsidRDefault="00FF5650" w:rsidP="00FF5650">
      <w:pPr>
        <w:pStyle w:val="SingleTxt"/>
        <w:spacing w:after="0" w:line="120" w:lineRule="exact"/>
        <w:rPr>
          <w:sz w:val="10"/>
          <w:lang w:val="es-CO"/>
        </w:rPr>
      </w:pPr>
    </w:p>
    <w:p w:rsidR="006D64E6" w:rsidRDefault="00FF5650" w:rsidP="00FF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e)</w:t>
      </w:r>
      <w:r>
        <w:rPr>
          <w:lang w:val="es-CO"/>
        </w:rPr>
        <w:tab/>
      </w:r>
      <w:r w:rsidR="006D64E6" w:rsidRPr="006D64E6">
        <w:rPr>
          <w:lang w:val="es-CO"/>
        </w:rPr>
        <w:t xml:space="preserve">Organizar grupos de autoayuda y cooperativas a fin de obtener igualdad </w:t>
      </w:r>
      <w:r>
        <w:rPr>
          <w:lang w:val="es-CO"/>
        </w:rPr>
        <w:br/>
      </w:r>
      <w:r w:rsidR="006D64E6" w:rsidRPr="006D64E6">
        <w:rPr>
          <w:lang w:val="es-CO"/>
        </w:rPr>
        <w:t xml:space="preserve">de acceso a las oportunidades económicas mediante el empleo por cuenta </w:t>
      </w:r>
      <w:r>
        <w:rPr>
          <w:lang w:val="es-CO"/>
        </w:rPr>
        <w:br/>
      </w:r>
      <w:r w:rsidR="006D64E6" w:rsidRPr="006D64E6">
        <w:rPr>
          <w:lang w:val="es-CO"/>
        </w:rPr>
        <w:t>propia o por cuenta ajena</w:t>
      </w:r>
    </w:p>
    <w:p w:rsidR="00FF5650" w:rsidRPr="00FF5650" w:rsidRDefault="00FF5650" w:rsidP="00FF5650">
      <w:pPr>
        <w:pStyle w:val="SingleTxt"/>
        <w:spacing w:after="0" w:line="120" w:lineRule="exact"/>
        <w:rPr>
          <w:sz w:val="10"/>
          <w:lang w:val="es-CO"/>
        </w:rPr>
      </w:pPr>
    </w:p>
    <w:p w:rsidR="006D64E6" w:rsidRPr="00FF5650" w:rsidRDefault="00FF5650" w:rsidP="006D64E6">
      <w:pPr>
        <w:pStyle w:val="SingleTxt"/>
        <w:rPr>
          <w:lang w:val="es-CO"/>
        </w:rPr>
      </w:pPr>
      <w:r>
        <w:rPr>
          <w:lang w:val="es-CO"/>
        </w:rPr>
        <w:tab/>
      </w:r>
      <w:r w:rsidR="006D64E6" w:rsidRPr="006D64E6">
        <w:rPr>
          <w:lang w:val="es-CO"/>
        </w:rPr>
        <w:t xml:space="preserve">Los resultados de la encuesta sobre la mano de obra agrícola (2006-2007) llevada a cabo en el conjunto de la nación desde la perspectiva de género, revelan la existencia de una mano de obra con un total de </w:t>
      </w:r>
      <w:r w:rsidR="006D64E6" w:rsidRPr="00FF5650">
        <w:rPr>
          <w:lang w:val="es-CO"/>
        </w:rPr>
        <w:t>2.220.116 trabajadores y 1.106.631 explotaciones agrícolas —93.143 de ellas “sin suelo”— con una superficie agrícola útil de 8.434.786 ha.</w:t>
      </w:r>
    </w:p>
    <w:p w:rsidR="006D64E6" w:rsidRPr="00FF5650" w:rsidRDefault="00FF5650" w:rsidP="006D64E6">
      <w:pPr>
        <w:pStyle w:val="SingleTxt"/>
        <w:rPr>
          <w:lang w:val="es-CO"/>
        </w:rPr>
      </w:pPr>
      <w:r>
        <w:rPr>
          <w:lang w:val="es-CO"/>
        </w:rPr>
        <w:tab/>
      </w:r>
      <w:r w:rsidR="006D64E6" w:rsidRPr="00FF5650">
        <w:rPr>
          <w:lang w:val="es-CO"/>
        </w:rPr>
        <w:t>Los 2.220.116 trabajadores se distribuyen de la forma siguiente:</w:t>
      </w:r>
    </w:p>
    <w:p w:rsidR="006D64E6" w:rsidRPr="00FF5650" w:rsidRDefault="00FF5650" w:rsidP="00FF5650">
      <w:pPr>
        <w:pStyle w:val="SingleTxt"/>
        <w:tabs>
          <w:tab w:val="right" w:pos="1685"/>
        </w:tabs>
        <w:ind w:left="1742" w:hanging="475"/>
        <w:rPr>
          <w:lang w:val="es-CO"/>
        </w:rPr>
      </w:pPr>
      <w:r>
        <w:rPr>
          <w:lang w:val="es-CO"/>
        </w:rPr>
        <w:tab/>
        <w:t>–</w:t>
      </w:r>
      <w:r>
        <w:rPr>
          <w:lang w:val="es-CO"/>
        </w:rPr>
        <w:tab/>
      </w:r>
      <w:r w:rsidR="006D64E6" w:rsidRPr="00FF5650">
        <w:rPr>
          <w:lang w:val="es-CO"/>
        </w:rPr>
        <w:t>976.012 patronos, es decir el 44% del total, de los cuales 46.043 (4,7%) son mujeres responsables de las explotaciones;</w:t>
      </w:r>
    </w:p>
    <w:p w:rsidR="006D64E6" w:rsidRPr="00FF5650" w:rsidRDefault="00FF5650" w:rsidP="00FF5650">
      <w:pPr>
        <w:pStyle w:val="SingleTxt"/>
        <w:tabs>
          <w:tab w:val="right" w:pos="1685"/>
        </w:tabs>
        <w:ind w:left="1742" w:hanging="475"/>
        <w:rPr>
          <w:lang w:val="es-CO"/>
        </w:rPr>
      </w:pPr>
      <w:r>
        <w:rPr>
          <w:lang w:val="es-CO"/>
        </w:rPr>
        <w:tab/>
        <w:t>–</w:t>
      </w:r>
      <w:r>
        <w:rPr>
          <w:lang w:val="es-CO"/>
        </w:rPr>
        <w:tab/>
      </w:r>
      <w:r w:rsidR="006D64E6" w:rsidRPr="00FF5650">
        <w:rPr>
          <w:lang w:val="es-CO"/>
        </w:rPr>
        <w:t>466.176 copatronos (21%), 32.585 de los cuales (7%) son mujeres;</w:t>
      </w:r>
    </w:p>
    <w:p w:rsidR="006D64E6" w:rsidRPr="00FF5650" w:rsidRDefault="00FF5650" w:rsidP="00FF5650">
      <w:pPr>
        <w:pStyle w:val="SingleTxt"/>
        <w:tabs>
          <w:tab w:val="right" w:pos="1685"/>
        </w:tabs>
        <w:ind w:left="1742" w:hanging="475"/>
        <w:rPr>
          <w:lang w:val="es-CO"/>
        </w:rPr>
      </w:pPr>
      <w:r>
        <w:rPr>
          <w:lang w:val="es-CO"/>
        </w:rPr>
        <w:tab/>
        <w:t>–</w:t>
      </w:r>
      <w:r>
        <w:rPr>
          <w:lang w:val="es-CO"/>
        </w:rPr>
        <w:tab/>
      </w:r>
      <w:r w:rsidR="006D64E6" w:rsidRPr="00FF5650">
        <w:rPr>
          <w:lang w:val="es-CO"/>
        </w:rPr>
        <w:t>363.586 (16,4% del total) trabajadores permanentes, de los cuales 19.058 (5,24%) son mujeres.</w:t>
      </w:r>
    </w:p>
    <w:p w:rsidR="006D64E6" w:rsidRPr="00FF5650" w:rsidRDefault="00FF5650" w:rsidP="006D64E6">
      <w:pPr>
        <w:pStyle w:val="SingleTxt"/>
        <w:rPr>
          <w:lang w:val="es-CO"/>
        </w:rPr>
      </w:pPr>
      <w:r>
        <w:rPr>
          <w:lang w:val="es-CO"/>
        </w:rPr>
        <w:tab/>
      </w:r>
      <w:r w:rsidR="006D64E6" w:rsidRPr="00FF5650">
        <w:rPr>
          <w:lang w:val="es-CO"/>
        </w:rPr>
        <w:t>Así pues, en total hay 1.805.754 (81,34% del total) trabajadores permanentes, de los cuales 97.686 (5,4%) son mujeres.</w:t>
      </w:r>
    </w:p>
    <w:p w:rsidR="006D64E6" w:rsidRPr="00FF5650" w:rsidRDefault="00FF5650" w:rsidP="006D64E6">
      <w:pPr>
        <w:pStyle w:val="SingleTxt"/>
        <w:rPr>
          <w:lang w:val="es-CO"/>
        </w:rPr>
      </w:pPr>
      <w:r>
        <w:rPr>
          <w:lang w:val="es-CO"/>
        </w:rPr>
        <w:tab/>
      </w:r>
      <w:r w:rsidR="006D64E6" w:rsidRPr="00FF5650">
        <w:rPr>
          <w:lang w:val="es-CO"/>
        </w:rPr>
        <w:t>En cuanto a la presencia femenina, las estadísticas revelan que el 51% de las jefas de explotación tienen más de 60 años, y el 48% de ese grupo tiene más de 70 años; las estadísticas revelan también que el 2,1% de las jefas de explotación tienen menos de 30 años.</w:t>
      </w:r>
    </w:p>
    <w:p w:rsidR="006D64E6" w:rsidRPr="00FF5650" w:rsidRDefault="00FF5650" w:rsidP="006D64E6">
      <w:pPr>
        <w:pStyle w:val="SingleTxt"/>
        <w:rPr>
          <w:lang w:val="es-CO"/>
        </w:rPr>
      </w:pPr>
      <w:r>
        <w:rPr>
          <w:lang w:val="es-CO"/>
        </w:rPr>
        <w:tab/>
      </w:r>
      <w:r w:rsidR="006D64E6" w:rsidRPr="00FF5650">
        <w:rPr>
          <w:lang w:val="es-CO"/>
        </w:rPr>
        <w:t>Por otro lado, y en lo que se refiere a las estructuras del sector público agrícola, las estadísticas desglosadas por género revelan que al 31 de diciembre de</w:t>
      </w:r>
      <w:r>
        <w:rPr>
          <w:lang w:val="es-CO"/>
        </w:rPr>
        <w:t> </w:t>
      </w:r>
      <w:r w:rsidR="006D64E6" w:rsidRPr="00FF5650">
        <w:rPr>
          <w:lang w:val="es-CO"/>
        </w:rPr>
        <w:t>2007 las instituciones y organismos públicos de apoyo y orientación de la producción agrícola cuentan en total con 61.675 trabajadores permanentes, de los cuales 10.517 (17%) son mujeres.</w:t>
      </w:r>
    </w:p>
    <w:p w:rsidR="006D64E6" w:rsidRDefault="00FF5650" w:rsidP="006D64E6">
      <w:pPr>
        <w:pStyle w:val="SingleTxt"/>
        <w:rPr>
          <w:lang w:val="es-CO"/>
        </w:rPr>
      </w:pPr>
      <w:r>
        <w:rPr>
          <w:lang w:val="es-CO"/>
        </w:rPr>
        <w:tab/>
      </w:r>
      <w:r w:rsidR="006D64E6" w:rsidRPr="006D64E6">
        <w:rPr>
          <w:lang w:val="es-CO"/>
        </w:rPr>
        <w:t xml:space="preserve">La distribución por tipo de institución es la siguiente: </w:t>
      </w:r>
    </w:p>
    <w:tbl>
      <w:tblPr>
        <w:tblW w:w="0" w:type="auto"/>
        <w:tblInd w:w="1260" w:type="dxa"/>
        <w:tblLayout w:type="fixed"/>
        <w:tblCellMar>
          <w:left w:w="0" w:type="dxa"/>
          <w:right w:w="0" w:type="dxa"/>
        </w:tblCellMar>
        <w:tblLook w:val="0000" w:firstRow="0" w:lastRow="0" w:firstColumn="0" w:lastColumn="0" w:noHBand="0" w:noVBand="0"/>
      </w:tblPr>
      <w:tblGrid>
        <w:gridCol w:w="3222"/>
        <w:gridCol w:w="4098"/>
      </w:tblGrid>
      <w:tr w:rsidR="001267DC" w:rsidRPr="001267DC" w:rsidTr="001267DC">
        <w:tblPrEx>
          <w:tblCellMar>
            <w:top w:w="0" w:type="dxa"/>
            <w:bottom w:w="0" w:type="dxa"/>
          </w:tblCellMar>
        </w:tblPrEx>
        <w:tc>
          <w:tcPr>
            <w:tcW w:w="3222"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Pr>
                <w:lang w:val="es-CO"/>
              </w:rPr>
              <w:t>–</w:t>
            </w:r>
            <w:r>
              <w:rPr>
                <w:lang w:val="es-CO"/>
              </w:rPr>
              <w:tab/>
            </w:r>
            <w:r w:rsidRPr="006D64E6">
              <w:rPr>
                <w:lang w:val="es-CO"/>
              </w:rPr>
              <w:t>Apoyo administrativo:</w:t>
            </w:r>
          </w:p>
        </w:tc>
        <w:tc>
          <w:tcPr>
            <w:tcW w:w="4098"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sidRPr="006D64E6">
              <w:rPr>
                <w:lang w:val="es-CO"/>
              </w:rPr>
              <w:t>20.726; de ellos, 5.120 (24,7%) mujeres</w:t>
            </w:r>
          </w:p>
        </w:tc>
      </w:tr>
      <w:tr w:rsidR="001267DC" w:rsidRPr="001267DC" w:rsidTr="001267DC">
        <w:tblPrEx>
          <w:tblCellMar>
            <w:top w:w="0" w:type="dxa"/>
            <w:bottom w:w="0" w:type="dxa"/>
          </w:tblCellMar>
        </w:tblPrEx>
        <w:tc>
          <w:tcPr>
            <w:tcW w:w="3222" w:type="dxa"/>
            <w:shd w:val="clear" w:color="auto" w:fill="auto"/>
            <w:vAlign w:val="bottom"/>
          </w:tcPr>
          <w:p w:rsidR="001267DC" w:rsidRDefault="001267DC" w:rsidP="001267DC">
            <w:pPr>
              <w:tabs>
                <w:tab w:val="left" w:pos="288"/>
                <w:tab w:val="left" w:pos="576"/>
                <w:tab w:val="left" w:pos="864"/>
                <w:tab w:val="left" w:pos="1152"/>
              </w:tabs>
              <w:spacing w:after="120"/>
              <w:ind w:right="43"/>
              <w:rPr>
                <w:lang w:val="es-CO"/>
              </w:rPr>
            </w:pPr>
            <w:r>
              <w:rPr>
                <w:lang w:val="es-CO"/>
              </w:rPr>
              <w:t>–</w:t>
            </w:r>
            <w:r>
              <w:rPr>
                <w:lang w:val="es-CO"/>
              </w:rPr>
              <w:tab/>
            </w:r>
            <w:r w:rsidRPr="006D64E6">
              <w:rPr>
                <w:lang w:val="es-CO"/>
              </w:rPr>
              <w:t>Apoyo económico:</w:t>
            </w:r>
          </w:p>
        </w:tc>
        <w:tc>
          <w:tcPr>
            <w:tcW w:w="4098"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sidRPr="006D64E6">
              <w:rPr>
                <w:lang w:val="es-CO"/>
              </w:rPr>
              <w:t>9.678; de ellos, 1.391 (14,3 %) mujeres</w:t>
            </w:r>
          </w:p>
        </w:tc>
      </w:tr>
      <w:tr w:rsidR="001267DC" w:rsidRPr="001267DC" w:rsidTr="001267DC">
        <w:tblPrEx>
          <w:tblCellMar>
            <w:top w:w="0" w:type="dxa"/>
            <w:bottom w:w="0" w:type="dxa"/>
          </w:tblCellMar>
        </w:tblPrEx>
        <w:tc>
          <w:tcPr>
            <w:tcW w:w="3222"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Pr>
                <w:lang w:val="es-CO"/>
              </w:rPr>
              <w:t>–</w:t>
            </w:r>
            <w:r>
              <w:rPr>
                <w:lang w:val="es-CO"/>
              </w:rPr>
              <w:tab/>
            </w:r>
            <w:r w:rsidRPr="006D64E6">
              <w:rPr>
                <w:lang w:val="es-CO"/>
              </w:rPr>
              <w:t>Orientación técnica:</w:t>
            </w:r>
          </w:p>
        </w:tc>
        <w:tc>
          <w:tcPr>
            <w:tcW w:w="4098"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sidRPr="006D64E6">
              <w:rPr>
                <w:lang w:val="es-CO"/>
              </w:rPr>
              <w:t>6.312; de ellos, 1.626 (25,7 %) son mujeres</w:t>
            </w:r>
          </w:p>
        </w:tc>
      </w:tr>
      <w:tr w:rsidR="001267DC" w:rsidRPr="001267DC" w:rsidTr="001267DC">
        <w:tblPrEx>
          <w:tblCellMar>
            <w:top w:w="0" w:type="dxa"/>
            <w:bottom w:w="0" w:type="dxa"/>
          </w:tblCellMar>
        </w:tblPrEx>
        <w:tc>
          <w:tcPr>
            <w:tcW w:w="3222" w:type="dxa"/>
            <w:shd w:val="clear" w:color="auto" w:fill="auto"/>
            <w:vAlign w:val="bottom"/>
          </w:tcPr>
          <w:p w:rsidR="001267DC" w:rsidRPr="001267DC" w:rsidRDefault="001267DC" w:rsidP="001267DC">
            <w:pPr>
              <w:tabs>
                <w:tab w:val="left" w:pos="288"/>
                <w:tab w:val="left" w:pos="576"/>
                <w:tab w:val="left" w:pos="864"/>
                <w:tab w:val="left" w:pos="1152"/>
              </w:tabs>
              <w:spacing w:after="120"/>
              <w:ind w:left="288" w:right="43" w:hanging="288"/>
              <w:rPr>
                <w:kern w:val="0"/>
                <w:sz w:val="17"/>
                <w:lang w:val="es-CO"/>
              </w:rPr>
            </w:pPr>
            <w:r>
              <w:rPr>
                <w:lang w:val="es-CO"/>
              </w:rPr>
              <w:t>–</w:t>
            </w:r>
            <w:r>
              <w:rPr>
                <w:lang w:val="es-CO"/>
              </w:rPr>
              <w:tab/>
            </w:r>
            <w:r w:rsidRPr="006D64E6">
              <w:rPr>
                <w:lang w:val="es-CO"/>
              </w:rPr>
              <w:t>Sociedades de gestión de participaciones (SGP):</w:t>
            </w:r>
          </w:p>
        </w:tc>
        <w:tc>
          <w:tcPr>
            <w:tcW w:w="4098"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sidRPr="006D64E6">
              <w:rPr>
                <w:lang w:val="es-CO"/>
              </w:rPr>
              <w:t>24.959; de ellos, 2.380 (9,5</w:t>
            </w:r>
            <w:r>
              <w:rPr>
                <w:lang w:val="es-CO"/>
              </w:rPr>
              <w:t> </w:t>
            </w:r>
            <w:r w:rsidRPr="006D64E6">
              <w:rPr>
                <w:lang w:val="es-CO"/>
              </w:rPr>
              <w:t>%) mujeres</w:t>
            </w:r>
          </w:p>
        </w:tc>
      </w:tr>
      <w:tr w:rsidR="001267DC" w:rsidRPr="001267DC" w:rsidTr="001267DC">
        <w:tblPrEx>
          <w:tblCellMar>
            <w:top w:w="0" w:type="dxa"/>
            <w:bottom w:w="0" w:type="dxa"/>
          </w:tblCellMar>
        </w:tblPrEx>
        <w:tc>
          <w:tcPr>
            <w:tcW w:w="3222"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Pr>
                <w:lang w:val="es-CO"/>
              </w:rPr>
              <w:t>–</w:t>
            </w:r>
            <w:r>
              <w:rPr>
                <w:lang w:val="es-CO"/>
              </w:rPr>
              <w:tab/>
            </w:r>
            <w:r w:rsidRPr="006D64E6">
              <w:rPr>
                <w:lang w:val="es-CO"/>
              </w:rPr>
              <w:t>Total:</w:t>
            </w:r>
          </w:p>
        </w:tc>
        <w:tc>
          <w:tcPr>
            <w:tcW w:w="4098" w:type="dxa"/>
            <w:shd w:val="clear" w:color="auto" w:fill="auto"/>
            <w:vAlign w:val="bottom"/>
          </w:tcPr>
          <w:p w:rsidR="001267DC" w:rsidRPr="001267DC" w:rsidRDefault="001267DC" w:rsidP="001267DC">
            <w:pPr>
              <w:tabs>
                <w:tab w:val="left" w:pos="288"/>
                <w:tab w:val="left" w:pos="576"/>
                <w:tab w:val="left" w:pos="864"/>
                <w:tab w:val="left" w:pos="1152"/>
              </w:tabs>
              <w:spacing w:after="120"/>
              <w:ind w:right="43"/>
              <w:rPr>
                <w:kern w:val="0"/>
                <w:sz w:val="17"/>
                <w:lang w:val="es-CO"/>
              </w:rPr>
            </w:pPr>
            <w:r w:rsidRPr="00FF5650">
              <w:rPr>
                <w:bCs/>
                <w:lang w:val="es-CO"/>
              </w:rPr>
              <w:t>61.675</w:t>
            </w:r>
            <w:r w:rsidRPr="00FF5650">
              <w:rPr>
                <w:lang w:val="es-CO"/>
              </w:rPr>
              <w:t xml:space="preserve">; de ellos, </w:t>
            </w:r>
            <w:r w:rsidRPr="00FF5650">
              <w:rPr>
                <w:bCs/>
                <w:lang w:val="es-CO"/>
              </w:rPr>
              <w:t>10.517</w:t>
            </w:r>
            <w:r w:rsidRPr="00FF5650">
              <w:rPr>
                <w:lang w:val="es-CO"/>
              </w:rPr>
              <w:t xml:space="preserve"> (</w:t>
            </w:r>
            <w:r w:rsidRPr="00FF5650">
              <w:rPr>
                <w:bCs/>
                <w:lang w:val="es-CO"/>
              </w:rPr>
              <w:t xml:space="preserve">17 </w:t>
            </w:r>
            <w:r w:rsidRPr="00FF5650">
              <w:rPr>
                <w:lang w:val="es-CO"/>
              </w:rPr>
              <w:t>%) mujeres</w:t>
            </w:r>
            <w:r w:rsidRPr="006D64E6">
              <w:rPr>
                <w:lang w:val="es-CO"/>
              </w:rPr>
              <w:t>.</w:t>
            </w:r>
          </w:p>
        </w:tc>
      </w:tr>
    </w:tbl>
    <w:p w:rsidR="001267DC" w:rsidRPr="001267DC" w:rsidRDefault="001267DC" w:rsidP="001267DC">
      <w:pPr>
        <w:pStyle w:val="SingleTxt"/>
        <w:spacing w:after="0" w:line="120" w:lineRule="exact"/>
        <w:rPr>
          <w:sz w:val="10"/>
          <w:lang w:val="es-CO"/>
        </w:rPr>
      </w:pPr>
    </w:p>
    <w:p w:rsidR="006D64E6" w:rsidRDefault="00FF5650" w:rsidP="00FF56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6D64E6">
        <w:rPr>
          <w:lang w:val="es-CO"/>
        </w:rPr>
        <w:t>f)</w:t>
      </w:r>
      <w:r>
        <w:rPr>
          <w:lang w:val="es-CO"/>
        </w:rPr>
        <w:tab/>
      </w:r>
      <w:r w:rsidR="006D64E6" w:rsidRPr="006D64E6">
        <w:rPr>
          <w:lang w:val="es-CO"/>
        </w:rPr>
        <w:t>Participar en todas las actividades comunitarias</w:t>
      </w:r>
    </w:p>
    <w:p w:rsidR="00FF5650" w:rsidRPr="00FF5650" w:rsidRDefault="00FF5650" w:rsidP="00FF5650">
      <w:pPr>
        <w:pStyle w:val="SingleTxt"/>
        <w:spacing w:after="0" w:line="120" w:lineRule="exact"/>
        <w:rPr>
          <w:sz w:val="10"/>
          <w:lang w:val="es-CO"/>
        </w:rPr>
      </w:pPr>
    </w:p>
    <w:p w:rsidR="006D64E6" w:rsidRPr="006D64E6" w:rsidRDefault="00FF5650" w:rsidP="006D64E6">
      <w:pPr>
        <w:pStyle w:val="SingleTxt"/>
        <w:rPr>
          <w:lang w:val="es-CO"/>
        </w:rPr>
      </w:pPr>
      <w:r>
        <w:rPr>
          <w:lang w:val="es-CO"/>
        </w:rPr>
        <w:tab/>
      </w:r>
      <w:r w:rsidR="006D64E6" w:rsidRPr="006D64E6">
        <w:rPr>
          <w:lang w:val="es-CO"/>
        </w:rPr>
        <w:t>La población de mujeres rurales en Argelia, que representa más del 40% de la población femenina, constituye una fuerza productora y contribuye al desarrollo de la comunidad a través de las actividades siguientes:</w:t>
      </w:r>
    </w:p>
    <w:p w:rsidR="006D64E6" w:rsidRPr="006D64E6" w:rsidRDefault="00767868" w:rsidP="00767868">
      <w:pPr>
        <w:pStyle w:val="SingleTxt"/>
        <w:tabs>
          <w:tab w:val="right" w:pos="1685"/>
        </w:tabs>
        <w:ind w:left="1742" w:hanging="475"/>
        <w:rPr>
          <w:lang w:val="es-CO"/>
        </w:rPr>
      </w:pPr>
      <w:r>
        <w:rPr>
          <w:lang w:val="es-CO"/>
        </w:rPr>
        <w:tab/>
        <w:t>–</w:t>
      </w:r>
      <w:r>
        <w:rPr>
          <w:lang w:val="es-CO"/>
        </w:rPr>
        <w:tab/>
        <w:t>C</w:t>
      </w:r>
      <w:r w:rsidR="006D64E6" w:rsidRPr="006D64E6">
        <w:rPr>
          <w:lang w:val="es-CO"/>
        </w:rPr>
        <w:t>ría de pequeños animales (aves en general, pavas y conejos, apicultura);</w:t>
      </w:r>
    </w:p>
    <w:p w:rsidR="006D64E6" w:rsidRPr="006D64E6" w:rsidRDefault="00767868" w:rsidP="00767868">
      <w:pPr>
        <w:pStyle w:val="SingleTxt"/>
        <w:tabs>
          <w:tab w:val="right" w:pos="1685"/>
        </w:tabs>
        <w:ind w:left="1742" w:hanging="475"/>
        <w:rPr>
          <w:lang w:val="es-CO"/>
        </w:rPr>
      </w:pPr>
      <w:r>
        <w:rPr>
          <w:lang w:val="es-CO"/>
        </w:rPr>
        <w:tab/>
        <w:t>–</w:t>
      </w:r>
      <w:r>
        <w:rPr>
          <w:lang w:val="es-CO"/>
        </w:rPr>
        <w:tab/>
        <w:t>P</w:t>
      </w:r>
      <w:r w:rsidR="006D64E6" w:rsidRPr="006D64E6">
        <w:rPr>
          <w:lang w:val="es-CO"/>
        </w:rPr>
        <w:t xml:space="preserve">roductos lácteos; </w:t>
      </w:r>
    </w:p>
    <w:p w:rsidR="006D64E6" w:rsidRPr="006D64E6" w:rsidRDefault="00767868" w:rsidP="00767868">
      <w:pPr>
        <w:pStyle w:val="SingleTxt"/>
        <w:tabs>
          <w:tab w:val="right" w:pos="1685"/>
        </w:tabs>
        <w:ind w:left="1742" w:hanging="475"/>
        <w:rPr>
          <w:lang w:val="es-CO"/>
        </w:rPr>
      </w:pPr>
      <w:r>
        <w:rPr>
          <w:lang w:val="es-CO"/>
        </w:rPr>
        <w:tab/>
        <w:t>–</w:t>
      </w:r>
      <w:r>
        <w:rPr>
          <w:lang w:val="es-CO"/>
        </w:rPr>
        <w:tab/>
        <w:t>C</w:t>
      </w:r>
      <w:r w:rsidR="006D64E6" w:rsidRPr="006D64E6">
        <w:rPr>
          <w:lang w:val="es-CO"/>
        </w:rPr>
        <w:t xml:space="preserve">ultivo de huertas; </w:t>
      </w:r>
    </w:p>
    <w:p w:rsidR="006D64E6" w:rsidRPr="006D64E6" w:rsidRDefault="00767868" w:rsidP="00767868">
      <w:pPr>
        <w:pStyle w:val="SingleTxt"/>
        <w:tabs>
          <w:tab w:val="right" w:pos="1685"/>
        </w:tabs>
        <w:ind w:left="1742" w:hanging="475"/>
        <w:rPr>
          <w:lang w:val="es-CO"/>
        </w:rPr>
      </w:pPr>
      <w:r>
        <w:rPr>
          <w:lang w:val="es-CO"/>
        </w:rPr>
        <w:tab/>
        <w:t>–</w:t>
      </w:r>
      <w:r>
        <w:rPr>
          <w:lang w:val="es-CO"/>
        </w:rPr>
        <w:tab/>
        <w:t>R</w:t>
      </w:r>
      <w:r w:rsidR="006D64E6" w:rsidRPr="006D64E6">
        <w:rPr>
          <w:lang w:val="es-CO"/>
        </w:rPr>
        <w:t xml:space="preserve">ecolección y elaboración de frutas y legumbres; </w:t>
      </w:r>
    </w:p>
    <w:p w:rsidR="006D64E6" w:rsidRPr="006D64E6" w:rsidRDefault="00767868" w:rsidP="00767868">
      <w:pPr>
        <w:pStyle w:val="SingleTxt"/>
        <w:tabs>
          <w:tab w:val="right" w:pos="1685"/>
        </w:tabs>
        <w:ind w:left="1742" w:hanging="475"/>
        <w:rPr>
          <w:lang w:val="es-CO"/>
        </w:rPr>
      </w:pPr>
      <w:r>
        <w:rPr>
          <w:lang w:val="es-CO"/>
        </w:rPr>
        <w:tab/>
        <w:t>–</w:t>
      </w:r>
      <w:r>
        <w:rPr>
          <w:lang w:val="es-CO"/>
        </w:rPr>
        <w:tab/>
        <w:t>C</w:t>
      </w:r>
      <w:r w:rsidR="006D64E6" w:rsidRPr="006D64E6">
        <w:rPr>
          <w:lang w:val="es-CO"/>
        </w:rPr>
        <w:t xml:space="preserve">osecha y almacenamiento de aceitunas y fabricación de aceite de oliva; </w:t>
      </w:r>
    </w:p>
    <w:p w:rsidR="006D64E6" w:rsidRPr="006D64E6" w:rsidRDefault="00767868" w:rsidP="00767868">
      <w:pPr>
        <w:pStyle w:val="SingleTxt"/>
        <w:tabs>
          <w:tab w:val="right" w:pos="1685"/>
        </w:tabs>
        <w:ind w:left="1742" w:hanging="475"/>
        <w:rPr>
          <w:lang w:val="es-CO"/>
        </w:rPr>
      </w:pPr>
      <w:r>
        <w:rPr>
          <w:lang w:val="es-CO"/>
        </w:rPr>
        <w:tab/>
        <w:t>–</w:t>
      </w:r>
      <w:r>
        <w:rPr>
          <w:lang w:val="es-CO"/>
        </w:rPr>
        <w:tab/>
        <w:t>F</w:t>
      </w:r>
      <w:r w:rsidR="006D64E6" w:rsidRPr="006D64E6">
        <w:rPr>
          <w:lang w:val="es-CO"/>
        </w:rPr>
        <w:t>loricultura.</w:t>
      </w:r>
    </w:p>
    <w:p w:rsidR="006D64E6" w:rsidRPr="006D64E6" w:rsidRDefault="00767868" w:rsidP="006D64E6">
      <w:pPr>
        <w:pStyle w:val="SingleTxt"/>
        <w:rPr>
          <w:lang w:val="es-CO"/>
        </w:rPr>
      </w:pPr>
      <w:r>
        <w:rPr>
          <w:lang w:val="es-CO"/>
        </w:rPr>
        <w:tab/>
      </w:r>
      <w:r w:rsidR="006D64E6" w:rsidRPr="006D64E6">
        <w:rPr>
          <w:lang w:val="es-CO"/>
        </w:rPr>
        <w:t>También se encargan de la transformación de productos agrícolas con diversos fines, en particular los siguientes:</w:t>
      </w:r>
    </w:p>
    <w:p w:rsidR="006D64E6" w:rsidRPr="006D64E6" w:rsidRDefault="00767868" w:rsidP="00767868">
      <w:pPr>
        <w:pStyle w:val="SingleTxt"/>
        <w:tabs>
          <w:tab w:val="right" w:pos="1685"/>
        </w:tabs>
        <w:ind w:left="1742" w:hanging="475"/>
        <w:rPr>
          <w:lang w:val="es-CO"/>
        </w:rPr>
      </w:pPr>
      <w:r>
        <w:rPr>
          <w:lang w:val="es-CO"/>
        </w:rPr>
        <w:tab/>
        <w:t>–</w:t>
      </w:r>
      <w:r>
        <w:rPr>
          <w:lang w:val="es-CO"/>
        </w:rPr>
        <w:tab/>
        <w:t>L</w:t>
      </w:r>
      <w:r w:rsidR="006D64E6" w:rsidRPr="006D64E6">
        <w:rPr>
          <w:lang w:val="es-CO"/>
        </w:rPr>
        <w:t>a nutrición familiar,</w:t>
      </w:r>
    </w:p>
    <w:p w:rsidR="006D64E6" w:rsidRPr="006D64E6" w:rsidRDefault="00767868" w:rsidP="00767868">
      <w:pPr>
        <w:pStyle w:val="SingleTxt"/>
        <w:tabs>
          <w:tab w:val="right" w:pos="1685"/>
        </w:tabs>
        <w:ind w:left="1742" w:hanging="475"/>
        <w:rPr>
          <w:lang w:val="es-CO"/>
        </w:rPr>
      </w:pPr>
      <w:r>
        <w:rPr>
          <w:lang w:val="es-CO"/>
        </w:rPr>
        <w:tab/>
        <w:t>–</w:t>
      </w:r>
      <w:r>
        <w:rPr>
          <w:lang w:val="es-CO"/>
        </w:rPr>
        <w:tab/>
        <w:t>L</w:t>
      </w:r>
      <w:r w:rsidR="006D64E6" w:rsidRPr="006D64E6">
        <w:rPr>
          <w:lang w:val="es-CO"/>
        </w:rPr>
        <w:t xml:space="preserve">a constitución de reservas alimentarias, </w:t>
      </w:r>
    </w:p>
    <w:p w:rsidR="006D64E6" w:rsidRPr="006D64E6" w:rsidRDefault="00767868" w:rsidP="00767868">
      <w:pPr>
        <w:pStyle w:val="SingleTxt"/>
        <w:tabs>
          <w:tab w:val="right" w:pos="1685"/>
        </w:tabs>
        <w:ind w:left="1742" w:hanging="475"/>
        <w:rPr>
          <w:lang w:val="es-CO"/>
        </w:rPr>
      </w:pPr>
      <w:r>
        <w:rPr>
          <w:lang w:val="es-CO"/>
        </w:rPr>
        <w:tab/>
        <w:t>–</w:t>
      </w:r>
      <w:r>
        <w:rPr>
          <w:lang w:val="es-CO"/>
        </w:rPr>
        <w:tab/>
        <w:t>L</w:t>
      </w:r>
      <w:r w:rsidR="006D64E6" w:rsidRPr="006D64E6">
        <w:rPr>
          <w:lang w:val="es-CO"/>
        </w:rPr>
        <w:t>a fabricación de artesanías (tejido de tapices y frazadas, cestería, alfarería).</w:t>
      </w:r>
    </w:p>
    <w:p w:rsidR="006D64E6" w:rsidRPr="006D64E6" w:rsidRDefault="00767868" w:rsidP="006D64E6">
      <w:pPr>
        <w:pStyle w:val="SingleTxt"/>
        <w:rPr>
          <w:lang w:val="es-CO"/>
        </w:rPr>
      </w:pPr>
      <w:r>
        <w:rPr>
          <w:lang w:val="es-CO"/>
        </w:rPr>
        <w:tab/>
      </w:r>
      <w:r w:rsidR="006D64E6" w:rsidRPr="006D64E6">
        <w:rPr>
          <w:lang w:val="es-CO"/>
        </w:rPr>
        <w:t>Al lado de estas agricultoras, cabe señalar la presencia de mujeres que participan en la creación y gestión de pequeñas empresas agrícolas, o dedicadas a la producción bovina y lechera.</w:t>
      </w:r>
    </w:p>
    <w:p w:rsidR="006D64E6" w:rsidRPr="006D64E6" w:rsidRDefault="00767868" w:rsidP="006D64E6">
      <w:pPr>
        <w:pStyle w:val="SingleTxt"/>
        <w:rPr>
          <w:lang w:val="es-CO"/>
        </w:rPr>
      </w:pPr>
      <w:r>
        <w:rPr>
          <w:lang w:val="es-CO"/>
        </w:rPr>
        <w:tab/>
      </w:r>
      <w:r w:rsidR="006D64E6" w:rsidRPr="006D64E6">
        <w:rPr>
          <w:lang w:val="es-CO"/>
        </w:rPr>
        <w:t>En las zonas rurales, las mujeres utilizan el dispositivo de las medianas y pequeñas explotaciones, se encargan de las actividades artesanales y participan intensamente en las tareas de gestión y comercialización de los productos resultantes de sus actividades.</w:t>
      </w:r>
    </w:p>
    <w:p w:rsidR="006D64E6" w:rsidRPr="006D64E6" w:rsidRDefault="00767868" w:rsidP="006D64E6">
      <w:pPr>
        <w:pStyle w:val="SingleTxt"/>
        <w:rPr>
          <w:lang w:val="es-CO"/>
        </w:rPr>
      </w:pPr>
      <w:r>
        <w:rPr>
          <w:lang w:val="es-CO"/>
        </w:rPr>
        <w:tab/>
      </w:r>
      <w:r w:rsidR="006D64E6" w:rsidRPr="006D64E6">
        <w:rPr>
          <w:lang w:val="es-CO"/>
        </w:rPr>
        <w:t>Por otro lado, el Alto Comisionado para el desarrollo de la estepa (</w:t>
      </w:r>
      <w:r w:rsidR="006D64E6" w:rsidRPr="006D64E6">
        <w:rPr>
          <w:b/>
          <w:lang w:val="es-CO"/>
        </w:rPr>
        <w:t xml:space="preserve">HCDS) </w:t>
      </w:r>
      <w:r w:rsidR="006D64E6" w:rsidRPr="006D64E6">
        <w:rPr>
          <w:lang w:val="es-CO"/>
        </w:rPr>
        <w:t>incluye habitualmente en su programa anual iniciativas de desarrollo y promoción de las actividades en favor de las mujeres rurales de las zonas esteparias y relacionadas con los siguientes componentes:</w:t>
      </w:r>
    </w:p>
    <w:p w:rsidR="006D64E6" w:rsidRPr="00767868" w:rsidRDefault="00767868" w:rsidP="00767868">
      <w:pPr>
        <w:pStyle w:val="SingleTxt"/>
        <w:tabs>
          <w:tab w:val="right" w:pos="1685"/>
        </w:tabs>
        <w:ind w:left="1742" w:hanging="475"/>
        <w:rPr>
          <w:lang w:val="es-CO"/>
        </w:rPr>
      </w:pPr>
      <w:r>
        <w:rPr>
          <w:lang w:val="es-CO"/>
        </w:rPr>
        <w:tab/>
        <w:t>–</w:t>
      </w:r>
      <w:r>
        <w:rPr>
          <w:lang w:val="es-CO"/>
        </w:rPr>
        <w:tab/>
        <w:t>S</w:t>
      </w:r>
      <w:r w:rsidR="006D64E6" w:rsidRPr="006D64E6">
        <w:rPr>
          <w:lang w:val="es-CO"/>
        </w:rPr>
        <w:t xml:space="preserve">emillas de hortalizas: </w:t>
      </w:r>
      <w:r w:rsidR="006D64E6" w:rsidRPr="00767868">
        <w:rPr>
          <w:bCs/>
          <w:lang w:val="es-CO"/>
        </w:rPr>
        <w:t>1.848</w:t>
      </w:r>
      <w:r w:rsidR="006D64E6" w:rsidRPr="00767868">
        <w:rPr>
          <w:lang w:val="es-CO"/>
        </w:rPr>
        <w:t xml:space="preserve"> beneficiarias en 181 comunas; 3.786,88 kg distribuidos;</w:t>
      </w:r>
      <w:r w:rsidR="006D64E6" w:rsidRPr="00767868">
        <w:rPr>
          <w:bCs/>
          <w:lang w:val="es-CO"/>
        </w:rPr>
        <w:t xml:space="preserve"> </w:t>
      </w:r>
    </w:p>
    <w:p w:rsidR="006D64E6" w:rsidRPr="006D64E6" w:rsidRDefault="00767868" w:rsidP="00767868">
      <w:pPr>
        <w:pStyle w:val="SingleTxt"/>
        <w:tabs>
          <w:tab w:val="right" w:pos="1685"/>
        </w:tabs>
        <w:ind w:left="1742" w:hanging="475"/>
        <w:rPr>
          <w:lang w:val="es-CO"/>
        </w:rPr>
      </w:pPr>
      <w:r w:rsidRPr="00767868">
        <w:rPr>
          <w:lang w:val="es-CO"/>
        </w:rPr>
        <w:tab/>
        <w:t>–</w:t>
      </w:r>
      <w:r w:rsidRPr="00767868">
        <w:rPr>
          <w:lang w:val="es-CO"/>
        </w:rPr>
        <w:tab/>
        <w:t>A</w:t>
      </w:r>
      <w:r w:rsidR="006D64E6" w:rsidRPr="00767868">
        <w:rPr>
          <w:lang w:val="es-CO"/>
        </w:rPr>
        <w:t xml:space="preserve">rboricultura: </w:t>
      </w:r>
      <w:r w:rsidR="006D64E6" w:rsidRPr="00767868">
        <w:rPr>
          <w:bCs/>
          <w:lang w:val="es-CO"/>
        </w:rPr>
        <w:t>353</w:t>
      </w:r>
      <w:r w:rsidR="006D64E6" w:rsidRPr="00767868">
        <w:rPr>
          <w:lang w:val="es-CO"/>
        </w:rPr>
        <w:t xml:space="preserve"> beneficiarias</w:t>
      </w:r>
      <w:r w:rsidR="006D64E6" w:rsidRPr="006D64E6">
        <w:rPr>
          <w:lang w:val="es-CO"/>
        </w:rPr>
        <w:t xml:space="preserve"> en 69 comunas; 20.614 unidades distribuidas;</w:t>
      </w:r>
    </w:p>
    <w:p w:rsidR="006D64E6" w:rsidRPr="00767868" w:rsidRDefault="00767868" w:rsidP="00767868">
      <w:pPr>
        <w:pStyle w:val="SingleTxt"/>
        <w:tabs>
          <w:tab w:val="right" w:pos="1685"/>
        </w:tabs>
        <w:ind w:left="1742" w:hanging="475"/>
        <w:rPr>
          <w:lang w:val="es-CO"/>
        </w:rPr>
      </w:pPr>
      <w:r>
        <w:rPr>
          <w:lang w:val="es-CO"/>
        </w:rPr>
        <w:tab/>
        <w:t>–</w:t>
      </w:r>
      <w:r>
        <w:rPr>
          <w:lang w:val="es-CO"/>
        </w:rPr>
        <w:tab/>
        <w:t>A</w:t>
      </w:r>
      <w:r w:rsidR="006D64E6" w:rsidRPr="006D64E6">
        <w:rPr>
          <w:lang w:val="es-CO"/>
        </w:rPr>
        <w:t xml:space="preserve">picultura: </w:t>
      </w:r>
      <w:r w:rsidR="006D64E6" w:rsidRPr="00767868">
        <w:rPr>
          <w:bCs/>
          <w:lang w:val="es-CO"/>
        </w:rPr>
        <w:t xml:space="preserve">469 </w:t>
      </w:r>
      <w:r w:rsidR="006D64E6" w:rsidRPr="00767868">
        <w:rPr>
          <w:lang w:val="es-CO"/>
        </w:rPr>
        <w:t>beneficiarias a través de 70 comunas; 1.000 unidades distribuidas; </w:t>
      </w:r>
    </w:p>
    <w:p w:rsidR="006D64E6" w:rsidRPr="00865C04" w:rsidRDefault="00865C04" w:rsidP="00865C04">
      <w:pPr>
        <w:pStyle w:val="SingleTxt"/>
        <w:tabs>
          <w:tab w:val="right" w:pos="1685"/>
        </w:tabs>
        <w:ind w:left="1742" w:hanging="475"/>
        <w:rPr>
          <w:lang w:val="es-CO"/>
        </w:rPr>
      </w:pPr>
      <w:r>
        <w:rPr>
          <w:lang w:val="es-CO"/>
        </w:rPr>
        <w:tab/>
        <w:t>–</w:t>
      </w:r>
      <w:r>
        <w:rPr>
          <w:lang w:val="es-CO"/>
        </w:rPr>
        <w:tab/>
        <w:t>C</w:t>
      </w:r>
      <w:r w:rsidR="006D64E6" w:rsidRPr="00865C04">
        <w:rPr>
          <w:lang w:val="es-CO"/>
        </w:rPr>
        <w:t xml:space="preserve">unicultura: </w:t>
      </w:r>
      <w:r w:rsidR="006D64E6" w:rsidRPr="00865C04">
        <w:rPr>
          <w:bCs/>
          <w:lang w:val="es-CO"/>
        </w:rPr>
        <w:t xml:space="preserve">229 </w:t>
      </w:r>
      <w:r w:rsidR="006D64E6" w:rsidRPr="00865C04">
        <w:rPr>
          <w:lang w:val="es-CO"/>
        </w:rPr>
        <w:t>beneficiarias a través de 55 comunas; 229 unidades distribuidas.</w:t>
      </w:r>
    </w:p>
    <w:p w:rsidR="006D64E6" w:rsidRDefault="00865C04" w:rsidP="006D64E6">
      <w:pPr>
        <w:pStyle w:val="SingleTxt"/>
        <w:rPr>
          <w:lang w:val="es-CO"/>
        </w:rPr>
      </w:pPr>
      <w:r>
        <w:rPr>
          <w:lang w:val="es-CO"/>
        </w:rPr>
        <w:tab/>
      </w:r>
      <w:r w:rsidR="006D64E6" w:rsidRPr="00865C04">
        <w:rPr>
          <w:lang w:val="es-CO"/>
        </w:rPr>
        <w:t xml:space="preserve">En total se han beneficiado de los proyectos </w:t>
      </w:r>
      <w:r w:rsidR="006D64E6" w:rsidRPr="00865C04">
        <w:rPr>
          <w:bCs/>
          <w:lang w:val="es-CO"/>
        </w:rPr>
        <w:t>2.899 mujeres</w:t>
      </w:r>
      <w:r w:rsidR="006D64E6" w:rsidRPr="00865C04">
        <w:rPr>
          <w:lang w:val="es-CO"/>
        </w:rPr>
        <w:t>.</w:t>
      </w:r>
    </w:p>
    <w:p w:rsidR="00865C04" w:rsidRPr="00865C04" w:rsidRDefault="00865C04" w:rsidP="00865C04">
      <w:pPr>
        <w:pStyle w:val="SingleTxt"/>
        <w:spacing w:after="0" w:line="120" w:lineRule="exact"/>
        <w:rPr>
          <w:sz w:val="10"/>
          <w:lang w:val="es-CO"/>
        </w:rPr>
      </w:pPr>
    </w:p>
    <w:p w:rsidR="006D64E6" w:rsidRDefault="00865C04" w:rsidP="00865C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s-CO"/>
        </w:rPr>
      </w:pPr>
      <w:r>
        <w:rPr>
          <w:lang w:val="es-CO"/>
        </w:rPr>
        <w:tab/>
      </w:r>
      <w:r>
        <w:rPr>
          <w:lang w:val="es-CO"/>
        </w:rPr>
        <w:tab/>
      </w:r>
      <w:r w:rsidR="006D64E6" w:rsidRPr="006D64E6">
        <w:rPr>
          <w:lang w:val="es-CO"/>
        </w:rPr>
        <w:t>Función de las asociaciones</w:t>
      </w:r>
    </w:p>
    <w:p w:rsidR="00865C04" w:rsidRPr="00865C04" w:rsidRDefault="00865C04" w:rsidP="00865C04">
      <w:pPr>
        <w:pStyle w:val="SingleTxt"/>
        <w:spacing w:after="0" w:line="120" w:lineRule="exact"/>
        <w:rPr>
          <w:sz w:val="10"/>
          <w:lang w:val="es-CO"/>
        </w:rPr>
      </w:pPr>
    </w:p>
    <w:p w:rsidR="006D64E6" w:rsidRPr="006D64E6" w:rsidRDefault="00865C04" w:rsidP="006D64E6">
      <w:pPr>
        <w:pStyle w:val="SingleTxt"/>
        <w:rPr>
          <w:lang w:val="es-CO"/>
        </w:rPr>
      </w:pPr>
      <w:r>
        <w:rPr>
          <w:lang w:val="es-CO"/>
        </w:rPr>
        <w:tab/>
      </w:r>
      <w:r w:rsidR="006D64E6" w:rsidRPr="006D64E6">
        <w:rPr>
          <w:lang w:val="es-CO"/>
        </w:rPr>
        <w:t>El interés del sector de la agricultura en la aparición de asociaciones profesionales de mujeres rurales se ha puesto de manifiesto en los programas de formación y sensibilización establecidos para instaurar mecanismos y procedimientos (grupos de mujeres rurales, grupos de consulta, grupos de proximidad) que permiten a las mujeres la organización y realización de reagrupaciones.</w:t>
      </w:r>
    </w:p>
    <w:p w:rsidR="006D64E6" w:rsidRPr="006D64E6" w:rsidRDefault="00865C04" w:rsidP="006D64E6">
      <w:pPr>
        <w:pStyle w:val="SingleTxt"/>
        <w:rPr>
          <w:lang w:val="es-CO"/>
        </w:rPr>
      </w:pPr>
      <w:r>
        <w:rPr>
          <w:lang w:val="es-CO"/>
        </w:rPr>
        <w:tab/>
      </w:r>
      <w:r w:rsidR="006D64E6" w:rsidRPr="006D64E6">
        <w:rPr>
          <w:lang w:val="es-CO"/>
        </w:rPr>
        <w:t>La aplicación de la política de renovación rural (PRR) exigió la movilización del movimiento asociativo que acompaña a la Estrategia Nacional de Desarrollo Rural Sostenible</w:t>
      </w:r>
      <w:r w:rsidR="001F0387">
        <w:rPr>
          <w:lang w:val="es-CO"/>
        </w:rPr>
        <w:t xml:space="preserve"> </w:t>
      </w:r>
      <w:r w:rsidR="006D64E6" w:rsidRPr="006D64E6">
        <w:rPr>
          <w:lang w:val="es-CO"/>
        </w:rPr>
        <w:t>que interviene en el mundo rural, y en particular de las asociaciones encargadas de la promoción del papel de la mujer rural y de las jóvenes. Hasta ahora se han podido identificar casi 4.000 asociaciones.</w:t>
      </w:r>
    </w:p>
    <w:p w:rsidR="006D64E6" w:rsidRPr="006D64E6" w:rsidRDefault="00865C04" w:rsidP="006D64E6">
      <w:pPr>
        <w:pStyle w:val="SingleTxt"/>
        <w:rPr>
          <w:lang w:val="es-CO"/>
        </w:rPr>
      </w:pPr>
      <w:r>
        <w:rPr>
          <w:lang w:val="es-CO"/>
        </w:rPr>
        <w:tab/>
      </w:r>
      <w:r w:rsidR="006D64E6" w:rsidRPr="006D64E6">
        <w:rPr>
          <w:lang w:val="es-CO"/>
        </w:rPr>
        <w:t>Entre esas asociaciones, 13 son de carácter nacional y han seguido cursos de formación impartidos por expertos nacionales e internacionales sobre los instrumentos de la política de renovación rural. El objetivo era la formación de personal docente, que a su vez transmitirá esa formación a las asociaciones locales.</w:t>
      </w:r>
    </w:p>
    <w:p w:rsidR="006D64E6" w:rsidRDefault="00865C04" w:rsidP="006D64E6">
      <w:pPr>
        <w:pStyle w:val="SingleTxt"/>
        <w:rPr>
          <w:lang w:val="es-CO"/>
        </w:rPr>
      </w:pPr>
      <w:r>
        <w:rPr>
          <w:lang w:val="es-CO"/>
        </w:rPr>
        <w:tab/>
      </w:r>
      <w:r w:rsidR="006D64E6" w:rsidRPr="006D64E6">
        <w:rPr>
          <w:lang w:val="es-CO"/>
        </w:rPr>
        <w:t xml:space="preserve">Esas formaciones son un componente del Programa de fortalecimiento de las capacidades humanas y asistencia técnica </w:t>
      </w:r>
      <w:r w:rsidR="006D64E6" w:rsidRPr="00865C04">
        <w:rPr>
          <w:lang w:val="es-CO"/>
        </w:rPr>
        <w:t>(PRCHAT) (2008</w:t>
      </w:r>
      <w:r w:rsidR="006D64E6" w:rsidRPr="006D64E6">
        <w:rPr>
          <w:lang w:val="es-CO"/>
        </w:rPr>
        <w:t>-2010).</w:t>
      </w:r>
    </w:p>
    <w:p w:rsidR="00865C04" w:rsidRPr="00865C04" w:rsidRDefault="00865C04" w:rsidP="00865C04">
      <w:pPr>
        <w:pStyle w:val="SingleTxt"/>
        <w:spacing w:after="0" w:line="120" w:lineRule="exact"/>
        <w:rPr>
          <w:sz w:val="10"/>
          <w:lang w:val="es-CO"/>
        </w:rPr>
      </w:pPr>
    </w:p>
    <w:p w:rsidR="00CD458A" w:rsidRDefault="00865C04" w:rsidP="00865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p>
    <w:p w:rsidR="006D64E6" w:rsidRDefault="00CD458A" w:rsidP="00865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br w:type="page"/>
      </w:r>
      <w:r>
        <w:rPr>
          <w:lang w:val="es-CO"/>
        </w:rPr>
        <w:tab/>
      </w:r>
      <w:r w:rsidR="006D64E6" w:rsidRPr="006D64E6">
        <w:rPr>
          <w:lang w:val="es-CO"/>
        </w:rPr>
        <w:t>g)</w:t>
      </w:r>
      <w:r w:rsidR="00865C04">
        <w:rPr>
          <w:lang w:val="es-CO"/>
        </w:rPr>
        <w:tab/>
      </w:r>
      <w:r w:rsidR="006D64E6" w:rsidRPr="006D64E6">
        <w:rPr>
          <w:lang w:val="es-CO"/>
        </w:rPr>
        <w:t xml:space="preserve">Obtener acceso a los créditos y préstamos agrícolas, a los servicios de comercialización y a las tecnologías apropiadas, y recibir un trato igual </w:t>
      </w:r>
      <w:r w:rsidR="00865C04">
        <w:rPr>
          <w:lang w:val="es-CO"/>
        </w:rPr>
        <w:br/>
      </w:r>
      <w:r w:rsidR="006D64E6" w:rsidRPr="006D64E6">
        <w:rPr>
          <w:lang w:val="es-CO"/>
        </w:rPr>
        <w:t>en los planes de reforma agraria y de reasentamiento</w:t>
      </w:r>
    </w:p>
    <w:p w:rsidR="00865C04" w:rsidRPr="00865C04" w:rsidRDefault="00865C04" w:rsidP="00865C04">
      <w:pPr>
        <w:pStyle w:val="SingleTxt"/>
        <w:spacing w:after="0" w:line="120" w:lineRule="exact"/>
        <w:rPr>
          <w:sz w:val="10"/>
          <w:lang w:val="es-CO"/>
        </w:rPr>
      </w:pPr>
    </w:p>
    <w:p w:rsidR="006D64E6" w:rsidRPr="006D64E6" w:rsidRDefault="00865C04" w:rsidP="006D64E6">
      <w:pPr>
        <w:pStyle w:val="SingleTxt"/>
        <w:rPr>
          <w:lang w:val="es-CO"/>
        </w:rPr>
      </w:pPr>
      <w:r>
        <w:rPr>
          <w:lang w:val="es-CO"/>
        </w:rPr>
        <w:tab/>
      </w:r>
      <w:r w:rsidR="006D64E6" w:rsidRPr="006D64E6">
        <w:rPr>
          <w:lang w:val="es-CO"/>
        </w:rPr>
        <w:t>Desde la puesta en marcha del Plan nacional de desarrollo agrícola y rural (PNDAR) en 2000, se han concedido financiación y créditos a las mujeres responsables de las explotaciones en las mismas condiciones que a los agricultores varones.</w:t>
      </w:r>
    </w:p>
    <w:p w:rsidR="006D64E6" w:rsidRPr="006D64E6" w:rsidRDefault="00865C04" w:rsidP="006D64E6">
      <w:pPr>
        <w:pStyle w:val="SingleTxt"/>
        <w:rPr>
          <w:lang w:val="es-CO"/>
        </w:rPr>
      </w:pPr>
      <w:r>
        <w:rPr>
          <w:lang w:val="es-CO"/>
        </w:rPr>
        <w:tab/>
      </w:r>
      <w:r w:rsidR="006D64E6" w:rsidRPr="006D64E6">
        <w:rPr>
          <w:lang w:val="es-CO"/>
        </w:rPr>
        <w:t xml:space="preserve">Estas ayudas abarcan todos los ámbitos de la actividad agrícola y han favorecido, mediante las inversiones otorgadas, una mejora consiguiente de la producción agrícola y, por lo tanto, del nivel de vida de los hogares rurales. </w:t>
      </w:r>
    </w:p>
    <w:p w:rsidR="006D64E6" w:rsidRPr="00865C04" w:rsidRDefault="00865C04" w:rsidP="006D64E6">
      <w:pPr>
        <w:pStyle w:val="SingleTxt"/>
        <w:rPr>
          <w:lang w:val="es-CO"/>
        </w:rPr>
      </w:pPr>
      <w:r>
        <w:rPr>
          <w:lang w:val="es-CO"/>
        </w:rPr>
        <w:tab/>
      </w:r>
      <w:r w:rsidR="006D64E6" w:rsidRPr="00865C04">
        <w:rPr>
          <w:lang w:val="es-CO"/>
        </w:rPr>
        <w:t>Al 28 de febrero de 2009, el número de mujeres reconocidas oficialmente como productoras agrícolas mediante la obtención de su “libreta de agricultora” era de 35.920, de un total de 802.077 agricultores censados, de los cuales 766.157 son varones. Dicha libreta les permite acceder a diferentes fuentes de financiación, en particular las subvenciones públicas y el crédito.</w:t>
      </w:r>
    </w:p>
    <w:p w:rsidR="006D64E6" w:rsidRPr="00865C04" w:rsidRDefault="00865C04" w:rsidP="006D64E6">
      <w:pPr>
        <w:pStyle w:val="SingleTxt"/>
        <w:rPr>
          <w:lang w:val="es-CO"/>
        </w:rPr>
      </w:pPr>
      <w:r>
        <w:rPr>
          <w:lang w:val="es-CO"/>
        </w:rPr>
        <w:tab/>
      </w:r>
      <w:r w:rsidR="006D64E6" w:rsidRPr="00865C04">
        <w:rPr>
          <w:lang w:val="es-CO"/>
        </w:rPr>
        <w:t>Estas subvenciones se otorgan a través de los siguientes medios:</w:t>
      </w:r>
    </w:p>
    <w:p w:rsidR="006D64E6" w:rsidRPr="00865C04" w:rsidRDefault="00865C04" w:rsidP="006D64E6">
      <w:pPr>
        <w:pStyle w:val="SingleTxt"/>
        <w:rPr>
          <w:lang w:val="es-CO"/>
        </w:rPr>
      </w:pPr>
      <w:r>
        <w:rPr>
          <w:lang w:val="es-CO"/>
        </w:rPr>
        <w:tab/>
      </w:r>
      <w:r w:rsidR="006D64E6" w:rsidRPr="00865C04">
        <w:rPr>
          <w:lang w:val="es-CO"/>
        </w:rPr>
        <w:t>1</w:t>
      </w:r>
      <w:r>
        <w:rPr>
          <w:lang w:val="es-CO"/>
        </w:rPr>
        <w:t>.</w:t>
      </w:r>
      <w:r>
        <w:rPr>
          <w:lang w:val="es-CO"/>
        </w:rPr>
        <w:tab/>
      </w:r>
      <w:r w:rsidR="006D64E6" w:rsidRPr="00865C04">
        <w:rPr>
          <w:lang w:val="es-CO"/>
        </w:rPr>
        <w:t>El Fondo Nacional de Desarrollo de la Inversión Agrícola (FNDIA) regulado mediante el Decreto Ejecutivo núm. 05-413 de 25 de octubre de 2005 que fija las modalidades del funcionamiento de la cuenta consignada especial núm. 302-067 denominada “Fondo Nacional de Desarrollo de la Inversión Agrícola”. De un total de 373.331 proyectos, al 30 de septiembre de 2008 habían contado con ayuda del fondo 264.000 productores agrícolas —incluidas 6.112 mujeres— por un total de</w:t>
      </w:r>
      <w:r w:rsidR="006D64E6" w:rsidRPr="006D64E6">
        <w:rPr>
          <w:b/>
          <w:lang w:val="es-CO"/>
        </w:rPr>
        <w:t xml:space="preserve"> </w:t>
      </w:r>
      <w:r w:rsidR="006D64E6" w:rsidRPr="00865C04">
        <w:rPr>
          <w:lang w:val="es-CO"/>
        </w:rPr>
        <w:t>3.690.863.946 dinares argelinos destinados a actividades en los siguientes sectores: apicultura, arboricultura, cultivos forrajeros, avicultura, riego (equipo-material de aspersión), poda de olivos, etc.</w:t>
      </w:r>
    </w:p>
    <w:p w:rsidR="006D64E6" w:rsidRPr="00865C04" w:rsidRDefault="00865C04" w:rsidP="006D64E6">
      <w:pPr>
        <w:pStyle w:val="SingleTxt"/>
        <w:rPr>
          <w:lang w:val="es-CO"/>
        </w:rPr>
      </w:pPr>
      <w:r w:rsidRPr="00865C04">
        <w:rPr>
          <w:lang w:val="es-CO"/>
        </w:rPr>
        <w:tab/>
      </w:r>
      <w:r w:rsidR="006D64E6" w:rsidRPr="00865C04">
        <w:rPr>
          <w:lang w:val="es-CO"/>
        </w:rPr>
        <w:t>2</w:t>
      </w:r>
      <w:r w:rsidRPr="00865C04">
        <w:rPr>
          <w:lang w:val="es-CO"/>
        </w:rPr>
        <w:t>.</w:t>
      </w:r>
      <w:r w:rsidRPr="00865C04">
        <w:rPr>
          <w:lang w:val="es-CO"/>
        </w:rPr>
        <w:tab/>
      </w:r>
      <w:r w:rsidR="006D64E6" w:rsidRPr="00865C04">
        <w:rPr>
          <w:lang w:val="es-CO"/>
        </w:rPr>
        <w:t>El Fondo de Desarrollo Rural y de Productividad de las Parcelas mediante la concesión (FDRMVTC) regulado por el Decreto Ejecutivo núm. 03-145 de 29 de marzo de 2003 que fija las modalidades de funcionamiento de la cuenta consignada especial núm. 302-111 denominada “Fondo de Desarrollo Rural y de Productividad de las Parcelas”.</w:t>
      </w:r>
    </w:p>
    <w:p w:rsidR="006D64E6" w:rsidRPr="00865C04" w:rsidRDefault="00865C04" w:rsidP="006D64E6">
      <w:pPr>
        <w:pStyle w:val="SingleTxt"/>
        <w:rPr>
          <w:lang w:val="es-CO"/>
        </w:rPr>
      </w:pPr>
      <w:r w:rsidRPr="00865C04">
        <w:rPr>
          <w:lang w:val="es-CO"/>
        </w:rPr>
        <w:tab/>
      </w:r>
      <w:r w:rsidR="006D64E6" w:rsidRPr="00865C04">
        <w:rPr>
          <w:lang w:val="es-CO"/>
        </w:rPr>
        <w:t xml:space="preserve">Se han creado 22.640 explotaciones (2,04% del total de las explotaciones en el conjunto del país) en virtud del Plan de productividad de las parcelas. En el contexto de ese plan, 794 mujeres han recibido parcelas de tierra en el marco de este programa a través de 152 proyectos distribuidos en una treintena de </w:t>
      </w:r>
      <w:r w:rsidR="006D64E6" w:rsidRPr="00865C04">
        <w:rPr>
          <w:i/>
          <w:lang w:val="es-CO"/>
        </w:rPr>
        <w:t>wilaya</w:t>
      </w:r>
      <w:r w:rsidR="006D64E6" w:rsidRPr="00865C04">
        <w:rPr>
          <w:lang w:val="es-CO"/>
        </w:rPr>
        <w:t>s.</w:t>
      </w:r>
    </w:p>
    <w:p w:rsidR="006D64E6" w:rsidRPr="00865C04" w:rsidRDefault="00865C04" w:rsidP="006D64E6">
      <w:pPr>
        <w:pStyle w:val="SingleTxt"/>
        <w:rPr>
          <w:lang w:val="es-CO"/>
        </w:rPr>
      </w:pPr>
      <w:r w:rsidRPr="00865C04">
        <w:rPr>
          <w:lang w:val="es-CO"/>
        </w:rPr>
        <w:tab/>
      </w:r>
      <w:r w:rsidR="006D64E6" w:rsidRPr="00865C04">
        <w:rPr>
          <w:lang w:val="es-CO"/>
        </w:rPr>
        <w:t>Igualmente, gracias a ese fondo, durante la campaña de 2008-2009 se puso en marcha un programa de desarrollo de 10.000 unidades ganaderas familiares, destinadas sobre todo a mujeres rurales promotoras de proyectos relacionados con la cría de bovinos, ovinos y caprinos y con la apicultura y la cunicultura.</w:t>
      </w:r>
    </w:p>
    <w:p w:rsidR="006D64E6" w:rsidRPr="00865C04" w:rsidRDefault="00865C04" w:rsidP="006D64E6">
      <w:pPr>
        <w:pStyle w:val="SingleTxt"/>
        <w:rPr>
          <w:lang w:val="es-CO"/>
        </w:rPr>
      </w:pPr>
      <w:r>
        <w:rPr>
          <w:lang w:val="es-CO"/>
        </w:rPr>
        <w:tab/>
      </w:r>
      <w:r w:rsidR="006D64E6" w:rsidRPr="00865C04">
        <w:rPr>
          <w:lang w:val="es-CO"/>
        </w:rPr>
        <w:t>3</w:t>
      </w:r>
      <w:r>
        <w:rPr>
          <w:lang w:val="es-CO"/>
        </w:rPr>
        <w:t>.</w:t>
      </w:r>
      <w:r>
        <w:rPr>
          <w:lang w:val="es-CO"/>
        </w:rPr>
        <w:tab/>
      </w:r>
      <w:r w:rsidR="006D64E6" w:rsidRPr="00865C04">
        <w:rPr>
          <w:lang w:val="es-CO"/>
        </w:rPr>
        <w:t xml:space="preserve">El Fondo de Lucha contra la Desertificación y de Desarrollo del Pastoralismo y la Estepa (FLDDPS), regulado por el Decreto Ejecutivo núm. 02-248 de 23 de julio de 2002 que fija las modalidades del funcionamiento de la cuenta de asignación especial núm. 302-109 denominada “Fondo de Lucha contra la Desertificación y de Desarrollo del Pastoralismo y la Estepa”. En las 24 </w:t>
      </w:r>
      <w:r w:rsidR="006D64E6" w:rsidRPr="00865C04">
        <w:rPr>
          <w:i/>
          <w:lang w:val="es-CO"/>
        </w:rPr>
        <w:t>wilaya</w:t>
      </w:r>
      <w:r w:rsidR="006D64E6" w:rsidRPr="00865C04">
        <w:rPr>
          <w:lang w:val="es-CO"/>
        </w:rPr>
        <w:t>s y 440 municipios de las regiones esteparias, agropastoriles y presaharianas, se han registrado más de 800 proyectos que entran en el marco de la lucha contra la desertificación y el desarrollo del pastoralismo y que han afectado a casi 147.919 hogares, cuyas mujeres forman parte interesada, y que están relacionados con actividades con la cría de pequeños animales, la cunicultura, la apicultura y la avicultura.</w:t>
      </w:r>
    </w:p>
    <w:p w:rsidR="006D64E6" w:rsidRPr="00865C04" w:rsidRDefault="00865C04" w:rsidP="006D64E6">
      <w:pPr>
        <w:pStyle w:val="SingleTxt"/>
        <w:rPr>
          <w:lang w:val="es-CO"/>
        </w:rPr>
      </w:pPr>
      <w:r>
        <w:rPr>
          <w:lang w:val="es-CO"/>
        </w:rPr>
        <w:tab/>
      </w:r>
      <w:r w:rsidR="006D64E6" w:rsidRPr="00865C04">
        <w:rPr>
          <w:lang w:val="es-CO"/>
        </w:rPr>
        <w:t>4</w:t>
      </w:r>
      <w:r>
        <w:rPr>
          <w:lang w:val="es-CO"/>
        </w:rPr>
        <w:t>.</w:t>
      </w:r>
      <w:r>
        <w:rPr>
          <w:lang w:val="es-CO"/>
        </w:rPr>
        <w:tab/>
      </w:r>
      <w:r w:rsidR="006D64E6" w:rsidRPr="00865C04">
        <w:rPr>
          <w:lang w:val="es-CO"/>
        </w:rPr>
        <w:t>El sector de la agricultura y del desarrollo rural estableció en agosto de</w:t>
      </w:r>
      <w:r>
        <w:rPr>
          <w:lang w:val="es-CO"/>
        </w:rPr>
        <w:t> </w:t>
      </w:r>
      <w:r w:rsidR="006D64E6" w:rsidRPr="00865C04">
        <w:rPr>
          <w:lang w:val="es-CO"/>
        </w:rPr>
        <w:t>2006 un crédito sin interés denominado “RFIG”, del que pueden beneficiarse las mujeres agriculturas con el mismo derecho que los hombres durante un período de un año, que se ha prorrogado otros seis meses.</w:t>
      </w:r>
    </w:p>
    <w:p w:rsidR="006D64E6" w:rsidRPr="00865C04" w:rsidRDefault="00865C04" w:rsidP="006D64E6">
      <w:pPr>
        <w:pStyle w:val="SingleTxt"/>
        <w:rPr>
          <w:lang w:val="es-CO"/>
        </w:rPr>
      </w:pPr>
      <w:r>
        <w:rPr>
          <w:lang w:val="es-CO"/>
        </w:rPr>
        <w:tab/>
      </w:r>
      <w:r w:rsidR="006D64E6" w:rsidRPr="00865C04">
        <w:rPr>
          <w:lang w:val="es-CO"/>
        </w:rPr>
        <w:t>Se trata de un crédito estacional, de año y medio de duración, cuyo objetivo es ayudar a los hogares rurales en sus actividades agrícolas.</w:t>
      </w:r>
    </w:p>
    <w:p w:rsidR="006D64E6" w:rsidRDefault="00865C04" w:rsidP="006D64E6">
      <w:pPr>
        <w:pStyle w:val="SingleTxt"/>
        <w:rPr>
          <w:lang w:val="es-CO"/>
        </w:rPr>
      </w:pPr>
      <w:r>
        <w:rPr>
          <w:lang w:val="es-CO"/>
        </w:rPr>
        <w:tab/>
      </w:r>
      <w:r w:rsidR="006D64E6" w:rsidRPr="00865C04">
        <w:rPr>
          <w:lang w:val="es-CO"/>
        </w:rPr>
        <w:t xml:space="preserve">En el marco del programa de rehabilitación de las tierras mediante el acceso a la propiedad de tierras agrícolas (APFA), el número de mujeres beneficiarias en el primer trimestre de 2008 fue de 3.550, con una superficie de 14.698,87 ha, de un total de 101.878 beneficiarios en las </w:t>
      </w:r>
      <w:r w:rsidR="006D64E6" w:rsidRPr="00865C04">
        <w:rPr>
          <w:i/>
          <w:lang w:val="es-CO"/>
        </w:rPr>
        <w:t>wilaya</w:t>
      </w:r>
      <w:r w:rsidR="006D64E6" w:rsidRPr="00865C04">
        <w:rPr>
          <w:lang w:val="es-CO"/>
        </w:rPr>
        <w:t>s de M’sila, Relizane, Tindouf, Tamanrasset, Naama, Béchar, Khenchela, Médéa, Laghouat, Djelfa, Tebessa, y Oum El Bouaghi.</w:t>
      </w:r>
    </w:p>
    <w:p w:rsidR="00865C04" w:rsidRPr="00865C04" w:rsidRDefault="00865C04" w:rsidP="00865C04">
      <w:pPr>
        <w:pStyle w:val="SingleTxt"/>
        <w:spacing w:after="0" w:line="120" w:lineRule="exact"/>
        <w:rPr>
          <w:sz w:val="10"/>
          <w:lang w:val="es-CO"/>
        </w:rPr>
      </w:pPr>
    </w:p>
    <w:p w:rsidR="006D64E6" w:rsidRDefault="00865C04" w:rsidP="00865C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865C04">
        <w:rPr>
          <w:lang w:val="es-CO"/>
        </w:rPr>
        <w:t>Reforma agraria</w:t>
      </w:r>
    </w:p>
    <w:p w:rsidR="00865C04" w:rsidRPr="00865C04" w:rsidRDefault="00865C04" w:rsidP="00865C04">
      <w:pPr>
        <w:pStyle w:val="SingleTxt"/>
        <w:spacing w:after="0" w:line="120" w:lineRule="exact"/>
        <w:rPr>
          <w:sz w:val="10"/>
          <w:lang w:val="es-CO"/>
        </w:rPr>
      </w:pPr>
    </w:p>
    <w:p w:rsidR="006D64E6" w:rsidRPr="00865C04" w:rsidRDefault="00865C04" w:rsidP="006D64E6">
      <w:pPr>
        <w:pStyle w:val="SingleTxt"/>
        <w:rPr>
          <w:lang w:val="es-CO"/>
        </w:rPr>
      </w:pPr>
      <w:r>
        <w:rPr>
          <w:lang w:val="es-CO"/>
        </w:rPr>
        <w:tab/>
      </w:r>
      <w:r w:rsidR="006D64E6" w:rsidRPr="00865C04">
        <w:rPr>
          <w:lang w:val="es-CO"/>
        </w:rPr>
        <w:t>Las reformas agrarias emprendidas por el Estado prohíben toda distinción entre el hombre y la mujer y están basadas en el principio de igualdad entre los dos sexos en lo que respecta al acceso a la tierra y a otras ventajas conexas.</w:t>
      </w:r>
    </w:p>
    <w:p w:rsidR="006D64E6" w:rsidRPr="00865C04" w:rsidRDefault="00865C04" w:rsidP="006D64E6">
      <w:pPr>
        <w:pStyle w:val="SingleTxt"/>
        <w:rPr>
          <w:lang w:val="es-CO"/>
        </w:rPr>
      </w:pPr>
      <w:r>
        <w:rPr>
          <w:lang w:val="es-CO"/>
        </w:rPr>
        <w:tab/>
      </w:r>
      <w:r w:rsidR="006D64E6" w:rsidRPr="00865C04">
        <w:rPr>
          <w:lang w:val="es-CO"/>
        </w:rPr>
        <w:t>Estos principios están consagrados en los dispositivos legislativos vigentes, en particular los siguientes: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Ley núm. 83-18 de 13 de agosto de 1983 relativa al acceso a la propiedad de tierras agrícolas;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Ley núm. 87-19 de 8 de diciembre de 1987 que determina el modo de explotación de las tierras agrícolas nacionales y fija los derechos y obligaciones de los productores;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Ley núm. 90-25 de 18 de noviembre de 1990, modificada y complementada, o Ley sobre la propiedad de la tierra.</w:t>
      </w:r>
    </w:p>
    <w:p w:rsidR="006D64E6" w:rsidRDefault="00865C04" w:rsidP="006D64E6">
      <w:pPr>
        <w:pStyle w:val="SingleTxt"/>
        <w:rPr>
          <w:lang w:val="es-CO"/>
        </w:rPr>
      </w:pPr>
      <w:r>
        <w:rPr>
          <w:lang w:val="es-CO"/>
        </w:rPr>
        <w:tab/>
      </w:r>
      <w:r w:rsidR="006D64E6" w:rsidRPr="00865C04">
        <w:rPr>
          <w:lang w:val="es-CO"/>
        </w:rPr>
        <w:t>La última reforma agraria está relacionada con la Ley núm. 08-16 de 3 de agosto de 2008, o Ley sobre la propiedad de la tierra, que no admite ninguna distinción entre el hombre y la mujer y que incluye entre sus objetivos la mejora del nivel de vida de las poblaciones rurales mediante el establecimiento de condiciones económicas más favorables para los espacios rurales.</w:t>
      </w:r>
    </w:p>
    <w:p w:rsidR="00865C04" w:rsidRPr="00865C04" w:rsidRDefault="00865C04" w:rsidP="00865C04">
      <w:pPr>
        <w:pStyle w:val="SingleTxt"/>
        <w:spacing w:after="0" w:line="120" w:lineRule="exact"/>
        <w:rPr>
          <w:sz w:val="10"/>
          <w:lang w:val="es-CO"/>
        </w:rPr>
      </w:pPr>
    </w:p>
    <w:p w:rsidR="006D64E6" w:rsidRDefault="00865C04" w:rsidP="00865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sidR="006D64E6" w:rsidRPr="00865C04">
        <w:rPr>
          <w:lang w:val="es-CO"/>
        </w:rPr>
        <w:t>h)</w:t>
      </w:r>
      <w:r>
        <w:rPr>
          <w:lang w:val="es-CO"/>
        </w:rPr>
        <w:tab/>
      </w:r>
      <w:r w:rsidR="006D64E6" w:rsidRPr="00865C04">
        <w:rPr>
          <w:lang w:val="es-CO"/>
        </w:rPr>
        <w:t xml:space="preserve">Gozar de condiciones de vida adecuadas, particularmente en las esferas </w:t>
      </w:r>
      <w:r>
        <w:rPr>
          <w:lang w:val="es-CO"/>
        </w:rPr>
        <w:br/>
      </w:r>
      <w:r w:rsidR="006D64E6" w:rsidRPr="00865C04">
        <w:rPr>
          <w:lang w:val="es-CO"/>
        </w:rPr>
        <w:t xml:space="preserve">de la vivienda, los servicios sanitarios, la electricidad y el abastecimiento </w:t>
      </w:r>
      <w:r>
        <w:rPr>
          <w:lang w:val="es-CO"/>
        </w:rPr>
        <w:br/>
      </w:r>
      <w:r w:rsidR="006D64E6" w:rsidRPr="00865C04">
        <w:rPr>
          <w:lang w:val="es-CO"/>
        </w:rPr>
        <w:t>de agua, el transporte y las comunicaciones</w:t>
      </w:r>
    </w:p>
    <w:p w:rsidR="00865C04" w:rsidRPr="00865C04" w:rsidRDefault="00865C04" w:rsidP="00865C04">
      <w:pPr>
        <w:pStyle w:val="SingleTxt"/>
        <w:spacing w:after="0" w:line="120" w:lineRule="exact"/>
        <w:rPr>
          <w:sz w:val="10"/>
          <w:lang w:val="es-CO"/>
        </w:rPr>
      </w:pPr>
    </w:p>
    <w:p w:rsidR="006D64E6" w:rsidRPr="00865C04" w:rsidRDefault="00865C04" w:rsidP="006D64E6">
      <w:pPr>
        <w:pStyle w:val="SingleTxt"/>
        <w:rPr>
          <w:lang w:val="es-CO"/>
        </w:rPr>
      </w:pPr>
      <w:r>
        <w:rPr>
          <w:lang w:val="es-CO"/>
        </w:rPr>
        <w:tab/>
      </w:r>
      <w:r w:rsidR="006D64E6" w:rsidRPr="00865C04">
        <w:rPr>
          <w:lang w:val="es-CO"/>
        </w:rPr>
        <w:t>Los proyectos comunitarios de desarrollo rural integrado (PPDRI), instrumento de integración básico, incorporan todos los dispositivos que permiten garantizar condiciones convenientes para los hogares rurales y mejorar la situación socioeconómica del mundo rural.</w:t>
      </w:r>
    </w:p>
    <w:p w:rsidR="006D64E6" w:rsidRPr="00865C04" w:rsidRDefault="00865C04" w:rsidP="006D64E6">
      <w:pPr>
        <w:pStyle w:val="SingleTxt"/>
        <w:rPr>
          <w:lang w:val="es-CO"/>
        </w:rPr>
      </w:pPr>
      <w:r>
        <w:rPr>
          <w:lang w:val="es-CO"/>
        </w:rPr>
        <w:tab/>
      </w:r>
      <w:r w:rsidR="006D64E6" w:rsidRPr="00865C04">
        <w:rPr>
          <w:lang w:val="es-CO"/>
        </w:rPr>
        <w:t>El Estado se ocupa de las inversiones de uso colectivo inscritas en los PPDRI (apertura de pistas, alojamiento rural, suministro de agua, centros de salud, escuela, albergue juvenil, electrificación rural, etc.).</w:t>
      </w:r>
    </w:p>
    <w:p w:rsidR="006D64E6" w:rsidRPr="00865C04" w:rsidRDefault="00865C04" w:rsidP="006D64E6">
      <w:pPr>
        <w:pStyle w:val="SingleTxt"/>
        <w:rPr>
          <w:lang w:val="es-CO"/>
        </w:rPr>
      </w:pPr>
      <w:r>
        <w:rPr>
          <w:lang w:val="es-CO"/>
        </w:rPr>
        <w:tab/>
      </w:r>
      <w:r w:rsidR="006D64E6" w:rsidRPr="00865C04">
        <w:rPr>
          <w:lang w:val="es-CO"/>
        </w:rPr>
        <w:t>Se trata de operaciones relacionadas principalmente con los siguientes aspectos: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Hábitat rural: Mediante el establecimiento de un dispositivo de ayuda al alojamiento rural en el marco de proyectos comunitarios de desarrollo rural integrado. Este dispositivo prevé la ampliación a los hogares rurales de las ayudas ofrecidas por el Fondo Nacional de Vivienda (FONAL) de acuerdo con criterios y con procedimientos particulares. En el período de 2005 a 2009, de un total de 296.801 viviendas inscritas, se han entregado 15.903, 163.894 están en curso de realización y 117.004 no han comenzado todavía.</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Electrificación rural: Tiene una cobertura del 97% en los territorios rurales.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Abastecimiento de agua: Mediante la mejora del acceso al agua potable gracias a la ampliación de las redes de suministro de agua potable, junto con importantes inversiones (embalses, interconexiones, etc.).</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Salida del aislamiento: Se ha realizado un amplio programa para acabar con el aislamiento, sobre todo en las zonas rurales. La puesta en marcha de la PRR ha permitido la apertura y acondicionamiento de las pistas.</w:t>
      </w:r>
    </w:p>
    <w:p w:rsidR="006D64E6" w:rsidRPr="00865C04" w:rsidRDefault="00865C04" w:rsidP="006D64E6">
      <w:pPr>
        <w:pStyle w:val="SingleTxt"/>
        <w:rPr>
          <w:lang w:val="es-CO"/>
        </w:rPr>
      </w:pPr>
      <w:r>
        <w:rPr>
          <w:lang w:val="es-CO"/>
        </w:rPr>
        <w:tab/>
      </w:r>
      <w:r w:rsidR="006D64E6" w:rsidRPr="00865C04">
        <w:rPr>
          <w:lang w:val="es-CO"/>
        </w:rPr>
        <w:t>En materia de comunicaciones, la existencia de radios locales y la disponibilidad de Internet en el territorio nacional facilitan el acceso a la información, además de los medios establecidos en este marco y que se han citado anteriormente.</w:t>
      </w:r>
    </w:p>
    <w:p w:rsidR="006D64E6" w:rsidRPr="00865C04" w:rsidRDefault="00865C04" w:rsidP="006D64E6">
      <w:pPr>
        <w:pStyle w:val="SingleTxt"/>
        <w:rPr>
          <w:lang w:val="es-CO"/>
        </w:rPr>
      </w:pPr>
      <w:r>
        <w:rPr>
          <w:lang w:val="es-CO"/>
        </w:rPr>
        <w:tab/>
      </w:r>
      <w:r w:rsidR="006D64E6" w:rsidRPr="00865C04">
        <w:rPr>
          <w:lang w:val="es-CO"/>
        </w:rPr>
        <w:t>En lo que respecta a las diferentes localidades, se han instalado telecentros como instrumento de comunicación y de intercambio de información en las zonas más retrasadas.</w:t>
      </w:r>
    </w:p>
    <w:p w:rsidR="006D64E6" w:rsidRDefault="00865C04" w:rsidP="006D64E6">
      <w:pPr>
        <w:pStyle w:val="SingleTxt"/>
        <w:rPr>
          <w:lang w:val="es-CO"/>
        </w:rPr>
      </w:pPr>
      <w:r>
        <w:rPr>
          <w:lang w:val="es-CO"/>
        </w:rPr>
        <w:tab/>
      </w:r>
      <w:r w:rsidR="006D64E6" w:rsidRPr="00865C04">
        <w:rPr>
          <w:lang w:val="es-CO"/>
        </w:rPr>
        <w:t xml:space="preserve">Por otro lado, el establecimiento a través del conjunto de </w:t>
      </w:r>
      <w:r w:rsidR="006D64E6" w:rsidRPr="00865C04">
        <w:rPr>
          <w:i/>
          <w:lang w:val="es-CO"/>
        </w:rPr>
        <w:t>wilaya</w:t>
      </w:r>
      <w:r w:rsidR="006D64E6" w:rsidRPr="00865C04">
        <w:rPr>
          <w:lang w:val="es-CO"/>
        </w:rPr>
        <w:t>s de un sistema informático del programa de apoyo a la renovación rural, que funciona a través de la web, constituye un instrumento eficaz para garantizar en tiempo real el seguimiento y evaluación de los PPDRI, desde su formulación hasta su realización y cierre.</w:t>
      </w:r>
    </w:p>
    <w:p w:rsidR="00865C04" w:rsidRPr="00865C04" w:rsidRDefault="00865C04" w:rsidP="00865C04">
      <w:pPr>
        <w:pStyle w:val="SingleTxt"/>
        <w:spacing w:after="0" w:line="120" w:lineRule="exact"/>
        <w:rPr>
          <w:sz w:val="10"/>
          <w:lang w:val="es-CO"/>
        </w:rPr>
      </w:pPr>
    </w:p>
    <w:p w:rsidR="006D64E6" w:rsidRDefault="00865C04" w:rsidP="00865C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865C04">
        <w:rPr>
          <w:lang w:val="es-CO"/>
        </w:rPr>
        <w:t>Obstáculos con que se encuentra la mujer rural</w:t>
      </w:r>
    </w:p>
    <w:p w:rsidR="00865C04" w:rsidRPr="00865C04" w:rsidRDefault="00865C04" w:rsidP="00865C04">
      <w:pPr>
        <w:pStyle w:val="SingleTxt"/>
        <w:spacing w:after="0" w:line="120" w:lineRule="exact"/>
        <w:rPr>
          <w:sz w:val="10"/>
          <w:lang w:val="es-CO"/>
        </w:rPr>
      </w:pPr>
    </w:p>
    <w:p w:rsidR="006D64E6" w:rsidRPr="00865C04" w:rsidRDefault="00865C04" w:rsidP="006D64E6">
      <w:pPr>
        <w:pStyle w:val="SingleTxt"/>
        <w:rPr>
          <w:lang w:val="es-CO"/>
        </w:rPr>
      </w:pPr>
      <w:r>
        <w:rPr>
          <w:lang w:val="es-CO"/>
        </w:rPr>
        <w:tab/>
      </w:r>
      <w:r w:rsidR="006D64E6" w:rsidRPr="00865C04">
        <w:rPr>
          <w:lang w:val="es-CO"/>
        </w:rPr>
        <w:t>A pesar de los esfuerzos realizados por el Estado argelino y de la voluntad política de mejorar las condiciones de vida en las zonas rurales, las mujeres encuentran todavía algunos obstáculos en sus esferas de actividad, que pueden resumirse de la forma siguiente:</w:t>
      </w:r>
    </w:p>
    <w:p w:rsidR="006D64E6" w:rsidRPr="00865C04" w:rsidRDefault="00F43007" w:rsidP="006D64E6">
      <w:pPr>
        <w:pStyle w:val="SingleTxt"/>
        <w:rPr>
          <w:lang w:val="es-CO"/>
        </w:rPr>
      </w:pPr>
      <w:r>
        <w:rPr>
          <w:lang w:val="es-CO"/>
        </w:rPr>
        <w:tab/>
      </w:r>
      <w:r w:rsidR="006D64E6" w:rsidRPr="00865C04">
        <w:rPr>
          <w:lang w:val="es-CO"/>
        </w:rPr>
        <w:t>1</w:t>
      </w:r>
      <w:r w:rsidR="00865C04">
        <w:rPr>
          <w:lang w:val="es-CO"/>
        </w:rPr>
        <w:t>.</w:t>
      </w:r>
      <w:r w:rsidR="00865C04">
        <w:rPr>
          <w:lang w:val="es-CO"/>
        </w:rPr>
        <w:tab/>
      </w:r>
      <w:r w:rsidR="006D64E6" w:rsidRPr="00865C04">
        <w:rPr>
          <w:lang w:val="es-CO"/>
        </w:rPr>
        <w:t>Las mujeres rurales, al igual que los hombres, tropiezan con las siguientes dificultades:</w:t>
      </w:r>
    </w:p>
    <w:p w:rsidR="006D64E6" w:rsidRPr="00865C04" w:rsidRDefault="00865C04" w:rsidP="00865C04">
      <w:pPr>
        <w:pStyle w:val="SingleTxt"/>
        <w:tabs>
          <w:tab w:val="right" w:pos="1685"/>
        </w:tabs>
        <w:ind w:left="1742" w:hanging="475"/>
        <w:rPr>
          <w:lang w:val="es-CO"/>
        </w:rPr>
      </w:pPr>
      <w:r>
        <w:rPr>
          <w:lang w:val="es-CO"/>
        </w:rPr>
        <w:tab/>
        <w:t>–</w:t>
      </w:r>
      <w:r>
        <w:rPr>
          <w:lang w:val="es-CO"/>
        </w:rPr>
        <w:tab/>
        <w:t>C</w:t>
      </w:r>
      <w:r w:rsidR="006D64E6" w:rsidRPr="00865C04">
        <w:rPr>
          <w:lang w:val="es-CO"/>
        </w:rPr>
        <w:t>osto muy elevado de los insumos y los medios de producción;</w:t>
      </w:r>
    </w:p>
    <w:p w:rsidR="006D64E6" w:rsidRPr="00865C04" w:rsidRDefault="00865C04" w:rsidP="00865C04">
      <w:pPr>
        <w:pStyle w:val="SingleTxt"/>
        <w:tabs>
          <w:tab w:val="right" w:pos="1685"/>
        </w:tabs>
        <w:ind w:left="1742" w:hanging="475"/>
        <w:rPr>
          <w:lang w:val="es-CO"/>
        </w:rPr>
      </w:pPr>
      <w:r>
        <w:rPr>
          <w:lang w:val="es-CO"/>
        </w:rPr>
        <w:tab/>
        <w:t>–</w:t>
      </w:r>
      <w:r>
        <w:rPr>
          <w:lang w:val="es-CO"/>
        </w:rPr>
        <w:tab/>
        <w:t>I</w:t>
      </w:r>
      <w:r w:rsidR="006D64E6" w:rsidRPr="00865C04">
        <w:rPr>
          <w:lang w:val="es-CO"/>
        </w:rPr>
        <w:t>nsuficiencia de los servicios de divulgación y formación.</w:t>
      </w:r>
    </w:p>
    <w:p w:rsidR="006D64E6" w:rsidRPr="00865C04" w:rsidRDefault="00F43007" w:rsidP="006D64E6">
      <w:pPr>
        <w:pStyle w:val="SingleTxt"/>
        <w:rPr>
          <w:lang w:val="es-CO"/>
        </w:rPr>
      </w:pPr>
      <w:r>
        <w:rPr>
          <w:lang w:val="es-CO"/>
        </w:rPr>
        <w:tab/>
      </w:r>
      <w:r w:rsidR="006D64E6" w:rsidRPr="00865C04">
        <w:rPr>
          <w:lang w:val="es-CO"/>
        </w:rPr>
        <w:t>2</w:t>
      </w:r>
      <w:r w:rsidR="00865C04">
        <w:rPr>
          <w:lang w:val="es-CO"/>
        </w:rPr>
        <w:t>.</w:t>
      </w:r>
      <w:r w:rsidR="00865C04">
        <w:rPr>
          <w:lang w:val="es-CO"/>
        </w:rPr>
        <w:tab/>
      </w:r>
      <w:r w:rsidR="006D64E6" w:rsidRPr="00865C04">
        <w:rPr>
          <w:lang w:val="es-CO"/>
        </w:rPr>
        <w:t>Algunos problemas son específicos de la mujer, entre ellos los siguientes:</w:t>
      </w:r>
    </w:p>
    <w:p w:rsidR="006D64E6" w:rsidRPr="00865C04" w:rsidRDefault="00865C04" w:rsidP="00865C04">
      <w:pPr>
        <w:pStyle w:val="SingleTxt"/>
        <w:tabs>
          <w:tab w:val="right" w:pos="1685"/>
        </w:tabs>
        <w:ind w:left="1742" w:hanging="475"/>
        <w:rPr>
          <w:lang w:val="es-CO"/>
        </w:rPr>
      </w:pPr>
      <w:r>
        <w:rPr>
          <w:lang w:val="es-CO"/>
        </w:rPr>
        <w:tab/>
        <w:t>–</w:t>
      </w:r>
      <w:r>
        <w:rPr>
          <w:lang w:val="es-CO"/>
        </w:rPr>
        <w:tab/>
        <w:t>J</w:t>
      </w:r>
      <w:r w:rsidR="006D64E6" w:rsidRPr="00865C04">
        <w:rPr>
          <w:lang w:val="es-CO"/>
        </w:rPr>
        <w:t>ornada laboral muy prolongada, que puede ser de hasta 12 horas diarias, divididas entre las actividades productivas y las actividades domésticas;</w:t>
      </w:r>
    </w:p>
    <w:p w:rsidR="006D64E6" w:rsidRPr="00865C04" w:rsidRDefault="00865C04" w:rsidP="00865C04">
      <w:pPr>
        <w:pStyle w:val="SingleTxt"/>
        <w:tabs>
          <w:tab w:val="right" w:pos="1685"/>
        </w:tabs>
        <w:ind w:left="1742" w:hanging="475"/>
        <w:rPr>
          <w:lang w:val="es-CO"/>
        </w:rPr>
      </w:pPr>
      <w:r>
        <w:rPr>
          <w:lang w:val="es-CO"/>
        </w:rPr>
        <w:tab/>
        <w:t>–</w:t>
      </w:r>
      <w:r>
        <w:rPr>
          <w:lang w:val="es-CO"/>
        </w:rPr>
        <w:tab/>
        <w:t>D</w:t>
      </w:r>
      <w:r w:rsidR="006D64E6" w:rsidRPr="00865C04">
        <w:rPr>
          <w:lang w:val="es-CO"/>
        </w:rPr>
        <w:t xml:space="preserve">ificultades de acceso a la atención y a una mejor cobertura sanitaria: Las infraestructuras y los equipos de salud continúan siendo un problema común que reviste formas especiales en el caso de la mujer, como la apertura de maternidades en las aldeas y la dotación de ambulancias móviles para los </w:t>
      </w:r>
      <w:r w:rsidR="006D64E6" w:rsidRPr="00865C04">
        <w:rPr>
          <w:i/>
          <w:lang w:val="es-CO"/>
        </w:rPr>
        <w:t>douars</w:t>
      </w:r>
      <w:r w:rsidR="006D64E6" w:rsidRPr="00865C04">
        <w:rPr>
          <w:lang w:val="es-CO"/>
        </w:rPr>
        <w:t xml:space="preserve"> para la evacuación en los casos urgentes;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Dificultades de acceso al crédito y a la financiación: Estas trabas están vinculadas con los problemas de las mujeres para conseguir crédito bancario por no cumplir los requisitos para las garantías;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Falta de conocimiento de sus propios derechos, debido al analfabetismo: La tasa de analfabetismo es muy alta entre las mujeres de más de 40 años, mientras que las mujeres de menos de 30 años tienen un nivel mínimo de instrucción a veces apreciable (bachillerato y certificado de estudios secundarios), aunque el abandono de los estudios continúa siendo un problema;</w:t>
      </w:r>
    </w:p>
    <w:p w:rsidR="006D64E6" w:rsidRPr="00865C04" w:rsidRDefault="00865C04" w:rsidP="00865C04">
      <w:pPr>
        <w:pStyle w:val="SingleTxt"/>
        <w:tabs>
          <w:tab w:val="right" w:pos="1685"/>
        </w:tabs>
        <w:ind w:left="1742" w:hanging="475"/>
        <w:rPr>
          <w:lang w:val="es-CO"/>
        </w:rPr>
      </w:pPr>
      <w:r>
        <w:rPr>
          <w:lang w:val="es-CO"/>
        </w:rPr>
        <w:tab/>
        <w:t>–</w:t>
      </w:r>
      <w:r>
        <w:rPr>
          <w:lang w:val="es-CO"/>
        </w:rPr>
        <w:tab/>
        <w:t>D</w:t>
      </w:r>
      <w:r w:rsidR="006D64E6" w:rsidRPr="00865C04">
        <w:rPr>
          <w:lang w:val="es-CO"/>
        </w:rPr>
        <w:t>ificultades de acceso y aislamiento: La ausencia o las condiciones impracticables de las vías de acceso a las aldeas (</w:t>
      </w:r>
      <w:r w:rsidR="006D64E6" w:rsidRPr="00865C04">
        <w:rPr>
          <w:i/>
          <w:lang w:val="es-CO"/>
        </w:rPr>
        <w:t>mechtas</w:t>
      </w:r>
      <w:r w:rsidR="006D64E6" w:rsidRPr="00865C04">
        <w:rPr>
          <w:lang w:val="es-CO"/>
        </w:rPr>
        <w:t>) impide en particular la escolarización de las niñas, que se ven obligadas a abandonar la escuela cuando cumplen los 12 años de edad;</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Dificultades en la comercialización de sus productos: Inexistencia o desconocimiento de circuitos de comercialización y mercados locales. La venta de sus productos se realiza con frecuencia a través de intermediarios;</w:t>
      </w:r>
    </w:p>
    <w:p w:rsidR="006D64E6" w:rsidRPr="00865C04"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Problema del suministro de agua potable: La indisponibilidad de agua potable en algunas aldeas impide a la mujer rural aprovisionarse en las fuentes naturales, que a veces se encuentran demasiado alejadas de su domicilio;</w:t>
      </w:r>
    </w:p>
    <w:p w:rsidR="006D64E6" w:rsidRDefault="00865C04" w:rsidP="00865C04">
      <w:pPr>
        <w:pStyle w:val="SingleTxt"/>
        <w:tabs>
          <w:tab w:val="right" w:pos="1685"/>
        </w:tabs>
        <w:ind w:left="1742" w:hanging="475"/>
        <w:rPr>
          <w:lang w:val="es-CO"/>
        </w:rPr>
      </w:pPr>
      <w:r>
        <w:rPr>
          <w:lang w:val="es-CO"/>
        </w:rPr>
        <w:tab/>
        <w:t>–</w:t>
      </w:r>
      <w:r>
        <w:rPr>
          <w:lang w:val="es-CO"/>
        </w:rPr>
        <w:tab/>
      </w:r>
      <w:r w:rsidR="006D64E6" w:rsidRPr="00865C04">
        <w:rPr>
          <w:lang w:val="es-CO"/>
        </w:rPr>
        <w:t>Inaccesibilidad de la información y falta de acceso a las nuevas tecnologías de la información: A pesar de la existencia de programas nacionales en diferentes sectores, el hecho es que en las zonas rurales estos programas no han alcanzado a todas las poblaciones, en particular las que se encuentran en zonas remotas o aisladas debido a la inaccesibilidad de la información y, por lo tanto, al desconocimiento de las oportunidades de desarrollo y sus derechos económicos y sociales, como las subvenciones estatales, la protección social y la legislación del trabajo a domicilio.</w:t>
      </w:r>
    </w:p>
    <w:p w:rsidR="00865C04" w:rsidRPr="00865C04" w:rsidRDefault="00865C04" w:rsidP="00865C04">
      <w:pPr>
        <w:pStyle w:val="SingleTxt"/>
        <w:tabs>
          <w:tab w:val="right" w:pos="1685"/>
        </w:tabs>
        <w:spacing w:after="0" w:line="120" w:lineRule="exact"/>
        <w:ind w:left="1742" w:hanging="475"/>
        <w:rPr>
          <w:sz w:val="10"/>
          <w:lang w:val="es-CO"/>
        </w:rPr>
      </w:pPr>
    </w:p>
    <w:p w:rsidR="006D64E6" w:rsidRDefault="00865C04" w:rsidP="00865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865C04">
        <w:rPr>
          <w:lang w:val="es-CO"/>
        </w:rPr>
        <w:t>Artículo 15</w:t>
      </w:r>
      <w:r>
        <w:rPr>
          <w:lang w:val="es-CO"/>
        </w:rPr>
        <w:br/>
      </w:r>
      <w:r w:rsidR="006D64E6" w:rsidRPr="00865C04">
        <w:rPr>
          <w:lang w:val="es-CO"/>
        </w:rPr>
        <w:t>Eliminación de la discriminación contra la mujer ante la ley</w:t>
      </w:r>
    </w:p>
    <w:p w:rsidR="00865C04" w:rsidRPr="00865C04" w:rsidRDefault="00865C04" w:rsidP="00865C04">
      <w:pPr>
        <w:pStyle w:val="SingleTxt"/>
        <w:spacing w:after="0" w:line="120" w:lineRule="exact"/>
        <w:rPr>
          <w:sz w:val="10"/>
          <w:lang w:val="es-CO"/>
        </w:rPr>
      </w:pPr>
    </w:p>
    <w:p w:rsidR="006D64E6" w:rsidRPr="00865C04" w:rsidRDefault="00865C04" w:rsidP="006D64E6">
      <w:pPr>
        <w:pStyle w:val="SingleTxt"/>
        <w:rPr>
          <w:lang w:val="es-CO"/>
        </w:rPr>
      </w:pPr>
      <w:r>
        <w:rPr>
          <w:lang w:val="es-CO"/>
        </w:rPr>
        <w:tab/>
      </w:r>
      <w:r w:rsidR="006D64E6" w:rsidRPr="00865C04">
        <w:rPr>
          <w:lang w:val="es-CO"/>
        </w:rPr>
        <w:t>Véase la respuesta a las recomendaciones 27 y 28.</w:t>
      </w:r>
    </w:p>
    <w:p w:rsidR="006D64E6" w:rsidRPr="00865C04" w:rsidRDefault="00865C04" w:rsidP="006D64E6">
      <w:pPr>
        <w:pStyle w:val="SingleTxt"/>
        <w:rPr>
          <w:lang w:val="es-CO"/>
        </w:rPr>
      </w:pPr>
      <w:r>
        <w:rPr>
          <w:lang w:val="es-CO"/>
        </w:rPr>
        <w:tab/>
      </w:r>
      <w:r w:rsidR="006D64E6" w:rsidRPr="00865C04">
        <w:rPr>
          <w:lang w:val="es-CO"/>
        </w:rPr>
        <w:t>Por lo que respecta al apartado 4 de dicho artículo, relativo al derecho de las personas a circular libremente y a elegir libremente su residencia y domicilio, véase la respuesta a las recomendaciones 23 y 24.</w:t>
      </w:r>
    </w:p>
    <w:p w:rsidR="006D64E6" w:rsidRPr="00865C04" w:rsidRDefault="00865C04" w:rsidP="006D64E6">
      <w:pPr>
        <w:pStyle w:val="SingleTxt"/>
        <w:rPr>
          <w:lang w:val="es-CO"/>
        </w:rPr>
      </w:pPr>
      <w:r>
        <w:rPr>
          <w:lang w:val="es-CO"/>
        </w:rPr>
        <w:tab/>
      </w:r>
      <w:r w:rsidR="006D64E6" w:rsidRPr="00865C04">
        <w:rPr>
          <w:lang w:val="es-CO"/>
        </w:rPr>
        <w:t>Conviene recordar que, por lo que respecta a la mujer soltera mayor de edad, ninguna disposición legal o reglamentaria le impide elegir libremente su domicilio o residencia; se trata de un derecho consagrado por la Constitución (principio de libre circulación en el territorio nacional). Cuando se trata de una mujer casada, rige el principio de la cohabitación. Este puede adaptarse en función de la voluntad de los dos cónyuges.</w:t>
      </w:r>
    </w:p>
    <w:p w:rsidR="006D64E6" w:rsidRDefault="00865C04" w:rsidP="006D64E6">
      <w:pPr>
        <w:pStyle w:val="SingleTxt"/>
        <w:rPr>
          <w:lang w:val="es-CO"/>
        </w:rPr>
      </w:pPr>
      <w:r>
        <w:rPr>
          <w:lang w:val="es-CO"/>
        </w:rPr>
        <w:tab/>
      </w:r>
      <w:r w:rsidR="006D64E6" w:rsidRPr="00865C04">
        <w:rPr>
          <w:lang w:val="es-CO"/>
        </w:rPr>
        <w:t>Las transformaciones socioeconómicas obligan materialmente a muchas parejas casadas a renunciar a la cohabitación, debido al alejamiento del lugar de trabajo del cónyuge, lo que no impide que la pareja viva en armonía.</w:t>
      </w:r>
    </w:p>
    <w:p w:rsidR="00865C04" w:rsidRPr="00865C04" w:rsidRDefault="00865C04" w:rsidP="00865C04">
      <w:pPr>
        <w:pStyle w:val="SingleTxt"/>
        <w:spacing w:after="0" w:line="120" w:lineRule="exact"/>
        <w:rPr>
          <w:sz w:val="10"/>
          <w:lang w:val="es-CO"/>
        </w:rPr>
      </w:pPr>
    </w:p>
    <w:p w:rsidR="006D64E6" w:rsidRDefault="00865C04" w:rsidP="00865C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sidR="006D64E6" w:rsidRPr="00865C04">
        <w:rPr>
          <w:lang w:val="es-CO"/>
        </w:rPr>
        <w:t>Artículo 16</w:t>
      </w:r>
      <w:r>
        <w:rPr>
          <w:lang w:val="es-CO"/>
        </w:rPr>
        <w:br/>
      </w:r>
      <w:r w:rsidR="006D64E6" w:rsidRPr="00865C04">
        <w:rPr>
          <w:lang w:val="es-CO"/>
        </w:rPr>
        <w:t>Eliminación de la discriminación contra la mujer en todos los asuntos relacionados con el matrimonio y las relaciones familiares</w:t>
      </w:r>
    </w:p>
    <w:p w:rsidR="00865C04" w:rsidRPr="00865C04" w:rsidRDefault="00865C04" w:rsidP="00865C04">
      <w:pPr>
        <w:pStyle w:val="SingleTxt"/>
        <w:spacing w:after="0" w:line="120" w:lineRule="exact"/>
        <w:rPr>
          <w:sz w:val="10"/>
          <w:lang w:val="es-CO"/>
        </w:rPr>
      </w:pPr>
    </w:p>
    <w:p w:rsidR="006D64E6" w:rsidRPr="00865C04" w:rsidRDefault="00865C04" w:rsidP="006D64E6">
      <w:pPr>
        <w:pStyle w:val="SingleTxt"/>
        <w:rPr>
          <w:lang w:val="es-CO"/>
        </w:rPr>
      </w:pPr>
      <w:r>
        <w:rPr>
          <w:lang w:val="es-CO"/>
        </w:rPr>
        <w:tab/>
      </w:r>
      <w:r w:rsidR="006D64E6" w:rsidRPr="00865C04">
        <w:rPr>
          <w:lang w:val="es-CO"/>
        </w:rPr>
        <w:t>Véase la respuesta las recomendaciones 25 y 26.</w:t>
      </w:r>
    </w:p>
    <w:p w:rsidR="00C33CF4" w:rsidRDefault="00865C04" w:rsidP="006D64E6">
      <w:pPr>
        <w:pStyle w:val="SingleTxt"/>
        <w:rPr>
          <w:lang w:val="es-CO"/>
        </w:rPr>
      </w:pPr>
      <w:r>
        <w:rPr>
          <w:lang w:val="es-CO"/>
        </w:rPr>
        <w:tab/>
      </w:r>
      <w:r w:rsidR="006D64E6" w:rsidRPr="00865C04">
        <w:rPr>
          <w:lang w:val="es-CO"/>
        </w:rPr>
        <w:t>Por lo que se refiere al apartado e), sobre el acceso a las informaciones relativas al número y el espaciamiento de los nacimientos, véase la respuesta al artículo 12 de la Convención.</w:t>
      </w:r>
    </w:p>
    <w:p w:rsidR="00865C04" w:rsidRPr="00865C04" w:rsidRDefault="00865C04" w:rsidP="006D64E6">
      <w:pPr>
        <w:pStyle w:val="SingleTxt"/>
        <w:rPr>
          <w:lang w:val="es-CO"/>
        </w:rPr>
      </w:pPr>
      <w:r>
        <w:rPr>
          <w:noProof/>
          <w:w w:val="100"/>
          <w:lang w:val="en-US"/>
        </w:rPr>
        <w:pict>
          <v:line id="_x0000_s1029" style="position:absolute;left:0;text-align:left;z-index:2" from="210.2pt,24pt" to="282.2pt,24pt" strokeweight=".25pt">
            <w10:wrap type="square"/>
          </v:line>
        </w:pict>
      </w:r>
    </w:p>
    <w:sectPr w:rsidR="00865C04" w:rsidRPr="00865C04" w:rsidSect="00E32D5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7T09:09:00Z" w:initials="Start">
    <w:p w:rsidR="000A53D3" w:rsidRPr="00200B55" w:rsidRDefault="000A53D3">
      <w:pPr>
        <w:pStyle w:val="CommentText"/>
        <w:rPr>
          <w:lang w:val="en-US"/>
        </w:rPr>
      </w:pPr>
      <w:r>
        <w:fldChar w:fldCharType="begin"/>
      </w:r>
      <w:r w:rsidRPr="00200B55">
        <w:rPr>
          <w:rStyle w:val="CommentReference"/>
          <w:lang w:val="en-US"/>
        </w:rPr>
        <w:instrText xml:space="preserve"> </w:instrText>
      </w:r>
      <w:r w:rsidRPr="00200B55">
        <w:rPr>
          <w:lang w:val="en-US"/>
        </w:rPr>
        <w:instrText>PAGE \# "'Page: '#'</w:instrText>
      </w:r>
      <w:r w:rsidRPr="00200B55">
        <w:rPr>
          <w:lang w:val="en-US"/>
        </w:rPr>
        <w:br/>
        <w:instrText>'"</w:instrText>
      </w:r>
      <w:r w:rsidRPr="00200B55">
        <w:rPr>
          <w:rStyle w:val="CommentReference"/>
          <w:lang w:val="en-US"/>
        </w:rPr>
        <w:instrText xml:space="preserve"> </w:instrText>
      </w:r>
      <w:r>
        <w:fldChar w:fldCharType="end"/>
      </w:r>
      <w:r>
        <w:rPr>
          <w:rStyle w:val="CommentReference"/>
        </w:rPr>
        <w:annotationRef/>
      </w:r>
      <w:r w:rsidRPr="00200B55">
        <w:rPr>
          <w:lang w:val="en-US"/>
        </w:rPr>
        <w:t>&lt;&lt;ODS JOB NO&gt;&gt;N1028823S&lt;&lt;ODS JOB NO&gt;&gt;</w:t>
      </w:r>
    </w:p>
    <w:p w:rsidR="000A53D3" w:rsidRPr="00200B55" w:rsidRDefault="000A53D3">
      <w:pPr>
        <w:pStyle w:val="CommentText"/>
        <w:rPr>
          <w:lang w:val="en-US"/>
        </w:rPr>
      </w:pPr>
      <w:r w:rsidRPr="00200B55">
        <w:rPr>
          <w:lang w:val="en-US"/>
        </w:rPr>
        <w:t>&lt;&lt;ODS DOC SYMBOL1&gt;&gt;CEDAW/C/DZA/3-4&lt;&lt;ODS DOC SYMBOL1&gt;&gt;</w:t>
      </w:r>
    </w:p>
    <w:p w:rsidR="000A53D3" w:rsidRPr="00200B55" w:rsidRDefault="000A53D3">
      <w:pPr>
        <w:pStyle w:val="CommentText"/>
        <w:rPr>
          <w:lang w:val="en-US"/>
        </w:rPr>
      </w:pPr>
      <w:r w:rsidRPr="00200B5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4B8" w:rsidRDefault="004514B8">
      <w:r>
        <w:separator/>
      </w:r>
    </w:p>
  </w:endnote>
  <w:endnote w:type="continuationSeparator" w:id="0">
    <w:p w:rsidR="004514B8" w:rsidRDefault="00451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53D3" w:rsidTr="00677DDE">
      <w:tblPrEx>
        <w:tblCellMar>
          <w:top w:w="0" w:type="dxa"/>
          <w:bottom w:w="0" w:type="dxa"/>
        </w:tblCellMar>
      </w:tblPrEx>
      <w:tc>
        <w:tcPr>
          <w:tcW w:w="5033" w:type="dxa"/>
          <w:shd w:val="clear" w:color="auto" w:fill="auto"/>
        </w:tcPr>
        <w:p w:rsidR="000A53D3" w:rsidRPr="00677DDE" w:rsidRDefault="000A53D3" w:rsidP="00677D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10-28823</w:t>
          </w:r>
          <w:r>
            <w:rPr>
              <w:b w:val="0"/>
              <w:w w:val="103"/>
              <w:sz w:val="14"/>
            </w:rPr>
            <w:fldChar w:fldCharType="end"/>
          </w:r>
        </w:p>
      </w:tc>
      <w:tc>
        <w:tcPr>
          <w:tcW w:w="5033" w:type="dxa"/>
          <w:shd w:val="clear" w:color="auto" w:fill="auto"/>
        </w:tcPr>
        <w:p w:rsidR="000A53D3" w:rsidRPr="00677DDE" w:rsidRDefault="000A53D3" w:rsidP="00677DDE">
          <w:pPr>
            <w:pStyle w:val="Footer"/>
            <w:rPr>
              <w:w w:val="103"/>
            </w:rPr>
          </w:pPr>
          <w:r>
            <w:rPr>
              <w:w w:val="103"/>
            </w:rPr>
            <w:fldChar w:fldCharType="begin"/>
          </w:r>
          <w:r>
            <w:rPr>
              <w:w w:val="103"/>
            </w:rPr>
            <w:instrText xml:space="preserve"> PAGE  \* MERGEFORMAT </w:instrText>
          </w:r>
          <w:r>
            <w:rPr>
              <w:w w:val="103"/>
            </w:rPr>
            <w:fldChar w:fldCharType="separate"/>
          </w:r>
          <w:r w:rsidR="0069727F">
            <w:rPr>
              <w:w w:val="103"/>
            </w:rPr>
            <w:t>2</w:t>
          </w:r>
          <w:r>
            <w:rPr>
              <w:w w:val="103"/>
            </w:rPr>
            <w:fldChar w:fldCharType="end"/>
          </w:r>
        </w:p>
      </w:tc>
    </w:tr>
  </w:tbl>
  <w:p w:rsidR="000A53D3" w:rsidRPr="00677DDE" w:rsidRDefault="000A53D3" w:rsidP="00677D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53D3" w:rsidTr="00677DDE">
      <w:tblPrEx>
        <w:tblCellMar>
          <w:top w:w="0" w:type="dxa"/>
          <w:bottom w:w="0" w:type="dxa"/>
        </w:tblCellMar>
      </w:tblPrEx>
      <w:tc>
        <w:tcPr>
          <w:tcW w:w="5033" w:type="dxa"/>
          <w:shd w:val="clear" w:color="auto" w:fill="auto"/>
        </w:tcPr>
        <w:p w:rsidR="000A53D3" w:rsidRPr="00677DDE" w:rsidRDefault="000A53D3" w:rsidP="00677DDE">
          <w:pPr>
            <w:pStyle w:val="Footer"/>
            <w:jc w:val="right"/>
            <w:rPr>
              <w:w w:val="103"/>
            </w:rPr>
          </w:pPr>
          <w:r>
            <w:rPr>
              <w:w w:val="103"/>
            </w:rPr>
            <w:fldChar w:fldCharType="begin"/>
          </w:r>
          <w:r>
            <w:rPr>
              <w:w w:val="103"/>
            </w:rPr>
            <w:instrText xml:space="preserve"> PAGE  \* MERGEFORMAT </w:instrText>
          </w:r>
          <w:r>
            <w:rPr>
              <w:w w:val="103"/>
            </w:rPr>
            <w:fldChar w:fldCharType="separate"/>
          </w:r>
          <w:r w:rsidR="0069727F">
            <w:rPr>
              <w:w w:val="103"/>
            </w:rPr>
            <w:t>107</w:t>
          </w:r>
          <w:r>
            <w:rPr>
              <w:w w:val="103"/>
            </w:rPr>
            <w:fldChar w:fldCharType="end"/>
          </w:r>
        </w:p>
      </w:tc>
      <w:tc>
        <w:tcPr>
          <w:tcW w:w="5033" w:type="dxa"/>
          <w:shd w:val="clear" w:color="auto" w:fill="auto"/>
        </w:tcPr>
        <w:p w:rsidR="000A53D3" w:rsidRPr="00677DDE" w:rsidRDefault="000A53D3" w:rsidP="00677D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10-28823</w:t>
          </w:r>
          <w:r>
            <w:rPr>
              <w:b w:val="0"/>
              <w:w w:val="103"/>
              <w:sz w:val="14"/>
            </w:rPr>
            <w:fldChar w:fldCharType="end"/>
          </w:r>
        </w:p>
      </w:tc>
    </w:tr>
  </w:tbl>
  <w:p w:rsidR="000A53D3" w:rsidRPr="00677DDE" w:rsidRDefault="000A53D3" w:rsidP="00677D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A53D3">
      <w:tblPrEx>
        <w:tblCellMar>
          <w:top w:w="0" w:type="dxa"/>
          <w:bottom w:w="0" w:type="dxa"/>
        </w:tblCellMar>
      </w:tblPrEx>
      <w:tc>
        <w:tcPr>
          <w:tcW w:w="5033" w:type="dxa"/>
        </w:tcPr>
        <w:p w:rsidR="000A53D3" w:rsidRDefault="000A53D3" w:rsidP="00677DDE">
          <w:pPr>
            <w:pStyle w:val="Footer"/>
            <w:rPr>
              <w:b w:val="0"/>
              <w:sz w:val="20"/>
            </w:rPr>
          </w:pPr>
          <w:r w:rsidRPr="000A53D3">
            <w:rPr>
              <w:b w:val="0"/>
              <w:sz w:val="20"/>
            </w:rPr>
            <w:t>10-28823</w:t>
          </w:r>
          <w:r>
            <w:rPr>
              <w:b w:val="0"/>
              <w:sz w:val="20"/>
            </w:rPr>
            <w:t>X</w:t>
          </w:r>
          <w:r w:rsidRPr="000A53D3">
            <w:rPr>
              <w:b w:val="0"/>
              <w:sz w:val="20"/>
            </w:rPr>
            <w:t xml:space="preserve"> (S)</w:t>
          </w:r>
          <w:r>
            <w:rPr>
              <w:b w:val="0"/>
              <w:sz w:val="20"/>
            </w:rPr>
            <w:t xml:space="preserve">    030610    210610</w:t>
          </w:r>
        </w:p>
        <w:p w:rsidR="000A53D3" w:rsidRPr="00677DDE" w:rsidRDefault="000A53D3" w:rsidP="00677DD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*1028823*</w:t>
          </w:r>
          <w:r>
            <w:rPr>
              <w:rFonts w:ascii="Barcode 3 of 9 by request" w:hAnsi="Barcode 3 of 9 by request"/>
              <w:b w:val="0"/>
              <w:sz w:val="24"/>
            </w:rPr>
            <w:fldChar w:fldCharType="end"/>
          </w:r>
        </w:p>
      </w:tc>
      <w:tc>
        <w:tcPr>
          <w:tcW w:w="5033" w:type="dxa"/>
        </w:tcPr>
        <w:p w:rsidR="000A53D3" w:rsidRDefault="000A53D3" w:rsidP="00677DDE">
          <w:pPr>
            <w:pStyle w:val="Footer"/>
            <w:jc w:val="right"/>
            <w:rPr>
              <w:b w:val="0"/>
              <w:sz w:val="20"/>
            </w:rPr>
          </w:pPr>
          <w:r w:rsidRPr="00677DD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A53D3" w:rsidRPr="00677DDE" w:rsidRDefault="000A53D3" w:rsidP="00677DD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4B8" w:rsidRPr="0058669F" w:rsidRDefault="004514B8" w:rsidP="0058669F">
      <w:pPr>
        <w:pStyle w:val="Footer"/>
        <w:spacing w:after="80"/>
        <w:ind w:left="792"/>
        <w:rPr>
          <w:sz w:val="16"/>
        </w:rPr>
      </w:pPr>
      <w:r w:rsidRPr="0058669F">
        <w:rPr>
          <w:sz w:val="16"/>
        </w:rPr>
        <w:t>__________________</w:t>
      </w:r>
    </w:p>
  </w:footnote>
  <w:footnote w:type="continuationSeparator" w:id="0">
    <w:p w:rsidR="004514B8" w:rsidRPr="0058669F" w:rsidRDefault="004514B8" w:rsidP="0058669F">
      <w:pPr>
        <w:pStyle w:val="Footer"/>
        <w:spacing w:after="80"/>
        <w:ind w:left="792"/>
        <w:rPr>
          <w:sz w:val="16"/>
        </w:rPr>
      </w:pPr>
      <w:r w:rsidRPr="0058669F">
        <w:rPr>
          <w:sz w:val="16"/>
        </w:rPr>
        <w:t>__________________</w:t>
      </w:r>
    </w:p>
  </w:footnote>
  <w:footnote w:id="1">
    <w:p w:rsidR="000A53D3" w:rsidRPr="0058669F" w:rsidRDefault="000A53D3" w:rsidP="005866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8669F">
        <w:t>En esta encuesta se incluyen 9.033 mujeres víctimas de la violencia, a través de las siguientes estructuras institucionales: sanidad, 41,5%; policía, 27,1%; justicia, 23,6%; escucha y acogida, 7,9%. Se trata de violencia conyugal en el 50% de los casos, y en el 64% de estas ocasiones la violencia había tenido lugar en la casa de la víctima.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53D3" w:rsidTr="00677DDE">
      <w:tblPrEx>
        <w:tblCellMar>
          <w:top w:w="0" w:type="dxa"/>
          <w:bottom w:w="0" w:type="dxa"/>
        </w:tblCellMar>
      </w:tblPrEx>
      <w:trPr>
        <w:trHeight w:hRule="exact" w:val="864"/>
      </w:trPr>
      <w:tc>
        <w:tcPr>
          <w:tcW w:w="4838" w:type="dxa"/>
          <w:shd w:val="clear" w:color="auto" w:fill="auto"/>
          <w:vAlign w:val="bottom"/>
        </w:tcPr>
        <w:p w:rsidR="000A53D3" w:rsidRPr="00677DDE" w:rsidRDefault="000A53D3" w:rsidP="00677DDE">
          <w:pPr>
            <w:pStyle w:val="Header"/>
            <w:spacing w:after="80"/>
            <w:rPr>
              <w:b/>
            </w:rPr>
          </w:pPr>
          <w:r>
            <w:rPr>
              <w:b/>
            </w:rPr>
            <w:fldChar w:fldCharType="begin"/>
          </w:r>
          <w:r>
            <w:rPr>
              <w:b/>
            </w:rPr>
            <w:instrText xml:space="preserve"> DOCVARIABLE "sss1" \* MERGEFORMAT </w:instrText>
          </w:r>
          <w:r>
            <w:rPr>
              <w:b/>
            </w:rPr>
            <w:fldChar w:fldCharType="separate"/>
          </w:r>
          <w:r>
            <w:rPr>
              <w:b/>
            </w:rPr>
            <w:t>CEDAW/C/DZA/3-4</w:t>
          </w:r>
          <w:r>
            <w:rPr>
              <w:b/>
            </w:rPr>
            <w:fldChar w:fldCharType="end"/>
          </w:r>
        </w:p>
      </w:tc>
      <w:tc>
        <w:tcPr>
          <w:tcW w:w="5033" w:type="dxa"/>
          <w:shd w:val="clear" w:color="auto" w:fill="auto"/>
          <w:vAlign w:val="bottom"/>
        </w:tcPr>
        <w:p w:rsidR="000A53D3" w:rsidRDefault="000A53D3" w:rsidP="00677DDE">
          <w:pPr>
            <w:pStyle w:val="Header"/>
          </w:pPr>
        </w:p>
      </w:tc>
    </w:tr>
  </w:tbl>
  <w:p w:rsidR="000A53D3" w:rsidRPr="00677DDE" w:rsidRDefault="000A53D3" w:rsidP="00677D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53D3" w:rsidTr="00677DDE">
      <w:tblPrEx>
        <w:tblCellMar>
          <w:top w:w="0" w:type="dxa"/>
          <w:bottom w:w="0" w:type="dxa"/>
        </w:tblCellMar>
      </w:tblPrEx>
      <w:trPr>
        <w:trHeight w:hRule="exact" w:val="864"/>
      </w:trPr>
      <w:tc>
        <w:tcPr>
          <w:tcW w:w="4838" w:type="dxa"/>
          <w:shd w:val="clear" w:color="auto" w:fill="auto"/>
          <w:vAlign w:val="bottom"/>
        </w:tcPr>
        <w:p w:rsidR="000A53D3" w:rsidRDefault="000A53D3" w:rsidP="00677DDE">
          <w:pPr>
            <w:pStyle w:val="Header"/>
          </w:pPr>
        </w:p>
      </w:tc>
      <w:tc>
        <w:tcPr>
          <w:tcW w:w="5033" w:type="dxa"/>
          <w:shd w:val="clear" w:color="auto" w:fill="auto"/>
          <w:vAlign w:val="bottom"/>
        </w:tcPr>
        <w:p w:rsidR="000A53D3" w:rsidRPr="00677DDE" w:rsidRDefault="000A53D3" w:rsidP="00677DD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CEDAW/C/DZA/3-4</w:t>
          </w:r>
          <w:r>
            <w:rPr>
              <w:b/>
            </w:rPr>
            <w:fldChar w:fldCharType="end"/>
          </w:r>
        </w:p>
      </w:tc>
    </w:tr>
  </w:tbl>
  <w:p w:rsidR="000A53D3" w:rsidRPr="00677DDE" w:rsidRDefault="000A53D3" w:rsidP="00677D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A53D3" w:rsidTr="00677D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A53D3" w:rsidRDefault="000A53D3" w:rsidP="00677DDE">
          <w:pPr>
            <w:pStyle w:val="Header"/>
            <w:spacing w:after="120"/>
          </w:pPr>
        </w:p>
      </w:tc>
      <w:tc>
        <w:tcPr>
          <w:tcW w:w="2059" w:type="dxa"/>
          <w:tcBorders>
            <w:bottom w:val="single" w:sz="4" w:space="0" w:color="auto"/>
          </w:tcBorders>
          <w:shd w:val="clear" w:color="auto" w:fill="auto"/>
          <w:vAlign w:val="bottom"/>
        </w:tcPr>
        <w:p w:rsidR="000A53D3" w:rsidRPr="00677DDE" w:rsidRDefault="000A53D3" w:rsidP="00677DD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A53D3" w:rsidRDefault="000A53D3" w:rsidP="00677DDE">
          <w:pPr>
            <w:pStyle w:val="Header"/>
            <w:spacing w:after="120"/>
          </w:pPr>
        </w:p>
      </w:tc>
      <w:tc>
        <w:tcPr>
          <w:tcW w:w="6523" w:type="dxa"/>
          <w:gridSpan w:val="3"/>
          <w:tcBorders>
            <w:bottom w:val="single" w:sz="4" w:space="0" w:color="auto"/>
          </w:tcBorders>
          <w:shd w:val="clear" w:color="auto" w:fill="auto"/>
          <w:vAlign w:val="bottom"/>
        </w:tcPr>
        <w:p w:rsidR="000A53D3" w:rsidRPr="00677DDE" w:rsidRDefault="000A53D3" w:rsidP="00677DDE">
          <w:pPr>
            <w:spacing w:after="80" w:line="240" w:lineRule="auto"/>
            <w:jc w:val="right"/>
            <w:rPr>
              <w:position w:val="-4"/>
            </w:rPr>
          </w:pPr>
          <w:r>
            <w:rPr>
              <w:position w:val="-4"/>
              <w:sz w:val="40"/>
            </w:rPr>
            <w:t>CEDAW</w:t>
          </w:r>
          <w:r>
            <w:rPr>
              <w:position w:val="-4"/>
            </w:rPr>
            <w:t>/C/DZA/3-4</w:t>
          </w:r>
        </w:p>
      </w:tc>
    </w:tr>
    <w:tr w:rsidR="000A53D3" w:rsidRPr="00677DDE" w:rsidTr="00677DD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A53D3" w:rsidRDefault="000A53D3" w:rsidP="00677DD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53D3" w:rsidRPr="00677DDE" w:rsidRDefault="000A53D3" w:rsidP="00677DDE">
          <w:pPr>
            <w:pStyle w:val="Header"/>
            <w:spacing w:before="109"/>
          </w:pPr>
        </w:p>
      </w:tc>
      <w:tc>
        <w:tcPr>
          <w:tcW w:w="5227" w:type="dxa"/>
          <w:gridSpan w:val="3"/>
          <w:tcBorders>
            <w:top w:val="single" w:sz="4" w:space="0" w:color="auto"/>
            <w:bottom w:val="single" w:sz="12" w:space="0" w:color="auto"/>
          </w:tcBorders>
          <w:shd w:val="clear" w:color="auto" w:fill="auto"/>
        </w:tcPr>
        <w:p w:rsidR="000A53D3" w:rsidRPr="00677DDE" w:rsidRDefault="000A53D3" w:rsidP="00677DD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A53D3" w:rsidRPr="00200B55" w:rsidRDefault="000A53D3" w:rsidP="00677DD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A53D3" w:rsidRDefault="000A53D3" w:rsidP="00677DDE">
          <w:pPr>
            <w:spacing w:before="240"/>
          </w:pPr>
          <w:r>
            <w:t>Distr. general</w:t>
          </w:r>
        </w:p>
        <w:p w:rsidR="000A53D3" w:rsidRDefault="000A53D3" w:rsidP="00677DDE">
          <w:r>
            <w:t>24 de marzo de 2010</w:t>
          </w:r>
        </w:p>
        <w:p w:rsidR="000A53D3" w:rsidRDefault="000A53D3" w:rsidP="00677DDE">
          <w:r>
            <w:t>Español</w:t>
          </w:r>
        </w:p>
        <w:p w:rsidR="000A53D3" w:rsidRPr="00677DDE" w:rsidRDefault="000A53D3" w:rsidP="00677DDE">
          <w:r>
            <w:t>Original: francés</w:t>
          </w:r>
        </w:p>
      </w:tc>
    </w:tr>
  </w:tbl>
  <w:p w:rsidR="000A53D3" w:rsidRPr="00200B55" w:rsidRDefault="000A53D3" w:rsidP="00677DDE">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854CD"/>
    <w:multiLevelType w:val="hybridMultilevel"/>
    <w:tmpl w:val="0F381FD2"/>
    <w:lvl w:ilvl="0" w:tplc="76D8DCA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D423E3A"/>
    <w:multiLevelType w:val="hybridMultilevel"/>
    <w:tmpl w:val="0A585794"/>
    <w:lvl w:ilvl="0" w:tplc="040C000B">
      <w:start w:val="1"/>
      <w:numFmt w:val="bullet"/>
      <w:lvlText w:val=""/>
      <w:lvlJc w:val="left"/>
      <w:pPr>
        <w:tabs>
          <w:tab w:val="num" w:pos="1200"/>
        </w:tabs>
        <w:ind w:left="1200" w:hanging="360"/>
      </w:pPr>
      <w:rPr>
        <w:rFonts w:ascii="Wingdings" w:hAnsi="Wingdings" w:hint="default"/>
      </w:rPr>
    </w:lvl>
    <w:lvl w:ilvl="1" w:tplc="040C0003" w:tentative="1">
      <w:start w:val="1"/>
      <w:numFmt w:val="bullet"/>
      <w:lvlText w:val="o"/>
      <w:lvlJc w:val="left"/>
      <w:pPr>
        <w:tabs>
          <w:tab w:val="num" w:pos="1920"/>
        </w:tabs>
        <w:ind w:left="1920" w:hanging="360"/>
      </w:pPr>
      <w:rPr>
        <w:rFonts w:ascii="Courier New" w:hAnsi="Courier New" w:cs="Courier New" w:hint="default"/>
      </w:rPr>
    </w:lvl>
    <w:lvl w:ilvl="2" w:tplc="040C0005" w:tentative="1">
      <w:start w:val="1"/>
      <w:numFmt w:val="bullet"/>
      <w:lvlText w:val=""/>
      <w:lvlJc w:val="left"/>
      <w:pPr>
        <w:tabs>
          <w:tab w:val="num" w:pos="2640"/>
        </w:tabs>
        <w:ind w:left="2640" w:hanging="360"/>
      </w:pPr>
      <w:rPr>
        <w:rFonts w:ascii="Wingdings" w:hAnsi="Wingdings" w:hint="default"/>
      </w:rPr>
    </w:lvl>
    <w:lvl w:ilvl="3" w:tplc="040C0001" w:tentative="1">
      <w:start w:val="1"/>
      <w:numFmt w:val="bullet"/>
      <w:lvlText w:val=""/>
      <w:lvlJc w:val="left"/>
      <w:pPr>
        <w:tabs>
          <w:tab w:val="num" w:pos="3360"/>
        </w:tabs>
        <w:ind w:left="3360" w:hanging="360"/>
      </w:pPr>
      <w:rPr>
        <w:rFonts w:ascii="Symbol" w:hAnsi="Symbol" w:hint="default"/>
      </w:rPr>
    </w:lvl>
    <w:lvl w:ilvl="4" w:tplc="040C0003" w:tentative="1">
      <w:start w:val="1"/>
      <w:numFmt w:val="bullet"/>
      <w:lvlText w:val="o"/>
      <w:lvlJc w:val="left"/>
      <w:pPr>
        <w:tabs>
          <w:tab w:val="num" w:pos="4080"/>
        </w:tabs>
        <w:ind w:left="4080" w:hanging="360"/>
      </w:pPr>
      <w:rPr>
        <w:rFonts w:ascii="Courier New" w:hAnsi="Courier New" w:cs="Courier New" w:hint="default"/>
      </w:rPr>
    </w:lvl>
    <w:lvl w:ilvl="5" w:tplc="040C0005" w:tentative="1">
      <w:start w:val="1"/>
      <w:numFmt w:val="bullet"/>
      <w:lvlText w:val=""/>
      <w:lvlJc w:val="left"/>
      <w:pPr>
        <w:tabs>
          <w:tab w:val="num" w:pos="4800"/>
        </w:tabs>
        <w:ind w:left="4800" w:hanging="360"/>
      </w:pPr>
      <w:rPr>
        <w:rFonts w:ascii="Wingdings" w:hAnsi="Wingdings" w:hint="default"/>
      </w:rPr>
    </w:lvl>
    <w:lvl w:ilvl="6" w:tplc="040C0001" w:tentative="1">
      <w:start w:val="1"/>
      <w:numFmt w:val="bullet"/>
      <w:lvlText w:val=""/>
      <w:lvlJc w:val="left"/>
      <w:pPr>
        <w:tabs>
          <w:tab w:val="num" w:pos="5520"/>
        </w:tabs>
        <w:ind w:left="5520" w:hanging="360"/>
      </w:pPr>
      <w:rPr>
        <w:rFonts w:ascii="Symbol" w:hAnsi="Symbol" w:hint="default"/>
      </w:rPr>
    </w:lvl>
    <w:lvl w:ilvl="7" w:tplc="040C0003" w:tentative="1">
      <w:start w:val="1"/>
      <w:numFmt w:val="bullet"/>
      <w:lvlText w:val="o"/>
      <w:lvlJc w:val="left"/>
      <w:pPr>
        <w:tabs>
          <w:tab w:val="num" w:pos="6240"/>
        </w:tabs>
        <w:ind w:left="6240" w:hanging="360"/>
      </w:pPr>
      <w:rPr>
        <w:rFonts w:ascii="Courier New" w:hAnsi="Courier New" w:cs="Courier New" w:hint="default"/>
      </w:rPr>
    </w:lvl>
    <w:lvl w:ilvl="8" w:tplc="040C0005" w:tentative="1">
      <w:start w:val="1"/>
      <w:numFmt w:val="bullet"/>
      <w:lvlText w:val=""/>
      <w:lvlJc w:val="left"/>
      <w:pPr>
        <w:tabs>
          <w:tab w:val="num" w:pos="6960"/>
        </w:tabs>
        <w:ind w:left="6960" w:hanging="360"/>
      </w:pPr>
      <w:rPr>
        <w:rFonts w:ascii="Wingdings" w:hAnsi="Wingdings" w:hint="default"/>
      </w:rPr>
    </w:lvl>
  </w:abstractNum>
  <w:abstractNum w:abstractNumId="2">
    <w:nsid w:val="0ED11D39"/>
    <w:multiLevelType w:val="hybridMultilevel"/>
    <w:tmpl w:val="B2143584"/>
    <w:lvl w:ilvl="0" w:tplc="040C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9B4E81"/>
    <w:multiLevelType w:val="hybridMultilevel"/>
    <w:tmpl w:val="C13494A0"/>
    <w:lvl w:ilvl="0" w:tplc="040C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7CC16BE"/>
    <w:multiLevelType w:val="hybridMultilevel"/>
    <w:tmpl w:val="F4C0EECA"/>
    <w:lvl w:ilvl="0" w:tplc="05E681F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nsid w:val="17D16056"/>
    <w:multiLevelType w:val="hybridMultilevel"/>
    <w:tmpl w:val="10C0E1EC"/>
    <w:lvl w:ilvl="0" w:tplc="040C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CD8520A"/>
    <w:multiLevelType w:val="hybridMultilevel"/>
    <w:tmpl w:val="CD14FD26"/>
    <w:lvl w:ilvl="0" w:tplc="0E70505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7755D0B"/>
    <w:multiLevelType w:val="hybridMultilevel"/>
    <w:tmpl w:val="6340E9FA"/>
    <w:lvl w:ilvl="0" w:tplc="040C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9345B81"/>
    <w:multiLevelType w:val="multilevel"/>
    <w:tmpl w:val="0854BE7A"/>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1">
    <w:nsid w:val="2E7756CA"/>
    <w:multiLevelType w:val="multilevel"/>
    <w:tmpl w:val="6302B374"/>
    <w:lvl w:ilvl="0">
      <w:start w:val="1"/>
      <w:numFmt w:val="upperLetter"/>
      <w:lvlText w:val="%1."/>
      <w:lvlJc w:val="left"/>
      <w:pPr>
        <w:tabs>
          <w:tab w:val="num" w:pos="3470"/>
        </w:tabs>
        <w:ind w:left="3470" w:hanging="360"/>
      </w:pPr>
      <w:rPr>
        <w:rFonts w:hint="default"/>
      </w:rPr>
    </w:lvl>
    <w:lvl w:ilvl="1">
      <w:start w:val="1"/>
      <w:numFmt w:val="none"/>
      <w:lvlText w:val="I."/>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8F2FDB"/>
    <w:multiLevelType w:val="multilevel"/>
    <w:tmpl w:val="DBD28404"/>
    <w:lvl w:ilvl="0">
      <w:start w:val="1"/>
      <w:numFmt w:val="upperLetter"/>
      <w:lvlText w:val="%1."/>
      <w:lvlJc w:val="left"/>
      <w:pPr>
        <w:tabs>
          <w:tab w:val="num" w:pos="3470"/>
        </w:tabs>
        <w:ind w:left="34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973136"/>
    <w:multiLevelType w:val="hybridMultilevel"/>
    <w:tmpl w:val="2FEE2BFA"/>
    <w:lvl w:ilvl="0" w:tplc="D68C45C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5E66604"/>
    <w:multiLevelType w:val="hybridMultilevel"/>
    <w:tmpl w:val="0046EB10"/>
    <w:lvl w:ilvl="0" w:tplc="766C7106">
      <w:start w:val="1"/>
      <w:numFmt w:val="upperLetter"/>
      <w:lvlText w:val="%1."/>
      <w:lvlJc w:val="left"/>
      <w:pPr>
        <w:tabs>
          <w:tab w:val="num" w:pos="3470"/>
        </w:tabs>
        <w:ind w:left="34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7161DE"/>
    <w:multiLevelType w:val="multilevel"/>
    <w:tmpl w:val="6302B374"/>
    <w:lvl w:ilvl="0">
      <w:start w:val="1"/>
      <w:numFmt w:val="upperLetter"/>
      <w:lvlText w:val="%1."/>
      <w:lvlJc w:val="left"/>
      <w:pPr>
        <w:tabs>
          <w:tab w:val="num" w:pos="3470"/>
        </w:tabs>
        <w:ind w:left="3470" w:hanging="360"/>
      </w:pPr>
      <w:rPr>
        <w:rFonts w:hint="default"/>
      </w:rPr>
    </w:lvl>
    <w:lvl w:ilvl="1">
      <w:start w:val="1"/>
      <w:numFmt w:val="none"/>
      <w:lvlText w:val="I."/>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D59431F"/>
    <w:multiLevelType w:val="hybridMultilevel"/>
    <w:tmpl w:val="8528E660"/>
    <w:lvl w:ilvl="0" w:tplc="2EBE9826">
      <w:start w:val="1"/>
      <w:numFmt w:val="upperLetter"/>
      <w:lvlText w:val="%1."/>
      <w:lvlJc w:val="left"/>
      <w:pPr>
        <w:tabs>
          <w:tab w:val="num" w:pos="3470"/>
        </w:tabs>
        <w:ind w:left="347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C920A9"/>
    <w:multiLevelType w:val="multilevel"/>
    <w:tmpl w:val="6302B374"/>
    <w:lvl w:ilvl="0">
      <w:start w:val="1"/>
      <w:numFmt w:val="upperLetter"/>
      <w:lvlText w:val="%1."/>
      <w:lvlJc w:val="left"/>
      <w:pPr>
        <w:tabs>
          <w:tab w:val="num" w:pos="3470"/>
        </w:tabs>
        <w:ind w:left="3470" w:hanging="360"/>
      </w:pPr>
      <w:rPr>
        <w:rFonts w:hint="default"/>
      </w:rPr>
    </w:lvl>
    <w:lvl w:ilvl="1">
      <w:start w:val="1"/>
      <w:numFmt w:val="none"/>
      <w:lvlText w:val="I."/>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5D300B0"/>
    <w:multiLevelType w:val="multilevel"/>
    <w:tmpl w:val="8528E660"/>
    <w:lvl w:ilvl="0">
      <w:start w:val="1"/>
      <w:numFmt w:val="upperLetter"/>
      <w:lvlText w:val="%1."/>
      <w:lvlJc w:val="left"/>
      <w:pPr>
        <w:tabs>
          <w:tab w:val="num" w:pos="3470"/>
        </w:tabs>
        <w:ind w:left="34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nsid w:val="4E025ED9"/>
    <w:multiLevelType w:val="hybridMultilevel"/>
    <w:tmpl w:val="4FFA8CDA"/>
    <w:lvl w:ilvl="0" w:tplc="0409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2C75565"/>
    <w:multiLevelType w:val="hybridMultilevel"/>
    <w:tmpl w:val="3BE4FD18"/>
    <w:lvl w:ilvl="0" w:tplc="D68C45C6">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7A64384"/>
    <w:multiLevelType w:val="hybridMultilevel"/>
    <w:tmpl w:val="6302B374"/>
    <w:lvl w:ilvl="0" w:tplc="5D2E3446">
      <w:start w:val="1"/>
      <w:numFmt w:val="upperLetter"/>
      <w:lvlText w:val="%1."/>
      <w:lvlJc w:val="left"/>
      <w:pPr>
        <w:tabs>
          <w:tab w:val="num" w:pos="3470"/>
        </w:tabs>
        <w:ind w:left="3470" w:hanging="360"/>
      </w:pPr>
      <w:rPr>
        <w:rFonts w:hint="default"/>
      </w:rPr>
    </w:lvl>
    <w:lvl w:ilvl="1" w:tplc="E2300322">
      <w:start w:val="1"/>
      <w:numFmt w:val="none"/>
      <w:lvlText w:val="I."/>
      <w:lvlJc w:val="right"/>
      <w:pPr>
        <w:tabs>
          <w:tab w:val="num" w:pos="1260"/>
        </w:tabs>
        <w:ind w:left="1260" w:hanging="18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95720AD"/>
    <w:multiLevelType w:val="multilevel"/>
    <w:tmpl w:val="6302B374"/>
    <w:lvl w:ilvl="0">
      <w:start w:val="1"/>
      <w:numFmt w:val="upperLetter"/>
      <w:lvlText w:val="%1."/>
      <w:lvlJc w:val="left"/>
      <w:pPr>
        <w:tabs>
          <w:tab w:val="num" w:pos="3470"/>
        </w:tabs>
        <w:ind w:left="3470" w:hanging="360"/>
      </w:pPr>
      <w:rPr>
        <w:rFonts w:hint="default"/>
      </w:rPr>
    </w:lvl>
    <w:lvl w:ilvl="1">
      <w:start w:val="1"/>
      <w:numFmt w:val="none"/>
      <w:lvlText w:val="I."/>
      <w:lvlJc w:val="right"/>
      <w:pPr>
        <w:tabs>
          <w:tab w:val="num" w:pos="1260"/>
        </w:tabs>
        <w:ind w:left="1260" w:hanging="1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E855D1A"/>
    <w:multiLevelType w:val="hybridMultilevel"/>
    <w:tmpl w:val="DFAA3DB4"/>
    <w:lvl w:ilvl="0" w:tplc="040C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BA50E5"/>
    <w:multiLevelType w:val="hybridMultilevel"/>
    <w:tmpl w:val="62D27A0A"/>
    <w:lvl w:ilvl="0" w:tplc="8A5EA312">
      <w:start w:val="3"/>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67016C04"/>
    <w:multiLevelType w:val="hybridMultilevel"/>
    <w:tmpl w:val="40C29FD4"/>
    <w:lvl w:ilvl="0" w:tplc="040C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E3245F5"/>
    <w:multiLevelType w:val="hybridMultilevel"/>
    <w:tmpl w:val="2F80CF5A"/>
    <w:lvl w:ilvl="0" w:tplc="76D8DCA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FF846C3"/>
    <w:multiLevelType w:val="multilevel"/>
    <w:tmpl w:val="0854BE7A"/>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9">
    <w:nsid w:val="75A61FD2"/>
    <w:multiLevelType w:val="hybridMultilevel"/>
    <w:tmpl w:val="CCEAB19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7D87AB1"/>
    <w:multiLevelType w:val="hybridMultilevel"/>
    <w:tmpl w:val="55FC0962"/>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89D798A"/>
    <w:multiLevelType w:val="hybridMultilevel"/>
    <w:tmpl w:val="E146B59C"/>
    <w:lvl w:ilvl="0" w:tplc="040C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FCD2019"/>
    <w:multiLevelType w:val="hybridMultilevel"/>
    <w:tmpl w:val="5F20A634"/>
    <w:lvl w:ilvl="0" w:tplc="76D8DCA8">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num>
  <w:num w:numId="3">
    <w:abstractNumId w:val="19"/>
  </w:num>
  <w:num w:numId="4">
    <w:abstractNumId w:val="1"/>
  </w:num>
  <w:num w:numId="5">
    <w:abstractNumId w:val="25"/>
  </w:num>
  <w:num w:numId="6">
    <w:abstractNumId w:val="20"/>
  </w:num>
  <w:num w:numId="7">
    <w:abstractNumId w:val="29"/>
  </w:num>
  <w:num w:numId="8">
    <w:abstractNumId w:val="8"/>
  </w:num>
  <w:num w:numId="9">
    <w:abstractNumId w:val="2"/>
  </w:num>
  <w:num w:numId="10">
    <w:abstractNumId w:val="3"/>
  </w:num>
  <w:num w:numId="11">
    <w:abstractNumId w:val="31"/>
  </w:num>
  <w:num w:numId="12">
    <w:abstractNumId w:val="9"/>
  </w:num>
  <w:num w:numId="13">
    <w:abstractNumId w:val="26"/>
  </w:num>
  <w:num w:numId="14">
    <w:abstractNumId w:val="6"/>
  </w:num>
  <w:num w:numId="15">
    <w:abstractNumId w:val="21"/>
  </w:num>
  <w:num w:numId="16">
    <w:abstractNumId w:val="32"/>
  </w:num>
  <w:num w:numId="17">
    <w:abstractNumId w:val="0"/>
  </w:num>
  <w:num w:numId="18">
    <w:abstractNumId w:val="13"/>
  </w:num>
  <w:num w:numId="19">
    <w:abstractNumId w:val="27"/>
  </w:num>
  <w:num w:numId="20">
    <w:abstractNumId w:val="30"/>
  </w:num>
  <w:num w:numId="21">
    <w:abstractNumId w:val="5"/>
  </w:num>
  <w:num w:numId="22">
    <w:abstractNumId w:val="24"/>
  </w:num>
  <w:num w:numId="23">
    <w:abstractNumId w:val="10"/>
  </w:num>
  <w:num w:numId="24">
    <w:abstractNumId w:val="28"/>
  </w:num>
  <w:num w:numId="25">
    <w:abstractNumId w:val="22"/>
  </w:num>
  <w:num w:numId="26">
    <w:abstractNumId w:val="12"/>
  </w:num>
  <w:num w:numId="27">
    <w:abstractNumId w:val="11"/>
  </w:num>
  <w:num w:numId="28">
    <w:abstractNumId w:val="16"/>
  </w:num>
  <w:num w:numId="29">
    <w:abstractNumId w:val="18"/>
  </w:num>
  <w:num w:numId="30">
    <w:abstractNumId w:val="15"/>
  </w:num>
  <w:num w:numId="31">
    <w:abstractNumId w:val="23"/>
  </w:num>
  <w:num w:numId="32">
    <w:abstractNumId w:val="17"/>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s-ES"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23*"/>
    <w:docVar w:name="CreationDt" w:val="17/06/2010 9:09::24"/>
    <w:docVar w:name="DocCategory" w:val="Doc"/>
    <w:docVar w:name="DocType" w:val="Final"/>
    <w:docVar w:name="FooterJN" w:val="10-28823"/>
    <w:docVar w:name="jobn" w:val="10-28823 (S)"/>
    <w:docVar w:name="jobnDT" w:val="10-28823 (S)   170610"/>
    <w:docVar w:name="jobnDTDT" w:val="10-28823 (S)   170610   170610"/>
    <w:docVar w:name="JobNo" w:val="1028823S"/>
    <w:docVar w:name="OandT" w:val="pl"/>
    <w:docVar w:name="sss1" w:val="CEDAW/C/DZA/3-4"/>
    <w:docVar w:name="sss2" w:val="-"/>
    <w:docVar w:name="Symbol1" w:val="CEDAW/C/DZA/3-4"/>
    <w:docVar w:name="Symbol2" w:val="-"/>
  </w:docVars>
  <w:rsids>
    <w:rsidRoot w:val="00AF26FA"/>
    <w:rsid w:val="000271D6"/>
    <w:rsid w:val="000336E0"/>
    <w:rsid w:val="00036162"/>
    <w:rsid w:val="00044517"/>
    <w:rsid w:val="00056C29"/>
    <w:rsid w:val="00061177"/>
    <w:rsid w:val="000627B0"/>
    <w:rsid w:val="00067D9C"/>
    <w:rsid w:val="00071226"/>
    <w:rsid w:val="00076643"/>
    <w:rsid w:val="000806AC"/>
    <w:rsid w:val="000853BB"/>
    <w:rsid w:val="00086D8A"/>
    <w:rsid w:val="000871C1"/>
    <w:rsid w:val="000A1971"/>
    <w:rsid w:val="000A2731"/>
    <w:rsid w:val="000A53D3"/>
    <w:rsid w:val="000B2A4E"/>
    <w:rsid w:val="000C071A"/>
    <w:rsid w:val="000C1009"/>
    <w:rsid w:val="000C4DCC"/>
    <w:rsid w:val="000D0EA6"/>
    <w:rsid w:val="000D21E6"/>
    <w:rsid w:val="00102135"/>
    <w:rsid w:val="00107B69"/>
    <w:rsid w:val="0011058F"/>
    <w:rsid w:val="001109AD"/>
    <w:rsid w:val="001202EA"/>
    <w:rsid w:val="001267DC"/>
    <w:rsid w:val="001312D9"/>
    <w:rsid w:val="001353B6"/>
    <w:rsid w:val="00135734"/>
    <w:rsid w:val="00143B7C"/>
    <w:rsid w:val="00152E53"/>
    <w:rsid w:val="00153EA2"/>
    <w:rsid w:val="001701FE"/>
    <w:rsid w:val="00170422"/>
    <w:rsid w:val="00170784"/>
    <w:rsid w:val="00194AAD"/>
    <w:rsid w:val="001A2E38"/>
    <w:rsid w:val="001A2FAC"/>
    <w:rsid w:val="001A72EA"/>
    <w:rsid w:val="001B5058"/>
    <w:rsid w:val="001C1834"/>
    <w:rsid w:val="001C40B1"/>
    <w:rsid w:val="001E2A54"/>
    <w:rsid w:val="001F0387"/>
    <w:rsid w:val="001F43E8"/>
    <w:rsid w:val="001F74B0"/>
    <w:rsid w:val="00200A61"/>
    <w:rsid w:val="00200B55"/>
    <w:rsid w:val="0021692C"/>
    <w:rsid w:val="0022060C"/>
    <w:rsid w:val="00224357"/>
    <w:rsid w:val="00233B65"/>
    <w:rsid w:val="00255502"/>
    <w:rsid w:val="0025615B"/>
    <w:rsid w:val="002659A6"/>
    <w:rsid w:val="00266F6B"/>
    <w:rsid w:val="00280725"/>
    <w:rsid w:val="00284CA7"/>
    <w:rsid w:val="00297ED1"/>
    <w:rsid w:val="002B7407"/>
    <w:rsid w:val="002C345B"/>
    <w:rsid w:val="002C3E79"/>
    <w:rsid w:val="002E1262"/>
    <w:rsid w:val="002F0A5D"/>
    <w:rsid w:val="002F0C26"/>
    <w:rsid w:val="0033248F"/>
    <w:rsid w:val="00334A9A"/>
    <w:rsid w:val="003359DE"/>
    <w:rsid w:val="00342A7D"/>
    <w:rsid w:val="003452B8"/>
    <w:rsid w:val="0035312F"/>
    <w:rsid w:val="0035747C"/>
    <w:rsid w:val="00365A06"/>
    <w:rsid w:val="0036671D"/>
    <w:rsid w:val="00373898"/>
    <w:rsid w:val="0037429E"/>
    <w:rsid w:val="00375801"/>
    <w:rsid w:val="003861DD"/>
    <w:rsid w:val="0038734D"/>
    <w:rsid w:val="00395ED5"/>
    <w:rsid w:val="003A5331"/>
    <w:rsid w:val="003A5CE7"/>
    <w:rsid w:val="003B1BC8"/>
    <w:rsid w:val="003B2184"/>
    <w:rsid w:val="003B5EA8"/>
    <w:rsid w:val="003B613E"/>
    <w:rsid w:val="003C12C7"/>
    <w:rsid w:val="003C473B"/>
    <w:rsid w:val="003C5008"/>
    <w:rsid w:val="003C506C"/>
    <w:rsid w:val="003C67B3"/>
    <w:rsid w:val="003D0FDE"/>
    <w:rsid w:val="003D1C40"/>
    <w:rsid w:val="003D2D4A"/>
    <w:rsid w:val="003F3C3C"/>
    <w:rsid w:val="00400307"/>
    <w:rsid w:val="00407150"/>
    <w:rsid w:val="004111AB"/>
    <w:rsid w:val="00431501"/>
    <w:rsid w:val="00437219"/>
    <w:rsid w:val="004452B0"/>
    <w:rsid w:val="004506EE"/>
    <w:rsid w:val="004514B8"/>
    <w:rsid w:val="00451643"/>
    <w:rsid w:val="004713D8"/>
    <w:rsid w:val="004843EE"/>
    <w:rsid w:val="0049207E"/>
    <w:rsid w:val="004A7C6C"/>
    <w:rsid w:val="004B3E9F"/>
    <w:rsid w:val="004C1BCD"/>
    <w:rsid w:val="004D6344"/>
    <w:rsid w:val="004D6407"/>
    <w:rsid w:val="004D779E"/>
    <w:rsid w:val="00507265"/>
    <w:rsid w:val="005130D6"/>
    <w:rsid w:val="00524C14"/>
    <w:rsid w:val="005263AE"/>
    <w:rsid w:val="00534D37"/>
    <w:rsid w:val="00542A52"/>
    <w:rsid w:val="005434BC"/>
    <w:rsid w:val="00550E3B"/>
    <w:rsid w:val="00561772"/>
    <w:rsid w:val="00567503"/>
    <w:rsid w:val="00585583"/>
    <w:rsid w:val="0058669F"/>
    <w:rsid w:val="00587E23"/>
    <w:rsid w:val="00595DE1"/>
    <w:rsid w:val="005A5BC7"/>
    <w:rsid w:val="005A753D"/>
    <w:rsid w:val="005B52BD"/>
    <w:rsid w:val="005D3721"/>
    <w:rsid w:val="005D53BA"/>
    <w:rsid w:val="005E4ED1"/>
    <w:rsid w:val="00612DA1"/>
    <w:rsid w:val="006139C8"/>
    <w:rsid w:val="00614DE8"/>
    <w:rsid w:val="0061608A"/>
    <w:rsid w:val="006169F5"/>
    <w:rsid w:val="00620953"/>
    <w:rsid w:val="00625B61"/>
    <w:rsid w:val="00630CE1"/>
    <w:rsid w:val="00636DA1"/>
    <w:rsid w:val="00637AB0"/>
    <w:rsid w:val="00637D0A"/>
    <w:rsid w:val="00641130"/>
    <w:rsid w:val="00645DF2"/>
    <w:rsid w:val="006463C7"/>
    <w:rsid w:val="00652470"/>
    <w:rsid w:val="00663D02"/>
    <w:rsid w:val="00664183"/>
    <w:rsid w:val="00673F3D"/>
    <w:rsid w:val="0067651E"/>
    <w:rsid w:val="00677DDE"/>
    <w:rsid w:val="006836F1"/>
    <w:rsid w:val="0069025F"/>
    <w:rsid w:val="00696921"/>
    <w:rsid w:val="0069727F"/>
    <w:rsid w:val="006A0DD7"/>
    <w:rsid w:val="006A25CE"/>
    <w:rsid w:val="006C6173"/>
    <w:rsid w:val="006D3321"/>
    <w:rsid w:val="006D64E6"/>
    <w:rsid w:val="006E0E95"/>
    <w:rsid w:val="006E65AC"/>
    <w:rsid w:val="006F36E2"/>
    <w:rsid w:val="0070602F"/>
    <w:rsid w:val="007305E2"/>
    <w:rsid w:val="0074000F"/>
    <w:rsid w:val="007415DC"/>
    <w:rsid w:val="00750068"/>
    <w:rsid w:val="00767868"/>
    <w:rsid w:val="00776D30"/>
    <w:rsid w:val="00781DFE"/>
    <w:rsid w:val="00791038"/>
    <w:rsid w:val="007A5003"/>
    <w:rsid w:val="007B04E8"/>
    <w:rsid w:val="007B2E44"/>
    <w:rsid w:val="007B4ABD"/>
    <w:rsid w:val="007C566A"/>
    <w:rsid w:val="007C6ABC"/>
    <w:rsid w:val="007D0893"/>
    <w:rsid w:val="007D59F4"/>
    <w:rsid w:val="007E322D"/>
    <w:rsid w:val="007F5AF9"/>
    <w:rsid w:val="007F79FC"/>
    <w:rsid w:val="00813690"/>
    <w:rsid w:val="00813C40"/>
    <w:rsid w:val="00815EA8"/>
    <w:rsid w:val="008216C9"/>
    <w:rsid w:val="00821E34"/>
    <w:rsid w:val="00823BE3"/>
    <w:rsid w:val="0083457C"/>
    <w:rsid w:val="00836F7D"/>
    <w:rsid w:val="00845C4C"/>
    <w:rsid w:val="0084600B"/>
    <w:rsid w:val="008466A7"/>
    <w:rsid w:val="00865C04"/>
    <w:rsid w:val="008A192C"/>
    <w:rsid w:val="008A2F32"/>
    <w:rsid w:val="008B5FC3"/>
    <w:rsid w:val="008D17EE"/>
    <w:rsid w:val="008D53A0"/>
    <w:rsid w:val="008D675B"/>
    <w:rsid w:val="008E1590"/>
    <w:rsid w:val="008E2B2E"/>
    <w:rsid w:val="00913197"/>
    <w:rsid w:val="0091591F"/>
    <w:rsid w:val="00922602"/>
    <w:rsid w:val="00924630"/>
    <w:rsid w:val="0093190E"/>
    <w:rsid w:val="0093338C"/>
    <w:rsid w:val="0093477C"/>
    <w:rsid w:val="00935AD9"/>
    <w:rsid w:val="00936752"/>
    <w:rsid w:val="00941683"/>
    <w:rsid w:val="009540A8"/>
    <w:rsid w:val="009826BE"/>
    <w:rsid w:val="00984E6C"/>
    <w:rsid w:val="00995BD2"/>
    <w:rsid w:val="009B1C06"/>
    <w:rsid w:val="009B26B8"/>
    <w:rsid w:val="009B6140"/>
    <w:rsid w:val="009C3306"/>
    <w:rsid w:val="009C5859"/>
    <w:rsid w:val="009D32AC"/>
    <w:rsid w:val="009D42DD"/>
    <w:rsid w:val="009E25F4"/>
    <w:rsid w:val="009E5765"/>
    <w:rsid w:val="009E6D58"/>
    <w:rsid w:val="009F6D65"/>
    <w:rsid w:val="009F701F"/>
    <w:rsid w:val="00A01177"/>
    <w:rsid w:val="00A0166A"/>
    <w:rsid w:val="00A02FF4"/>
    <w:rsid w:val="00A058FF"/>
    <w:rsid w:val="00A10FDF"/>
    <w:rsid w:val="00A162A3"/>
    <w:rsid w:val="00A41569"/>
    <w:rsid w:val="00A45693"/>
    <w:rsid w:val="00A4627C"/>
    <w:rsid w:val="00A46E90"/>
    <w:rsid w:val="00A5353F"/>
    <w:rsid w:val="00A57E17"/>
    <w:rsid w:val="00A6067E"/>
    <w:rsid w:val="00A614AB"/>
    <w:rsid w:val="00A627D6"/>
    <w:rsid w:val="00A6761C"/>
    <w:rsid w:val="00A86FEA"/>
    <w:rsid w:val="00AB7836"/>
    <w:rsid w:val="00AD5D6A"/>
    <w:rsid w:val="00AF26FA"/>
    <w:rsid w:val="00B101FE"/>
    <w:rsid w:val="00B1294E"/>
    <w:rsid w:val="00B12D85"/>
    <w:rsid w:val="00B151F5"/>
    <w:rsid w:val="00B34BCE"/>
    <w:rsid w:val="00B365B1"/>
    <w:rsid w:val="00B36F95"/>
    <w:rsid w:val="00B433FE"/>
    <w:rsid w:val="00B73C5C"/>
    <w:rsid w:val="00B94144"/>
    <w:rsid w:val="00BC69FD"/>
    <w:rsid w:val="00BC7B5B"/>
    <w:rsid w:val="00BD56AE"/>
    <w:rsid w:val="00BE2BF9"/>
    <w:rsid w:val="00BF2675"/>
    <w:rsid w:val="00C014D1"/>
    <w:rsid w:val="00C019D4"/>
    <w:rsid w:val="00C02367"/>
    <w:rsid w:val="00C13D38"/>
    <w:rsid w:val="00C33CF4"/>
    <w:rsid w:val="00C8131F"/>
    <w:rsid w:val="00C847F0"/>
    <w:rsid w:val="00C859E1"/>
    <w:rsid w:val="00C91CE9"/>
    <w:rsid w:val="00CA726A"/>
    <w:rsid w:val="00CB5C47"/>
    <w:rsid w:val="00CC698A"/>
    <w:rsid w:val="00CC6FC9"/>
    <w:rsid w:val="00CD458A"/>
    <w:rsid w:val="00CD4760"/>
    <w:rsid w:val="00CD57FF"/>
    <w:rsid w:val="00CD6120"/>
    <w:rsid w:val="00CD7FEF"/>
    <w:rsid w:val="00CE0045"/>
    <w:rsid w:val="00CE1381"/>
    <w:rsid w:val="00CE78A4"/>
    <w:rsid w:val="00D00DC8"/>
    <w:rsid w:val="00D03CC7"/>
    <w:rsid w:val="00D2412C"/>
    <w:rsid w:val="00D24A95"/>
    <w:rsid w:val="00D53DD4"/>
    <w:rsid w:val="00D75DCF"/>
    <w:rsid w:val="00D766F9"/>
    <w:rsid w:val="00D772B4"/>
    <w:rsid w:val="00D9433A"/>
    <w:rsid w:val="00DA5745"/>
    <w:rsid w:val="00DA7DFA"/>
    <w:rsid w:val="00DB268D"/>
    <w:rsid w:val="00DB2CB1"/>
    <w:rsid w:val="00DD505C"/>
    <w:rsid w:val="00DD6A7E"/>
    <w:rsid w:val="00DE25F2"/>
    <w:rsid w:val="00E054C0"/>
    <w:rsid w:val="00E1359A"/>
    <w:rsid w:val="00E241A1"/>
    <w:rsid w:val="00E31D49"/>
    <w:rsid w:val="00E32D5F"/>
    <w:rsid w:val="00E36BEF"/>
    <w:rsid w:val="00E50390"/>
    <w:rsid w:val="00E51BC9"/>
    <w:rsid w:val="00E6372C"/>
    <w:rsid w:val="00E65BE8"/>
    <w:rsid w:val="00E72DFC"/>
    <w:rsid w:val="00E80103"/>
    <w:rsid w:val="00E84B10"/>
    <w:rsid w:val="00E875CB"/>
    <w:rsid w:val="00E932A5"/>
    <w:rsid w:val="00EB3BF0"/>
    <w:rsid w:val="00EC3D06"/>
    <w:rsid w:val="00EC528D"/>
    <w:rsid w:val="00ED1F10"/>
    <w:rsid w:val="00EF61D7"/>
    <w:rsid w:val="00EF7B73"/>
    <w:rsid w:val="00F061A0"/>
    <w:rsid w:val="00F06B9B"/>
    <w:rsid w:val="00F22518"/>
    <w:rsid w:val="00F249E4"/>
    <w:rsid w:val="00F274AF"/>
    <w:rsid w:val="00F35B3D"/>
    <w:rsid w:val="00F42045"/>
    <w:rsid w:val="00F43007"/>
    <w:rsid w:val="00F43F7B"/>
    <w:rsid w:val="00F44608"/>
    <w:rsid w:val="00F44E91"/>
    <w:rsid w:val="00F47FCF"/>
    <w:rsid w:val="00F605F5"/>
    <w:rsid w:val="00F61B94"/>
    <w:rsid w:val="00F83243"/>
    <w:rsid w:val="00F920FD"/>
    <w:rsid w:val="00F92E1F"/>
    <w:rsid w:val="00F934CE"/>
    <w:rsid w:val="00FA50C2"/>
    <w:rsid w:val="00FA6D01"/>
    <w:rsid w:val="00FB2CE9"/>
    <w:rsid w:val="00FC4C00"/>
    <w:rsid w:val="00FD17C3"/>
    <w:rsid w:val="00FD30C4"/>
    <w:rsid w:val="00FD4F74"/>
    <w:rsid w:val="00FF56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link w:val="Heading1Char"/>
    <w:qFormat/>
    <w:rsid w:val="00200B55"/>
    <w:pPr>
      <w:keepNext/>
      <w:suppressAutoHyphens w:val="0"/>
      <w:spacing w:before="240" w:after="60" w:line="276" w:lineRule="auto"/>
      <w:outlineLvl w:val="0"/>
    </w:pPr>
    <w:rPr>
      <w:rFonts w:ascii="Cambria" w:hAnsi="Cambria"/>
      <w:b/>
      <w:bCs/>
      <w:spacing w:val="0"/>
      <w:w w:val="100"/>
      <w:kern w:val="32"/>
      <w:sz w:val="32"/>
      <w:szCs w:val="32"/>
      <w:lang w:val="es-CO"/>
    </w:rPr>
  </w:style>
  <w:style w:type="paragraph" w:styleId="Heading3">
    <w:name w:val="heading 3"/>
    <w:basedOn w:val="Normal"/>
    <w:next w:val="Normal"/>
    <w:link w:val="Heading3Char"/>
    <w:qFormat/>
    <w:rsid w:val="00200B55"/>
    <w:pPr>
      <w:keepNext/>
      <w:suppressAutoHyphens w:val="0"/>
      <w:spacing w:before="240" w:after="60" w:line="240" w:lineRule="auto"/>
      <w:outlineLvl w:val="2"/>
    </w:pPr>
    <w:rPr>
      <w:rFonts w:ascii="Arial" w:hAnsi="Arial" w:cs="Arial"/>
      <w:b/>
      <w:bCs/>
      <w:spacing w:val="0"/>
      <w:w w:val="100"/>
      <w:kern w:val="0"/>
      <w:sz w:val="26"/>
      <w:szCs w:val="26"/>
      <w:lang w:val="fr-FR" w:eastAsia="fr-FR"/>
    </w:rPr>
  </w:style>
  <w:style w:type="paragraph" w:styleId="Heading4">
    <w:name w:val="heading 4"/>
    <w:basedOn w:val="Normal"/>
    <w:next w:val="Normal"/>
    <w:link w:val="Heading4Char"/>
    <w:qFormat/>
    <w:rsid w:val="00200B55"/>
    <w:pPr>
      <w:keepNext/>
      <w:tabs>
        <w:tab w:val="left" w:pos="567"/>
        <w:tab w:val="left" w:pos="1134"/>
        <w:tab w:val="right" w:leader="dot" w:pos="7230"/>
        <w:tab w:val="left" w:pos="7797"/>
        <w:tab w:val="left" w:pos="9072"/>
      </w:tabs>
      <w:suppressAutoHyphens w:val="0"/>
      <w:spacing w:line="240" w:lineRule="auto"/>
      <w:jc w:val="center"/>
      <w:outlineLvl w:val="3"/>
    </w:pPr>
    <w:rPr>
      <w:b/>
      <w:bCs/>
      <w:spacing w:val="0"/>
      <w:w w:val="100"/>
      <w:kern w:val="0"/>
      <w:sz w:val="24"/>
      <w:szCs w:val="24"/>
      <w:lang w:val="fr-FR" w:eastAsia="fr-FR"/>
    </w:rPr>
  </w:style>
  <w:style w:type="paragraph" w:styleId="Heading5">
    <w:name w:val="heading 5"/>
    <w:basedOn w:val="Normal"/>
    <w:next w:val="Normal"/>
    <w:link w:val="Heading5Char"/>
    <w:qFormat/>
    <w:rsid w:val="00200B55"/>
    <w:pPr>
      <w:suppressAutoHyphens w:val="0"/>
      <w:spacing w:before="240" w:after="60" w:line="240" w:lineRule="auto"/>
      <w:outlineLvl w:val="4"/>
    </w:pPr>
    <w:rPr>
      <w:b/>
      <w:bCs/>
      <w:i/>
      <w:iCs/>
      <w:spacing w:val="0"/>
      <w:w w:val="100"/>
      <w:kern w:val="0"/>
      <w:sz w:val="26"/>
      <w:szCs w:val="26"/>
      <w:lang w:val="fr-FR" w:eastAsia="fr-FR"/>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rsid w:val="000A1971"/>
    <w:pPr>
      <w:tabs>
        <w:tab w:val="center" w:pos="4320"/>
        <w:tab w:val="right" w:pos="8640"/>
      </w:tabs>
    </w:pPr>
    <w:rPr>
      <w:b/>
      <w:noProof/>
      <w:sz w:val="17"/>
      <w:lang w:val="en-US" w:eastAsia="en-US"/>
    </w:rPr>
  </w:style>
  <w:style w:type="paragraph" w:styleId="Header">
    <w:name w:val="header"/>
    <w:link w:val="HeaderCha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677DDE"/>
  </w:style>
  <w:style w:type="paragraph" w:styleId="CommentSubject">
    <w:name w:val="annotation subject"/>
    <w:basedOn w:val="CommentText"/>
    <w:next w:val="CommentText"/>
    <w:link w:val="CommentSubjectChar"/>
    <w:semiHidden/>
    <w:rsid w:val="00677DDE"/>
    <w:rPr>
      <w:b/>
      <w:bCs/>
    </w:rPr>
  </w:style>
  <w:style w:type="character" w:customStyle="1" w:styleId="Heading4Char">
    <w:name w:val="Heading 4 Char"/>
    <w:link w:val="Heading4"/>
    <w:rsid w:val="00200B55"/>
    <w:rPr>
      <w:b/>
      <w:bCs/>
      <w:sz w:val="24"/>
      <w:szCs w:val="24"/>
      <w:lang w:val="fr-FR" w:eastAsia="fr-FR" w:bidi="ar-SA"/>
    </w:rPr>
  </w:style>
  <w:style w:type="character" w:customStyle="1" w:styleId="FootnoteTextChar">
    <w:name w:val="Footnote Text Char"/>
    <w:link w:val="FootnoteText"/>
    <w:semiHidden/>
    <w:rsid w:val="00200B55"/>
    <w:rPr>
      <w:spacing w:val="5"/>
      <w:w w:val="104"/>
      <w:kern w:val="14"/>
      <w:sz w:val="17"/>
      <w:lang w:val="es-ES" w:eastAsia="en-US" w:bidi="ar-SA"/>
    </w:rPr>
  </w:style>
  <w:style w:type="character" w:customStyle="1" w:styleId="FooterChar">
    <w:name w:val="Footer Char"/>
    <w:link w:val="Footer"/>
    <w:rsid w:val="00200B55"/>
    <w:rPr>
      <w:b/>
      <w:noProof/>
      <w:sz w:val="17"/>
      <w:lang w:val="en-US" w:eastAsia="en-US" w:bidi="ar-SA"/>
    </w:rPr>
  </w:style>
  <w:style w:type="character" w:customStyle="1" w:styleId="HeaderChar">
    <w:name w:val="Header Char"/>
    <w:link w:val="Header"/>
    <w:rsid w:val="00200B55"/>
    <w:rPr>
      <w:noProof/>
      <w:sz w:val="17"/>
      <w:lang w:val="en-US" w:eastAsia="en-US" w:bidi="ar-SA"/>
    </w:rPr>
  </w:style>
  <w:style w:type="character" w:customStyle="1" w:styleId="Heading1Char">
    <w:name w:val="Heading 1 Char"/>
    <w:link w:val="Heading1"/>
    <w:rsid w:val="00200B55"/>
    <w:rPr>
      <w:rFonts w:ascii="Cambria" w:hAnsi="Cambria"/>
      <w:b/>
      <w:bCs/>
      <w:kern w:val="32"/>
      <w:sz w:val="32"/>
      <w:szCs w:val="32"/>
      <w:lang w:val="es-CO" w:eastAsia="en-US" w:bidi="ar-SA"/>
    </w:rPr>
  </w:style>
  <w:style w:type="character" w:customStyle="1" w:styleId="Heading5Char">
    <w:name w:val="Heading 5 Char"/>
    <w:link w:val="Heading5"/>
    <w:rsid w:val="00200B55"/>
    <w:rPr>
      <w:b/>
      <w:bCs/>
      <w:i/>
      <w:iCs/>
      <w:sz w:val="26"/>
      <w:szCs w:val="26"/>
      <w:lang w:val="fr-FR" w:eastAsia="fr-FR" w:bidi="ar-SA"/>
    </w:rPr>
  </w:style>
  <w:style w:type="paragraph" w:styleId="BodyText">
    <w:name w:val="Body Text"/>
    <w:basedOn w:val="Normal"/>
    <w:link w:val="BodyTextChar"/>
    <w:rsid w:val="00200B55"/>
    <w:pPr>
      <w:suppressAutoHyphens w:val="0"/>
      <w:spacing w:line="240" w:lineRule="auto"/>
      <w:jc w:val="center"/>
    </w:pPr>
    <w:rPr>
      <w:spacing w:val="0"/>
      <w:w w:val="100"/>
      <w:kern w:val="0"/>
      <w:sz w:val="24"/>
      <w:szCs w:val="24"/>
      <w:lang w:val="fr-FR" w:eastAsia="fr-FR"/>
    </w:rPr>
  </w:style>
  <w:style w:type="character" w:customStyle="1" w:styleId="BodyTextChar">
    <w:name w:val="Body Text Char"/>
    <w:link w:val="BodyText"/>
    <w:rsid w:val="00200B55"/>
    <w:rPr>
      <w:sz w:val="24"/>
      <w:szCs w:val="24"/>
      <w:lang w:val="fr-FR" w:eastAsia="fr-FR" w:bidi="ar-SA"/>
    </w:rPr>
  </w:style>
  <w:style w:type="paragraph" w:styleId="BodyText3">
    <w:name w:val="Body Text 3"/>
    <w:basedOn w:val="Normal"/>
    <w:link w:val="BodyText3Char"/>
    <w:rsid w:val="00200B55"/>
    <w:pPr>
      <w:suppressAutoHyphens w:val="0"/>
      <w:spacing w:after="120" w:line="240" w:lineRule="auto"/>
    </w:pPr>
    <w:rPr>
      <w:spacing w:val="0"/>
      <w:w w:val="100"/>
      <w:kern w:val="0"/>
      <w:sz w:val="16"/>
      <w:szCs w:val="16"/>
      <w:lang w:val="fr-FR" w:eastAsia="fr-FR"/>
    </w:rPr>
  </w:style>
  <w:style w:type="character" w:customStyle="1" w:styleId="BodyText3Char">
    <w:name w:val="Body Text 3 Char"/>
    <w:link w:val="BodyText3"/>
    <w:rsid w:val="00200B55"/>
    <w:rPr>
      <w:sz w:val="16"/>
      <w:szCs w:val="16"/>
      <w:lang w:val="fr-FR" w:eastAsia="fr-FR" w:bidi="ar-SA"/>
    </w:rPr>
  </w:style>
  <w:style w:type="paragraph" w:styleId="BodyTextIndent">
    <w:name w:val="Body Text Indent"/>
    <w:basedOn w:val="Normal"/>
    <w:link w:val="BodyTextIndentChar"/>
    <w:rsid w:val="00200B55"/>
    <w:pPr>
      <w:suppressAutoHyphens w:val="0"/>
      <w:spacing w:after="120" w:line="240" w:lineRule="auto"/>
      <w:ind w:left="283"/>
    </w:pPr>
    <w:rPr>
      <w:rFonts w:eastAsia="SimSun"/>
      <w:spacing w:val="0"/>
      <w:w w:val="100"/>
      <w:kern w:val="0"/>
      <w:sz w:val="24"/>
      <w:szCs w:val="24"/>
      <w:lang w:val="fr-FR" w:eastAsia="zh-CN"/>
    </w:rPr>
  </w:style>
  <w:style w:type="character" w:customStyle="1" w:styleId="BodyTextIndentChar">
    <w:name w:val="Body Text Indent Char"/>
    <w:link w:val="BodyTextIndent"/>
    <w:rsid w:val="00200B55"/>
    <w:rPr>
      <w:rFonts w:eastAsia="SimSun"/>
      <w:sz w:val="24"/>
      <w:szCs w:val="24"/>
      <w:lang w:val="fr-FR" w:eastAsia="zh-CN" w:bidi="ar-SA"/>
    </w:rPr>
  </w:style>
  <w:style w:type="character" w:customStyle="1" w:styleId="Heading3Char">
    <w:name w:val="Heading 3 Char"/>
    <w:link w:val="Heading3"/>
    <w:rsid w:val="00200B55"/>
    <w:rPr>
      <w:rFonts w:ascii="Arial" w:hAnsi="Arial" w:cs="Arial"/>
      <w:b/>
      <w:bCs/>
      <w:sz w:val="26"/>
      <w:szCs w:val="26"/>
      <w:lang w:val="fr-FR" w:eastAsia="fr-FR" w:bidi="ar-SA"/>
    </w:rPr>
  </w:style>
  <w:style w:type="paragraph" w:styleId="BodyText2">
    <w:name w:val="Body Text 2"/>
    <w:basedOn w:val="Normal"/>
    <w:link w:val="BodyText2Char"/>
    <w:rsid w:val="00200B55"/>
    <w:pPr>
      <w:suppressAutoHyphens w:val="0"/>
      <w:spacing w:after="120" w:line="480" w:lineRule="auto"/>
    </w:pPr>
    <w:rPr>
      <w:spacing w:val="0"/>
      <w:w w:val="100"/>
      <w:kern w:val="0"/>
      <w:sz w:val="24"/>
      <w:szCs w:val="24"/>
      <w:lang w:val="fr-FR" w:eastAsia="fr-FR"/>
    </w:rPr>
  </w:style>
  <w:style w:type="character" w:customStyle="1" w:styleId="BodyText2Char">
    <w:name w:val="Body Text 2 Char"/>
    <w:link w:val="BodyText2"/>
    <w:rsid w:val="00200B55"/>
    <w:rPr>
      <w:sz w:val="24"/>
      <w:szCs w:val="24"/>
      <w:lang w:val="fr-FR" w:eastAsia="fr-FR" w:bidi="ar-SA"/>
    </w:rPr>
  </w:style>
  <w:style w:type="character" w:styleId="Emphasis">
    <w:name w:val="Emphasis"/>
    <w:qFormat/>
    <w:rsid w:val="00200B55"/>
    <w:rPr>
      <w:b/>
      <w:bCs/>
      <w:i w:val="0"/>
      <w:iCs w:val="0"/>
    </w:rPr>
  </w:style>
  <w:style w:type="paragraph" w:styleId="PlainText">
    <w:name w:val="Plain Text"/>
    <w:basedOn w:val="Normal"/>
    <w:link w:val="PlainTextChar"/>
    <w:rsid w:val="00200B55"/>
    <w:pPr>
      <w:suppressAutoHyphens w:val="0"/>
      <w:spacing w:line="240" w:lineRule="auto"/>
    </w:pPr>
    <w:rPr>
      <w:rFonts w:ascii="Courier New" w:hAnsi="Courier New" w:cs="Courier New"/>
      <w:spacing w:val="0"/>
      <w:w w:val="100"/>
      <w:kern w:val="0"/>
      <w:lang w:val="fr-FR"/>
    </w:rPr>
  </w:style>
  <w:style w:type="character" w:customStyle="1" w:styleId="PlainTextChar">
    <w:name w:val="Plain Text Char"/>
    <w:link w:val="PlainText"/>
    <w:rsid w:val="00200B55"/>
    <w:rPr>
      <w:rFonts w:ascii="Courier New" w:hAnsi="Courier New" w:cs="Courier New"/>
      <w:lang w:val="fr-FR" w:eastAsia="en-US" w:bidi="ar-SA"/>
    </w:rPr>
  </w:style>
  <w:style w:type="paragraph" w:styleId="NormalWeb">
    <w:name w:val="Normal (Web)"/>
    <w:basedOn w:val="Normal"/>
    <w:rsid w:val="00200B55"/>
    <w:pPr>
      <w:suppressAutoHyphens w:val="0"/>
      <w:spacing w:before="100" w:beforeAutospacing="1" w:after="100" w:afterAutospacing="1" w:line="240" w:lineRule="auto"/>
    </w:pPr>
    <w:rPr>
      <w:spacing w:val="0"/>
      <w:w w:val="100"/>
      <w:kern w:val="0"/>
      <w:sz w:val="24"/>
      <w:szCs w:val="24"/>
      <w:lang w:val="fr-FR" w:eastAsia="fr-FR"/>
    </w:rPr>
  </w:style>
  <w:style w:type="paragraph" w:styleId="ListParagraph">
    <w:name w:val="List Paragraph"/>
    <w:basedOn w:val="Normal"/>
    <w:qFormat/>
    <w:rsid w:val="00200B55"/>
    <w:pPr>
      <w:suppressAutoHyphens w:val="0"/>
      <w:spacing w:after="200" w:line="276" w:lineRule="auto"/>
      <w:ind w:left="720"/>
      <w:contextualSpacing/>
    </w:pPr>
    <w:rPr>
      <w:rFonts w:eastAsia="Calibri"/>
      <w:spacing w:val="0"/>
      <w:w w:val="100"/>
      <w:kern w:val="0"/>
      <w:sz w:val="22"/>
      <w:szCs w:val="22"/>
      <w:lang w:val="es-CO"/>
    </w:rPr>
  </w:style>
  <w:style w:type="character" w:customStyle="1" w:styleId="CommentTextChar">
    <w:name w:val="Comment Text Char"/>
    <w:link w:val="CommentText"/>
    <w:semiHidden/>
    <w:rsid w:val="00200B55"/>
    <w:rPr>
      <w:spacing w:val="4"/>
      <w:w w:val="103"/>
      <w:kern w:val="14"/>
      <w:lang w:val="es-ES" w:eastAsia="en-US" w:bidi="ar-SA"/>
    </w:rPr>
  </w:style>
  <w:style w:type="character" w:customStyle="1" w:styleId="CommentSubjectChar">
    <w:name w:val="Comment Subject Char"/>
    <w:link w:val="CommentSubject"/>
    <w:semiHidden/>
    <w:rsid w:val="00200B55"/>
    <w:rPr>
      <w:b/>
      <w:bCs/>
      <w:spacing w:val="4"/>
      <w:w w:val="103"/>
      <w:kern w:val="14"/>
      <w:lang w:val="es-ES" w:eastAsia="en-US" w:bidi="ar-SA"/>
    </w:rPr>
  </w:style>
  <w:style w:type="paragraph" w:styleId="Revision">
    <w:name w:val="Revision"/>
    <w:hidden/>
    <w:semiHidden/>
    <w:rsid w:val="00200B55"/>
    <w:rPr>
      <w:rFonts w:eastAsia="Calibri"/>
      <w:sz w:val="22"/>
      <w:szCs w:val="22"/>
      <w:lang w:val="es-CO" w:eastAsia="en-US"/>
    </w:rPr>
  </w:style>
  <w:style w:type="character" w:customStyle="1" w:styleId="BalloonTextChar">
    <w:name w:val="Balloon Text Char"/>
    <w:link w:val="BalloonText"/>
    <w:semiHidden/>
    <w:rsid w:val="00200B55"/>
    <w:rPr>
      <w:rFonts w:ascii="Tahoma" w:hAnsi="Tahoma" w:cs="Tahoma"/>
      <w:spacing w:val="4"/>
      <w:w w:val="103"/>
      <w:kern w:val="14"/>
      <w:sz w:val="16"/>
      <w:szCs w:val="16"/>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Word_97_-_2003_Document2.doc"/><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Word_97_-_2003_Document1.doc"/><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553</TotalTime>
  <Pages>1</Pages>
  <Words>39240</Words>
  <Characters>223674</Characters>
  <Application>Microsoft Office Word</Application>
  <DocSecurity>4</DocSecurity>
  <Lines>1863</Lines>
  <Paragraphs>524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262390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197</cp:revision>
  <cp:lastPrinted>2010-06-21T10:42:00Z</cp:lastPrinted>
  <dcterms:created xsi:type="dcterms:W3CDTF">2010-06-17T07:08:00Z</dcterms:created>
  <dcterms:modified xsi:type="dcterms:W3CDTF">2010-06-21T19:45:00Z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1028823</vt:lpwstr>
  </property>
  <property fmtid="{D5CDD505-2E9C-101B-9397-08002B2CF9AE}" pid="3" name="Symbol1">
    <vt:lpwstr>CEDAW/C/DZA/3-4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