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0EDD675" w14:textId="77777777" w:rsidTr="005149C2">
        <w:trPr>
          <w:cantSplit/>
          <w:trHeight w:val="851"/>
        </w:trPr>
        <w:tc>
          <w:tcPr>
            <w:tcW w:w="1259" w:type="dxa"/>
            <w:tcBorders>
              <w:top w:val="nil"/>
              <w:left w:val="nil"/>
              <w:bottom w:val="single" w:sz="4" w:space="0" w:color="auto"/>
              <w:right w:val="nil"/>
            </w:tcBorders>
          </w:tcPr>
          <w:p w14:paraId="0801B909" w14:textId="50435D33" w:rsidR="006F0959" w:rsidRDefault="006F0959" w:rsidP="005149C2">
            <w:pPr>
              <w:spacing w:after="80" w:line="340" w:lineRule="exact"/>
            </w:pPr>
          </w:p>
        </w:tc>
        <w:tc>
          <w:tcPr>
            <w:tcW w:w="2236" w:type="dxa"/>
            <w:tcBorders>
              <w:top w:val="nil"/>
              <w:left w:val="nil"/>
              <w:bottom w:val="single" w:sz="4" w:space="0" w:color="auto"/>
              <w:right w:val="nil"/>
            </w:tcBorders>
            <w:vAlign w:val="bottom"/>
          </w:tcPr>
          <w:p w14:paraId="45243190" w14:textId="77777777" w:rsidR="006F0959" w:rsidRDefault="006F0959" w:rsidP="005149C2">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88E29FF" w14:textId="77777777" w:rsidR="006F0959" w:rsidRDefault="00317CF0" w:rsidP="005149C2">
            <w:pPr>
              <w:suppressAutoHyphens w:val="0"/>
              <w:spacing w:after="20"/>
              <w:jc w:val="right"/>
            </w:pPr>
            <w:r w:rsidRPr="00317CF0">
              <w:rPr>
                <w:sz w:val="40"/>
              </w:rPr>
              <w:t>CRC</w:t>
            </w:r>
            <w:r>
              <w:t>/C/MLI/3-5</w:t>
            </w:r>
          </w:p>
        </w:tc>
      </w:tr>
      <w:tr w:rsidR="006F0959" w14:paraId="5FDC503F" w14:textId="77777777" w:rsidTr="005149C2">
        <w:trPr>
          <w:cantSplit/>
          <w:trHeight w:val="2835"/>
        </w:trPr>
        <w:tc>
          <w:tcPr>
            <w:tcW w:w="1259" w:type="dxa"/>
            <w:tcBorders>
              <w:top w:val="single" w:sz="4" w:space="0" w:color="auto"/>
              <w:left w:val="nil"/>
              <w:bottom w:val="single" w:sz="12" w:space="0" w:color="auto"/>
              <w:right w:val="nil"/>
            </w:tcBorders>
          </w:tcPr>
          <w:p w14:paraId="5F491088" w14:textId="77777777" w:rsidR="006F0959" w:rsidRDefault="006F0959" w:rsidP="005149C2">
            <w:pPr>
              <w:spacing w:before="120"/>
              <w:jc w:val="center"/>
            </w:pPr>
            <w:r>
              <w:rPr>
                <w:noProof/>
                <w:lang w:val="fr-CH" w:eastAsia="fr-CH"/>
              </w:rPr>
              <w:drawing>
                <wp:inline distT="0" distB="0" distL="0" distR="0" wp14:anchorId="304070DD" wp14:editId="3336AD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0C1CEE" w14:textId="77777777" w:rsidR="006F0959" w:rsidRDefault="006F0959" w:rsidP="005149C2">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71FDF93" w14:textId="77777777" w:rsidR="00317CF0" w:rsidRPr="004A0BE1" w:rsidRDefault="00317CF0" w:rsidP="005149C2">
            <w:pPr>
              <w:suppressAutoHyphens w:val="0"/>
              <w:spacing w:before="240" w:line="240" w:lineRule="exact"/>
            </w:pPr>
            <w:r>
              <w:t>Distr.: General</w:t>
            </w:r>
          </w:p>
          <w:p w14:paraId="7CD0FF96" w14:textId="77777777" w:rsidR="00317CF0" w:rsidRPr="004A0BE1" w:rsidRDefault="00317CF0" w:rsidP="005149C2">
            <w:pPr>
              <w:suppressAutoHyphens w:val="0"/>
            </w:pPr>
            <w:r>
              <w:t>12 June 2023</w:t>
            </w:r>
          </w:p>
          <w:p w14:paraId="490081B8" w14:textId="77777777" w:rsidR="00317CF0" w:rsidRDefault="00317CF0" w:rsidP="005149C2">
            <w:pPr>
              <w:suppressAutoHyphens w:val="0"/>
            </w:pPr>
            <w:r>
              <w:t xml:space="preserve">English </w:t>
            </w:r>
          </w:p>
          <w:p w14:paraId="337D5AC4" w14:textId="77777777" w:rsidR="00317CF0" w:rsidRPr="004A0BE1" w:rsidRDefault="00317CF0" w:rsidP="005149C2">
            <w:pPr>
              <w:suppressAutoHyphens w:val="0"/>
            </w:pPr>
            <w:r>
              <w:t>Original: French</w:t>
            </w:r>
          </w:p>
          <w:p w14:paraId="6F566136" w14:textId="6B0FF2C2" w:rsidR="00317CF0" w:rsidRDefault="00317CF0" w:rsidP="005149C2">
            <w:pPr>
              <w:suppressAutoHyphens w:val="0"/>
            </w:pPr>
            <w:r>
              <w:t>English, French and Spanish only</w:t>
            </w:r>
          </w:p>
        </w:tc>
      </w:tr>
    </w:tbl>
    <w:p w14:paraId="6A2A51C5" w14:textId="77777777" w:rsidR="00317CF0" w:rsidRPr="001255FE" w:rsidRDefault="00317CF0" w:rsidP="00317CF0">
      <w:pPr>
        <w:spacing w:before="120"/>
        <w:rPr>
          <w:b/>
          <w:bCs/>
          <w:sz w:val="24"/>
          <w:szCs w:val="24"/>
        </w:rPr>
      </w:pPr>
      <w:bookmarkStart w:id="0" w:name="_Hlk150413836"/>
      <w:r w:rsidRPr="001255FE">
        <w:rPr>
          <w:b/>
          <w:bCs/>
          <w:sz w:val="24"/>
          <w:szCs w:val="24"/>
        </w:rPr>
        <w:t>Committee on the Rights of the Child</w:t>
      </w:r>
    </w:p>
    <w:p w14:paraId="748FD1DF" w14:textId="0CCBD0F7" w:rsidR="00317CF0" w:rsidRPr="001255FE" w:rsidRDefault="00317CF0" w:rsidP="00AF2F56">
      <w:pPr>
        <w:pStyle w:val="HMG"/>
      </w:pPr>
      <w:r w:rsidRPr="001255FE">
        <w:tab/>
      </w:r>
      <w:r w:rsidRPr="001255FE">
        <w:tab/>
        <w:t xml:space="preserve">Combined third to fifth periodic reports submitted by Mali under article 44 of the Convention, </w:t>
      </w:r>
      <w:r w:rsidR="00AF2F56" w:rsidRPr="001255FE">
        <w:br/>
      </w:r>
      <w:r w:rsidRPr="001255FE">
        <w:t>due in 2012</w:t>
      </w:r>
      <w:r w:rsidRPr="001255FE">
        <w:rPr>
          <w:rStyle w:val="FootnoteReference"/>
          <w:b w:val="0"/>
          <w:sz w:val="20"/>
          <w:vertAlign w:val="baseline"/>
        </w:rPr>
        <w:footnoteReference w:customMarkFollows="1" w:id="2"/>
        <w:t>*</w:t>
      </w:r>
    </w:p>
    <w:p w14:paraId="4C735A03" w14:textId="77777777" w:rsidR="00317CF0" w:rsidRPr="001255FE" w:rsidRDefault="00317CF0" w:rsidP="00317CF0">
      <w:pPr>
        <w:pStyle w:val="SingleTxtG"/>
        <w:jc w:val="right"/>
      </w:pPr>
      <w:r w:rsidRPr="001255FE">
        <w:t>[Date received: 18 June 2020]</w:t>
      </w:r>
    </w:p>
    <w:p w14:paraId="005104A1" w14:textId="77777777" w:rsidR="00317CF0" w:rsidRPr="001255FE" w:rsidRDefault="00317CF0" w:rsidP="00317CF0">
      <w:pPr>
        <w:suppressAutoHyphens w:val="0"/>
        <w:spacing w:after="200" w:line="276" w:lineRule="auto"/>
      </w:pPr>
      <w:r w:rsidRPr="001255FE">
        <w:br w:type="page"/>
      </w:r>
    </w:p>
    <w:p w14:paraId="727D837B" w14:textId="5B4116F2" w:rsidR="00311CB8" w:rsidRPr="001255FE" w:rsidRDefault="00311CB8" w:rsidP="00311CB8">
      <w:pPr>
        <w:spacing w:after="120"/>
        <w:rPr>
          <w:sz w:val="28"/>
        </w:rPr>
      </w:pPr>
      <w:r w:rsidRPr="001255FE">
        <w:rPr>
          <w:sz w:val="28"/>
        </w:rPr>
        <w:lastRenderedPageBreak/>
        <w:t>Contents</w:t>
      </w:r>
    </w:p>
    <w:p w14:paraId="6B1A1B73" w14:textId="32460D4D" w:rsidR="00311CB8" w:rsidRPr="001255FE" w:rsidRDefault="00311CB8" w:rsidP="00311CB8">
      <w:pPr>
        <w:tabs>
          <w:tab w:val="right" w:pos="9638"/>
        </w:tabs>
        <w:spacing w:after="120"/>
        <w:ind w:left="283"/>
        <w:rPr>
          <w:sz w:val="18"/>
        </w:rPr>
      </w:pPr>
      <w:r w:rsidRPr="001255FE">
        <w:rPr>
          <w:i/>
          <w:sz w:val="18"/>
        </w:rPr>
        <w:tab/>
        <w:t>Page</w:t>
      </w:r>
    </w:p>
    <w:p w14:paraId="4792C35A" w14:textId="77777777" w:rsidR="005F40EE" w:rsidRPr="001255FE" w:rsidRDefault="005F40EE" w:rsidP="005F40EE">
      <w:pPr>
        <w:tabs>
          <w:tab w:val="left" w:pos="850"/>
          <w:tab w:val="left" w:pos="1559"/>
          <w:tab w:val="left" w:leader="dot" w:pos="8787"/>
          <w:tab w:val="right" w:pos="9638"/>
        </w:tabs>
        <w:spacing w:after="120"/>
      </w:pPr>
      <w:r w:rsidRPr="001255FE">
        <w:tab/>
        <w:t>Introduction</w:t>
      </w:r>
      <w:r w:rsidRPr="001255FE">
        <w:tab/>
      </w:r>
      <w:r w:rsidRPr="001255FE">
        <w:tab/>
      </w:r>
      <w:proofErr w:type="gramStart"/>
      <w:r>
        <w:t>3</w:t>
      </w:r>
      <w:proofErr w:type="gramEnd"/>
    </w:p>
    <w:p w14:paraId="645D3E64"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Part I.</w:t>
      </w:r>
      <w:r w:rsidRPr="001255FE">
        <w:tab/>
        <w:t>Implementation of the Convention on the Rights of the Child</w:t>
      </w:r>
      <w:r w:rsidRPr="001255FE">
        <w:tab/>
      </w:r>
      <w:r w:rsidRPr="001255FE">
        <w:tab/>
      </w:r>
      <w:r>
        <w:t>3</w:t>
      </w:r>
    </w:p>
    <w:p w14:paraId="682F7557"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I.</w:t>
      </w:r>
      <w:r w:rsidRPr="001255FE">
        <w:tab/>
        <w:t>General measures of implementation</w:t>
      </w:r>
      <w:r w:rsidRPr="001255FE">
        <w:tab/>
      </w:r>
      <w:r w:rsidRPr="001255FE">
        <w:tab/>
      </w:r>
      <w:proofErr w:type="gramStart"/>
      <w:r>
        <w:t>4</w:t>
      </w:r>
      <w:proofErr w:type="gramEnd"/>
    </w:p>
    <w:p w14:paraId="7FB583D6"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II.</w:t>
      </w:r>
      <w:r w:rsidRPr="001255FE">
        <w:tab/>
        <w:t>Definition of the child</w:t>
      </w:r>
      <w:r w:rsidRPr="001255FE">
        <w:tab/>
      </w:r>
      <w:r w:rsidRPr="001255FE">
        <w:tab/>
      </w:r>
      <w:proofErr w:type="gramStart"/>
      <w:r>
        <w:t>9</w:t>
      </w:r>
      <w:proofErr w:type="gramEnd"/>
    </w:p>
    <w:p w14:paraId="718FA4E5"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III.</w:t>
      </w:r>
      <w:r w:rsidRPr="001255FE">
        <w:tab/>
        <w:t>General principles</w:t>
      </w:r>
      <w:r w:rsidRPr="001255FE">
        <w:tab/>
      </w:r>
      <w:r w:rsidRPr="001255FE">
        <w:tab/>
      </w:r>
      <w:r>
        <w:t>9</w:t>
      </w:r>
    </w:p>
    <w:p w14:paraId="2EB5E4A5"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IV.</w:t>
      </w:r>
      <w:r w:rsidRPr="001255FE">
        <w:tab/>
        <w:t>Civil rights and freedoms</w:t>
      </w:r>
      <w:r w:rsidRPr="001255FE">
        <w:tab/>
      </w:r>
      <w:r w:rsidRPr="001255FE">
        <w:tab/>
      </w:r>
      <w:proofErr w:type="gramStart"/>
      <w:r>
        <w:t>11</w:t>
      </w:r>
      <w:proofErr w:type="gramEnd"/>
    </w:p>
    <w:p w14:paraId="131166BC"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V.</w:t>
      </w:r>
      <w:r w:rsidRPr="001255FE">
        <w:tab/>
        <w:t>Family environment and alternative care</w:t>
      </w:r>
      <w:r w:rsidRPr="001255FE">
        <w:tab/>
      </w:r>
      <w:r w:rsidRPr="001255FE">
        <w:tab/>
      </w:r>
      <w:proofErr w:type="gramStart"/>
      <w:r>
        <w:t>14</w:t>
      </w:r>
      <w:proofErr w:type="gramEnd"/>
    </w:p>
    <w:p w14:paraId="1D9EF724"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VI.</w:t>
      </w:r>
      <w:r w:rsidRPr="001255FE">
        <w:tab/>
        <w:t>Basic health and welfare</w:t>
      </w:r>
      <w:r w:rsidRPr="001255FE">
        <w:tab/>
      </w:r>
      <w:r w:rsidRPr="001255FE">
        <w:tab/>
      </w:r>
      <w:proofErr w:type="gramStart"/>
      <w:r>
        <w:t>16</w:t>
      </w:r>
      <w:proofErr w:type="gramEnd"/>
    </w:p>
    <w:p w14:paraId="767BE66F"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VII.</w:t>
      </w:r>
      <w:r w:rsidRPr="001255FE">
        <w:tab/>
        <w:t>Education, leisure and cultural activities</w:t>
      </w:r>
      <w:r w:rsidRPr="001255FE">
        <w:tab/>
      </w:r>
      <w:r w:rsidRPr="001255FE">
        <w:tab/>
      </w:r>
      <w:proofErr w:type="gramStart"/>
      <w:r>
        <w:t>25</w:t>
      </w:r>
      <w:proofErr w:type="gramEnd"/>
    </w:p>
    <w:p w14:paraId="0A441FAC"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VIII.</w:t>
      </w:r>
      <w:r w:rsidRPr="001255FE">
        <w:tab/>
        <w:t>Special protection measures</w:t>
      </w:r>
      <w:r w:rsidRPr="001255FE">
        <w:tab/>
      </w:r>
      <w:r w:rsidRPr="001255FE">
        <w:tab/>
      </w:r>
      <w:proofErr w:type="gramStart"/>
      <w:r>
        <w:t>31</w:t>
      </w:r>
      <w:proofErr w:type="gramEnd"/>
    </w:p>
    <w:p w14:paraId="727FB9F6" w14:textId="77777777" w:rsidR="005F40EE" w:rsidRPr="001255FE" w:rsidRDefault="005F40EE" w:rsidP="005F40EE">
      <w:pPr>
        <w:tabs>
          <w:tab w:val="right" w:pos="850"/>
          <w:tab w:val="left" w:pos="1134"/>
          <w:tab w:val="left" w:pos="1559"/>
          <w:tab w:val="left" w:pos="1984"/>
          <w:tab w:val="left" w:leader="dot" w:pos="8787"/>
          <w:tab w:val="right" w:pos="9638"/>
        </w:tabs>
        <w:spacing w:after="120"/>
      </w:pPr>
      <w:r w:rsidRPr="001255FE">
        <w:tab/>
        <w:t>Part II:</w:t>
      </w:r>
      <w:r w:rsidRPr="001255FE">
        <w:tab/>
        <w:t>Follow-up to the concluding observations of the Committee on the Rights of the Child</w:t>
      </w:r>
      <w:r w:rsidRPr="001255FE">
        <w:tab/>
      </w:r>
      <w:r w:rsidRPr="001255FE">
        <w:tab/>
      </w:r>
      <w:r>
        <w:t>37</w:t>
      </w:r>
    </w:p>
    <w:p w14:paraId="290E0037" w14:textId="77777777" w:rsidR="005F40EE" w:rsidRPr="001255FE" w:rsidRDefault="005F40EE" w:rsidP="005F40EE">
      <w:pPr>
        <w:tabs>
          <w:tab w:val="left" w:pos="850"/>
          <w:tab w:val="left" w:pos="1559"/>
          <w:tab w:val="left" w:leader="dot" w:pos="8787"/>
          <w:tab w:val="right" w:pos="9638"/>
        </w:tabs>
        <w:spacing w:after="120"/>
      </w:pPr>
      <w:r w:rsidRPr="001255FE">
        <w:tab/>
        <w:t>Conclusion</w:t>
      </w:r>
      <w:r w:rsidRPr="001255FE">
        <w:tab/>
      </w:r>
      <w:r w:rsidRPr="001255FE">
        <w:tab/>
      </w:r>
      <w:proofErr w:type="gramStart"/>
      <w:r>
        <w:t>45</w:t>
      </w:r>
      <w:proofErr w:type="gramEnd"/>
    </w:p>
    <w:p w14:paraId="6EC3E947" w14:textId="77777777" w:rsidR="00317CF0" w:rsidRPr="001255FE" w:rsidRDefault="00317CF0" w:rsidP="00317CF0">
      <w:pPr>
        <w:suppressAutoHyphens w:val="0"/>
        <w:spacing w:after="200" w:line="276" w:lineRule="auto"/>
      </w:pPr>
      <w:r w:rsidRPr="001255FE">
        <w:br w:type="page"/>
      </w:r>
    </w:p>
    <w:p w14:paraId="6650D647" w14:textId="77777777" w:rsidR="00317CF0" w:rsidRPr="001255FE" w:rsidRDefault="00317CF0" w:rsidP="00317CF0">
      <w:pPr>
        <w:pStyle w:val="HChG"/>
      </w:pPr>
      <w:bookmarkStart w:id="1" w:name="_Toc35441069"/>
      <w:r w:rsidRPr="001255FE">
        <w:lastRenderedPageBreak/>
        <w:tab/>
      </w:r>
      <w:r w:rsidRPr="001255FE">
        <w:tab/>
      </w:r>
      <w:r w:rsidRPr="001255FE">
        <w:rPr>
          <w:bCs/>
        </w:rPr>
        <w:t>Introduction</w:t>
      </w:r>
      <w:bookmarkEnd w:id="1"/>
    </w:p>
    <w:p w14:paraId="463942D3" w14:textId="2569C65A" w:rsidR="00317CF0" w:rsidRPr="001255FE" w:rsidRDefault="00317CF0" w:rsidP="00317CF0">
      <w:pPr>
        <w:pStyle w:val="SingleTxtG"/>
      </w:pPr>
      <w:r w:rsidRPr="001255FE">
        <w:t>1.</w:t>
      </w:r>
      <w:r w:rsidRPr="001255FE">
        <w:tab/>
        <w:t>The ratification by Mali of the United Nations Convention on the Rights of the Child on 20 September 1990 signalled the country</w:t>
      </w:r>
      <w:r w:rsidR="008F5D18">
        <w:t>’</w:t>
      </w:r>
      <w:r w:rsidRPr="001255FE">
        <w:t xml:space="preserve">s determination to make the promotion of children a priority in its development. This was reaffirmed with the adoption in 1992 of the Plan of Action for the Survival, Development and Protection of Children and the ratification of the Optional Protocol to the Convention on the Rights of the Child on the sale of children, child prostitution and child pornography and the Optional Protocol on the involvement of children in armed conflict. The national legislation has also been improved with new laws, such as the Act on criminal responsibility of minors and the establishment of juvenile courts, which incorporates the guiding principles for the administration of juvenile justice. At the institutional level, </w:t>
      </w:r>
      <w:proofErr w:type="gramStart"/>
      <w:r w:rsidRPr="001255FE">
        <w:t>a number of</w:t>
      </w:r>
      <w:proofErr w:type="gramEnd"/>
      <w:r w:rsidRPr="001255FE">
        <w:t xml:space="preserve"> actions have been taken. These have involved the adoption of policies and programmes for the creation and/or strengthening of public structures for the promotion and protection of children.</w:t>
      </w:r>
    </w:p>
    <w:p w14:paraId="1DC57B1C" w14:textId="3ED88D97" w:rsidR="00317CF0" w:rsidRPr="001255FE" w:rsidRDefault="00317CF0" w:rsidP="00317CF0">
      <w:pPr>
        <w:pStyle w:val="SingleTxtG"/>
      </w:pPr>
      <w:r w:rsidRPr="001255FE">
        <w:t>2.</w:t>
      </w:r>
      <w:r w:rsidRPr="001255FE">
        <w:tab/>
        <w:t>Mali submitted its second report to the Committee on the Rights of the Child, in accordance with article 44</w:t>
      </w:r>
      <w:r w:rsidRPr="001255FE">
        <w:rPr>
          <w:rStyle w:val="FootnoteReference"/>
        </w:rPr>
        <w:footnoteReference w:id="3"/>
      </w:r>
      <w:r w:rsidRPr="001255FE">
        <w:t xml:space="preserve"> of the Convention. That report was considered by the Committee at its 1206th and 1207th meetings (see </w:t>
      </w:r>
      <w:hyperlink r:id="rId12" w:history="1">
        <w:r w:rsidR="001169D0" w:rsidRPr="001255FE">
          <w:rPr>
            <w:rStyle w:val="Hyperlink"/>
          </w:rPr>
          <w:t>CRC/C/SR.1206</w:t>
        </w:r>
      </w:hyperlink>
      <w:r w:rsidRPr="001255FE">
        <w:t xml:space="preserve"> and </w:t>
      </w:r>
      <w:hyperlink r:id="rId13" w:history="1">
        <w:r w:rsidR="001169D0" w:rsidRPr="001255FE">
          <w:rPr>
            <w:rStyle w:val="Hyperlink"/>
          </w:rPr>
          <w:t>CRC/C/SR.1207</w:t>
        </w:r>
      </w:hyperlink>
      <w:r w:rsidRPr="001255FE">
        <w:t>) on 18 January 2007. At the end of that review, the Committee adopted its concluding observations at its 1228th meeting, held on 2 February 2007. Concerns were raised and were the subject of recommendations. To give effect to these observations, the Government of Mali, through the Ministry for the Advancement of Women, Children and the Family, drew up an action plan in April 2008.</w:t>
      </w:r>
    </w:p>
    <w:p w14:paraId="3C10AE93" w14:textId="2035A92C" w:rsidR="00317CF0" w:rsidRPr="001255FE" w:rsidRDefault="00317CF0" w:rsidP="00317CF0">
      <w:pPr>
        <w:pStyle w:val="SingleTxtG"/>
      </w:pPr>
      <w:r w:rsidRPr="001255FE">
        <w:t>3.</w:t>
      </w:r>
      <w:r w:rsidRPr="001255FE">
        <w:tab/>
        <w:t>One of the recommendations of the Committee on the Rights of the Child related to the submission of the country</w:t>
      </w:r>
      <w:r w:rsidR="008F5D18">
        <w:t>’</w:t>
      </w:r>
      <w:r w:rsidRPr="001255FE">
        <w:t xml:space="preserve">s next reports: </w:t>
      </w:r>
      <w:r w:rsidR="008F5D18">
        <w:t>“</w:t>
      </w:r>
      <w:r w:rsidRPr="001255FE">
        <w:t>The Committee invites the State party to submit a consolidated third, fourth and fifth report by 19 October 2012, due date of the fifth periodic report</w:t>
      </w:r>
      <w:r w:rsidR="008F5D18">
        <w:t>”</w:t>
      </w:r>
      <w:r w:rsidRPr="001255FE">
        <w:t>. However, events in Mali since March 2012 have led to a malfunctioning of the administrative apparatus and the suspension of cooperation agreements. In those circumstances, it was not possible to undertake such a task.</w:t>
      </w:r>
    </w:p>
    <w:p w14:paraId="6706093A" w14:textId="15E2A4B1" w:rsidR="00317CF0" w:rsidRPr="001255FE" w:rsidRDefault="00317CF0" w:rsidP="00317CF0">
      <w:pPr>
        <w:pStyle w:val="SingleTxtG"/>
      </w:pPr>
      <w:r w:rsidRPr="001255FE">
        <w:t>4.</w:t>
      </w:r>
      <w:r w:rsidRPr="001255FE">
        <w:tab/>
        <w:t>As the situation became normalized, the Government of Mali undertook the preparation of the country</w:t>
      </w:r>
      <w:r w:rsidR="008F5D18">
        <w:t>’</w:t>
      </w:r>
      <w:r w:rsidRPr="001255FE">
        <w:t xml:space="preserve">s consolidated third, fourth and fifth reports on the implementation of the United Nations Convention on the Rights of the Child. </w:t>
      </w:r>
    </w:p>
    <w:p w14:paraId="6D9CEF60" w14:textId="77777777" w:rsidR="00317CF0" w:rsidRPr="001255FE" w:rsidRDefault="00317CF0" w:rsidP="00317CF0">
      <w:pPr>
        <w:pStyle w:val="SingleTxtG"/>
      </w:pPr>
      <w:r w:rsidRPr="001255FE">
        <w:t>5.</w:t>
      </w:r>
      <w:r w:rsidRPr="001255FE">
        <w:tab/>
        <w:t>This document consists of two parts, addressing:</w:t>
      </w:r>
    </w:p>
    <w:p w14:paraId="38983900" w14:textId="77777777" w:rsidR="00317CF0" w:rsidRPr="001255FE" w:rsidRDefault="00317CF0" w:rsidP="00317CF0">
      <w:pPr>
        <w:pStyle w:val="Bullet1G"/>
        <w:numPr>
          <w:ilvl w:val="0"/>
          <w:numId w:val="0"/>
        </w:numPr>
        <w:tabs>
          <w:tab w:val="left" w:pos="1701"/>
        </w:tabs>
        <w:ind w:left="1701" w:hanging="170"/>
      </w:pPr>
      <w:r w:rsidRPr="001255FE">
        <w:t>•</w:t>
      </w:r>
      <w:r w:rsidRPr="001255FE">
        <w:tab/>
        <w:t>the implementation of the Convention on the Rights of the Child</w:t>
      </w:r>
    </w:p>
    <w:p w14:paraId="42CF8A0B"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the follow-up to the concluding observations of the Committee on the Rights of the Child </w:t>
      </w:r>
    </w:p>
    <w:p w14:paraId="37BDAD6C" w14:textId="77777777" w:rsidR="00770440" w:rsidRDefault="00317CF0" w:rsidP="00770440">
      <w:pPr>
        <w:pStyle w:val="HChG"/>
        <w:spacing w:after="0"/>
        <w:rPr>
          <w:bCs/>
        </w:rPr>
      </w:pPr>
      <w:r w:rsidRPr="001255FE">
        <w:tab/>
      </w:r>
      <w:r w:rsidRPr="001255FE">
        <w:tab/>
      </w:r>
      <w:r w:rsidRPr="001255FE">
        <w:rPr>
          <w:bCs/>
        </w:rPr>
        <w:t>Part I.</w:t>
      </w:r>
    </w:p>
    <w:p w14:paraId="2EEFA80E" w14:textId="2658C117" w:rsidR="00317CF0" w:rsidRPr="001255FE" w:rsidRDefault="00770440" w:rsidP="00770440">
      <w:pPr>
        <w:pStyle w:val="HChG"/>
        <w:spacing w:before="0"/>
      </w:pPr>
      <w:r>
        <w:rPr>
          <w:bCs/>
        </w:rPr>
        <w:tab/>
      </w:r>
      <w:r>
        <w:rPr>
          <w:bCs/>
        </w:rPr>
        <w:tab/>
      </w:r>
      <w:r w:rsidR="00317CF0" w:rsidRPr="001255FE">
        <w:rPr>
          <w:bCs/>
        </w:rPr>
        <w:t>Implementation of the Convention on the Rights of the Child</w:t>
      </w:r>
    </w:p>
    <w:p w14:paraId="3B0EF5AE" w14:textId="77777777" w:rsidR="00317CF0" w:rsidRPr="001255FE" w:rsidRDefault="00317CF0" w:rsidP="00317CF0">
      <w:pPr>
        <w:pStyle w:val="SingleTxtG"/>
      </w:pPr>
      <w:r w:rsidRPr="001255FE">
        <w:t>6.</w:t>
      </w:r>
      <w:r w:rsidRPr="001255FE">
        <w:tab/>
        <w:t>In accordance with the guidelines adopted by the Committee on the Rights of the Child at its thirty-ninth session on 3 June 2005, this section will cover the following areas:</w:t>
      </w:r>
    </w:p>
    <w:p w14:paraId="47F3F0D2" w14:textId="116DB4CA" w:rsidR="00317CF0" w:rsidRPr="001255FE" w:rsidRDefault="007450A5" w:rsidP="007450A5">
      <w:pPr>
        <w:pStyle w:val="SingleTxtG"/>
      </w:pPr>
      <w:r w:rsidRPr="001255FE">
        <w:tab/>
      </w:r>
      <w:r w:rsidR="00317CF0" w:rsidRPr="001255FE">
        <w:t>(a)</w:t>
      </w:r>
      <w:r w:rsidR="00317CF0" w:rsidRPr="001255FE">
        <w:tab/>
        <w:t>General measures of implementation;</w:t>
      </w:r>
    </w:p>
    <w:p w14:paraId="746A959B" w14:textId="38BD5285" w:rsidR="00317CF0" w:rsidRPr="001255FE" w:rsidRDefault="007450A5" w:rsidP="007450A5">
      <w:pPr>
        <w:pStyle w:val="SingleTxtG"/>
      </w:pPr>
      <w:r w:rsidRPr="001255FE">
        <w:tab/>
      </w:r>
      <w:r w:rsidR="00317CF0" w:rsidRPr="001255FE">
        <w:t>(b)</w:t>
      </w:r>
      <w:r w:rsidR="00317CF0" w:rsidRPr="001255FE">
        <w:tab/>
        <w:t>Definition of the child;</w:t>
      </w:r>
    </w:p>
    <w:p w14:paraId="37FA5C09" w14:textId="52138771" w:rsidR="00317CF0" w:rsidRPr="001255FE" w:rsidRDefault="007450A5" w:rsidP="007450A5">
      <w:pPr>
        <w:pStyle w:val="SingleTxtG"/>
      </w:pPr>
      <w:r w:rsidRPr="001255FE">
        <w:tab/>
      </w:r>
      <w:r w:rsidR="00317CF0" w:rsidRPr="001255FE">
        <w:t>(c)</w:t>
      </w:r>
      <w:r w:rsidR="00317CF0" w:rsidRPr="001255FE">
        <w:tab/>
        <w:t>General principles;</w:t>
      </w:r>
    </w:p>
    <w:p w14:paraId="1AA9A182" w14:textId="523FCCB2" w:rsidR="00317CF0" w:rsidRPr="001255FE" w:rsidRDefault="007450A5" w:rsidP="007450A5">
      <w:pPr>
        <w:pStyle w:val="SingleTxtG"/>
      </w:pPr>
      <w:r w:rsidRPr="001255FE">
        <w:tab/>
      </w:r>
      <w:r w:rsidR="00317CF0" w:rsidRPr="001255FE">
        <w:t>(d)</w:t>
      </w:r>
      <w:r w:rsidR="00317CF0" w:rsidRPr="001255FE">
        <w:tab/>
        <w:t>Civil rights and freedoms;</w:t>
      </w:r>
    </w:p>
    <w:p w14:paraId="78A5C2B4" w14:textId="749CAFEA" w:rsidR="00317CF0" w:rsidRPr="001255FE" w:rsidRDefault="007450A5" w:rsidP="007450A5">
      <w:pPr>
        <w:pStyle w:val="SingleTxtG"/>
      </w:pPr>
      <w:r w:rsidRPr="001255FE">
        <w:tab/>
      </w:r>
      <w:r w:rsidR="00317CF0" w:rsidRPr="001255FE">
        <w:t>(e)</w:t>
      </w:r>
      <w:r w:rsidR="00317CF0" w:rsidRPr="001255FE">
        <w:tab/>
        <w:t>Family environment and alternative care;</w:t>
      </w:r>
    </w:p>
    <w:p w14:paraId="0A2B625D" w14:textId="3A158963" w:rsidR="00317CF0" w:rsidRPr="001255FE" w:rsidRDefault="007450A5" w:rsidP="007450A5">
      <w:pPr>
        <w:pStyle w:val="SingleTxtG"/>
      </w:pPr>
      <w:r w:rsidRPr="001255FE">
        <w:tab/>
      </w:r>
      <w:r w:rsidR="00317CF0" w:rsidRPr="001255FE">
        <w:t>(f)</w:t>
      </w:r>
      <w:r w:rsidR="00317CF0" w:rsidRPr="001255FE">
        <w:tab/>
        <w:t>Basic health and welfare;</w:t>
      </w:r>
    </w:p>
    <w:p w14:paraId="3D693DB6" w14:textId="22DDD47B" w:rsidR="00317CF0" w:rsidRPr="001255FE" w:rsidRDefault="001D015A" w:rsidP="001D015A">
      <w:pPr>
        <w:pStyle w:val="SingleTxtG"/>
      </w:pPr>
      <w:r>
        <w:lastRenderedPageBreak/>
        <w:tab/>
      </w:r>
      <w:r w:rsidR="00317CF0" w:rsidRPr="001255FE">
        <w:t>(g)</w:t>
      </w:r>
      <w:r w:rsidR="00317CF0" w:rsidRPr="001255FE">
        <w:tab/>
        <w:t>Education, leisure and cultural activities;</w:t>
      </w:r>
    </w:p>
    <w:p w14:paraId="0971443D" w14:textId="332D4AA7" w:rsidR="00317CF0" w:rsidRPr="001255FE" w:rsidRDefault="001D015A" w:rsidP="001D015A">
      <w:pPr>
        <w:pStyle w:val="SingleTxtG"/>
      </w:pPr>
      <w:r>
        <w:tab/>
      </w:r>
      <w:r w:rsidR="00317CF0" w:rsidRPr="001255FE">
        <w:t>(h)</w:t>
      </w:r>
      <w:r w:rsidR="00317CF0" w:rsidRPr="001255FE">
        <w:tab/>
        <w:t>Special protection measures;</w:t>
      </w:r>
    </w:p>
    <w:p w14:paraId="595398D2" w14:textId="6B95A595" w:rsidR="00317CF0" w:rsidRPr="001255FE" w:rsidRDefault="001D015A" w:rsidP="001D015A">
      <w:pPr>
        <w:pStyle w:val="SingleTxtG"/>
      </w:pPr>
      <w:r>
        <w:tab/>
      </w:r>
      <w:r w:rsidR="00317CF0" w:rsidRPr="001255FE">
        <w:t>(</w:t>
      </w:r>
      <w:proofErr w:type="spellStart"/>
      <w:r w:rsidR="00317CF0" w:rsidRPr="001255FE">
        <w:t>i</w:t>
      </w:r>
      <w:proofErr w:type="spellEnd"/>
      <w:r w:rsidR="00317CF0" w:rsidRPr="001255FE">
        <w:t>)</w:t>
      </w:r>
      <w:r w:rsidR="00317CF0" w:rsidRPr="001255FE">
        <w:tab/>
        <w:t xml:space="preserve">The Optional Protocols (the Optional Protocol on the sale of children, child prostitution and child pornography and the Optional Protocol on the involvement of children in armed conflict). </w:t>
      </w:r>
    </w:p>
    <w:p w14:paraId="771AA71F" w14:textId="77777777" w:rsidR="00317CF0" w:rsidRPr="001255FE" w:rsidRDefault="00317CF0" w:rsidP="00317CF0">
      <w:pPr>
        <w:pStyle w:val="SingleTxtG"/>
      </w:pPr>
      <w:r w:rsidRPr="001255FE">
        <w:t>7.</w:t>
      </w:r>
      <w:r w:rsidRPr="001255FE">
        <w:tab/>
        <w:t>For each of the above areas, the text will present the measures adopted and the progress made, along with the challenges and future prospects.</w:t>
      </w:r>
    </w:p>
    <w:p w14:paraId="548A539C" w14:textId="77777777" w:rsidR="00317CF0" w:rsidRPr="001255FE" w:rsidRDefault="00317CF0" w:rsidP="00317CF0">
      <w:pPr>
        <w:pStyle w:val="SingleTxtG"/>
      </w:pPr>
      <w:r w:rsidRPr="001255FE">
        <w:t>8.</w:t>
      </w:r>
      <w:r w:rsidRPr="001255FE">
        <w:tab/>
        <w:t xml:space="preserve">With regard to the recommendation concerning the implementation of the two Optional Protocols, it will be the subject of separate reports. </w:t>
      </w:r>
    </w:p>
    <w:p w14:paraId="59B6718B" w14:textId="77777777" w:rsidR="00317CF0" w:rsidRPr="001255FE" w:rsidRDefault="00317CF0" w:rsidP="00317CF0">
      <w:pPr>
        <w:pStyle w:val="SingleTxtG"/>
      </w:pPr>
      <w:r w:rsidRPr="001255FE">
        <w:t>9.</w:t>
      </w:r>
      <w:r w:rsidRPr="001255FE">
        <w:tab/>
        <w:t xml:space="preserve">The main sources of data are the 2010 multiple indicator cluster survey and the fifth demographic and health survey, particularly for statistical data on education, development, health and certain aspects of protection. </w:t>
      </w:r>
    </w:p>
    <w:p w14:paraId="472ED496" w14:textId="77777777" w:rsidR="00317CF0" w:rsidRPr="001255FE" w:rsidRDefault="00317CF0" w:rsidP="00317CF0">
      <w:pPr>
        <w:pStyle w:val="HChG"/>
      </w:pPr>
      <w:bookmarkStart w:id="2" w:name="_Toc414372882"/>
      <w:bookmarkStart w:id="3" w:name="_Toc414377607"/>
      <w:bookmarkStart w:id="4" w:name="_Toc35441072"/>
      <w:r w:rsidRPr="001255FE">
        <w:rPr>
          <w:bCs/>
        </w:rPr>
        <w:tab/>
        <w:t>I.</w:t>
      </w:r>
      <w:r w:rsidRPr="001255FE">
        <w:tab/>
      </w:r>
      <w:r w:rsidRPr="001255FE">
        <w:rPr>
          <w:bCs/>
        </w:rPr>
        <w:t>General measures of implementation</w:t>
      </w:r>
      <w:bookmarkEnd w:id="2"/>
      <w:bookmarkEnd w:id="3"/>
      <w:bookmarkEnd w:id="4"/>
    </w:p>
    <w:p w14:paraId="6A9E5854" w14:textId="27686953" w:rsidR="00317CF0" w:rsidRPr="001255FE" w:rsidRDefault="00317CF0" w:rsidP="00317CF0">
      <w:pPr>
        <w:pStyle w:val="SingleTxtG"/>
      </w:pPr>
      <w:r w:rsidRPr="001255FE">
        <w:t>10.</w:t>
      </w:r>
      <w:r w:rsidRPr="001255FE">
        <w:tab/>
        <w:t>In order to protect and promote the children</w:t>
      </w:r>
      <w:r w:rsidR="008F5D18">
        <w:t>’</w:t>
      </w:r>
      <w:r w:rsidRPr="001255FE">
        <w:t>s rights recognized by the Convention, Mali has taken legislative, institutional and budgetary measures.</w:t>
      </w:r>
    </w:p>
    <w:p w14:paraId="57AF868D" w14:textId="77777777" w:rsidR="00317CF0" w:rsidRPr="001255FE" w:rsidRDefault="00317CF0" w:rsidP="00317CF0">
      <w:pPr>
        <w:pStyle w:val="H23G"/>
      </w:pPr>
      <w:bookmarkStart w:id="5" w:name="_Toc414372884"/>
      <w:bookmarkStart w:id="6" w:name="_Toc414373113"/>
      <w:bookmarkStart w:id="7" w:name="_Toc414377609"/>
      <w:bookmarkStart w:id="8" w:name="_Toc35441073"/>
      <w:r w:rsidRPr="001255FE">
        <w:rPr>
          <w:bCs/>
        </w:rPr>
        <w:tab/>
        <w:t>1.1</w:t>
      </w:r>
      <w:r w:rsidRPr="001255FE">
        <w:tab/>
      </w:r>
      <w:r w:rsidRPr="001255FE">
        <w:rPr>
          <w:bCs/>
        </w:rPr>
        <w:t>Legislative measures</w:t>
      </w:r>
      <w:bookmarkEnd w:id="5"/>
      <w:bookmarkEnd w:id="6"/>
      <w:bookmarkEnd w:id="7"/>
      <w:bookmarkEnd w:id="8"/>
    </w:p>
    <w:p w14:paraId="03C9A89E" w14:textId="63DB2CDE" w:rsidR="00317CF0" w:rsidRPr="001255FE" w:rsidRDefault="00317CF0" w:rsidP="00317CF0">
      <w:pPr>
        <w:pStyle w:val="Bullet1G"/>
        <w:numPr>
          <w:ilvl w:val="0"/>
          <w:numId w:val="0"/>
        </w:numPr>
        <w:tabs>
          <w:tab w:val="left" w:pos="1701"/>
        </w:tabs>
        <w:ind w:left="1701" w:hanging="170"/>
      </w:pPr>
      <w:r w:rsidRPr="001255FE">
        <w:t>•</w:t>
      </w:r>
      <w:r w:rsidRPr="001255FE">
        <w:tab/>
        <w:t>Act No. 2011</w:t>
      </w:r>
      <w:r w:rsidR="00A2396A">
        <w:t>-</w:t>
      </w:r>
      <w:r w:rsidRPr="001255FE">
        <w:t>087 of 30 December 2011, which instituted the Persons and Family Code and brought significant improvements in the protection and promotion of children</w:t>
      </w:r>
      <w:r w:rsidR="008F5D18">
        <w:t>’</w:t>
      </w:r>
      <w:r w:rsidRPr="001255FE">
        <w:t>s rights, and specifically relating to respect for their physical integrity and birth registration</w:t>
      </w:r>
    </w:p>
    <w:p w14:paraId="6A565D42" w14:textId="5EC914DD" w:rsidR="00317CF0" w:rsidRPr="001255FE" w:rsidRDefault="00317CF0" w:rsidP="00317CF0">
      <w:pPr>
        <w:pStyle w:val="Bullet1G"/>
        <w:numPr>
          <w:ilvl w:val="0"/>
          <w:numId w:val="0"/>
        </w:numPr>
        <w:tabs>
          <w:tab w:val="left" w:pos="1701"/>
        </w:tabs>
        <w:ind w:left="1701" w:hanging="170"/>
      </w:pPr>
      <w:r w:rsidRPr="001255FE">
        <w:t>•</w:t>
      </w:r>
      <w:r w:rsidRPr="001255FE">
        <w:tab/>
        <w:t>Act No. 2011</w:t>
      </w:r>
      <w:r w:rsidR="00A2396A">
        <w:t>-</w:t>
      </w:r>
      <w:r w:rsidRPr="001255FE">
        <w:t xml:space="preserve">037 of 15 July 2011 on the organization of the judiciary in Mali, which established </w:t>
      </w:r>
      <w:proofErr w:type="gramStart"/>
      <w:r w:rsidRPr="001255FE">
        <w:t>53</w:t>
      </w:r>
      <w:proofErr w:type="gramEnd"/>
      <w:r w:rsidRPr="001255FE">
        <w:t xml:space="preserve"> juvenile courts</w:t>
      </w:r>
    </w:p>
    <w:p w14:paraId="0E449F19" w14:textId="1C1C2810" w:rsidR="00317CF0" w:rsidRPr="001255FE" w:rsidRDefault="00317CF0" w:rsidP="00317CF0">
      <w:pPr>
        <w:pStyle w:val="Bullet1G"/>
        <w:numPr>
          <w:ilvl w:val="0"/>
          <w:numId w:val="0"/>
        </w:numPr>
        <w:tabs>
          <w:tab w:val="left" w:pos="1701"/>
        </w:tabs>
        <w:ind w:left="1701" w:hanging="170"/>
      </w:pPr>
      <w:r w:rsidRPr="001255FE">
        <w:t>•</w:t>
      </w:r>
      <w:r w:rsidRPr="001255FE">
        <w:tab/>
        <w:t>Revision of the texts of the National Human Rights Commission through the adoption of Act No. 09</w:t>
      </w:r>
      <w:r w:rsidR="00A2396A">
        <w:t>-</w:t>
      </w:r>
      <w:r w:rsidRPr="001255FE">
        <w:t>42 of 19 November 2009, with a view to strengthening the law</w:t>
      </w:r>
      <w:r w:rsidR="008F5D18">
        <w:t>’</w:t>
      </w:r>
      <w:r w:rsidRPr="001255FE">
        <w:t>s capacity to protect and promote human rights. By virtue of its mission and powers, the National Human Rights Commission is a recourse for all citizens, including children.</w:t>
      </w:r>
    </w:p>
    <w:p w14:paraId="799827B1" w14:textId="631DEC56" w:rsidR="00317CF0" w:rsidRPr="001255FE" w:rsidRDefault="00317CF0" w:rsidP="00317CF0">
      <w:pPr>
        <w:pStyle w:val="Bullet1G"/>
        <w:numPr>
          <w:ilvl w:val="0"/>
          <w:numId w:val="0"/>
        </w:numPr>
        <w:tabs>
          <w:tab w:val="left" w:pos="1701"/>
        </w:tabs>
        <w:ind w:left="1701" w:hanging="170"/>
      </w:pPr>
      <w:r w:rsidRPr="001255FE">
        <w:t>•</w:t>
      </w:r>
      <w:r w:rsidRPr="001255FE">
        <w:tab/>
        <w:t>Act No. 10</w:t>
      </w:r>
      <w:r w:rsidR="00A2396A">
        <w:t>-</w:t>
      </w:r>
      <w:r w:rsidRPr="001255FE">
        <w:t>050 of 23 December 2010 creating the National Unit to Combat Child Labour</w:t>
      </w:r>
    </w:p>
    <w:p w14:paraId="5D37B88B" w14:textId="43712975" w:rsidR="00317CF0" w:rsidRPr="001255FE" w:rsidRDefault="00317CF0" w:rsidP="00317CF0">
      <w:pPr>
        <w:pStyle w:val="Bullet1G"/>
        <w:numPr>
          <w:ilvl w:val="0"/>
          <w:numId w:val="0"/>
        </w:numPr>
        <w:tabs>
          <w:tab w:val="left" w:pos="1701"/>
        </w:tabs>
        <w:ind w:left="1701" w:hanging="170"/>
      </w:pPr>
      <w:r w:rsidRPr="001255FE">
        <w:t>•</w:t>
      </w:r>
      <w:r w:rsidRPr="001255FE">
        <w:tab/>
        <w:t>Decree No. 10</w:t>
      </w:r>
      <w:r w:rsidR="00A2396A">
        <w:t>-</w:t>
      </w:r>
      <w:r w:rsidRPr="001255FE">
        <w:t>628/P-RM of 29 November 2010 on free malaria prevention and treatment at health establishments for children aged 0 to 5 and for pregnant women</w:t>
      </w:r>
    </w:p>
    <w:p w14:paraId="3DAFA774" w14:textId="0BA5E57A" w:rsidR="00317CF0" w:rsidRPr="001255FE" w:rsidRDefault="00317CF0" w:rsidP="00317CF0">
      <w:pPr>
        <w:pStyle w:val="Bullet1G"/>
        <w:numPr>
          <w:ilvl w:val="0"/>
          <w:numId w:val="0"/>
        </w:numPr>
        <w:tabs>
          <w:tab w:val="left" w:pos="1701"/>
        </w:tabs>
        <w:ind w:left="1701" w:hanging="170"/>
      </w:pPr>
      <w:r w:rsidRPr="001255FE">
        <w:t>•</w:t>
      </w:r>
      <w:r w:rsidRPr="001255FE">
        <w:tab/>
        <w:t>Decree No. 06</w:t>
      </w:r>
      <w:r w:rsidR="00A2396A">
        <w:t>-</w:t>
      </w:r>
      <w:r w:rsidRPr="001255FE">
        <w:t>118/P-RM of 16 March 2006 detailing the responsibilities of the Child Protection Delegate</w:t>
      </w:r>
    </w:p>
    <w:p w14:paraId="16B7E9C1" w14:textId="06C73964" w:rsidR="00317CF0" w:rsidRPr="001255FE" w:rsidRDefault="00317CF0" w:rsidP="00317CF0">
      <w:pPr>
        <w:pStyle w:val="Bullet1G"/>
        <w:numPr>
          <w:ilvl w:val="0"/>
          <w:numId w:val="0"/>
        </w:numPr>
        <w:tabs>
          <w:tab w:val="left" w:pos="1701"/>
        </w:tabs>
        <w:ind w:left="1701" w:hanging="170"/>
      </w:pPr>
      <w:r w:rsidRPr="001255FE">
        <w:t>•</w:t>
      </w:r>
      <w:r w:rsidRPr="001255FE">
        <w:tab/>
        <w:t>Decree No. 06</w:t>
      </w:r>
      <w:r w:rsidR="00A2396A">
        <w:t>-</w:t>
      </w:r>
      <w:r w:rsidRPr="001255FE">
        <w:t>006/P-RM of 11 January 2006 establishing the organization and operating procedures of the Reception and Family Placement Centre</w:t>
      </w:r>
    </w:p>
    <w:p w14:paraId="288F5812" w14:textId="77777777" w:rsidR="00317CF0" w:rsidRPr="001255FE" w:rsidRDefault="00317CF0" w:rsidP="00317CF0">
      <w:pPr>
        <w:pStyle w:val="SingleTxtG"/>
      </w:pPr>
      <w:r w:rsidRPr="001255FE">
        <w:t>11.</w:t>
      </w:r>
      <w:r w:rsidRPr="001255FE">
        <w:tab/>
        <w:t xml:space="preserve">As part of economic and social measures, </w:t>
      </w:r>
      <w:proofErr w:type="gramStart"/>
      <w:r w:rsidRPr="001255FE">
        <w:t>a number of</w:t>
      </w:r>
      <w:proofErr w:type="gramEnd"/>
      <w:r w:rsidRPr="001255FE">
        <w:t xml:space="preserve"> texts have been adopted, for example:</w:t>
      </w:r>
    </w:p>
    <w:p w14:paraId="1E3284E8" w14:textId="00307371" w:rsidR="00317CF0" w:rsidRPr="001255FE" w:rsidRDefault="00317CF0" w:rsidP="00317CF0">
      <w:pPr>
        <w:pStyle w:val="Bullet1G"/>
        <w:numPr>
          <w:ilvl w:val="0"/>
          <w:numId w:val="0"/>
        </w:numPr>
        <w:tabs>
          <w:tab w:val="left" w:pos="1701"/>
        </w:tabs>
        <w:ind w:left="1701" w:hanging="170"/>
      </w:pPr>
      <w:r w:rsidRPr="001255FE">
        <w:t>•</w:t>
      </w:r>
      <w:r w:rsidRPr="001255FE">
        <w:tab/>
        <w:t>Act No. 07</w:t>
      </w:r>
      <w:r w:rsidR="00A2396A">
        <w:t>-</w:t>
      </w:r>
      <w:r w:rsidRPr="001255FE">
        <w:t>020 of 27 February 2007 creating planning and statistics units, including those for the health, social development and family promotion, education, justice, territorial administration and security sectors</w:t>
      </w:r>
    </w:p>
    <w:p w14:paraId="13216E02" w14:textId="11C87E65" w:rsidR="00317CF0" w:rsidRPr="001255FE" w:rsidRDefault="00317CF0" w:rsidP="00317CF0">
      <w:pPr>
        <w:pStyle w:val="Bullet1G"/>
        <w:numPr>
          <w:ilvl w:val="0"/>
          <w:numId w:val="0"/>
        </w:numPr>
        <w:tabs>
          <w:tab w:val="left" w:pos="1701"/>
        </w:tabs>
        <w:ind w:left="1701" w:hanging="170"/>
      </w:pPr>
      <w:r w:rsidRPr="001255FE">
        <w:t>•</w:t>
      </w:r>
      <w:r w:rsidRPr="001255FE">
        <w:tab/>
        <w:t>Act No. 12</w:t>
      </w:r>
      <w:r w:rsidR="00A2396A">
        <w:t>-</w:t>
      </w:r>
      <w:r w:rsidRPr="001255FE">
        <w:t>05/AN-RM of 5 January 2012 establishing a special appropriations account called the Support Fund for Women</w:t>
      </w:r>
      <w:r w:rsidR="008F5D18">
        <w:t>’</w:t>
      </w:r>
      <w:r w:rsidRPr="001255FE">
        <w:t>s Autonomy and Children</w:t>
      </w:r>
      <w:r w:rsidR="008F5D18">
        <w:t>’</w:t>
      </w:r>
      <w:r w:rsidRPr="001255FE">
        <w:t>s Development</w:t>
      </w:r>
    </w:p>
    <w:p w14:paraId="0485FF46" w14:textId="097E8BBA" w:rsidR="00317CF0" w:rsidRPr="001255FE" w:rsidRDefault="00317CF0" w:rsidP="00317CF0">
      <w:pPr>
        <w:pStyle w:val="Bullet1G"/>
        <w:numPr>
          <w:ilvl w:val="0"/>
          <w:numId w:val="0"/>
        </w:numPr>
        <w:tabs>
          <w:tab w:val="left" w:pos="1701"/>
        </w:tabs>
        <w:ind w:left="1701" w:hanging="170"/>
      </w:pPr>
      <w:r w:rsidRPr="001255FE">
        <w:t>•</w:t>
      </w:r>
      <w:r w:rsidRPr="001255FE">
        <w:tab/>
        <w:t>Act No. 09</w:t>
      </w:r>
      <w:r w:rsidR="00A2396A">
        <w:t>-</w:t>
      </w:r>
      <w:r w:rsidRPr="001255FE">
        <w:t xml:space="preserve">015 of 26 June 2009 instituting the compulsory health insurance scheme, which aims to cover the health costs related to sickness and maternity for insured persons and members of their families. This insurance scheme, which involves contributions from beneficiaries (3.06 per cent of salary for active civil servants and </w:t>
      </w:r>
      <w:r w:rsidRPr="001255FE">
        <w:lastRenderedPageBreak/>
        <w:t>0.70 per cent for pensioners) and their employers (4.48 per cent of salary for the State as an employer, and 3.50 per cent for private sector employers), will cover around 16</w:t>
      </w:r>
      <w:r w:rsidR="009A61F5">
        <w:t> </w:t>
      </w:r>
      <w:r w:rsidRPr="001255FE">
        <w:t>per cent of the Malian population. It covers employees in the formal sector: active or retired civil servants and their dependents, including those of local authorities, active or retired workers governed by the Labour Code and their dependents and active or retired members of parliament and their dependents.</w:t>
      </w:r>
    </w:p>
    <w:p w14:paraId="239ECAEB" w14:textId="5D2A5515" w:rsidR="00317CF0" w:rsidRPr="001255FE" w:rsidRDefault="00317CF0" w:rsidP="00317CF0">
      <w:pPr>
        <w:pStyle w:val="Bullet1G"/>
        <w:numPr>
          <w:ilvl w:val="0"/>
          <w:numId w:val="0"/>
        </w:numPr>
        <w:tabs>
          <w:tab w:val="left" w:pos="1701"/>
        </w:tabs>
        <w:ind w:left="1701" w:hanging="170"/>
      </w:pPr>
      <w:r w:rsidRPr="001255FE">
        <w:t>•</w:t>
      </w:r>
      <w:r w:rsidRPr="001255FE">
        <w:tab/>
        <w:t>Decree No. 09</w:t>
      </w:r>
      <w:r w:rsidR="00A2396A">
        <w:t>-</w:t>
      </w:r>
      <w:r w:rsidRPr="001255FE">
        <w:t xml:space="preserve">555 P-RM of 12 October 2009 setting out the application of the law establishing the medical assistance scheme </w:t>
      </w:r>
    </w:p>
    <w:p w14:paraId="1DDB4C79" w14:textId="2638910F" w:rsidR="00317CF0" w:rsidRPr="001255FE" w:rsidRDefault="00317CF0" w:rsidP="00317CF0">
      <w:pPr>
        <w:pStyle w:val="Bullet1G"/>
        <w:numPr>
          <w:ilvl w:val="0"/>
          <w:numId w:val="0"/>
        </w:numPr>
        <w:tabs>
          <w:tab w:val="left" w:pos="1701"/>
        </w:tabs>
        <w:ind w:left="1701" w:hanging="170"/>
      </w:pPr>
      <w:r w:rsidRPr="001255FE">
        <w:t>•</w:t>
      </w:r>
      <w:r w:rsidRPr="001255FE">
        <w:tab/>
        <w:t>Decree No. 06</w:t>
      </w:r>
      <w:r w:rsidR="00A2396A">
        <w:t>-</w:t>
      </w:r>
      <w:r w:rsidRPr="001255FE">
        <w:t>282/P-RM of 11 July 2006 creating the National Family Council, one of the missions of which is to propose any measures to improve family conditions and status by managing family conflicts</w:t>
      </w:r>
    </w:p>
    <w:p w14:paraId="01119328" w14:textId="77777777" w:rsidR="00317CF0" w:rsidRPr="001255FE" w:rsidRDefault="00317CF0" w:rsidP="00317CF0">
      <w:pPr>
        <w:pStyle w:val="SingleTxtG"/>
      </w:pPr>
      <w:r w:rsidRPr="001255FE">
        <w:t>12.</w:t>
      </w:r>
      <w:r w:rsidRPr="001255FE">
        <w:tab/>
        <w:t>At the subregional and international levels, Mali has subscribed to other instruments, including:</w:t>
      </w:r>
    </w:p>
    <w:p w14:paraId="1A4706CD" w14:textId="77777777" w:rsidR="00317CF0" w:rsidRPr="001255FE" w:rsidRDefault="00317CF0" w:rsidP="00317CF0">
      <w:pPr>
        <w:pStyle w:val="Bullet1G"/>
        <w:numPr>
          <w:ilvl w:val="0"/>
          <w:numId w:val="0"/>
        </w:numPr>
        <w:tabs>
          <w:tab w:val="left" w:pos="1701"/>
        </w:tabs>
        <w:ind w:left="1701" w:hanging="170"/>
      </w:pPr>
      <w:r w:rsidRPr="001255FE">
        <w:t>•</w:t>
      </w:r>
      <w:r w:rsidRPr="001255FE">
        <w:tab/>
        <w:t>The 2007 Paris Principles and Guidelines on Children Associated with Armed Forces or Armed Groups</w:t>
      </w:r>
    </w:p>
    <w:p w14:paraId="31DCB2D4" w14:textId="77777777" w:rsidR="00317CF0" w:rsidRPr="001255FE" w:rsidRDefault="00317CF0" w:rsidP="00317CF0">
      <w:pPr>
        <w:pStyle w:val="Bullet1G"/>
        <w:numPr>
          <w:ilvl w:val="0"/>
          <w:numId w:val="0"/>
        </w:numPr>
        <w:tabs>
          <w:tab w:val="left" w:pos="1701"/>
        </w:tabs>
        <w:ind w:left="1701" w:hanging="170"/>
      </w:pPr>
      <w:r w:rsidRPr="001255FE">
        <w:t>•</w:t>
      </w:r>
      <w:r w:rsidRPr="001255FE">
        <w:tab/>
        <w:t>The 2007 Paris Commitments to protect children from unlawful recruitment or use by armed forces or armed groups</w:t>
      </w:r>
    </w:p>
    <w:p w14:paraId="7AC53183" w14:textId="77777777" w:rsidR="00317CF0" w:rsidRPr="001255FE" w:rsidRDefault="00317CF0" w:rsidP="00317CF0">
      <w:pPr>
        <w:pStyle w:val="Bullet1G"/>
        <w:numPr>
          <w:ilvl w:val="0"/>
          <w:numId w:val="0"/>
        </w:numPr>
        <w:tabs>
          <w:tab w:val="left" w:pos="1701"/>
        </w:tabs>
        <w:ind w:left="1701" w:hanging="170"/>
      </w:pPr>
      <w:r w:rsidRPr="001255FE">
        <w:t>•</w:t>
      </w:r>
      <w:r w:rsidRPr="001255FE">
        <w:tab/>
        <w:t>The multilateral cooperation agreement on combating child trafficking in West Africa, adopted in July 2005 in Abidjan</w:t>
      </w:r>
    </w:p>
    <w:p w14:paraId="7A096383" w14:textId="77777777" w:rsidR="00317CF0" w:rsidRPr="001255FE" w:rsidRDefault="00317CF0" w:rsidP="00317CF0">
      <w:pPr>
        <w:pStyle w:val="Bullet1G"/>
        <w:numPr>
          <w:ilvl w:val="0"/>
          <w:numId w:val="0"/>
        </w:numPr>
        <w:tabs>
          <w:tab w:val="left" w:pos="1701"/>
        </w:tabs>
        <w:ind w:left="1701" w:hanging="170"/>
      </w:pPr>
      <w:r w:rsidRPr="001255FE">
        <w:t>•</w:t>
      </w:r>
      <w:r w:rsidRPr="001255FE">
        <w:tab/>
        <w:t>The multilateral cooperation agreement on combating trafficking in persons, especially women and children, in West and Central Africa, adopted in July 2006 in Abuja</w:t>
      </w:r>
    </w:p>
    <w:p w14:paraId="553B96FE" w14:textId="77777777" w:rsidR="00317CF0" w:rsidRPr="001255FE" w:rsidRDefault="00317CF0" w:rsidP="00317CF0">
      <w:pPr>
        <w:pStyle w:val="H4G"/>
      </w:pPr>
      <w:bookmarkStart w:id="9" w:name="_Toc414372885"/>
      <w:bookmarkStart w:id="10" w:name="_Toc414373114"/>
      <w:bookmarkStart w:id="11" w:name="_Toc414377610"/>
      <w:bookmarkStart w:id="12" w:name="_Toc35441074"/>
      <w:r w:rsidRPr="001255FE">
        <w:rPr>
          <w:iCs/>
        </w:rPr>
        <w:tab/>
        <w:t>1.1.1</w:t>
      </w:r>
      <w:r w:rsidRPr="001255FE">
        <w:tab/>
      </w:r>
      <w:r w:rsidRPr="001255FE">
        <w:rPr>
          <w:iCs/>
        </w:rPr>
        <w:t>Institutional framework</w:t>
      </w:r>
      <w:bookmarkEnd w:id="9"/>
      <w:bookmarkEnd w:id="10"/>
      <w:bookmarkEnd w:id="11"/>
      <w:bookmarkEnd w:id="12"/>
    </w:p>
    <w:p w14:paraId="6A1C7898" w14:textId="77777777" w:rsidR="00317CF0" w:rsidRPr="001255FE" w:rsidRDefault="00317CF0" w:rsidP="00317CF0">
      <w:pPr>
        <w:pStyle w:val="H56G"/>
      </w:pPr>
      <w:r w:rsidRPr="001255FE">
        <w:tab/>
      </w:r>
      <w:r w:rsidRPr="001255FE">
        <w:tab/>
        <w:t>Technical structures</w:t>
      </w:r>
    </w:p>
    <w:p w14:paraId="614B55C1" w14:textId="5A00FA61" w:rsidR="00317CF0" w:rsidRPr="001255FE" w:rsidRDefault="00317CF0" w:rsidP="00317CF0">
      <w:pPr>
        <w:pStyle w:val="SingleTxtG"/>
      </w:pPr>
      <w:r w:rsidRPr="001255FE">
        <w:t>13.</w:t>
      </w:r>
      <w:r w:rsidRPr="001255FE">
        <w:tab/>
        <w:t>Each structure</w:t>
      </w:r>
      <w:r w:rsidR="008F5D18">
        <w:t>’</w:t>
      </w:r>
      <w:r w:rsidRPr="001255FE">
        <w:t xml:space="preserve">s tasks are in line with the work it </w:t>
      </w:r>
      <w:proofErr w:type="gramStart"/>
      <w:r w:rsidRPr="001255FE">
        <w:t>carries out</w:t>
      </w:r>
      <w:proofErr w:type="gramEnd"/>
      <w:r w:rsidRPr="001255FE">
        <w:t>. A distinction is made between strategic and operational structures.</w:t>
      </w:r>
    </w:p>
    <w:p w14:paraId="2225B497" w14:textId="77777777" w:rsidR="00317CF0" w:rsidRPr="001255FE" w:rsidRDefault="00317CF0" w:rsidP="00317CF0">
      <w:pPr>
        <w:pStyle w:val="SingleTxtG"/>
      </w:pPr>
      <w:r w:rsidRPr="001255FE">
        <w:t>14.</w:t>
      </w:r>
      <w:r w:rsidRPr="001255FE">
        <w:tab/>
        <w:t>Strategic, orientation, planning and coordination structures are responsible for drawing up the elements of national policy in their respective fields and for monitoring and coordinating the implementation of such policies. They consist of national or general departments, which include the following:</w:t>
      </w:r>
    </w:p>
    <w:p w14:paraId="1B8DD8C7"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the Promotion of the Child and the Family</w:t>
      </w:r>
    </w:p>
    <w:p w14:paraId="2BC20E8E"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the Advancement of Women</w:t>
      </w:r>
    </w:p>
    <w:p w14:paraId="4EB52345"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Development Planning</w:t>
      </w:r>
    </w:p>
    <w:p w14:paraId="1616E510"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Population Directorate</w:t>
      </w:r>
    </w:p>
    <w:p w14:paraId="075E45DF"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Health</w:t>
      </w:r>
    </w:p>
    <w:p w14:paraId="46AB322F"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Social Development</w:t>
      </w:r>
    </w:p>
    <w:p w14:paraId="30B11B6D"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Social Protection and the Solidarity Economy</w:t>
      </w:r>
    </w:p>
    <w:p w14:paraId="15760316"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Basic Education</w:t>
      </w:r>
    </w:p>
    <w:p w14:paraId="6B611857"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Preschool Education</w:t>
      </w:r>
    </w:p>
    <w:p w14:paraId="06EFA809"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General Secondary Education</w:t>
      </w:r>
    </w:p>
    <w:p w14:paraId="330E206F"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Technical and Vocational Education</w:t>
      </w:r>
    </w:p>
    <w:p w14:paraId="3FFF20E2"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Youth</w:t>
      </w:r>
    </w:p>
    <w:p w14:paraId="399D60C8" w14:textId="77777777" w:rsidR="00317CF0" w:rsidRPr="001255FE" w:rsidRDefault="00317CF0" w:rsidP="00317CF0">
      <w:pPr>
        <w:pStyle w:val="Bullet1G"/>
        <w:numPr>
          <w:ilvl w:val="0"/>
          <w:numId w:val="0"/>
        </w:numPr>
        <w:tabs>
          <w:tab w:val="left" w:pos="1701"/>
        </w:tabs>
        <w:ind w:left="1701" w:hanging="170"/>
      </w:pPr>
      <w:r w:rsidRPr="001255FE">
        <w:t>•</w:t>
      </w:r>
      <w:r w:rsidRPr="001255FE">
        <w:tab/>
        <w:t>The Directorate General of the National Police</w:t>
      </w:r>
    </w:p>
    <w:p w14:paraId="6596BAF6" w14:textId="77777777" w:rsidR="00317CF0" w:rsidRPr="001255FE" w:rsidRDefault="00317CF0" w:rsidP="00317CF0">
      <w:pPr>
        <w:pStyle w:val="Bullet1G"/>
        <w:numPr>
          <w:ilvl w:val="0"/>
          <w:numId w:val="0"/>
        </w:numPr>
        <w:tabs>
          <w:tab w:val="left" w:pos="1701"/>
        </w:tabs>
        <w:ind w:left="1701" w:hanging="170"/>
      </w:pPr>
      <w:r w:rsidRPr="001255FE">
        <w:t>•</w:t>
      </w:r>
      <w:r w:rsidRPr="001255FE">
        <w:tab/>
        <w:t>The Directorate General of the National Gendarmerie</w:t>
      </w:r>
    </w:p>
    <w:p w14:paraId="628F5531"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Directorate for Reformatory and Prison Administration</w:t>
      </w:r>
    </w:p>
    <w:p w14:paraId="2FC4333C" w14:textId="77777777" w:rsidR="00317CF0" w:rsidRPr="001255FE" w:rsidRDefault="00317CF0" w:rsidP="00317CF0">
      <w:pPr>
        <w:pStyle w:val="Bullet1G"/>
        <w:numPr>
          <w:ilvl w:val="0"/>
          <w:numId w:val="0"/>
        </w:numPr>
        <w:tabs>
          <w:tab w:val="left" w:pos="1701"/>
        </w:tabs>
        <w:ind w:left="1701" w:hanging="170"/>
      </w:pPr>
      <w:r w:rsidRPr="001255FE">
        <w:lastRenderedPageBreak/>
        <w:t>•</w:t>
      </w:r>
      <w:r w:rsidRPr="001255FE">
        <w:tab/>
        <w:t>The National Directorate for Judicial Affairs and Justice</w:t>
      </w:r>
    </w:p>
    <w:p w14:paraId="14EE56FF" w14:textId="77777777" w:rsidR="00317CF0" w:rsidRPr="001255FE" w:rsidRDefault="00317CF0" w:rsidP="00317CF0">
      <w:pPr>
        <w:pStyle w:val="SingleTxtG"/>
      </w:pPr>
      <w:r w:rsidRPr="001255FE">
        <w:t>15.</w:t>
      </w:r>
      <w:r w:rsidRPr="001255FE">
        <w:tab/>
      </w:r>
      <w:proofErr w:type="gramStart"/>
      <w:r w:rsidRPr="001255FE">
        <w:t>Some of</w:t>
      </w:r>
      <w:proofErr w:type="gramEnd"/>
      <w:r w:rsidRPr="001255FE">
        <w:t xml:space="preserve"> these structures have regional and local branches. </w:t>
      </w:r>
    </w:p>
    <w:p w14:paraId="168C3215" w14:textId="77777777" w:rsidR="00317CF0" w:rsidRPr="001255FE" w:rsidRDefault="00317CF0" w:rsidP="00317CF0">
      <w:pPr>
        <w:pStyle w:val="SingleTxtG"/>
      </w:pPr>
      <w:r w:rsidRPr="001255FE">
        <w:t>16.</w:t>
      </w:r>
      <w:r w:rsidRPr="001255FE">
        <w:tab/>
        <w:t xml:space="preserve">In 2009, a reform of the National Directorate for the Promotion of the Child and the Family and its regional and subregional services strengthened the planning function of its central and regional services in respect of the promotion and protection of children and young girls. </w:t>
      </w:r>
    </w:p>
    <w:p w14:paraId="1B6A0102" w14:textId="77777777" w:rsidR="00317CF0" w:rsidRPr="001255FE" w:rsidRDefault="00317CF0" w:rsidP="00317CF0">
      <w:pPr>
        <w:pStyle w:val="H56G"/>
      </w:pPr>
      <w:r w:rsidRPr="001255FE">
        <w:tab/>
      </w:r>
      <w:r w:rsidRPr="001255FE">
        <w:tab/>
        <w:t>National development policies and programmes</w:t>
      </w:r>
    </w:p>
    <w:p w14:paraId="4CB5781A" w14:textId="048D30E2" w:rsidR="00317CF0" w:rsidRPr="001255FE" w:rsidRDefault="00317CF0" w:rsidP="00317CF0">
      <w:pPr>
        <w:pStyle w:val="SingleTxtG"/>
      </w:pPr>
      <w:r w:rsidRPr="001255FE">
        <w:t>17.</w:t>
      </w:r>
      <w:r w:rsidRPr="001255FE">
        <w:tab/>
        <w:t xml:space="preserve">The 2006–2012 period saw the adoption of </w:t>
      </w:r>
      <w:proofErr w:type="gramStart"/>
      <w:r w:rsidRPr="001255FE">
        <w:t>several</w:t>
      </w:r>
      <w:proofErr w:type="gramEnd"/>
      <w:r w:rsidRPr="001255FE">
        <w:t xml:space="preserve"> policies and programmes aimed at promoting and protecting children in Mali. Two rounds of Strategic Framework for Growth and Poverty Reduction Papers were adopted (for 2007–2011 and 2012–2017). The 2012–2017 Paper is a national reference document for child promotion and protection, as it aims, among other things, to accelerate implementation of the Millennium Development Goals through inclusive development based on the reduction of poverty and inequality. </w:t>
      </w:r>
    </w:p>
    <w:p w14:paraId="68CD5722" w14:textId="77777777" w:rsidR="00317CF0" w:rsidRPr="001255FE" w:rsidRDefault="00317CF0" w:rsidP="00317CF0">
      <w:pPr>
        <w:pStyle w:val="SingleTxtG"/>
      </w:pPr>
      <w:r w:rsidRPr="001255FE">
        <w:t>18.</w:t>
      </w:r>
      <w:r w:rsidRPr="001255FE">
        <w:tab/>
        <w:t>The two framework papers bring together all the sectoral policies, strategies and programmes.</w:t>
      </w:r>
    </w:p>
    <w:p w14:paraId="28949D74" w14:textId="77777777" w:rsidR="00317CF0" w:rsidRPr="001255FE" w:rsidRDefault="00317CF0" w:rsidP="00317CF0">
      <w:pPr>
        <w:pStyle w:val="SingleTxtG"/>
      </w:pPr>
      <w:r w:rsidRPr="001255FE">
        <w:t>19.</w:t>
      </w:r>
      <w:r w:rsidRPr="001255FE">
        <w:tab/>
        <w:t xml:space="preserve">The 2012–2017 Growth and Poverty Reduction Paper incorporates the themes of the various national policies for the promotion and protection of children, gender and the fight against excision. </w:t>
      </w:r>
    </w:p>
    <w:p w14:paraId="68692668" w14:textId="77777777" w:rsidR="00317CF0" w:rsidRPr="001255FE" w:rsidRDefault="00317CF0" w:rsidP="00317CF0">
      <w:pPr>
        <w:pStyle w:val="SingleTxtG"/>
      </w:pPr>
      <w:r w:rsidRPr="001255FE">
        <w:t>20.</w:t>
      </w:r>
      <w:r w:rsidRPr="001255FE">
        <w:tab/>
        <w:t>Strategic programmes too have supported the implementation of child promotion and protection policies, including the following:</w:t>
      </w:r>
    </w:p>
    <w:p w14:paraId="24F3579F" w14:textId="77777777" w:rsidR="00317CF0" w:rsidRPr="001255FE" w:rsidRDefault="00317CF0" w:rsidP="00317CF0">
      <w:pPr>
        <w:pStyle w:val="Bullet1G"/>
        <w:numPr>
          <w:ilvl w:val="0"/>
          <w:numId w:val="0"/>
        </w:numPr>
        <w:tabs>
          <w:tab w:val="left" w:pos="1701"/>
        </w:tabs>
        <w:ind w:left="1701" w:hanging="170"/>
      </w:pPr>
      <w:r w:rsidRPr="001255FE">
        <w:t>•</w:t>
      </w:r>
      <w:r w:rsidRPr="001255FE">
        <w:tab/>
        <w:t>The 10-Year Health and Social Development Programme</w:t>
      </w:r>
    </w:p>
    <w:p w14:paraId="2675418F" w14:textId="77777777" w:rsidR="00317CF0" w:rsidRPr="001255FE" w:rsidRDefault="00317CF0" w:rsidP="00317CF0">
      <w:pPr>
        <w:pStyle w:val="Bullet1G"/>
        <w:numPr>
          <w:ilvl w:val="0"/>
          <w:numId w:val="0"/>
        </w:numPr>
        <w:tabs>
          <w:tab w:val="left" w:pos="1701"/>
        </w:tabs>
        <w:ind w:left="1701" w:hanging="170"/>
      </w:pPr>
      <w:r w:rsidRPr="001255FE">
        <w:t>•</w:t>
      </w:r>
      <w:r w:rsidRPr="001255FE">
        <w:tab/>
        <w:t>Education Sector Development and Investment Programmes</w:t>
      </w:r>
    </w:p>
    <w:p w14:paraId="7B60D9C5" w14:textId="77777777" w:rsidR="00317CF0" w:rsidRPr="001255FE" w:rsidRDefault="00317CF0" w:rsidP="00317CF0">
      <w:pPr>
        <w:pStyle w:val="Bullet1G"/>
        <w:numPr>
          <w:ilvl w:val="0"/>
          <w:numId w:val="0"/>
        </w:numPr>
        <w:tabs>
          <w:tab w:val="left" w:pos="1701"/>
        </w:tabs>
        <w:ind w:left="1701" w:hanging="170"/>
      </w:pPr>
      <w:r w:rsidRPr="001255FE">
        <w:t>•</w:t>
      </w:r>
      <w:r w:rsidRPr="001255FE">
        <w:tab/>
        <w:t>The 10-Year Justice Development Programme</w:t>
      </w:r>
    </w:p>
    <w:p w14:paraId="4D8F5E11" w14:textId="77777777" w:rsidR="00317CF0" w:rsidRPr="001255FE" w:rsidRDefault="00317CF0" w:rsidP="00317CF0">
      <w:pPr>
        <w:pStyle w:val="H56G"/>
      </w:pPr>
      <w:r w:rsidRPr="001255FE">
        <w:tab/>
      </w:r>
      <w:r w:rsidRPr="001255FE">
        <w:tab/>
        <w:t>Bilateral cooperation programmes.</w:t>
      </w:r>
    </w:p>
    <w:p w14:paraId="101883A0" w14:textId="71E7E572" w:rsidR="00317CF0" w:rsidRPr="001255FE" w:rsidRDefault="00317CF0" w:rsidP="00317CF0">
      <w:pPr>
        <w:pStyle w:val="SingleTxtG"/>
      </w:pPr>
      <w:r w:rsidRPr="001255FE">
        <w:t>21.</w:t>
      </w:r>
      <w:r w:rsidRPr="001255FE">
        <w:tab/>
        <w:t>The Government of Mali and the United Nations Children</w:t>
      </w:r>
      <w:r w:rsidR="008F5D18">
        <w:t>’</w:t>
      </w:r>
      <w:r w:rsidRPr="001255FE">
        <w:t xml:space="preserve">s Fund (UNICEF) signed a cooperation programme for 2008–2012. The programme, in line with Millennium Development Goals 1, 2, 3, 4, 5 and 6, aimed to enable children and women, particularly the most vulnerable, to fully enjoy all their rights. </w:t>
      </w:r>
    </w:p>
    <w:p w14:paraId="177E559D" w14:textId="7BEDF232" w:rsidR="00317CF0" w:rsidRPr="001255FE" w:rsidRDefault="00317CF0" w:rsidP="00317CF0">
      <w:pPr>
        <w:pStyle w:val="SingleTxtG"/>
      </w:pPr>
      <w:r w:rsidRPr="001255FE">
        <w:t>22.</w:t>
      </w:r>
      <w:r w:rsidRPr="001255FE">
        <w:tab/>
        <w:t xml:space="preserve">The expected results of the programme were </w:t>
      </w:r>
      <w:proofErr w:type="gramStart"/>
      <w:r w:rsidRPr="001255FE">
        <w:t>closely linked</w:t>
      </w:r>
      <w:proofErr w:type="gramEnd"/>
      <w:r w:rsidRPr="001255FE">
        <w:t xml:space="preserve"> to those of the United Nations Development Assistance Framework for 2008–2012; they must contribute to achieving the national priorities set out in the 2007–2011 Growth and Poverty Reduction Strategy Paper. The programme</w:t>
      </w:r>
      <w:r w:rsidR="008F5D18">
        <w:t>’</w:t>
      </w:r>
      <w:r w:rsidRPr="001255FE">
        <w:t xml:space="preserve">s actions were guided by the Convention, in particular the objectives of </w:t>
      </w:r>
      <w:r w:rsidR="008F5D18">
        <w:t>“</w:t>
      </w:r>
      <w:r w:rsidRPr="001255FE">
        <w:t>A world fit for children</w:t>
      </w:r>
      <w:proofErr w:type="gramStart"/>
      <w:r w:rsidR="008F5D18">
        <w:t>”</w:t>
      </w:r>
      <w:r w:rsidRPr="001255FE">
        <w:t>.</w:t>
      </w:r>
      <w:proofErr w:type="gramEnd"/>
      <w:r w:rsidRPr="001255FE">
        <w:t xml:space="preserve"> They are in line with the five priority areas set by UNICEF for the 2006–2009 medium-term strategic plan.</w:t>
      </w:r>
    </w:p>
    <w:p w14:paraId="64A71C42" w14:textId="77777777" w:rsidR="00317CF0" w:rsidRPr="001255FE" w:rsidRDefault="00317CF0" w:rsidP="00317CF0">
      <w:pPr>
        <w:pStyle w:val="SingleTxtG"/>
      </w:pPr>
      <w:r w:rsidRPr="001255FE">
        <w:t>23.</w:t>
      </w:r>
      <w:r w:rsidRPr="001255FE">
        <w:tab/>
        <w:t>Specifically, the cooperation programme will contribute to achieving the following United Nations Development Assistance Framework outcomes:</w:t>
      </w:r>
    </w:p>
    <w:p w14:paraId="79F400F7" w14:textId="49ABADF9" w:rsidR="00317CF0" w:rsidRPr="001255FE" w:rsidRDefault="00317CF0" w:rsidP="00317CF0">
      <w:pPr>
        <w:pStyle w:val="Bullet1G"/>
        <w:numPr>
          <w:ilvl w:val="0"/>
          <w:numId w:val="0"/>
        </w:numPr>
        <w:tabs>
          <w:tab w:val="left" w:pos="1701"/>
        </w:tabs>
        <w:ind w:left="1701" w:hanging="170"/>
      </w:pPr>
      <w:r w:rsidRPr="001255FE">
        <w:t>•</w:t>
      </w:r>
      <w:r w:rsidRPr="001255FE">
        <w:tab/>
      </w:r>
      <w:r w:rsidR="008F5D18">
        <w:t>“</w:t>
      </w:r>
      <w:r w:rsidRPr="001255FE">
        <w:t>Greater awareness of, and enhanced protection for, human rights in a context of strengthened democratic governance and rule of law</w:t>
      </w:r>
      <w:r w:rsidR="008F5D18">
        <w:t>”</w:t>
      </w:r>
      <w:r w:rsidRPr="001255FE">
        <w:t xml:space="preserve">: </w:t>
      </w:r>
    </w:p>
    <w:p w14:paraId="20D600A3" w14:textId="77777777" w:rsidR="00317CF0" w:rsidRPr="001255FE" w:rsidRDefault="00317CF0" w:rsidP="00317CF0">
      <w:pPr>
        <w:pStyle w:val="Bullet2G"/>
        <w:numPr>
          <w:ilvl w:val="0"/>
          <w:numId w:val="0"/>
        </w:numPr>
        <w:tabs>
          <w:tab w:val="left" w:pos="2268"/>
        </w:tabs>
        <w:ind w:left="2268" w:hanging="170"/>
      </w:pPr>
      <w:r w:rsidRPr="001255FE">
        <w:t>•</w:t>
      </w:r>
      <w:r w:rsidRPr="001255FE">
        <w:tab/>
        <w:t xml:space="preserve">The situation of children and women is documented, updated and analysed. </w:t>
      </w:r>
    </w:p>
    <w:p w14:paraId="4CE33F43" w14:textId="77777777" w:rsidR="00317CF0" w:rsidRPr="001255FE" w:rsidRDefault="00317CF0" w:rsidP="00317CF0">
      <w:pPr>
        <w:pStyle w:val="Bullet2G"/>
        <w:numPr>
          <w:ilvl w:val="0"/>
          <w:numId w:val="0"/>
        </w:numPr>
        <w:tabs>
          <w:tab w:val="left" w:pos="2268"/>
        </w:tabs>
        <w:ind w:left="2268" w:hanging="170"/>
      </w:pPr>
      <w:r w:rsidRPr="001255FE">
        <w:t>•</w:t>
      </w:r>
      <w:r w:rsidRPr="001255FE">
        <w:tab/>
        <w:t>National policies in favour of children and women and national legislation in line with international conventions are implemented.</w:t>
      </w:r>
    </w:p>
    <w:p w14:paraId="44FEC335" w14:textId="71E9B5D1" w:rsidR="00317CF0" w:rsidRPr="001255FE" w:rsidRDefault="00317CF0" w:rsidP="00317CF0">
      <w:pPr>
        <w:pStyle w:val="Bullet1G"/>
        <w:numPr>
          <w:ilvl w:val="0"/>
          <w:numId w:val="0"/>
        </w:numPr>
        <w:tabs>
          <w:tab w:val="left" w:pos="1701"/>
        </w:tabs>
        <w:ind w:left="1701" w:hanging="170"/>
      </w:pPr>
      <w:r w:rsidRPr="001255FE">
        <w:t>•</w:t>
      </w:r>
      <w:r w:rsidRPr="001255FE">
        <w:tab/>
      </w:r>
      <w:r w:rsidR="008F5D18">
        <w:t>“</w:t>
      </w:r>
      <w:r w:rsidRPr="001255FE">
        <w:t>Access to quality basic social services for the most vulnerable groups is strengthened</w:t>
      </w:r>
      <w:r w:rsidR="008F5D18">
        <w:t>”</w:t>
      </w:r>
      <w:r w:rsidRPr="001255FE">
        <w:t>:</w:t>
      </w:r>
    </w:p>
    <w:p w14:paraId="7C93A83C" w14:textId="77777777" w:rsidR="00317CF0" w:rsidRPr="001255FE" w:rsidRDefault="00317CF0" w:rsidP="00317CF0">
      <w:pPr>
        <w:pStyle w:val="Bullet2G"/>
        <w:numPr>
          <w:ilvl w:val="0"/>
          <w:numId w:val="0"/>
        </w:numPr>
        <w:tabs>
          <w:tab w:val="left" w:pos="2268"/>
        </w:tabs>
        <w:ind w:left="2268" w:hanging="170"/>
      </w:pPr>
      <w:r w:rsidRPr="001255FE">
        <w:t>•</w:t>
      </w:r>
      <w:r w:rsidRPr="001255FE">
        <w:tab/>
        <w:t xml:space="preserve"> Children aged 0–5 and pregnant women receive quality health care in the regions where the programme is active. </w:t>
      </w:r>
    </w:p>
    <w:p w14:paraId="47A9F9C9" w14:textId="77777777" w:rsidR="00317CF0" w:rsidRPr="001255FE" w:rsidRDefault="00317CF0" w:rsidP="00317CF0">
      <w:pPr>
        <w:pStyle w:val="Bullet2G"/>
        <w:numPr>
          <w:ilvl w:val="0"/>
          <w:numId w:val="0"/>
        </w:numPr>
        <w:tabs>
          <w:tab w:val="left" w:pos="2268"/>
        </w:tabs>
        <w:ind w:left="2268" w:hanging="170"/>
      </w:pPr>
      <w:r w:rsidRPr="001255FE">
        <w:t>•</w:t>
      </w:r>
      <w:r w:rsidRPr="001255FE">
        <w:tab/>
        <w:t xml:space="preserve">Children under </w:t>
      </w:r>
      <w:proofErr w:type="gramStart"/>
      <w:r w:rsidRPr="001255FE">
        <w:t>5</w:t>
      </w:r>
      <w:proofErr w:type="gramEnd"/>
      <w:r w:rsidRPr="001255FE">
        <w:t xml:space="preserve"> suffering from malnutrition are cared for in the most affected regions.</w:t>
      </w:r>
    </w:p>
    <w:p w14:paraId="5EE074C0" w14:textId="77777777" w:rsidR="00317CF0" w:rsidRPr="001255FE" w:rsidRDefault="00317CF0" w:rsidP="00317CF0">
      <w:pPr>
        <w:pStyle w:val="Bullet2G"/>
        <w:numPr>
          <w:ilvl w:val="0"/>
          <w:numId w:val="0"/>
        </w:numPr>
        <w:tabs>
          <w:tab w:val="left" w:pos="2268"/>
        </w:tabs>
        <w:ind w:left="2268" w:hanging="170"/>
      </w:pPr>
      <w:r w:rsidRPr="001255FE">
        <w:lastRenderedPageBreak/>
        <w:t>•</w:t>
      </w:r>
      <w:r w:rsidRPr="001255FE">
        <w:tab/>
        <w:t>Provision of drinking water and sanitation facilities in schools, health centres and dracunculiasis-endemic areas is improved.</w:t>
      </w:r>
    </w:p>
    <w:p w14:paraId="63EBD6B2" w14:textId="77777777" w:rsidR="00317CF0" w:rsidRPr="001255FE" w:rsidRDefault="00317CF0" w:rsidP="00317CF0">
      <w:pPr>
        <w:pStyle w:val="Bullet2G"/>
        <w:numPr>
          <w:ilvl w:val="0"/>
          <w:numId w:val="0"/>
        </w:numPr>
        <w:tabs>
          <w:tab w:val="left" w:pos="2268"/>
        </w:tabs>
        <w:ind w:left="2268" w:hanging="170"/>
      </w:pPr>
      <w:r w:rsidRPr="001255FE">
        <w:t>•</w:t>
      </w:r>
      <w:r w:rsidRPr="001255FE">
        <w:tab/>
        <w:t xml:space="preserve">The first-year admission rate for girls is 95 per cent and their first-cycle completion rate is 80 per cent. </w:t>
      </w:r>
    </w:p>
    <w:p w14:paraId="6998488C" w14:textId="77777777" w:rsidR="00317CF0" w:rsidRPr="001255FE" w:rsidRDefault="00317CF0" w:rsidP="00317CF0">
      <w:pPr>
        <w:pStyle w:val="Bullet2G"/>
        <w:numPr>
          <w:ilvl w:val="0"/>
          <w:numId w:val="0"/>
        </w:numPr>
        <w:tabs>
          <w:tab w:val="left" w:pos="2268"/>
        </w:tabs>
        <w:ind w:left="2268" w:hanging="170"/>
      </w:pPr>
      <w:r w:rsidRPr="001255FE">
        <w:t>•</w:t>
      </w:r>
      <w:r w:rsidRPr="001255FE">
        <w:tab/>
        <w:t>The most vulnerable groups of children (</w:t>
      </w:r>
      <w:r w:rsidRPr="001255FE">
        <w:rPr>
          <w:i/>
          <w:iCs/>
        </w:rPr>
        <w:t xml:space="preserve">talibé </w:t>
      </w:r>
      <w:r w:rsidRPr="001255FE">
        <w:t>children, girls in domestic service, street children, disabled children) have access to appropriate basic education.</w:t>
      </w:r>
    </w:p>
    <w:p w14:paraId="1224138E" w14:textId="77777777" w:rsidR="00317CF0" w:rsidRPr="001255FE" w:rsidRDefault="00317CF0" w:rsidP="00317CF0">
      <w:pPr>
        <w:pStyle w:val="H4G"/>
      </w:pPr>
      <w:bookmarkStart w:id="13" w:name="_Toc414372886"/>
      <w:bookmarkStart w:id="14" w:name="_Toc414373115"/>
      <w:bookmarkStart w:id="15" w:name="_Toc414377611"/>
      <w:bookmarkStart w:id="16" w:name="_Toc35441075"/>
      <w:r w:rsidRPr="001255FE">
        <w:rPr>
          <w:iCs/>
        </w:rPr>
        <w:tab/>
        <w:t>1.1.2</w:t>
      </w:r>
      <w:r w:rsidRPr="001255FE">
        <w:tab/>
      </w:r>
      <w:r w:rsidRPr="001255FE">
        <w:rPr>
          <w:iCs/>
        </w:rPr>
        <w:t>Public spending efforts in the social sectors in 2012</w:t>
      </w:r>
      <w:bookmarkEnd w:id="13"/>
      <w:bookmarkEnd w:id="14"/>
      <w:bookmarkEnd w:id="15"/>
      <w:bookmarkEnd w:id="16"/>
    </w:p>
    <w:p w14:paraId="0D0EE942" w14:textId="4144DAAC" w:rsidR="00317CF0" w:rsidRPr="001255FE" w:rsidRDefault="00317CF0" w:rsidP="00317CF0">
      <w:pPr>
        <w:pStyle w:val="SingleTxtG"/>
      </w:pPr>
      <w:r w:rsidRPr="001255FE">
        <w:t>24.</w:t>
      </w:r>
      <w:r w:rsidRPr="001255FE">
        <w:tab/>
        <w:t>The Malian economy experienced a recession in 2012, with contraction of 1.5 per cent, against an initial forecast of 5.6 per cent growth. The poverty rate rose in 2012 to 42.7 per</w:t>
      </w:r>
      <w:r w:rsidR="00BA76DD">
        <w:t> </w:t>
      </w:r>
      <w:r w:rsidRPr="001255FE">
        <w:t xml:space="preserve">cent, up from 41.7 per cent in 2011, owing to compounded food, political and security crises. </w:t>
      </w:r>
      <w:proofErr w:type="gramStart"/>
      <w:r w:rsidRPr="001255FE">
        <w:t>Much</w:t>
      </w:r>
      <w:proofErr w:type="gramEnd"/>
      <w:r w:rsidRPr="001255FE">
        <w:t xml:space="preserve"> of the economy came to a standstill in 2012 and international cooperation was suspended. Real growth in gross domestic product (GDP) stood at -1.5 per cent in 2012 due to underperformance in the secondary (-2.2 per cent) and tertiary (-8.8 per cent) sectors. For its part, the primary sector grew by 8.1 per cent. </w:t>
      </w:r>
    </w:p>
    <w:p w14:paraId="10174513" w14:textId="23D4B959" w:rsidR="00317CF0" w:rsidRPr="001255FE" w:rsidRDefault="00317CF0" w:rsidP="00317CF0">
      <w:pPr>
        <w:pStyle w:val="SingleTxtG"/>
      </w:pPr>
      <w:r w:rsidRPr="001255FE">
        <w:t>25.</w:t>
      </w:r>
      <w:r w:rsidRPr="001255FE">
        <w:tab/>
        <w:t>The multidimensional crisis that erupted in January 2012 resulted in 237,000</w:t>
      </w:r>
      <w:r w:rsidR="00B332C1">
        <w:t> </w:t>
      </w:r>
      <w:r w:rsidRPr="001255FE">
        <w:t xml:space="preserve">displaced people and 410,000 refugees and put around 4.6 million Malians at risk of food insecurity. Despite the recession and the suspension of foreign aid, the Government maintained planned spending on the social sectors (education, health and social protection) at 33.45 per cent of total expenditure. Social indicators improved more recently, but progress towards the Millennium Development Goals by 2015 remained mixed. Mali is well on the way to achieving goals 2, 6 and 7 relating to universal primary education, the fight against HIV/AIDS, malaria and other diseases and the preservation of the environment, including for the supply of drinking water. However, it remains unlikely that the other Millennium Development Goals will be achieved. The progress made has been undermined by the ransacking of health centres, pharmacies and schools by the armed groups that have occupied the northern regions. </w:t>
      </w:r>
    </w:p>
    <w:p w14:paraId="67C190F0" w14:textId="77777777" w:rsidR="00317CF0" w:rsidRPr="001255FE" w:rsidRDefault="00317CF0" w:rsidP="00317CF0">
      <w:pPr>
        <w:pStyle w:val="H23G"/>
      </w:pPr>
      <w:bookmarkStart w:id="17" w:name="_Toc414372887"/>
      <w:bookmarkStart w:id="18" w:name="_Toc414377612"/>
      <w:bookmarkStart w:id="19" w:name="_Toc35441076"/>
      <w:r w:rsidRPr="001255FE">
        <w:rPr>
          <w:bCs/>
        </w:rPr>
        <w:tab/>
        <w:t>1.2</w:t>
      </w:r>
      <w:r w:rsidRPr="001255FE">
        <w:tab/>
      </w:r>
      <w:r w:rsidRPr="001255FE">
        <w:rPr>
          <w:bCs/>
        </w:rPr>
        <w:t>Constraints and limits</w:t>
      </w:r>
      <w:bookmarkEnd w:id="17"/>
      <w:bookmarkEnd w:id="18"/>
      <w:bookmarkEnd w:id="19"/>
    </w:p>
    <w:p w14:paraId="07E23962" w14:textId="77777777" w:rsidR="00317CF0" w:rsidRPr="001255FE" w:rsidRDefault="00317CF0" w:rsidP="00317CF0">
      <w:pPr>
        <w:pStyle w:val="H4G"/>
      </w:pPr>
      <w:r w:rsidRPr="001255FE">
        <w:tab/>
      </w:r>
      <w:r w:rsidRPr="001255FE">
        <w:tab/>
      </w:r>
      <w:r w:rsidRPr="001255FE">
        <w:rPr>
          <w:iCs/>
        </w:rPr>
        <w:t>An inadequate and ineffective legal framework</w:t>
      </w:r>
    </w:p>
    <w:p w14:paraId="0CC01130" w14:textId="3392BAA2" w:rsidR="00317CF0" w:rsidRPr="001255FE" w:rsidRDefault="00317CF0" w:rsidP="00317CF0">
      <w:pPr>
        <w:pStyle w:val="SingleTxtG"/>
      </w:pPr>
      <w:r w:rsidRPr="001255FE">
        <w:t>26.</w:t>
      </w:r>
      <w:r w:rsidRPr="001255FE">
        <w:tab/>
        <w:t xml:space="preserve">Despite legislative and institutional reforms, an analysis of the domestic legal framework reveals </w:t>
      </w:r>
      <w:proofErr w:type="gramStart"/>
      <w:r w:rsidRPr="001255FE">
        <w:t>numerous</w:t>
      </w:r>
      <w:proofErr w:type="gramEnd"/>
      <w:r w:rsidRPr="001255FE">
        <w:t xml:space="preserve"> constraints that hamper the effectiveness of laws and regulations governing the protection and promotion of children</w:t>
      </w:r>
      <w:r w:rsidR="008F5D18">
        <w:t>’</w:t>
      </w:r>
      <w:r w:rsidRPr="001255FE">
        <w:t>s rights.</w:t>
      </w:r>
    </w:p>
    <w:p w14:paraId="3F6014D6" w14:textId="3A70FCFC" w:rsidR="00317CF0" w:rsidRPr="001255FE" w:rsidRDefault="00317CF0" w:rsidP="00317CF0">
      <w:pPr>
        <w:pStyle w:val="SingleTxtG"/>
      </w:pPr>
      <w:r w:rsidRPr="001255FE">
        <w:t>27.</w:t>
      </w:r>
      <w:r w:rsidRPr="001255FE">
        <w:tab/>
        <w:t>In the case of vulnerable children, legal constraints are accentuated by cultural considerations and a negative social perception of the children</w:t>
      </w:r>
      <w:r w:rsidR="008F5D18">
        <w:t>’</w:t>
      </w:r>
      <w:r w:rsidRPr="001255FE">
        <w:t>s vulnerabilities. The standardization of the age of marriage at 18 in the Persons and Family Code has not been achieved, due to sociocultural considerations that are unfavourable to the protection and promotion of girls</w:t>
      </w:r>
      <w:r w:rsidR="008F5D18">
        <w:t>’</w:t>
      </w:r>
      <w:r w:rsidRPr="001255FE">
        <w:t xml:space="preserve"> rights. Weak policies and programmes to keep girls in school are a major factor in child marriage in both rural and urban areas. </w:t>
      </w:r>
    </w:p>
    <w:p w14:paraId="640C2AA2" w14:textId="77777777" w:rsidR="00317CF0" w:rsidRPr="001255FE" w:rsidRDefault="00317CF0" w:rsidP="00317CF0">
      <w:pPr>
        <w:pStyle w:val="SingleTxtG"/>
      </w:pPr>
      <w:r w:rsidRPr="001255FE">
        <w:t>28.</w:t>
      </w:r>
      <w:r w:rsidRPr="001255FE">
        <w:tab/>
        <w:t xml:space="preserve">Excision, prostitution, sex tourism, trafficking in children for sexual purposes and the commercial sexual exploitation of children are not yet covered by specific provisions of the Criminal Code. </w:t>
      </w:r>
    </w:p>
    <w:p w14:paraId="41CC8156" w14:textId="77777777" w:rsidR="00317CF0" w:rsidRPr="001255FE" w:rsidRDefault="00317CF0" w:rsidP="00317CF0">
      <w:pPr>
        <w:pStyle w:val="H4G"/>
      </w:pPr>
      <w:r w:rsidRPr="001255FE">
        <w:tab/>
      </w:r>
      <w:r w:rsidRPr="001255FE">
        <w:tab/>
      </w:r>
      <w:r w:rsidRPr="001255FE">
        <w:rPr>
          <w:iCs/>
        </w:rPr>
        <w:t>Insufficient data</w:t>
      </w:r>
    </w:p>
    <w:p w14:paraId="5D8A9D14" w14:textId="77777777" w:rsidR="00317CF0" w:rsidRPr="001255FE" w:rsidRDefault="00317CF0" w:rsidP="00317CF0">
      <w:pPr>
        <w:pStyle w:val="SingleTxtG"/>
      </w:pPr>
      <w:r w:rsidRPr="001255FE">
        <w:t>29.</w:t>
      </w:r>
      <w:r w:rsidRPr="001255FE">
        <w:tab/>
        <w:t xml:space="preserve">In the specific area of information on vulnerable children, quantitative and qualitative data are insufficient or even entirely lacking. To address this problem, an experimental child protection database was set up and </w:t>
      </w:r>
      <w:proofErr w:type="gramStart"/>
      <w:r w:rsidRPr="001255FE">
        <w:t>tested</w:t>
      </w:r>
      <w:proofErr w:type="gramEnd"/>
      <w:r w:rsidRPr="001255FE">
        <w:t xml:space="preserve"> in the Ségou region. Unfortunately, its nationwide rollout was interrupted by the onset of the 2012 crisis on the one hand and a lack of funding on the other. However, initiatives are currently under way to set up a child protection information system. </w:t>
      </w:r>
    </w:p>
    <w:p w14:paraId="29B8E421" w14:textId="77777777" w:rsidR="00317CF0" w:rsidRPr="001255FE" w:rsidRDefault="00317CF0" w:rsidP="00317CF0">
      <w:pPr>
        <w:pStyle w:val="H4G"/>
      </w:pPr>
      <w:r w:rsidRPr="001255FE">
        <w:lastRenderedPageBreak/>
        <w:tab/>
      </w:r>
      <w:r w:rsidRPr="001255FE">
        <w:tab/>
      </w:r>
      <w:r w:rsidRPr="001255FE">
        <w:rPr>
          <w:iCs/>
        </w:rPr>
        <w:t>Insufficient political will</w:t>
      </w:r>
    </w:p>
    <w:p w14:paraId="351493FD" w14:textId="77777777" w:rsidR="00317CF0" w:rsidRPr="001255FE" w:rsidRDefault="00317CF0" w:rsidP="00317CF0">
      <w:pPr>
        <w:pStyle w:val="SingleTxtG"/>
      </w:pPr>
      <w:r w:rsidRPr="001255FE">
        <w:t>30.</w:t>
      </w:r>
      <w:r w:rsidRPr="001255FE">
        <w:tab/>
        <w:t xml:space="preserve">Despite the political will expressed at all levels, the situation is </w:t>
      </w:r>
      <w:proofErr w:type="gramStart"/>
      <w:r w:rsidRPr="001255FE">
        <w:t>very critical</w:t>
      </w:r>
      <w:proofErr w:type="gramEnd"/>
      <w:r w:rsidRPr="001255FE">
        <w:t xml:space="preserve"> at the operational level in terms of human and financial resources. Compared with forecasts for supervisory staff, there is a shortfall in actual staffing levels for specialized professionals in the social services. There is also an uneven geographical distribution, which disadvantages decentralized or operational services.</w:t>
      </w:r>
    </w:p>
    <w:p w14:paraId="717E2E1E" w14:textId="77777777" w:rsidR="00317CF0" w:rsidRPr="001255FE" w:rsidRDefault="00317CF0" w:rsidP="00317CF0">
      <w:pPr>
        <w:pStyle w:val="SingleTxtG"/>
      </w:pPr>
      <w:r w:rsidRPr="001255FE">
        <w:t>31.</w:t>
      </w:r>
      <w:r w:rsidRPr="001255FE">
        <w:tab/>
        <w:t xml:space="preserve">In terms of budget allocation, the amounts allocated to the Ministry for the Advancement of Women, Children and the Family and to the Ministry of Labour and Humanitarian Action remain low, at 0.30 per cent and 1.20 per cent, respectively. </w:t>
      </w:r>
    </w:p>
    <w:p w14:paraId="10BC339B" w14:textId="77777777" w:rsidR="00317CF0" w:rsidRPr="001255FE" w:rsidRDefault="00317CF0" w:rsidP="00317CF0">
      <w:pPr>
        <w:pStyle w:val="H4G"/>
      </w:pPr>
      <w:r w:rsidRPr="001255FE">
        <w:tab/>
      </w:r>
      <w:r w:rsidRPr="001255FE">
        <w:tab/>
      </w:r>
      <w:r w:rsidRPr="001255FE">
        <w:rPr>
          <w:iCs/>
        </w:rPr>
        <w:t>Poorly coordinated actions</w:t>
      </w:r>
    </w:p>
    <w:p w14:paraId="1F147AC8" w14:textId="4EF37F21" w:rsidR="00317CF0" w:rsidRPr="001255FE" w:rsidRDefault="00317CF0" w:rsidP="00317CF0">
      <w:pPr>
        <w:pStyle w:val="SingleTxtG"/>
      </w:pPr>
      <w:r w:rsidRPr="001255FE">
        <w:t>32.</w:t>
      </w:r>
      <w:r w:rsidRPr="001255FE">
        <w:tab/>
        <w:t xml:space="preserve">There is a real will among all stakeholders to create </w:t>
      </w:r>
      <w:proofErr w:type="gramStart"/>
      <w:r w:rsidRPr="001255FE">
        <w:t>synergy</w:t>
      </w:r>
      <w:proofErr w:type="gramEnd"/>
      <w:r w:rsidRPr="001255FE">
        <w:t xml:space="preserve"> in the various partners</w:t>
      </w:r>
      <w:r w:rsidR="008F5D18">
        <w:t>’</w:t>
      </w:r>
      <w:r w:rsidRPr="001255FE">
        <w:t xml:space="preserve"> action, but its effectiveness is hampered by difficulties within and between the structures. In this context, it is difficult to ensure the coordination, follow-up and monitoring of programmes and activities.</w:t>
      </w:r>
    </w:p>
    <w:p w14:paraId="6FB70A58" w14:textId="77777777" w:rsidR="00317CF0" w:rsidRPr="001255FE" w:rsidRDefault="00317CF0" w:rsidP="00317CF0">
      <w:pPr>
        <w:pStyle w:val="H4G"/>
      </w:pPr>
      <w:r w:rsidRPr="001255FE">
        <w:tab/>
      </w:r>
      <w:r w:rsidRPr="001255FE">
        <w:tab/>
      </w:r>
      <w:r w:rsidRPr="001255FE">
        <w:rPr>
          <w:iCs/>
        </w:rPr>
        <w:t>Insufficient involvement of the private sector in the promotion and protection of children</w:t>
      </w:r>
    </w:p>
    <w:p w14:paraId="5C14BAF1" w14:textId="3741BCD7" w:rsidR="00317CF0" w:rsidRPr="001255FE" w:rsidRDefault="00317CF0" w:rsidP="00317CF0">
      <w:pPr>
        <w:pStyle w:val="SingleTxtG"/>
      </w:pPr>
      <w:r w:rsidRPr="001255FE">
        <w:t>33.</w:t>
      </w:r>
      <w:r w:rsidRPr="001255FE">
        <w:tab/>
        <w:t>The Government of Mali is aware of the private sector</w:t>
      </w:r>
      <w:r w:rsidR="008F5D18">
        <w:t>’</w:t>
      </w:r>
      <w:r w:rsidRPr="001255FE">
        <w:t>s potential to leverage economic growth and the creation of wealth and jobs by promoting children</w:t>
      </w:r>
      <w:r w:rsidR="008F5D18">
        <w:t>’</w:t>
      </w:r>
      <w:r w:rsidRPr="001255FE">
        <w:t xml:space="preserve">s rights. A study </w:t>
      </w:r>
      <w:proofErr w:type="gramStart"/>
      <w:r w:rsidRPr="001255FE">
        <w:t>carried out</w:t>
      </w:r>
      <w:proofErr w:type="gramEnd"/>
      <w:r w:rsidRPr="001255FE">
        <w:t xml:space="preserve"> in 2011 under the title </w:t>
      </w:r>
      <w:r w:rsidR="008F5D18">
        <w:t>“</w:t>
      </w:r>
      <w:r w:rsidRPr="001255FE">
        <w:t>The impact of the private sector on children</w:t>
      </w:r>
      <w:r w:rsidR="008F5D18">
        <w:t>’</w:t>
      </w:r>
      <w:r w:rsidRPr="001255FE">
        <w:t>s rights in Mali: Mapping and analysis of the private sector with a view to developing corporate social responsibility for the promotion of children</w:t>
      </w:r>
      <w:r w:rsidR="008F5D18">
        <w:t>’</w:t>
      </w:r>
      <w:r w:rsidRPr="001255FE">
        <w:t>s rights</w:t>
      </w:r>
      <w:r w:rsidR="008F5D18">
        <w:t>”</w:t>
      </w:r>
      <w:r w:rsidRPr="001255FE">
        <w:t xml:space="preserve"> has had less than promising results. Indeed, 66 per cent of companies had never heard of the term corporate social responsibility. </w:t>
      </w:r>
    </w:p>
    <w:p w14:paraId="22549BD3" w14:textId="77777777" w:rsidR="00317CF0" w:rsidRPr="001255FE" w:rsidRDefault="00317CF0" w:rsidP="00317CF0">
      <w:pPr>
        <w:pStyle w:val="SingleTxtG"/>
      </w:pPr>
      <w:r w:rsidRPr="001255FE">
        <w:t>34.</w:t>
      </w:r>
      <w:r w:rsidRPr="001255FE">
        <w:tab/>
        <w:t>The Government is keen to get companies to contribute more to the financing of initiatives for children. To do so, it intends to:</w:t>
      </w:r>
    </w:p>
    <w:p w14:paraId="22EAB330" w14:textId="1BB518B2" w:rsidR="00317CF0" w:rsidRPr="001255FE" w:rsidRDefault="00317CF0" w:rsidP="00317CF0">
      <w:pPr>
        <w:pStyle w:val="Bullet1G"/>
        <w:numPr>
          <w:ilvl w:val="0"/>
          <w:numId w:val="0"/>
        </w:numPr>
        <w:tabs>
          <w:tab w:val="left" w:pos="1701"/>
        </w:tabs>
        <w:ind w:left="1701" w:hanging="170"/>
      </w:pPr>
      <w:r w:rsidRPr="001255FE">
        <w:t>•</w:t>
      </w:r>
      <w:r w:rsidRPr="001255FE">
        <w:tab/>
        <w:t>Promote the integration of corporate social responsibility in corporate strategies and ensure that they are geared to promoting children</w:t>
      </w:r>
      <w:r w:rsidR="008F5D18">
        <w:t>’</w:t>
      </w:r>
      <w:r w:rsidRPr="001255FE">
        <w:t>s rights</w:t>
      </w:r>
    </w:p>
    <w:p w14:paraId="20E9017F"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Create an institutional framework conducive to the promotion of corporate social responsibility and its impact on children </w:t>
      </w:r>
    </w:p>
    <w:p w14:paraId="25EB1C70" w14:textId="77777777" w:rsidR="00317CF0" w:rsidRPr="001255FE" w:rsidRDefault="00317CF0" w:rsidP="00317CF0">
      <w:pPr>
        <w:pStyle w:val="Bullet1G"/>
        <w:numPr>
          <w:ilvl w:val="0"/>
          <w:numId w:val="0"/>
        </w:numPr>
        <w:tabs>
          <w:tab w:val="left" w:pos="1701"/>
        </w:tabs>
        <w:ind w:left="1701" w:hanging="170"/>
      </w:pPr>
      <w:r w:rsidRPr="001255FE">
        <w:t>•</w:t>
      </w:r>
      <w:r w:rsidRPr="001255FE">
        <w:tab/>
        <w:t>Create a platform for an intersectoral dialogue on childhood</w:t>
      </w:r>
    </w:p>
    <w:p w14:paraId="47AEAA1C" w14:textId="2F8D2BF6" w:rsidR="00317CF0" w:rsidRPr="001255FE" w:rsidRDefault="00317CF0" w:rsidP="00317CF0">
      <w:pPr>
        <w:pStyle w:val="Bullet1G"/>
        <w:numPr>
          <w:ilvl w:val="0"/>
          <w:numId w:val="0"/>
        </w:numPr>
        <w:tabs>
          <w:tab w:val="left" w:pos="1701"/>
        </w:tabs>
        <w:ind w:left="1701" w:hanging="170"/>
      </w:pPr>
      <w:r w:rsidRPr="001255FE">
        <w:t>•</w:t>
      </w:r>
      <w:r w:rsidRPr="001255FE">
        <w:tab/>
        <w:t>Implement sectoral pilot projects to propose improvements in the development of children</w:t>
      </w:r>
      <w:r w:rsidR="008F5D18">
        <w:t>’</w:t>
      </w:r>
      <w:r w:rsidRPr="001255FE">
        <w:t xml:space="preserve">s rights </w:t>
      </w:r>
    </w:p>
    <w:p w14:paraId="12C0E192" w14:textId="77777777" w:rsidR="00317CF0" w:rsidRPr="001255FE" w:rsidRDefault="00317CF0" w:rsidP="00317CF0">
      <w:pPr>
        <w:pStyle w:val="H23G"/>
      </w:pPr>
      <w:bookmarkStart w:id="20" w:name="_Toc414372888"/>
      <w:bookmarkStart w:id="21" w:name="_Toc414377613"/>
      <w:bookmarkStart w:id="22" w:name="_Toc35441077"/>
      <w:r w:rsidRPr="001255FE">
        <w:rPr>
          <w:bCs/>
        </w:rPr>
        <w:tab/>
        <w:t>1.3</w:t>
      </w:r>
      <w:r w:rsidRPr="001255FE">
        <w:tab/>
      </w:r>
      <w:bookmarkEnd w:id="20"/>
      <w:bookmarkEnd w:id="21"/>
      <w:bookmarkEnd w:id="22"/>
      <w:r w:rsidRPr="001255FE">
        <w:rPr>
          <w:bCs/>
        </w:rPr>
        <w:t>Future prospects</w:t>
      </w:r>
    </w:p>
    <w:p w14:paraId="0C9A5903" w14:textId="77777777" w:rsidR="00317CF0" w:rsidRPr="001255FE" w:rsidRDefault="00317CF0" w:rsidP="00317CF0">
      <w:pPr>
        <w:pStyle w:val="SingleTxtG"/>
      </w:pPr>
      <w:r w:rsidRPr="001255FE">
        <w:t>35.</w:t>
      </w:r>
      <w:r w:rsidRPr="001255FE">
        <w:tab/>
        <w:t>The way forward is summarized in the Growth and Poverty Reduction Paper and the national policy and action plan for the promotion and protection of children that is currently being adopted.</w:t>
      </w:r>
    </w:p>
    <w:p w14:paraId="185579B2" w14:textId="77777777" w:rsidR="00317CF0" w:rsidRPr="001255FE" w:rsidRDefault="00317CF0" w:rsidP="00317CF0">
      <w:pPr>
        <w:pStyle w:val="SingleTxtG"/>
      </w:pPr>
      <w:r w:rsidRPr="001255FE">
        <w:t>36.</w:t>
      </w:r>
      <w:r w:rsidRPr="001255FE">
        <w:tab/>
        <w:t>The 2012–2017 Growth and Poverty Reduction Paper was prepared on the basis of the main challenges cited in the evaluation of the first two rounds, namely:</w:t>
      </w:r>
    </w:p>
    <w:p w14:paraId="222A5E95" w14:textId="77777777" w:rsidR="00317CF0" w:rsidRPr="001255FE" w:rsidRDefault="00317CF0" w:rsidP="00317CF0">
      <w:pPr>
        <w:pStyle w:val="Bullet1G"/>
        <w:numPr>
          <w:ilvl w:val="0"/>
          <w:numId w:val="0"/>
        </w:numPr>
        <w:tabs>
          <w:tab w:val="left" w:pos="1701"/>
        </w:tabs>
        <w:ind w:left="1701" w:hanging="170"/>
      </w:pPr>
      <w:r w:rsidRPr="001255FE">
        <w:t>•</w:t>
      </w:r>
      <w:r w:rsidRPr="001255FE">
        <w:tab/>
        <w:t>Economic diversification for accelerated growth and the reduction of poverty and (regional and gender) inequalities</w:t>
      </w:r>
    </w:p>
    <w:p w14:paraId="4E7B4774" w14:textId="77777777" w:rsidR="00317CF0" w:rsidRPr="001255FE" w:rsidRDefault="00317CF0" w:rsidP="00317CF0">
      <w:pPr>
        <w:pStyle w:val="Bullet1G"/>
        <w:numPr>
          <w:ilvl w:val="0"/>
          <w:numId w:val="0"/>
        </w:numPr>
        <w:tabs>
          <w:tab w:val="left" w:pos="1701"/>
        </w:tabs>
        <w:ind w:left="1701" w:hanging="170"/>
      </w:pPr>
      <w:r w:rsidRPr="001255FE">
        <w:t>•</w:t>
      </w:r>
      <w:r w:rsidRPr="001255FE">
        <w:tab/>
        <w:t>Control over demographic growth</w:t>
      </w:r>
    </w:p>
    <w:p w14:paraId="6A71185C" w14:textId="77777777" w:rsidR="00317CF0" w:rsidRPr="001255FE" w:rsidRDefault="00317CF0" w:rsidP="00317CF0">
      <w:pPr>
        <w:pStyle w:val="Bullet1G"/>
        <w:numPr>
          <w:ilvl w:val="0"/>
          <w:numId w:val="0"/>
        </w:numPr>
        <w:tabs>
          <w:tab w:val="left" w:pos="1701"/>
        </w:tabs>
        <w:ind w:left="1701" w:hanging="170"/>
      </w:pPr>
      <w:r w:rsidRPr="001255FE">
        <w:t>•</w:t>
      </w:r>
      <w:r w:rsidRPr="001255FE">
        <w:tab/>
        <w:t>Job creation for young people</w:t>
      </w:r>
    </w:p>
    <w:p w14:paraId="0FC07EDB" w14:textId="77777777" w:rsidR="00317CF0" w:rsidRPr="001255FE" w:rsidRDefault="00317CF0" w:rsidP="00317CF0">
      <w:pPr>
        <w:pStyle w:val="Bullet1G"/>
        <w:numPr>
          <w:ilvl w:val="0"/>
          <w:numId w:val="0"/>
        </w:numPr>
        <w:tabs>
          <w:tab w:val="left" w:pos="1701"/>
        </w:tabs>
        <w:ind w:left="1701" w:hanging="170"/>
      </w:pPr>
      <w:r w:rsidRPr="001255FE">
        <w:t>•</w:t>
      </w:r>
      <w:r w:rsidRPr="001255FE">
        <w:tab/>
        <w:t>Challenges related to the environment and climate change</w:t>
      </w:r>
    </w:p>
    <w:p w14:paraId="66CF4D94" w14:textId="77777777" w:rsidR="00317CF0" w:rsidRPr="001255FE" w:rsidRDefault="00317CF0" w:rsidP="00317CF0">
      <w:pPr>
        <w:pStyle w:val="Bullet1G"/>
        <w:numPr>
          <w:ilvl w:val="0"/>
          <w:numId w:val="0"/>
        </w:numPr>
        <w:tabs>
          <w:tab w:val="left" w:pos="1701"/>
        </w:tabs>
        <w:ind w:left="1701" w:hanging="170"/>
      </w:pPr>
      <w:r w:rsidRPr="001255FE">
        <w:t>•</w:t>
      </w:r>
      <w:r w:rsidRPr="001255FE">
        <w:tab/>
        <w:t>Consolidation of peace and security</w:t>
      </w:r>
    </w:p>
    <w:p w14:paraId="39E0258C" w14:textId="77777777" w:rsidR="00317CF0" w:rsidRPr="001255FE" w:rsidRDefault="00317CF0" w:rsidP="00317CF0">
      <w:pPr>
        <w:pStyle w:val="Bullet1G"/>
        <w:numPr>
          <w:ilvl w:val="0"/>
          <w:numId w:val="0"/>
        </w:numPr>
        <w:tabs>
          <w:tab w:val="left" w:pos="1701"/>
        </w:tabs>
        <w:ind w:left="1701" w:hanging="170"/>
      </w:pPr>
      <w:r w:rsidRPr="001255FE">
        <w:t>•</w:t>
      </w:r>
      <w:r w:rsidRPr="001255FE">
        <w:tab/>
        <w:t>Improvement of good (political, economic, environmental and judicial) governance</w:t>
      </w:r>
    </w:p>
    <w:p w14:paraId="670D2C39" w14:textId="77777777" w:rsidR="00317CF0" w:rsidRPr="001255FE" w:rsidRDefault="00317CF0" w:rsidP="00317CF0">
      <w:pPr>
        <w:pStyle w:val="Bullet1G"/>
        <w:numPr>
          <w:ilvl w:val="0"/>
          <w:numId w:val="0"/>
        </w:numPr>
        <w:tabs>
          <w:tab w:val="left" w:pos="1701"/>
        </w:tabs>
        <w:ind w:left="1701" w:hanging="170"/>
      </w:pPr>
      <w:r w:rsidRPr="001255FE">
        <w:t>•</w:t>
      </w:r>
      <w:r w:rsidRPr="001255FE">
        <w:tab/>
        <w:t>Achievement of the Millennium Development Goals by 2015</w:t>
      </w:r>
    </w:p>
    <w:p w14:paraId="7F6661AB" w14:textId="77777777" w:rsidR="00317CF0" w:rsidRPr="001255FE" w:rsidRDefault="00317CF0" w:rsidP="00317CF0">
      <w:pPr>
        <w:pStyle w:val="Bullet1G"/>
        <w:numPr>
          <w:ilvl w:val="0"/>
          <w:numId w:val="0"/>
        </w:numPr>
        <w:tabs>
          <w:tab w:val="left" w:pos="1701"/>
        </w:tabs>
        <w:ind w:left="1701" w:hanging="170"/>
      </w:pPr>
      <w:r w:rsidRPr="001255FE">
        <w:t>•</w:t>
      </w:r>
      <w:r w:rsidRPr="001255FE">
        <w:tab/>
        <w:t>Stronger capacity-building</w:t>
      </w:r>
    </w:p>
    <w:p w14:paraId="15BDCA98" w14:textId="3BF61097" w:rsidR="00317CF0" w:rsidRPr="001255FE" w:rsidRDefault="00317CF0" w:rsidP="00317CF0">
      <w:pPr>
        <w:pStyle w:val="SingleTxtG"/>
      </w:pPr>
      <w:r w:rsidRPr="001255FE">
        <w:lastRenderedPageBreak/>
        <w:t>37.</w:t>
      </w:r>
      <w:r w:rsidRPr="001255FE">
        <w:tab/>
        <w:t xml:space="preserve">The aim of the 2012–2017 Growth and Poverty Reduction Paper is </w:t>
      </w:r>
      <w:r w:rsidR="008F5D18">
        <w:t>“</w:t>
      </w:r>
      <w:r w:rsidRPr="001255FE">
        <w:t>to make Mali an emerging country and an agricultural powerhouse, with a good quality of life for its people, men and women</w:t>
      </w:r>
      <w:r w:rsidR="008F5D18">
        <w:t>”</w:t>
      </w:r>
      <w:r w:rsidRPr="001255FE">
        <w:t>. This requires strong, sustainable and redistributive growth, a sound macroeconomic framework, and transformation and diversification of the country</w:t>
      </w:r>
      <w:r w:rsidR="008F5D18">
        <w:t>’</w:t>
      </w:r>
      <w:r w:rsidRPr="001255FE">
        <w:t>s economic fabric.</w:t>
      </w:r>
    </w:p>
    <w:p w14:paraId="2D11EB3B" w14:textId="325ACC65" w:rsidR="00317CF0" w:rsidRPr="001255FE" w:rsidRDefault="00317CF0" w:rsidP="00317CF0">
      <w:pPr>
        <w:pStyle w:val="SingleTxtG"/>
      </w:pPr>
      <w:r w:rsidRPr="001255FE">
        <w:t>38.</w:t>
      </w:r>
      <w:r w:rsidRPr="001255FE">
        <w:tab/>
        <w:t xml:space="preserve">As far as children are concerned, the National Policy for the Promotion and Protection of Children will be the reference document. In its vision of building </w:t>
      </w:r>
      <w:r w:rsidR="008F5D18">
        <w:t>“</w:t>
      </w:r>
      <w:r w:rsidRPr="001255FE">
        <w:t>a democratic society that guarantees the development of children through the enjoyment and full exercise of their rights and duties, through the sustained empowerment of parents, the community, local authorities and the State, with a view to preparing children for effective citizenship inspired by our positive sociocultural values</w:t>
      </w:r>
      <w:r w:rsidR="008F5D18">
        <w:t>”</w:t>
      </w:r>
      <w:r w:rsidRPr="001255FE">
        <w:t xml:space="preserve">, the policy offers greater guarantees of effective application of the Convention in Mali, in that it is based on a number of guiding principles that underpin it systemically. These include: </w:t>
      </w:r>
    </w:p>
    <w:p w14:paraId="237A1140" w14:textId="77777777" w:rsidR="00317CF0" w:rsidRPr="001255FE" w:rsidRDefault="00317CF0" w:rsidP="00317CF0">
      <w:pPr>
        <w:pStyle w:val="SingleTxtG"/>
        <w:ind w:firstLine="567"/>
      </w:pPr>
      <w:r w:rsidRPr="001255FE">
        <w:t>(a)</w:t>
      </w:r>
      <w:r w:rsidRPr="001255FE">
        <w:tab/>
        <w:t>The primacy of the rights-based approach in all child promotion and protection programmes;</w:t>
      </w:r>
    </w:p>
    <w:p w14:paraId="1CF47D6C" w14:textId="77777777" w:rsidR="00317CF0" w:rsidRPr="001255FE" w:rsidRDefault="00317CF0" w:rsidP="00317CF0">
      <w:pPr>
        <w:pStyle w:val="SingleTxtG"/>
        <w:ind w:firstLine="567"/>
      </w:pPr>
      <w:r w:rsidRPr="001255FE">
        <w:t>(b)</w:t>
      </w:r>
      <w:r w:rsidRPr="001255FE">
        <w:tab/>
        <w:t>The primacy of the best interests of the child in finding solutions to the problems children face;</w:t>
      </w:r>
    </w:p>
    <w:p w14:paraId="6A7C6269" w14:textId="4B860C2B" w:rsidR="00317CF0" w:rsidRPr="001255FE" w:rsidRDefault="00317CF0" w:rsidP="00317CF0">
      <w:pPr>
        <w:pStyle w:val="SingleTxtG"/>
        <w:ind w:firstLine="567"/>
      </w:pPr>
      <w:r w:rsidRPr="001255FE">
        <w:t>(c)</w:t>
      </w:r>
      <w:r w:rsidRPr="001255FE">
        <w:tab/>
        <w:t>Recognition of the State</w:t>
      </w:r>
      <w:r w:rsidR="008F5D18">
        <w:t>’</w:t>
      </w:r>
      <w:r w:rsidRPr="001255FE">
        <w:t>s primary role in promoting and building a protective environment; and</w:t>
      </w:r>
    </w:p>
    <w:p w14:paraId="40D84F9B" w14:textId="77777777" w:rsidR="00317CF0" w:rsidRPr="001255FE" w:rsidRDefault="00317CF0" w:rsidP="00317CF0">
      <w:pPr>
        <w:pStyle w:val="SingleTxtG"/>
        <w:ind w:firstLine="567"/>
      </w:pPr>
      <w:r w:rsidRPr="001255FE">
        <w:t>(d)</w:t>
      </w:r>
      <w:r w:rsidRPr="001255FE">
        <w:tab/>
        <w:t xml:space="preserve">An inclusive, partnership-based approach, based on </w:t>
      </w:r>
      <w:proofErr w:type="gramStart"/>
      <w:r w:rsidRPr="001255FE">
        <w:t>synergy</w:t>
      </w:r>
      <w:proofErr w:type="gramEnd"/>
      <w:r w:rsidRPr="001255FE">
        <w:t xml:space="preserve"> of actions by all components of society (support, mobilization and participation), and in all regions.</w:t>
      </w:r>
    </w:p>
    <w:p w14:paraId="4572B1A5" w14:textId="6AD3EF62" w:rsidR="00317CF0" w:rsidRPr="001255FE" w:rsidRDefault="00317CF0" w:rsidP="00317CF0">
      <w:pPr>
        <w:pStyle w:val="HChG"/>
      </w:pPr>
      <w:bookmarkStart w:id="23" w:name="_Toc414372889"/>
      <w:bookmarkStart w:id="24" w:name="_Toc414377614"/>
      <w:bookmarkStart w:id="25" w:name="_Toc35441078"/>
      <w:r w:rsidRPr="001255FE">
        <w:rPr>
          <w:bCs/>
        </w:rPr>
        <w:tab/>
        <w:t>II.</w:t>
      </w:r>
      <w:r w:rsidRPr="001255FE">
        <w:tab/>
      </w:r>
      <w:r w:rsidRPr="001255FE">
        <w:rPr>
          <w:bCs/>
        </w:rPr>
        <w:t>Definition of the child</w:t>
      </w:r>
      <w:bookmarkEnd w:id="23"/>
      <w:bookmarkEnd w:id="24"/>
      <w:bookmarkEnd w:id="25"/>
    </w:p>
    <w:p w14:paraId="5C15D397" w14:textId="1B285249" w:rsidR="00317CF0" w:rsidRPr="001255FE" w:rsidRDefault="00317CF0" w:rsidP="00317CF0">
      <w:pPr>
        <w:pStyle w:val="SingleTxtG"/>
      </w:pPr>
      <w:r w:rsidRPr="001255FE">
        <w:t>39.</w:t>
      </w:r>
      <w:r w:rsidRPr="001255FE">
        <w:tab/>
        <w:t xml:space="preserve">Under article 1 of the Convention, </w:t>
      </w:r>
      <w:r w:rsidR="008F5D18">
        <w:t>“</w:t>
      </w:r>
      <w:r w:rsidRPr="001255FE">
        <w:t>a child means every human being below the age of 18 years unless, under the law applicable to the child, majority is attained earlier</w:t>
      </w:r>
      <w:r w:rsidR="008F5D18">
        <w:t>”</w:t>
      </w:r>
      <w:r w:rsidRPr="001255FE">
        <w:t>. Mali ratified the Convention with no reservation to article 1.</w:t>
      </w:r>
    </w:p>
    <w:p w14:paraId="4C634117" w14:textId="77777777" w:rsidR="00317CF0" w:rsidRPr="001255FE" w:rsidRDefault="00317CF0" w:rsidP="00317CF0">
      <w:pPr>
        <w:pStyle w:val="H23G"/>
      </w:pPr>
      <w:r w:rsidRPr="001255FE">
        <w:tab/>
      </w:r>
      <w:r w:rsidRPr="001255FE">
        <w:tab/>
      </w:r>
      <w:r w:rsidRPr="001255FE">
        <w:rPr>
          <w:bCs/>
        </w:rPr>
        <w:t xml:space="preserve">Measures taken and progress </w:t>
      </w:r>
      <w:bookmarkStart w:id="26" w:name="_Toc414372890"/>
      <w:bookmarkStart w:id="27" w:name="_Toc414377615"/>
      <w:bookmarkStart w:id="28" w:name="_Toc35441079"/>
      <w:bookmarkEnd w:id="26"/>
      <w:bookmarkEnd w:id="27"/>
      <w:bookmarkEnd w:id="28"/>
      <w:r w:rsidRPr="001255FE">
        <w:rPr>
          <w:bCs/>
        </w:rPr>
        <w:t>achieved</w:t>
      </w:r>
    </w:p>
    <w:p w14:paraId="16C4E527" w14:textId="77777777" w:rsidR="00317CF0" w:rsidRPr="001255FE" w:rsidRDefault="00317CF0" w:rsidP="00317CF0">
      <w:pPr>
        <w:pStyle w:val="H4G"/>
      </w:pPr>
      <w:r w:rsidRPr="001255FE">
        <w:tab/>
      </w:r>
      <w:r w:rsidRPr="001255FE">
        <w:tab/>
      </w:r>
      <w:r w:rsidRPr="001255FE">
        <w:rPr>
          <w:iCs/>
        </w:rPr>
        <w:t>Definition of the child</w:t>
      </w:r>
    </w:p>
    <w:p w14:paraId="1A97BBD2" w14:textId="77777777" w:rsidR="00317CF0" w:rsidRPr="001255FE" w:rsidRDefault="00317CF0" w:rsidP="00317CF0">
      <w:pPr>
        <w:pStyle w:val="H56G"/>
      </w:pPr>
      <w:r w:rsidRPr="001255FE">
        <w:tab/>
      </w:r>
      <w:r w:rsidRPr="001255FE">
        <w:tab/>
        <w:t>Progress achieved</w:t>
      </w:r>
    </w:p>
    <w:p w14:paraId="4A0D3909" w14:textId="77777777" w:rsidR="00317CF0" w:rsidRPr="001255FE" w:rsidRDefault="00317CF0" w:rsidP="00317CF0">
      <w:pPr>
        <w:pStyle w:val="SingleTxtG"/>
        <w:rPr>
          <w:bCs/>
        </w:rPr>
      </w:pPr>
      <w:r w:rsidRPr="001255FE">
        <w:t>40.</w:t>
      </w:r>
      <w:r w:rsidRPr="001255FE">
        <w:tab/>
        <w:t xml:space="preserve">Article 609 of the Persons and Family Code defines minors as persons who have not yet turned </w:t>
      </w:r>
      <w:proofErr w:type="gramStart"/>
      <w:r w:rsidRPr="001255FE">
        <w:t>18</w:t>
      </w:r>
      <w:proofErr w:type="gramEnd"/>
      <w:r w:rsidRPr="001255FE">
        <w:t xml:space="preserve">. </w:t>
      </w:r>
    </w:p>
    <w:p w14:paraId="7851EEA0" w14:textId="77777777" w:rsidR="00317CF0" w:rsidRPr="001255FE" w:rsidRDefault="00317CF0" w:rsidP="00317CF0">
      <w:pPr>
        <w:pStyle w:val="H56G"/>
      </w:pPr>
      <w:bookmarkStart w:id="29" w:name="_Toc414372891"/>
      <w:bookmarkStart w:id="30" w:name="_Toc414373120"/>
      <w:bookmarkStart w:id="31" w:name="_Toc414377616"/>
      <w:r w:rsidRPr="001255FE">
        <w:tab/>
      </w:r>
      <w:r w:rsidRPr="001255FE">
        <w:tab/>
        <w:t>Constraints and limits</w:t>
      </w:r>
      <w:bookmarkEnd w:id="29"/>
      <w:bookmarkEnd w:id="30"/>
      <w:bookmarkEnd w:id="31"/>
    </w:p>
    <w:p w14:paraId="7A3C6097" w14:textId="032C06DC" w:rsidR="00317CF0" w:rsidRPr="001255FE" w:rsidRDefault="00317CF0" w:rsidP="00317CF0">
      <w:pPr>
        <w:pStyle w:val="SingleTxtG"/>
      </w:pPr>
      <w:r w:rsidRPr="001255FE">
        <w:t>41.</w:t>
      </w:r>
      <w:r w:rsidRPr="001255FE">
        <w:tab/>
        <w:t>Within the meaning of the Convention, childhood ends on a person</w:t>
      </w:r>
      <w:r w:rsidR="008F5D18">
        <w:t>’</w:t>
      </w:r>
      <w:r w:rsidRPr="001255FE">
        <w:t>s eighteenth birthday, except in States where the age of majority is set at less than 18 years. Under the Persons and Family Code, the minimum marriage age is 16 years for girls, or 15 years with parental authorization.</w:t>
      </w:r>
    </w:p>
    <w:p w14:paraId="7952736B" w14:textId="77777777" w:rsidR="00317CF0" w:rsidRPr="001255FE" w:rsidRDefault="00317CF0" w:rsidP="00317CF0">
      <w:pPr>
        <w:pStyle w:val="H56G"/>
      </w:pPr>
      <w:bookmarkStart w:id="32" w:name="_Toc24623582"/>
      <w:bookmarkStart w:id="33" w:name="_Toc24623697"/>
      <w:bookmarkStart w:id="34" w:name="_Toc24623800"/>
      <w:bookmarkStart w:id="35" w:name="_Toc24625477"/>
      <w:bookmarkStart w:id="36" w:name="_Toc24625588"/>
      <w:bookmarkStart w:id="37" w:name="_Toc414372892"/>
      <w:bookmarkStart w:id="38" w:name="_Toc414373121"/>
      <w:bookmarkStart w:id="39" w:name="_Toc414377617"/>
      <w:bookmarkEnd w:id="32"/>
      <w:bookmarkEnd w:id="33"/>
      <w:bookmarkEnd w:id="34"/>
      <w:bookmarkEnd w:id="35"/>
      <w:bookmarkEnd w:id="36"/>
      <w:r w:rsidRPr="001255FE">
        <w:tab/>
      </w:r>
      <w:r w:rsidRPr="001255FE">
        <w:tab/>
        <w:t>Way forward</w:t>
      </w:r>
      <w:bookmarkEnd w:id="37"/>
      <w:bookmarkEnd w:id="38"/>
      <w:bookmarkEnd w:id="39"/>
    </w:p>
    <w:p w14:paraId="6B22C5BB" w14:textId="77777777" w:rsidR="00317CF0" w:rsidRPr="001255FE" w:rsidRDefault="00317CF0" w:rsidP="00317CF0">
      <w:pPr>
        <w:pStyle w:val="SingleTxtG"/>
        <w:rPr>
          <w:bCs/>
        </w:rPr>
      </w:pPr>
      <w:r w:rsidRPr="001255FE">
        <w:t>42.</w:t>
      </w:r>
      <w:r w:rsidRPr="001255FE">
        <w:tab/>
        <w:t xml:space="preserve">Under the new National Policy for the Promotion and Protection of Children, a national strategy on early marriage will be adopted to raise the minimum age for girls to 18 years. </w:t>
      </w:r>
    </w:p>
    <w:p w14:paraId="30088C7F" w14:textId="7AC6CEB4" w:rsidR="00317CF0" w:rsidRPr="001255FE" w:rsidRDefault="00317CF0" w:rsidP="00317CF0">
      <w:pPr>
        <w:pStyle w:val="HChG"/>
      </w:pPr>
      <w:bookmarkStart w:id="40" w:name="_Toc414372893"/>
      <w:bookmarkStart w:id="41" w:name="_Toc414377618"/>
      <w:bookmarkStart w:id="42" w:name="_Toc35441080"/>
      <w:r w:rsidRPr="001255FE">
        <w:rPr>
          <w:bCs/>
        </w:rPr>
        <w:tab/>
        <w:t>III.</w:t>
      </w:r>
      <w:r w:rsidRPr="001255FE">
        <w:tab/>
      </w:r>
      <w:r w:rsidRPr="001255FE">
        <w:rPr>
          <w:bCs/>
        </w:rPr>
        <w:t>General principles</w:t>
      </w:r>
      <w:bookmarkEnd w:id="40"/>
      <w:bookmarkEnd w:id="41"/>
      <w:bookmarkEnd w:id="42"/>
    </w:p>
    <w:p w14:paraId="5302BDD3" w14:textId="39E134A9" w:rsidR="00317CF0" w:rsidRPr="001255FE" w:rsidRDefault="00317CF0" w:rsidP="00317CF0">
      <w:pPr>
        <w:pStyle w:val="SingleTxtG"/>
      </w:pPr>
      <w:r w:rsidRPr="001255FE">
        <w:t>43.</w:t>
      </w:r>
      <w:r w:rsidRPr="001255FE">
        <w:tab/>
        <w:t>The four general principles − non-discrimination, the best interests of the child, survival and development, and respect for children</w:t>
      </w:r>
      <w:r w:rsidR="008F5D18">
        <w:t>’</w:t>
      </w:r>
      <w:r w:rsidRPr="001255FE">
        <w:t>s opinions (or children</w:t>
      </w:r>
      <w:r w:rsidR="008F5D18">
        <w:t>’</w:t>
      </w:r>
      <w:r w:rsidRPr="001255FE">
        <w:t>s right to participate) − are interdependent and non-derogable, even in emergency situations.</w:t>
      </w:r>
    </w:p>
    <w:p w14:paraId="2B3931C1" w14:textId="40BAB45D" w:rsidR="00317CF0" w:rsidRPr="001255FE" w:rsidRDefault="00317CF0" w:rsidP="00317CF0">
      <w:pPr>
        <w:pStyle w:val="H23G"/>
      </w:pPr>
      <w:r w:rsidRPr="001255FE">
        <w:rPr>
          <w:bCs/>
        </w:rPr>
        <w:lastRenderedPageBreak/>
        <w:tab/>
        <w:t>3.1</w:t>
      </w:r>
      <w:r w:rsidRPr="001255FE">
        <w:tab/>
      </w:r>
      <w:r w:rsidRPr="001255FE">
        <w:rPr>
          <w:bCs/>
        </w:rPr>
        <w:t>Progress achieved</w:t>
      </w:r>
    </w:p>
    <w:p w14:paraId="4C367462" w14:textId="5F6E2E2E" w:rsidR="00317CF0" w:rsidRPr="001255FE" w:rsidRDefault="00317CF0" w:rsidP="00317CF0">
      <w:pPr>
        <w:pStyle w:val="H4G"/>
      </w:pPr>
      <w:r w:rsidRPr="001255FE">
        <w:rPr>
          <w:iCs/>
        </w:rPr>
        <w:tab/>
        <w:t>3.1.1</w:t>
      </w:r>
      <w:r w:rsidRPr="001255FE">
        <w:tab/>
      </w:r>
      <w:r w:rsidRPr="001255FE">
        <w:rPr>
          <w:iCs/>
        </w:rPr>
        <w:t>Non-discrimination</w:t>
      </w:r>
    </w:p>
    <w:p w14:paraId="601BA113" w14:textId="77777777" w:rsidR="00317CF0" w:rsidRPr="001255FE" w:rsidRDefault="00317CF0" w:rsidP="00317CF0">
      <w:pPr>
        <w:pStyle w:val="SingleTxtG"/>
      </w:pPr>
      <w:r w:rsidRPr="001255FE">
        <w:t>44.</w:t>
      </w:r>
      <w:r w:rsidRPr="001255FE">
        <w:tab/>
        <w:t>In keeping with article 2 of the Constitution, the principle of non-discrimination is enshrined in article 3 of the Persons and Family Code.</w:t>
      </w:r>
    </w:p>
    <w:p w14:paraId="1EFF4F10" w14:textId="792A1E00" w:rsidR="00317CF0" w:rsidRPr="001255FE" w:rsidRDefault="00317CF0" w:rsidP="00317CF0">
      <w:pPr>
        <w:pStyle w:val="SingleTxtG"/>
      </w:pPr>
      <w:r w:rsidRPr="001255FE">
        <w:t>45.</w:t>
      </w:r>
      <w:r w:rsidRPr="001255FE">
        <w:tab/>
        <w:t xml:space="preserve">The vision of the National Gender Policy is to build a </w:t>
      </w:r>
      <w:r w:rsidR="008F5D18">
        <w:t>“</w:t>
      </w:r>
      <w:r w:rsidRPr="001255FE">
        <w:t>democratic society that ensures the development of all women and men through the full and equal exercise of their fundamental rights, civic engagement and participation and equitable access to resources, with the aim of turning Mali into an emerging country boasting strong growth and proud of its values of justice, peace, solidarity and social cohesion</w:t>
      </w:r>
      <w:proofErr w:type="gramStart"/>
      <w:r w:rsidR="008F5D18">
        <w:t>”</w:t>
      </w:r>
      <w:r w:rsidRPr="001255FE">
        <w:t>.</w:t>
      </w:r>
      <w:proofErr w:type="gramEnd"/>
    </w:p>
    <w:p w14:paraId="4388E7A3" w14:textId="0B8AC16E" w:rsidR="00317CF0" w:rsidRPr="001255FE" w:rsidRDefault="00317CF0" w:rsidP="00317CF0">
      <w:pPr>
        <w:pStyle w:val="SingleTxtG"/>
      </w:pPr>
      <w:r w:rsidRPr="001255FE">
        <w:t>46.</w:t>
      </w:r>
      <w:r w:rsidRPr="001255FE">
        <w:tab/>
        <w:t>According to the findings of the study on knowledge, attitudes and behaviours in relation to children</w:t>
      </w:r>
      <w:r w:rsidR="008F5D18">
        <w:t>’</w:t>
      </w:r>
      <w:r w:rsidRPr="001255FE">
        <w:t>s and women</w:t>
      </w:r>
      <w:r w:rsidR="008F5D18">
        <w:t>’</w:t>
      </w:r>
      <w:r w:rsidRPr="001255FE">
        <w:t>s rights (the children</w:t>
      </w:r>
      <w:r w:rsidR="008F5D18">
        <w:t>’</w:t>
      </w:r>
      <w:r w:rsidRPr="001255FE">
        <w:t>s and women</w:t>
      </w:r>
      <w:r w:rsidR="008F5D18">
        <w:t>’</w:t>
      </w:r>
      <w:r w:rsidRPr="001255FE">
        <w:t>s rights study), whether in rural areas (66.7 per cent) or urban areas (71.2 per cent), most parents register all their children</w:t>
      </w:r>
      <w:r w:rsidR="008F5D18">
        <w:t>’</w:t>
      </w:r>
      <w:r w:rsidRPr="001255FE">
        <w:t xml:space="preserve">s birth, regardless of sex. </w:t>
      </w:r>
    </w:p>
    <w:p w14:paraId="762B3559" w14:textId="77777777" w:rsidR="00317CF0" w:rsidRPr="001255FE" w:rsidRDefault="00317CF0" w:rsidP="00317CF0">
      <w:pPr>
        <w:pStyle w:val="SingleTxtG"/>
      </w:pPr>
      <w:r w:rsidRPr="001255FE">
        <w:t>47.</w:t>
      </w:r>
      <w:r w:rsidRPr="001255FE">
        <w:tab/>
        <w:t xml:space="preserve">Equality between girls and boys is common practice among the parents surveyed, more than 60 per cent of whom reported that they treated their children equally in terms of birth registration, vaccinations, nutrition, school enrolment and protection. </w:t>
      </w:r>
    </w:p>
    <w:p w14:paraId="72AA8F11" w14:textId="55A63903" w:rsidR="00317CF0" w:rsidRPr="001255FE" w:rsidRDefault="00317CF0" w:rsidP="00317CF0">
      <w:pPr>
        <w:pStyle w:val="H4G"/>
      </w:pPr>
      <w:r w:rsidRPr="001255FE">
        <w:rPr>
          <w:iCs/>
        </w:rPr>
        <w:tab/>
        <w:t>3.1.2</w:t>
      </w:r>
      <w:r w:rsidRPr="001255FE">
        <w:tab/>
      </w:r>
      <w:r w:rsidRPr="001255FE">
        <w:rPr>
          <w:iCs/>
        </w:rPr>
        <w:t>The best interests of the child</w:t>
      </w:r>
    </w:p>
    <w:p w14:paraId="143F6335" w14:textId="77777777" w:rsidR="00317CF0" w:rsidRPr="001255FE" w:rsidRDefault="00317CF0" w:rsidP="00317CF0">
      <w:pPr>
        <w:pStyle w:val="SingleTxtG"/>
      </w:pPr>
      <w:r w:rsidRPr="001255FE">
        <w:t>48.</w:t>
      </w:r>
      <w:r w:rsidRPr="001255FE">
        <w:tab/>
        <w:t>Regarding the registration of children born out of wedlock, article 160 of the Persons and Family Code stipulates that birth certificates should not bear any mention of illegitimacy.</w:t>
      </w:r>
    </w:p>
    <w:p w14:paraId="5ECDAE9C" w14:textId="1AA9F824" w:rsidR="00317CF0" w:rsidRPr="001255FE" w:rsidRDefault="00317CF0" w:rsidP="00317CF0">
      <w:pPr>
        <w:pStyle w:val="SingleTxtG"/>
      </w:pPr>
      <w:r w:rsidRPr="001255FE">
        <w:t>49.</w:t>
      </w:r>
      <w:r w:rsidRPr="001255FE">
        <w:tab/>
        <w:t xml:space="preserve">Pursuant to the Persons and Family Code, all children born in Mali to unknown parents are entitled to Malian nationality (art. 225). The child may keep this nationality, </w:t>
      </w:r>
      <w:r w:rsidR="008F5D18">
        <w:t>“</w:t>
      </w:r>
      <w:r w:rsidRPr="001255FE">
        <w:t>even if his or her filiation with a foreign national is established during childhood and if he or she possesses, in accordance with the national law of this foreign national, the nationality of the foreign national.</w:t>
      </w:r>
      <w:r w:rsidR="008F5D18">
        <w:t>”</w:t>
      </w:r>
      <w:r w:rsidRPr="001255FE">
        <w:t xml:space="preserve"> Furthermore, the child may </w:t>
      </w:r>
      <w:r w:rsidR="008F5D18">
        <w:t>“</w:t>
      </w:r>
      <w:r w:rsidRPr="001255FE">
        <w:t>give up Malian nationality through the established legal procedures within six months of reaching the age of majority</w:t>
      </w:r>
      <w:proofErr w:type="gramStart"/>
      <w:r w:rsidR="008F5D18">
        <w:t>”</w:t>
      </w:r>
      <w:r w:rsidRPr="001255FE">
        <w:t>.</w:t>
      </w:r>
      <w:proofErr w:type="gramEnd"/>
      <w:r w:rsidRPr="001255FE">
        <w:t xml:space="preserve"> Under the Persons and Family Code, Malian nationality is automatically given to any child if at least one parent has acquired Malian nationality.</w:t>
      </w:r>
    </w:p>
    <w:p w14:paraId="13B08605" w14:textId="77777777" w:rsidR="00317CF0" w:rsidRPr="001255FE" w:rsidRDefault="00317CF0" w:rsidP="00317CF0">
      <w:pPr>
        <w:pStyle w:val="SingleTxtG"/>
      </w:pPr>
      <w:r w:rsidRPr="001255FE">
        <w:t>50.</w:t>
      </w:r>
      <w:r w:rsidRPr="001255FE">
        <w:tab/>
        <w:t xml:space="preserve">In case of divorce, decisions about child custody must always take into account the best interests of the child. </w:t>
      </w:r>
    </w:p>
    <w:p w14:paraId="76121E24" w14:textId="64E61C9A" w:rsidR="00317CF0" w:rsidRPr="001255FE" w:rsidRDefault="00317CF0" w:rsidP="00317CF0">
      <w:pPr>
        <w:pStyle w:val="H4G"/>
      </w:pPr>
      <w:r w:rsidRPr="001255FE">
        <w:rPr>
          <w:iCs/>
        </w:rPr>
        <w:tab/>
        <w:t>3.1.3</w:t>
      </w:r>
      <w:r w:rsidRPr="001255FE">
        <w:tab/>
      </w:r>
      <w:r w:rsidRPr="001255FE">
        <w:rPr>
          <w:iCs/>
        </w:rPr>
        <w:t>The right to life, survival and development</w:t>
      </w:r>
    </w:p>
    <w:p w14:paraId="301B515A" w14:textId="77777777" w:rsidR="00317CF0" w:rsidRPr="001255FE" w:rsidRDefault="00317CF0" w:rsidP="00317CF0">
      <w:pPr>
        <w:pStyle w:val="SingleTxtG"/>
      </w:pPr>
      <w:r w:rsidRPr="001255FE">
        <w:t>51.</w:t>
      </w:r>
      <w:r w:rsidRPr="001255FE">
        <w:tab/>
        <w:t>Mali is continuing to implement its 10-year programmes on education and health. These programmes have had a positive impact, as illustrated by the outcomes presented in the various tables and graphs in this report.</w:t>
      </w:r>
    </w:p>
    <w:p w14:paraId="230CB05B" w14:textId="6AE42B17" w:rsidR="00317CF0" w:rsidRPr="001255FE" w:rsidRDefault="00317CF0" w:rsidP="00317CF0">
      <w:pPr>
        <w:pStyle w:val="H4G"/>
      </w:pPr>
      <w:r w:rsidRPr="001255FE">
        <w:rPr>
          <w:iCs/>
        </w:rPr>
        <w:tab/>
        <w:t>3.1.4</w:t>
      </w:r>
      <w:r w:rsidRPr="001255FE">
        <w:tab/>
      </w:r>
      <w:r w:rsidRPr="001255FE">
        <w:rPr>
          <w:iCs/>
        </w:rPr>
        <w:t>Respect for the views of the child</w:t>
      </w:r>
    </w:p>
    <w:p w14:paraId="38D6518D" w14:textId="77777777" w:rsidR="00317CF0" w:rsidRPr="001255FE" w:rsidRDefault="00317CF0" w:rsidP="00317CF0">
      <w:pPr>
        <w:pStyle w:val="SingleTxtG"/>
      </w:pPr>
      <w:r w:rsidRPr="001255FE">
        <w:t>52.</w:t>
      </w:r>
      <w:r w:rsidRPr="001255FE">
        <w:tab/>
        <w:t xml:space="preserve">Mali affirms the value of children as persons in their own right, who have the right to information and to freely express their views in all areas concerning them, in accordance with their level of maturity and discernment. </w:t>
      </w:r>
    </w:p>
    <w:p w14:paraId="1103546F" w14:textId="1E2A6DA0" w:rsidR="00317CF0" w:rsidRPr="001255FE" w:rsidRDefault="00317CF0" w:rsidP="00317CF0">
      <w:pPr>
        <w:pStyle w:val="SingleTxtG"/>
      </w:pPr>
      <w:r w:rsidRPr="001255FE">
        <w:t>53.</w:t>
      </w:r>
      <w:r w:rsidRPr="001255FE">
        <w:tab/>
        <w:t>With regard to the involvement of children in decisions of concern to them, the aforementioned Children</w:t>
      </w:r>
      <w:r w:rsidR="008F5D18">
        <w:t>’</w:t>
      </w:r>
      <w:r w:rsidRPr="001255FE">
        <w:t>s and Women</w:t>
      </w:r>
      <w:r w:rsidR="008F5D18">
        <w:t>’</w:t>
      </w:r>
      <w:r w:rsidRPr="001255FE">
        <w:t xml:space="preserve">s Rights Study revealed lower than average participation (49.2 per cent). As for place of residence, participation is stronger in urban areas (60 per cent) than in rural areas (40.2 per cent). </w:t>
      </w:r>
    </w:p>
    <w:p w14:paraId="47CAE15E" w14:textId="665893D9" w:rsidR="00317CF0" w:rsidRPr="001255FE" w:rsidRDefault="00317CF0" w:rsidP="00317CF0">
      <w:pPr>
        <w:pStyle w:val="SingleTxtG"/>
      </w:pPr>
      <w:r w:rsidRPr="001255FE">
        <w:t>54.</w:t>
      </w:r>
      <w:r w:rsidRPr="001255FE">
        <w:tab/>
        <w:t xml:space="preserve">The </w:t>
      </w:r>
      <w:r w:rsidR="008F5D18">
        <w:t>“</w:t>
      </w:r>
      <w:r w:rsidRPr="001255FE">
        <w:t>School, the Friend of Children, Friend of Girls</w:t>
      </w:r>
      <w:r w:rsidR="008F5D18">
        <w:t>”</w:t>
      </w:r>
      <w:r w:rsidRPr="001255FE">
        <w:t xml:space="preserve"> project has fostered the active participation of children through 399 student governments.</w:t>
      </w:r>
    </w:p>
    <w:p w14:paraId="4D34B215" w14:textId="6EF13AD6" w:rsidR="00317CF0" w:rsidRPr="001255FE" w:rsidRDefault="00317CF0" w:rsidP="00317CF0">
      <w:pPr>
        <w:pStyle w:val="SingleTxtG"/>
      </w:pPr>
      <w:r w:rsidRPr="001255FE">
        <w:t>55.</w:t>
      </w:r>
      <w:r w:rsidRPr="001255FE">
        <w:tab/>
        <w:t>The Children</w:t>
      </w:r>
      <w:r w:rsidR="008F5D18">
        <w:t>’</w:t>
      </w:r>
      <w:r w:rsidRPr="001255FE">
        <w:t>s Parliament, created in 1996, draws the authorities</w:t>
      </w:r>
      <w:r w:rsidR="008F5D18">
        <w:t>’</w:t>
      </w:r>
      <w:r w:rsidRPr="001255FE">
        <w:t xml:space="preserve"> attention to issues and engages in children</w:t>
      </w:r>
      <w:r w:rsidR="008F5D18">
        <w:t>’</w:t>
      </w:r>
      <w:r w:rsidRPr="001255FE">
        <w:t xml:space="preserve">s rights advocacy. </w:t>
      </w:r>
    </w:p>
    <w:p w14:paraId="79A0AEC9" w14:textId="37F4BB97" w:rsidR="00317CF0" w:rsidRPr="001255FE" w:rsidRDefault="00317CF0" w:rsidP="00317CF0">
      <w:pPr>
        <w:pStyle w:val="H23G"/>
      </w:pPr>
      <w:bookmarkStart w:id="43" w:name="_Toc414372895"/>
      <w:bookmarkStart w:id="44" w:name="_Toc414373124"/>
      <w:bookmarkStart w:id="45" w:name="_Toc414377620"/>
      <w:r w:rsidRPr="001255FE">
        <w:rPr>
          <w:bCs/>
        </w:rPr>
        <w:tab/>
        <w:t>3.2</w:t>
      </w:r>
      <w:r w:rsidRPr="001255FE">
        <w:tab/>
      </w:r>
      <w:r w:rsidRPr="001255FE">
        <w:rPr>
          <w:bCs/>
        </w:rPr>
        <w:t>Constraints and limits</w:t>
      </w:r>
      <w:bookmarkEnd w:id="43"/>
      <w:bookmarkEnd w:id="44"/>
      <w:bookmarkEnd w:id="45"/>
    </w:p>
    <w:p w14:paraId="245E4916" w14:textId="0A2E29FF" w:rsidR="00317CF0" w:rsidRPr="001255FE" w:rsidRDefault="00317CF0" w:rsidP="00317CF0">
      <w:pPr>
        <w:pStyle w:val="SingleTxtG"/>
      </w:pPr>
      <w:r w:rsidRPr="001255FE">
        <w:t>56.</w:t>
      </w:r>
      <w:r w:rsidRPr="001255FE">
        <w:tab/>
        <w:t>In the children</w:t>
      </w:r>
      <w:r w:rsidR="008F5D18">
        <w:t>’</w:t>
      </w:r>
      <w:r w:rsidRPr="001255FE">
        <w:t>s and women</w:t>
      </w:r>
      <w:r w:rsidR="008F5D18">
        <w:t>’</w:t>
      </w:r>
      <w:r w:rsidRPr="001255FE">
        <w:t xml:space="preserve">s rights study, children responded that the main barriers to the realization of their rights are illiteracy (86.4 per cent), lack of knowledge of rights (85.6 </w:t>
      </w:r>
      <w:r w:rsidRPr="001255FE">
        <w:lastRenderedPageBreak/>
        <w:t>per cent) and the burden of tradition (71.2 per cent). They also mentioned the failure to enforce the law (49.1 per cent), the negative attitude of duty bearers (49.9 per cent) and lack of access to legal texts (41.2 per cent).</w:t>
      </w:r>
    </w:p>
    <w:p w14:paraId="50269267" w14:textId="338A8BD2" w:rsidR="00317CF0" w:rsidRPr="001255FE" w:rsidRDefault="00317CF0" w:rsidP="00317CF0">
      <w:pPr>
        <w:pStyle w:val="SingleTxtG"/>
      </w:pPr>
      <w:r w:rsidRPr="001255FE">
        <w:t>57.</w:t>
      </w:r>
      <w:r w:rsidRPr="001255FE">
        <w:tab/>
        <w:t>In addition to this study, the 2010 multiple indicator cluster survey and the fifth demographic and health survey showed that low educational attainment in parents is an obstacle to the full realization of children</w:t>
      </w:r>
      <w:r w:rsidR="008F5D18">
        <w:t>’</w:t>
      </w:r>
      <w:r w:rsidRPr="001255FE">
        <w:t>s rights, in particular as it is reflected in the rates of violence (corporal punishment) and birth registration.</w:t>
      </w:r>
    </w:p>
    <w:p w14:paraId="72CB6935" w14:textId="77777777" w:rsidR="00317CF0" w:rsidRPr="001255FE" w:rsidRDefault="00317CF0" w:rsidP="00317CF0">
      <w:pPr>
        <w:pStyle w:val="SingleTxtG"/>
      </w:pPr>
      <w:r w:rsidRPr="001255FE">
        <w:t>58.</w:t>
      </w:r>
      <w:r w:rsidRPr="001255FE">
        <w:tab/>
        <w:t>The fact that such a high percentage of respondents identified these constraints is a call to action. Broad public awareness-raising and stakeholder engagement (involving civil society organizations and technical and financial partners) are needed to reverse the trend.</w:t>
      </w:r>
    </w:p>
    <w:p w14:paraId="009016C3" w14:textId="42CD4E6C" w:rsidR="00317CF0" w:rsidRPr="001255FE" w:rsidRDefault="00317CF0" w:rsidP="00317CF0">
      <w:pPr>
        <w:pStyle w:val="H23G"/>
        <w:rPr>
          <w:bCs/>
        </w:rPr>
      </w:pPr>
      <w:bookmarkStart w:id="46" w:name="_Toc414372896"/>
      <w:bookmarkStart w:id="47" w:name="_Toc414373125"/>
      <w:bookmarkStart w:id="48" w:name="_Toc414377621"/>
      <w:r w:rsidRPr="001255FE">
        <w:rPr>
          <w:bCs/>
        </w:rPr>
        <w:tab/>
        <w:t>3.3</w:t>
      </w:r>
      <w:r w:rsidRPr="001255FE">
        <w:tab/>
      </w:r>
      <w:r w:rsidRPr="001255FE">
        <w:rPr>
          <w:bCs/>
        </w:rPr>
        <w:t>Way forward</w:t>
      </w:r>
      <w:bookmarkEnd w:id="46"/>
      <w:bookmarkEnd w:id="47"/>
      <w:bookmarkEnd w:id="48"/>
    </w:p>
    <w:p w14:paraId="32C5D7BC" w14:textId="77777777" w:rsidR="00317CF0" w:rsidRPr="001255FE" w:rsidRDefault="00317CF0" w:rsidP="00317CF0">
      <w:pPr>
        <w:pStyle w:val="SingleTxtG"/>
      </w:pPr>
      <w:r w:rsidRPr="001255FE">
        <w:t>59.</w:t>
      </w:r>
      <w:r w:rsidRPr="001255FE">
        <w:tab/>
        <w:t xml:space="preserve">Respect for the general principles of the rights of the child is part of the approach under the Strategic Framework for Growth and Poverty Reduction 2012–2017, the draft national policy and action plan for the promotion and protection of children, the 10-Year Health and Social Development Plan 2014–2023, the Education Sector Development and Investment Programme (2010–2012, extended) and the National Gender Policy, among others. </w:t>
      </w:r>
    </w:p>
    <w:p w14:paraId="6AF2172B" w14:textId="77777777" w:rsidR="00317CF0" w:rsidRPr="001255FE" w:rsidRDefault="00317CF0" w:rsidP="00317CF0">
      <w:pPr>
        <w:pStyle w:val="SingleTxtG"/>
      </w:pPr>
      <w:r w:rsidRPr="001255FE">
        <w:t>60.</w:t>
      </w:r>
      <w:r w:rsidRPr="001255FE">
        <w:tab/>
        <w:t xml:space="preserve">Under the draft national policy for the promotion and protection of children, the development of children is a holistic concept that relates to </w:t>
      </w:r>
      <w:proofErr w:type="gramStart"/>
      <w:r w:rsidRPr="001255FE">
        <w:t>many</w:t>
      </w:r>
      <w:proofErr w:type="gramEnd"/>
      <w:r w:rsidRPr="001255FE">
        <w:t xml:space="preserve"> articles of the Convention. </w:t>
      </w:r>
    </w:p>
    <w:p w14:paraId="646FCA16" w14:textId="59465269" w:rsidR="00317CF0" w:rsidRPr="001255FE" w:rsidRDefault="00317CF0" w:rsidP="00317CF0">
      <w:pPr>
        <w:pStyle w:val="HChG"/>
      </w:pPr>
      <w:bookmarkStart w:id="49" w:name="_Toc414372897"/>
      <w:bookmarkStart w:id="50" w:name="_Toc414377622"/>
      <w:bookmarkStart w:id="51" w:name="_Toc35441081"/>
      <w:r w:rsidRPr="001255FE">
        <w:rPr>
          <w:bCs/>
        </w:rPr>
        <w:tab/>
        <w:t>IV.</w:t>
      </w:r>
      <w:r w:rsidRPr="001255FE">
        <w:tab/>
      </w:r>
      <w:r w:rsidRPr="001255FE">
        <w:rPr>
          <w:bCs/>
        </w:rPr>
        <w:t>Civil rights and freedoms</w:t>
      </w:r>
      <w:bookmarkEnd w:id="49"/>
      <w:bookmarkEnd w:id="50"/>
      <w:bookmarkEnd w:id="51"/>
    </w:p>
    <w:p w14:paraId="2FA8A129" w14:textId="77777777" w:rsidR="00317CF0" w:rsidRPr="001255FE" w:rsidRDefault="00317CF0" w:rsidP="00317CF0">
      <w:pPr>
        <w:pStyle w:val="SingleTxtG"/>
      </w:pPr>
      <w:r w:rsidRPr="001255FE">
        <w:t>61.</w:t>
      </w:r>
      <w:r w:rsidRPr="001255FE">
        <w:tab/>
        <w:t xml:space="preserve">Civil rights and freedoms are established in articles 7, 8, 13−17 and 37 (a) of the Convention. </w:t>
      </w:r>
    </w:p>
    <w:p w14:paraId="733B5C56" w14:textId="79D4636D" w:rsidR="00317CF0" w:rsidRPr="001255FE" w:rsidRDefault="00317CF0" w:rsidP="00317CF0">
      <w:pPr>
        <w:pStyle w:val="H23G"/>
      </w:pPr>
      <w:bookmarkStart w:id="52" w:name="_Toc414372898"/>
      <w:bookmarkStart w:id="53" w:name="_Toc414377623"/>
      <w:bookmarkStart w:id="54" w:name="_Toc35441082"/>
      <w:r w:rsidRPr="001255FE">
        <w:rPr>
          <w:bCs/>
        </w:rPr>
        <w:tab/>
        <w:t>4.1</w:t>
      </w:r>
      <w:r w:rsidRPr="001255FE">
        <w:tab/>
      </w:r>
      <w:r w:rsidRPr="001255FE">
        <w:rPr>
          <w:bCs/>
        </w:rPr>
        <w:t>Measures taken and progress achieved</w:t>
      </w:r>
      <w:bookmarkEnd w:id="52"/>
      <w:bookmarkEnd w:id="53"/>
      <w:bookmarkEnd w:id="54"/>
    </w:p>
    <w:p w14:paraId="47524328" w14:textId="1BA69E0A" w:rsidR="00317CF0" w:rsidRPr="001255FE" w:rsidRDefault="00317CF0" w:rsidP="00317CF0">
      <w:pPr>
        <w:pStyle w:val="H4G"/>
      </w:pPr>
      <w:bookmarkStart w:id="55" w:name="_Toc414372899"/>
      <w:bookmarkStart w:id="56" w:name="_Toc414373128"/>
      <w:bookmarkStart w:id="57" w:name="_Toc414377624"/>
      <w:bookmarkStart w:id="58" w:name="_Toc35441083"/>
      <w:r w:rsidRPr="001255FE">
        <w:rPr>
          <w:iCs/>
        </w:rPr>
        <w:tab/>
        <w:t>4.1.1</w:t>
      </w:r>
      <w:r w:rsidRPr="001255FE">
        <w:tab/>
      </w:r>
      <w:r w:rsidRPr="001255FE">
        <w:rPr>
          <w:iCs/>
        </w:rPr>
        <w:t>Name</w:t>
      </w:r>
      <w:bookmarkEnd w:id="55"/>
      <w:bookmarkEnd w:id="56"/>
      <w:bookmarkEnd w:id="57"/>
      <w:bookmarkEnd w:id="58"/>
    </w:p>
    <w:p w14:paraId="39E72F5F" w14:textId="77777777" w:rsidR="00317CF0" w:rsidRPr="001255FE" w:rsidRDefault="00317CF0" w:rsidP="00317CF0">
      <w:pPr>
        <w:pStyle w:val="SingleTxtG"/>
      </w:pPr>
      <w:r w:rsidRPr="001255FE">
        <w:t>62.</w:t>
      </w:r>
      <w:r w:rsidRPr="001255FE">
        <w:tab/>
        <w:t xml:space="preserve">The conditions for acquiring, keeping or renouncing a name are contained in articles 27−35 of the Persons and Family Code. A name can be acquired by filiation, marriage or decision of the administrative or judicial authorities (art. 30). Moreover, anyone with a legitimate reason may apply to have their name or surname changed (art. 40). </w:t>
      </w:r>
    </w:p>
    <w:p w14:paraId="7511212E" w14:textId="63F75245" w:rsidR="00317CF0" w:rsidRPr="001255FE" w:rsidRDefault="00317CF0" w:rsidP="00317CF0">
      <w:pPr>
        <w:pStyle w:val="H4G"/>
      </w:pPr>
      <w:bookmarkStart w:id="59" w:name="_Toc414372900"/>
      <w:bookmarkStart w:id="60" w:name="_Toc414373129"/>
      <w:bookmarkStart w:id="61" w:name="_Toc414377625"/>
      <w:bookmarkStart w:id="62" w:name="_Toc35441084"/>
      <w:r w:rsidRPr="001255FE">
        <w:rPr>
          <w:iCs/>
        </w:rPr>
        <w:tab/>
        <w:t>4.1.2</w:t>
      </w:r>
      <w:r w:rsidRPr="001255FE">
        <w:tab/>
      </w:r>
      <w:r w:rsidRPr="001255FE">
        <w:rPr>
          <w:iCs/>
        </w:rPr>
        <w:t>Nationality</w:t>
      </w:r>
      <w:bookmarkEnd w:id="59"/>
      <w:bookmarkEnd w:id="60"/>
      <w:bookmarkEnd w:id="61"/>
      <w:bookmarkEnd w:id="62"/>
    </w:p>
    <w:p w14:paraId="2D32E177" w14:textId="77777777" w:rsidR="00317CF0" w:rsidRPr="001255FE" w:rsidRDefault="00317CF0" w:rsidP="00317CF0">
      <w:pPr>
        <w:pStyle w:val="SingleTxtG"/>
      </w:pPr>
      <w:r w:rsidRPr="001255FE">
        <w:t>63.</w:t>
      </w:r>
      <w:r w:rsidRPr="001255FE">
        <w:tab/>
        <w:t>Article 219 of the Persons and Family Code establishes that the provisions on nationality contained in international treaties and agreements ratified and published by Mali are applicable. Regarding nationality at birth, article 244 of the Code stipulates that any child born in Mali or abroad to a Malian father or mother and a foreign national has Malian nationality but may, under articles 255 and 256, renounce it within six months of reaching the age of majority.</w:t>
      </w:r>
    </w:p>
    <w:p w14:paraId="14006089" w14:textId="6209AF49" w:rsidR="00317CF0" w:rsidRPr="001255FE" w:rsidRDefault="00317CF0" w:rsidP="00317CF0">
      <w:pPr>
        <w:pStyle w:val="H4G"/>
      </w:pPr>
      <w:bookmarkStart w:id="63" w:name="_Toc414372901"/>
      <w:bookmarkStart w:id="64" w:name="_Toc414373130"/>
      <w:bookmarkStart w:id="65" w:name="_Toc414377626"/>
      <w:bookmarkStart w:id="66" w:name="_Toc35441085"/>
      <w:r w:rsidRPr="001255FE">
        <w:rPr>
          <w:iCs/>
        </w:rPr>
        <w:tab/>
        <w:t>4.1.3</w:t>
      </w:r>
      <w:r w:rsidRPr="001255FE">
        <w:tab/>
      </w:r>
      <w:r w:rsidRPr="001255FE">
        <w:rPr>
          <w:iCs/>
        </w:rPr>
        <w:t>Corporal punishment</w:t>
      </w:r>
      <w:bookmarkEnd w:id="63"/>
      <w:bookmarkEnd w:id="64"/>
      <w:bookmarkEnd w:id="65"/>
      <w:bookmarkEnd w:id="66"/>
    </w:p>
    <w:p w14:paraId="6D841420" w14:textId="77777777" w:rsidR="00317CF0" w:rsidRPr="001255FE" w:rsidRDefault="00317CF0" w:rsidP="00317CF0">
      <w:pPr>
        <w:pStyle w:val="SingleTxtG"/>
      </w:pPr>
      <w:r w:rsidRPr="001255FE">
        <w:t>64.</w:t>
      </w:r>
      <w:r w:rsidRPr="001255FE">
        <w:tab/>
        <w:t xml:space="preserve">The right to free education is enshrined in national law (Constitution, Education Policy Act of 1999), as is the right to protection (Child Protection Code of 2002). Corporal punishment is banned under a ministerial order of 1994. Sexual violence is an offence under the Criminal Code. School rules and regulations broadly regulate teacher-student relations and prohibit corporal punishment but do not address sexual or psychological violence. In terms of protection, the action plan to combat violence against women and girls 2006−2011 includes </w:t>
      </w:r>
      <w:proofErr w:type="gramStart"/>
      <w:r w:rsidRPr="001255FE">
        <w:t>several</w:t>
      </w:r>
      <w:proofErr w:type="gramEnd"/>
      <w:r w:rsidRPr="001255FE">
        <w:t xml:space="preserve"> strategies and actions to address violence committed against girls in school settings. </w:t>
      </w:r>
    </w:p>
    <w:p w14:paraId="7F04FDD7" w14:textId="77777777" w:rsidR="00317CF0" w:rsidRPr="001255FE" w:rsidRDefault="00317CF0" w:rsidP="00317CF0">
      <w:pPr>
        <w:pStyle w:val="SingleTxtG"/>
      </w:pPr>
      <w:r w:rsidRPr="001255FE">
        <w:t>65.</w:t>
      </w:r>
      <w:r w:rsidRPr="001255FE">
        <w:tab/>
        <w:t xml:space="preserve">Teacher training includes </w:t>
      </w:r>
      <w:proofErr w:type="gramStart"/>
      <w:r w:rsidRPr="001255FE">
        <w:t>some</w:t>
      </w:r>
      <w:proofErr w:type="gramEnd"/>
      <w:r w:rsidRPr="001255FE">
        <w:t xml:space="preserve"> information on education-related laws and professional ethics, but these topics tend to be broached as an overview, in brief training sessions. Gender mainstreaming is part of in-service training for teachers. </w:t>
      </w:r>
    </w:p>
    <w:p w14:paraId="7D8B28CC" w14:textId="04788842" w:rsidR="00317CF0" w:rsidRPr="001255FE" w:rsidRDefault="00317CF0" w:rsidP="00317CF0">
      <w:pPr>
        <w:pStyle w:val="SingleTxtG"/>
      </w:pPr>
      <w:r w:rsidRPr="001255FE">
        <w:lastRenderedPageBreak/>
        <w:t>66.</w:t>
      </w:r>
      <w:r w:rsidRPr="001255FE">
        <w:tab/>
        <w:t>National education policies, whose goal is to increase enrolment and improve educational attainment, address school violence through the third Education Sector Development and Investment Programme 2010−2012, especially in relation to girls</w:t>
      </w:r>
      <w:r w:rsidR="008F5D18">
        <w:t>’</w:t>
      </w:r>
      <w:r w:rsidRPr="001255FE">
        <w:t xml:space="preserve"> education. </w:t>
      </w:r>
    </w:p>
    <w:p w14:paraId="5EA91883" w14:textId="00E50CC3" w:rsidR="00317CF0" w:rsidRPr="001255FE" w:rsidRDefault="00317CF0" w:rsidP="00317CF0">
      <w:pPr>
        <w:pStyle w:val="H4G"/>
      </w:pPr>
      <w:bookmarkStart w:id="67" w:name="_Toc414372902"/>
      <w:bookmarkStart w:id="68" w:name="_Toc414373131"/>
      <w:bookmarkStart w:id="69" w:name="_Toc414377627"/>
      <w:bookmarkStart w:id="70" w:name="_Toc35441086"/>
      <w:r w:rsidRPr="001255FE">
        <w:rPr>
          <w:iCs/>
        </w:rPr>
        <w:tab/>
        <w:t>4.1.4</w:t>
      </w:r>
      <w:r w:rsidRPr="001255FE">
        <w:tab/>
      </w:r>
      <w:r w:rsidRPr="001255FE">
        <w:rPr>
          <w:iCs/>
        </w:rPr>
        <w:t>Preservation of identity</w:t>
      </w:r>
      <w:bookmarkEnd w:id="67"/>
      <w:bookmarkEnd w:id="68"/>
      <w:bookmarkEnd w:id="69"/>
      <w:bookmarkEnd w:id="70"/>
    </w:p>
    <w:p w14:paraId="181E43EA" w14:textId="458401B1" w:rsidR="00317CF0" w:rsidRPr="001255FE" w:rsidRDefault="00317CF0" w:rsidP="00D028AD">
      <w:pPr>
        <w:pStyle w:val="SingleTxtG"/>
      </w:pPr>
      <w:r w:rsidRPr="001255FE">
        <w:t>67.</w:t>
      </w:r>
      <w:r w:rsidRPr="001255FE">
        <w:tab/>
        <w:t>An acquired name is inalienable and is not subject to modification or withdrawal (art.</w:t>
      </w:r>
      <w:r w:rsidR="00D028AD">
        <w:t> </w:t>
      </w:r>
      <w:r w:rsidRPr="001255FE">
        <w:t>30).</w:t>
      </w:r>
    </w:p>
    <w:p w14:paraId="5C20382E" w14:textId="6E275055" w:rsidR="00317CF0" w:rsidRPr="001255FE" w:rsidRDefault="00317CF0" w:rsidP="00317CF0">
      <w:pPr>
        <w:pStyle w:val="H4G"/>
      </w:pPr>
      <w:bookmarkStart w:id="71" w:name="_Toc414372903"/>
      <w:bookmarkStart w:id="72" w:name="_Toc414373132"/>
      <w:bookmarkStart w:id="73" w:name="_Toc414377628"/>
      <w:bookmarkStart w:id="74" w:name="_Toc35441087"/>
      <w:r w:rsidRPr="001255FE">
        <w:rPr>
          <w:iCs/>
        </w:rPr>
        <w:tab/>
        <w:t>4.1.5</w:t>
      </w:r>
      <w:r w:rsidRPr="001255FE">
        <w:tab/>
      </w:r>
      <w:r w:rsidRPr="001255FE">
        <w:rPr>
          <w:iCs/>
        </w:rPr>
        <w:t>Freedom of expression</w:t>
      </w:r>
      <w:bookmarkEnd w:id="71"/>
      <w:bookmarkEnd w:id="72"/>
      <w:bookmarkEnd w:id="73"/>
      <w:bookmarkEnd w:id="74"/>
    </w:p>
    <w:p w14:paraId="5B182430" w14:textId="7790C979" w:rsidR="00317CF0" w:rsidRPr="001255FE" w:rsidRDefault="00317CF0" w:rsidP="00317CF0">
      <w:pPr>
        <w:pStyle w:val="SingleTxtG"/>
        <w:rPr>
          <w:bCs/>
        </w:rPr>
      </w:pPr>
      <w:r w:rsidRPr="001255FE">
        <w:t>68.</w:t>
      </w:r>
      <w:r w:rsidRPr="001255FE">
        <w:tab/>
        <w:t>Freedom of expression is recognized in article 4 of the Constitution and article 9 of the Child Protection Code. Projects giving children opportunities to express themselves have been developed for radio, which remains a primary means of communication in Mali, especially in rural areas. For example, the Union of Free Radio and Television Broadcasters, in partnership with UNICEF, developed a project called Oxyjeunes, whereby children can learn about reporting and producing techniques, the job of television news anchor and documentary presenter and the preparation and presentation of radio programmes. According to the children</w:t>
      </w:r>
      <w:r w:rsidR="008F5D18">
        <w:t>’</w:t>
      </w:r>
      <w:r w:rsidRPr="001255FE">
        <w:t>s and women</w:t>
      </w:r>
      <w:r w:rsidR="008F5D18">
        <w:t>’</w:t>
      </w:r>
      <w:r w:rsidRPr="001255FE">
        <w:t xml:space="preserve">s rights study, 55.5 per cent of children think their right to freedom of expression is violated. According to a 2011 report by the National Directorate for Youth, there are 136 youth centres where young people can obtain information about and discuss respect for their rights. </w:t>
      </w:r>
    </w:p>
    <w:p w14:paraId="4831195B" w14:textId="7541AF42" w:rsidR="00317CF0" w:rsidRPr="001255FE" w:rsidRDefault="00317CF0" w:rsidP="00317CF0">
      <w:pPr>
        <w:pStyle w:val="H4G"/>
      </w:pPr>
      <w:bookmarkStart w:id="75" w:name="_Toc414372905"/>
      <w:bookmarkStart w:id="76" w:name="_Toc414373134"/>
      <w:bookmarkStart w:id="77" w:name="_Toc414377630"/>
      <w:bookmarkStart w:id="78" w:name="_Toc35441088"/>
      <w:r w:rsidRPr="001255FE">
        <w:rPr>
          <w:iCs/>
        </w:rPr>
        <w:tab/>
        <w:t>4.1.6</w:t>
      </w:r>
      <w:r w:rsidRPr="001255FE">
        <w:tab/>
      </w:r>
      <w:r w:rsidRPr="001255FE">
        <w:rPr>
          <w:iCs/>
        </w:rPr>
        <w:t>Freedom of thought, conscience and religion</w:t>
      </w:r>
      <w:bookmarkEnd w:id="75"/>
      <w:bookmarkEnd w:id="76"/>
      <w:bookmarkEnd w:id="77"/>
      <w:bookmarkEnd w:id="78"/>
    </w:p>
    <w:p w14:paraId="1EA6A2AF" w14:textId="61D0C878" w:rsidR="00317CF0" w:rsidRPr="001255FE" w:rsidRDefault="00317CF0" w:rsidP="00317CF0">
      <w:pPr>
        <w:pStyle w:val="SingleTxtG"/>
        <w:rPr>
          <w:bCs/>
        </w:rPr>
      </w:pPr>
      <w:r w:rsidRPr="001255FE">
        <w:t>69.</w:t>
      </w:r>
      <w:r w:rsidRPr="001255FE">
        <w:tab/>
        <w:t>Article 4 of the Constitution formally recognizes these rights and safeguards their exercise. Mali is a secular country, where two main religions cohabit, namely Christianity and Islam. According to the children</w:t>
      </w:r>
      <w:r w:rsidR="008F5D18">
        <w:t>’</w:t>
      </w:r>
      <w:r w:rsidRPr="001255FE">
        <w:t>s and women</w:t>
      </w:r>
      <w:r w:rsidR="008F5D18">
        <w:t>’</w:t>
      </w:r>
      <w:r w:rsidRPr="001255FE">
        <w:t>s rights study, only 36.4 per cent of children are aware of their right to freedom of religion.</w:t>
      </w:r>
    </w:p>
    <w:p w14:paraId="79BBD941" w14:textId="28967291" w:rsidR="00317CF0" w:rsidRPr="001255FE" w:rsidRDefault="00317CF0" w:rsidP="00317CF0">
      <w:pPr>
        <w:pStyle w:val="H4G"/>
      </w:pPr>
      <w:bookmarkStart w:id="79" w:name="_Toc414372906"/>
      <w:bookmarkStart w:id="80" w:name="_Toc414373135"/>
      <w:bookmarkStart w:id="81" w:name="_Toc414377631"/>
      <w:bookmarkStart w:id="82" w:name="_Toc35441089"/>
      <w:r w:rsidRPr="001255FE">
        <w:rPr>
          <w:iCs/>
        </w:rPr>
        <w:tab/>
        <w:t>4.1.7</w:t>
      </w:r>
      <w:r w:rsidRPr="001255FE">
        <w:tab/>
      </w:r>
      <w:r w:rsidRPr="001255FE">
        <w:rPr>
          <w:iCs/>
        </w:rPr>
        <w:t>Freedom of association and peaceful assembly</w:t>
      </w:r>
      <w:bookmarkEnd w:id="79"/>
      <w:bookmarkEnd w:id="80"/>
      <w:bookmarkEnd w:id="81"/>
      <w:bookmarkEnd w:id="82"/>
    </w:p>
    <w:p w14:paraId="368A8FF8" w14:textId="7DCF17D8" w:rsidR="00317CF0" w:rsidRPr="001255FE" w:rsidRDefault="00317CF0" w:rsidP="00317CF0">
      <w:pPr>
        <w:pStyle w:val="SingleTxtG"/>
        <w:rPr>
          <w:bCs/>
        </w:rPr>
      </w:pPr>
      <w:r w:rsidRPr="001255FE">
        <w:t>70.</w:t>
      </w:r>
      <w:r w:rsidRPr="001255FE">
        <w:tab/>
        <w:t xml:space="preserve">Article 5 of the Constitution provides that </w:t>
      </w:r>
      <w:r w:rsidR="008F5D18">
        <w:t>“</w:t>
      </w:r>
      <w:r w:rsidRPr="001255FE">
        <w:t>under the terms set by law, the State recognizes and guarantees freedom of movement, free choice of residence and freedom of association and assembly</w:t>
      </w:r>
      <w:r w:rsidR="008F5D18">
        <w:t>”</w:t>
      </w:r>
      <w:r w:rsidRPr="001255FE">
        <w:t>. Children</w:t>
      </w:r>
      <w:r w:rsidR="008F5D18">
        <w:t>’</w:t>
      </w:r>
      <w:r w:rsidRPr="001255FE">
        <w:t>s organizations and clubs have been set up to ensure that children</w:t>
      </w:r>
      <w:r w:rsidR="008F5D18">
        <w:t>’</w:t>
      </w:r>
      <w:r w:rsidRPr="001255FE">
        <w:t xml:space="preserve">s rights are effectively enjoyed in Mali. These bodies receive the necessary support from partners to fulfil their mandates. </w:t>
      </w:r>
    </w:p>
    <w:p w14:paraId="7CC1F295" w14:textId="0C8ACEE2" w:rsidR="00317CF0" w:rsidRPr="001255FE" w:rsidRDefault="00317CF0" w:rsidP="00317CF0">
      <w:pPr>
        <w:pStyle w:val="SingleTxtG"/>
        <w:rPr>
          <w:bCs/>
        </w:rPr>
      </w:pPr>
      <w:r w:rsidRPr="001255FE">
        <w:t>71.</w:t>
      </w:r>
      <w:r w:rsidRPr="001255FE">
        <w:tab/>
        <w:t>The national inventory of children</w:t>
      </w:r>
      <w:r w:rsidR="008F5D18">
        <w:t>’</w:t>
      </w:r>
      <w:r w:rsidRPr="001255FE">
        <w:t xml:space="preserve">s and youth associations and groups, conducted in February 2012, listed 462 organizations for the participation of children. </w:t>
      </w:r>
    </w:p>
    <w:p w14:paraId="378447FF" w14:textId="73ED6F62" w:rsidR="00317CF0" w:rsidRPr="001255FE" w:rsidRDefault="00317CF0" w:rsidP="00317CF0">
      <w:pPr>
        <w:pStyle w:val="H4G"/>
      </w:pPr>
      <w:bookmarkStart w:id="83" w:name="_Toc414372907"/>
      <w:bookmarkStart w:id="84" w:name="_Toc414373136"/>
      <w:bookmarkStart w:id="85" w:name="_Toc414377632"/>
      <w:bookmarkStart w:id="86" w:name="_Toc35441090"/>
      <w:r w:rsidRPr="001255FE">
        <w:rPr>
          <w:iCs/>
        </w:rPr>
        <w:tab/>
        <w:t>4.1.8</w:t>
      </w:r>
      <w:r w:rsidRPr="001255FE">
        <w:tab/>
      </w:r>
      <w:r w:rsidRPr="001255FE">
        <w:rPr>
          <w:iCs/>
        </w:rPr>
        <w:t>Protection of privacy</w:t>
      </w:r>
      <w:bookmarkEnd w:id="83"/>
      <w:bookmarkEnd w:id="84"/>
      <w:bookmarkEnd w:id="85"/>
      <w:bookmarkEnd w:id="86"/>
    </w:p>
    <w:p w14:paraId="68CAE3DE" w14:textId="0C1F823E" w:rsidR="00317CF0" w:rsidRPr="001255FE" w:rsidRDefault="00317CF0" w:rsidP="00317CF0">
      <w:pPr>
        <w:pStyle w:val="SingleTxtG"/>
        <w:rPr>
          <w:bCs/>
        </w:rPr>
      </w:pPr>
      <w:r w:rsidRPr="001255FE">
        <w:t>72.</w:t>
      </w:r>
      <w:r w:rsidRPr="001255FE">
        <w:tab/>
        <w:t xml:space="preserve">Article 6 of the Constitution provides that </w:t>
      </w:r>
      <w:r w:rsidR="008F5D18">
        <w:t>“</w:t>
      </w:r>
      <w:r w:rsidRPr="001255FE">
        <w:t>the home, the private and family sphere and the secrecy of correspondence and communications shall be inviolable. They may be interfered with only as provided for by law</w:t>
      </w:r>
      <w:proofErr w:type="gramStart"/>
      <w:r w:rsidR="008F5D18">
        <w:t>”</w:t>
      </w:r>
      <w:r w:rsidRPr="001255FE">
        <w:t>.</w:t>
      </w:r>
      <w:proofErr w:type="gramEnd"/>
      <w:r w:rsidRPr="001255FE">
        <w:t xml:space="preserve"> </w:t>
      </w:r>
    </w:p>
    <w:p w14:paraId="4A949A82" w14:textId="76D6FEE8" w:rsidR="00317CF0" w:rsidRPr="001255FE" w:rsidRDefault="00317CF0" w:rsidP="00317CF0">
      <w:pPr>
        <w:pStyle w:val="H4G"/>
      </w:pPr>
      <w:bookmarkStart w:id="87" w:name="_Toc414372908"/>
      <w:bookmarkStart w:id="88" w:name="_Toc414373137"/>
      <w:bookmarkStart w:id="89" w:name="_Toc414377633"/>
      <w:bookmarkStart w:id="90" w:name="_Toc35441091"/>
      <w:r w:rsidRPr="001255FE">
        <w:rPr>
          <w:iCs/>
        </w:rPr>
        <w:tab/>
        <w:t>4.1.9</w:t>
      </w:r>
      <w:r w:rsidRPr="001255FE">
        <w:tab/>
      </w:r>
      <w:r w:rsidRPr="001255FE">
        <w:rPr>
          <w:iCs/>
        </w:rPr>
        <w:t>Access to appropriate information</w:t>
      </w:r>
      <w:bookmarkEnd w:id="87"/>
      <w:bookmarkEnd w:id="88"/>
      <w:bookmarkEnd w:id="89"/>
      <w:bookmarkEnd w:id="90"/>
    </w:p>
    <w:p w14:paraId="41F8456B" w14:textId="739987A0" w:rsidR="00317CF0" w:rsidRPr="001255FE" w:rsidRDefault="00317CF0" w:rsidP="00317CF0">
      <w:pPr>
        <w:pStyle w:val="SingleTxtG"/>
        <w:rPr>
          <w:bCs/>
        </w:rPr>
      </w:pPr>
      <w:r w:rsidRPr="001255FE">
        <w:t>73.</w:t>
      </w:r>
      <w:r w:rsidRPr="001255FE">
        <w:tab/>
        <w:t>The children</w:t>
      </w:r>
      <w:r w:rsidR="008F5D18">
        <w:t>’</w:t>
      </w:r>
      <w:r w:rsidRPr="001255FE">
        <w:t>s and women</w:t>
      </w:r>
      <w:r w:rsidR="008F5D18">
        <w:t>’</w:t>
      </w:r>
      <w:r w:rsidRPr="001255FE">
        <w:t xml:space="preserve">s rights study looked into how children are informed about their rights. The sources most cited by child respondents include the media (81.5 per cent), school (65.2 per cent), parents (37.6 per cent) and places of worship (22.1 per cent). </w:t>
      </w:r>
    </w:p>
    <w:p w14:paraId="6C8BEBB1" w14:textId="30FDF14F" w:rsidR="00317CF0" w:rsidRPr="001255FE" w:rsidRDefault="00317CF0" w:rsidP="00317CF0">
      <w:pPr>
        <w:pStyle w:val="H4G"/>
      </w:pPr>
      <w:bookmarkStart w:id="91" w:name="_Toc414372910"/>
      <w:bookmarkStart w:id="92" w:name="_Toc414373139"/>
      <w:bookmarkStart w:id="93" w:name="_Toc414377635"/>
      <w:bookmarkStart w:id="94" w:name="_Toc35441092"/>
      <w:r w:rsidRPr="001255FE">
        <w:rPr>
          <w:iCs/>
        </w:rPr>
        <w:tab/>
        <w:t>4.1.10</w:t>
      </w:r>
      <w:r w:rsidRPr="001255FE">
        <w:tab/>
      </w:r>
      <w:r w:rsidRPr="001255FE">
        <w:rPr>
          <w:iCs/>
        </w:rPr>
        <w:t>The right not to be subjected to torture or cruel treatment or punishment</w:t>
      </w:r>
      <w:bookmarkEnd w:id="91"/>
      <w:bookmarkEnd w:id="92"/>
      <w:bookmarkEnd w:id="93"/>
      <w:bookmarkEnd w:id="94"/>
    </w:p>
    <w:p w14:paraId="4EDDCCA0" w14:textId="6B4B960F" w:rsidR="00317CF0" w:rsidRPr="001255FE" w:rsidRDefault="00317CF0" w:rsidP="00317CF0">
      <w:pPr>
        <w:pStyle w:val="SingleTxtG"/>
        <w:rPr>
          <w:bCs/>
        </w:rPr>
      </w:pPr>
      <w:r w:rsidRPr="001255FE">
        <w:t>74.</w:t>
      </w:r>
      <w:r w:rsidRPr="001255FE">
        <w:tab/>
        <w:t xml:space="preserve">Torture and cruel treatment or punishment are offences under article 3 of the Constitution, which stipulates that </w:t>
      </w:r>
      <w:r w:rsidR="00E927C2">
        <w:t>“</w:t>
      </w:r>
      <w:r w:rsidRPr="001255FE">
        <w:t>no one shall be subjected to torture or to inhuman, degrading or humiliating treatment or punishment. Any person and any government official guilty of such acts, whether committed on his or her own initiative or on orders, shall be punished in accordance with the law</w:t>
      </w:r>
      <w:proofErr w:type="gramStart"/>
      <w:r w:rsidR="00E927C2">
        <w:t>”</w:t>
      </w:r>
      <w:r w:rsidRPr="001255FE">
        <w:t>.</w:t>
      </w:r>
      <w:proofErr w:type="gramEnd"/>
      <w:r w:rsidRPr="001255FE">
        <w:t xml:space="preserve"> </w:t>
      </w:r>
    </w:p>
    <w:p w14:paraId="2E00028C" w14:textId="68BFD7C0" w:rsidR="00317CF0" w:rsidRPr="001255FE" w:rsidRDefault="00317CF0" w:rsidP="00317CF0">
      <w:pPr>
        <w:pStyle w:val="SingleTxtG"/>
        <w:rPr>
          <w:bCs/>
        </w:rPr>
      </w:pPr>
      <w:r w:rsidRPr="001255FE">
        <w:t>75.</w:t>
      </w:r>
      <w:r w:rsidRPr="001255FE">
        <w:tab/>
        <w:t>According to the children</w:t>
      </w:r>
      <w:r w:rsidR="008F5D18">
        <w:t>’</w:t>
      </w:r>
      <w:r w:rsidRPr="001255FE">
        <w:t>s and women</w:t>
      </w:r>
      <w:r w:rsidR="008F5D18">
        <w:t>’</w:t>
      </w:r>
      <w:r w:rsidRPr="001255FE">
        <w:t>s rights study, 90.8 per cent of children – 93</w:t>
      </w:r>
      <w:r w:rsidR="009E720A">
        <w:t> </w:t>
      </w:r>
      <w:r w:rsidRPr="001255FE">
        <w:t xml:space="preserve">per cent in rural areas and 86.1 per cent in urban areas – reported having suffered physical </w:t>
      </w:r>
      <w:r w:rsidRPr="001255FE">
        <w:lastRenderedPageBreak/>
        <w:t>violence. They reported that violations occurred in the following places, by order of frequency: in the family, at school and in training facilities. When such violations of their rights were committed, 75.7 per cent of children, or 77.6 per cent in rural areas and 71.6</w:t>
      </w:r>
      <w:r w:rsidR="00611041">
        <w:t> </w:t>
      </w:r>
      <w:r w:rsidRPr="001255FE">
        <w:t>per</w:t>
      </w:r>
      <w:r w:rsidR="00611041">
        <w:t> </w:t>
      </w:r>
      <w:r w:rsidRPr="001255FE">
        <w:t>cent in urban areas, said they did not issue a complaint.</w:t>
      </w:r>
    </w:p>
    <w:p w14:paraId="516E8854" w14:textId="55BA3191" w:rsidR="00317CF0" w:rsidRPr="00135344" w:rsidRDefault="00135344" w:rsidP="00135344">
      <w:pPr>
        <w:pStyle w:val="H23G"/>
        <w:spacing w:after="0"/>
        <w:rPr>
          <w:b w:val="0"/>
          <w:bCs/>
        </w:rPr>
      </w:pPr>
      <w:bookmarkStart w:id="95" w:name="_Toc287962306"/>
      <w:bookmarkStart w:id="96" w:name="_Toc289247998"/>
      <w:bookmarkStart w:id="97" w:name="_Toc289329823"/>
      <w:bookmarkStart w:id="98" w:name="_Toc289330595"/>
      <w:bookmarkStart w:id="99" w:name="_Toc289330978"/>
      <w:bookmarkStart w:id="100" w:name="_Toc289331351"/>
      <w:bookmarkStart w:id="101" w:name="_Toc289343151"/>
      <w:bookmarkStart w:id="102" w:name="_Toc289343469"/>
      <w:bookmarkStart w:id="103" w:name="_Toc295117508"/>
      <w:bookmarkStart w:id="104" w:name="_Toc295117763"/>
      <w:bookmarkStart w:id="105" w:name="_Toc295118586"/>
      <w:bookmarkStart w:id="106" w:name="_Toc386794680"/>
      <w:bookmarkStart w:id="107" w:name="_Toc386807804"/>
      <w:bookmarkStart w:id="108" w:name="_Toc414372911"/>
      <w:bookmarkStart w:id="109" w:name="_Toc414373140"/>
      <w:bookmarkStart w:id="110" w:name="_Toc414377636"/>
      <w:r w:rsidRPr="00135344">
        <w:rPr>
          <w:b w:val="0"/>
          <w:bCs/>
        </w:rPr>
        <w:tab/>
      </w:r>
      <w:r w:rsidRPr="00135344">
        <w:rPr>
          <w:b w:val="0"/>
          <w:bCs/>
        </w:rPr>
        <w:tab/>
      </w:r>
      <w:r w:rsidR="00317CF0" w:rsidRPr="00135344">
        <w:rPr>
          <w:b w:val="0"/>
          <w:bCs/>
        </w:rPr>
        <w:t>Table 1</w:t>
      </w:r>
    </w:p>
    <w:p w14:paraId="1870E5B2" w14:textId="1F75A043" w:rsidR="00317CF0" w:rsidRPr="00A718D3" w:rsidRDefault="00135344" w:rsidP="00135344">
      <w:pPr>
        <w:pStyle w:val="H23G"/>
        <w:spacing w:before="0"/>
        <w:rPr>
          <w:bCs/>
        </w:rPr>
      </w:pPr>
      <w:r>
        <w:rPr>
          <w:bCs/>
        </w:rPr>
        <w:tab/>
      </w:r>
      <w:r>
        <w:rPr>
          <w:bCs/>
        </w:rPr>
        <w:tab/>
      </w:r>
      <w:r w:rsidR="00317CF0" w:rsidRPr="00A718D3">
        <w:rPr>
          <w:bCs/>
        </w:rPr>
        <w:t>Breakdown of perpetrators of violations against children, by sex and year</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2"/>
        <w:gridCol w:w="889"/>
        <w:gridCol w:w="890"/>
        <w:gridCol w:w="890"/>
        <w:gridCol w:w="889"/>
        <w:gridCol w:w="890"/>
        <w:gridCol w:w="890"/>
      </w:tblGrid>
      <w:tr w:rsidR="00317CF0" w:rsidRPr="001255FE" w14:paraId="5CAB9A99" w14:textId="77777777" w:rsidTr="005A71BA">
        <w:trPr>
          <w:cantSplit/>
          <w:tblHeader/>
        </w:trPr>
        <w:tc>
          <w:tcPr>
            <w:tcW w:w="2032" w:type="dxa"/>
            <w:tcBorders>
              <w:top w:val="single" w:sz="4" w:space="0" w:color="auto"/>
              <w:bottom w:val="single" w:sz="4" w:space="0" w:color="auto"/>
              <w:right w:val="single" w:sz="24" w:space="0" w:color="FFFFFF" w:themeColor="background1"/>
            </w:tcBorders>
            <w:shd w:val="clear" w:color="auto" w:fill="auto"/>
            <w:vAlign w:val="bottom"/>
          </w:tcPr>
          <w:p w14:paraId="36043BDD" w14:textId="7A86EA21" w:rsidR="00317CF0" w:rsidRPr="001255FE" w:rsidRDefault="00317CF0" w:rsidP="00F46AB2">
            <w:pPr>
              <w:suppressAutoHyphens w:val="0"/>
              <w:spacing w:before="80" w:after="80" w:line="200" w:lineRule="exact"/>
              <w:ind w:right="113"/>
              <w:rPr>
                <w:bCs/>
                <w:i/>
                <w:sz w:val="16"/>
                <w:szCs w:val="16"/>
              </w:rPr>
            </w:pPr>
            <w:r w:rsidRPr="001255FE">
              <w:rPr>
                <w:i/>
                <w:sz w:val="16"/>
              </w:rPr>
              <w:t>Year</w:t>
            </w:r>
          </w:p>
        </w:tc>
        <w:tc>
          <w:tcPr>
            <w:tcW w:w="266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795178" w14:textId="77777777" w:rsidR="00317CF0" w:rsidRPr="001255FE" w:rsidRDefault="00317CF0" w:rsidP="007C4091">
            <w:pPr>
              <w:suppressAutoHyphens w:val="0"/>
              <w:spacing w:before="80" w:after="80" w:line="200" w:lineRule="exact"/>
              <w:ind w:right="113"/>
              <w:jc w:val="center"/>
              <w:rPr>
                <w:bCs/>
                <w:i/>
                <w:sz w:val="16"/>
              </w:rPr>
            </w:pPr>
            <w:r w:rsidRPr="001255FE">
              <w:rPr>
                <w:i/>
                <w:sz w:val="16"/>
              </w:rPr>
              <w:t>2008</w:t>
            </w:r>
          </w:p>
        </w:tc>
        <w:tc>
          <w:tcPr>
            <w:tcW w:w="2669" w:type="dxa"/>
            <w:gridSpan w:val="3"/>
            <w:tcBorders>
              <w:top w:val="single" w:sz="4" w:space="0" w:color="auto"/>
              <w:left w:val="single" w:sz="24" w:space="0" w:color="FFFFFF" w:themeColor="background1"/>
              <w:bottom w:val="single" w:sz="4" w:space="0" w:color="auto"/>
            </w:tcBorders>
            <w:shd w:val="clear" w:color="auto" w:fill="auto"/>
            <w:vAlign w:val="bottom"/>
          </w:tcPr>
          <w:p w14:paraId="58374DAC" w14:textId="77777777" w:rsidR="00317CF0" w:rsidRPr="001255FE" w:rsidRDefault="00317CF0" w:rsidP="007C4091">
            <w:pPr>
              <w:suppressAutoHyphens w:val="0"/>
              <w:spacing w:before="80" w:after="80" w:line="200" w:lineRule="exact"/>
              <w:ind w:right="113"/>
              <w:jc w:val="center"/>
              <w:rPr>
                <w:bCs/>
                <w:i/>
                <w:sz w:val="16"/>
              </w:rPr>
            </w:pPr>
            <w:r w:rsidRPr="001255FE">
              <w:rPr>
                <w:i/>
                <w:sz w:val="16"/>
              </w:rPr>
              <w:t>2009</w:t>
            </w:r>
          </w:p>
        </w:tc>
      </w:tr>
      <w:tr w:rsidR="00317CF0" w:rsidRPr="001255FE" w14:paraId="785A7C2F" w14:textId="77777777" w:rsidTr="005A71BA">
        <w:trPr>
          <w:cantSplit/>
          <w:trHeight w:val="87"/>
          <w:tblHeader/>
        </w:trPr>
        <w:tc>
          <w:tcPr>
            <w:tcW w:w="2032" w:type="dxa"/>
            <w:tcBorders>
              <w:top w:val="single" w:sz="4" w:space="0" w:color="auto"/>
              <w:bottom w:val="single" w:sz="12" w:space="0" w:color="auto"/>
              <w:right w:val="single" w:sz="24" w:space="0" w:color="FFFFFF" w:themeColor="background1"/>
            </w:tcBorders>
            <w:shd w:val="clear" w:color="auto" w:fill="auto"/>
            <w:vAlign w:val="bottom"/>
          </w:tcPr>
          <w:p w14:paraId="3E56B4A0" w14:textId="77688FB6" w:rsidR="00317CF0" w:rsidRPr="001255FE" w:rsidRDefault="00F46AB2" w:rsidP="003238CB">
            <w:pPr>
              <w:suppressAutoHyphens w:val="0"/>
              <w:spacing w:before="40" w:after="40" w:line="220" w:lineRule="exact"/>
              <w:ind w:right="113"/>
              <w:rPr>
                <w:bCs/>
                <w:sz w:val="18"/>
                <w:szCs w:val="18"/>
              </w:rPr>
            </w:pPr>
            <w:r w:rsidRPr="001255FE">
              <w:rPr>
                <w:i/>
                <w:sz w:val="16"/>
              </w:rPr>
              <w:t>Type of offence</w:t>
            </w:r>
          </w:p>
        </w:tc>
        <w:tc>
          <w:tcPr>
            <w:tcW w:w="889" w:type="dxa"/>
            <w:tcBorders>
              <w:top w:val="single" w:sz="4" w:space="0" w:color="auto"/>
              <w:left w:val="single" w:sz="24" w:space="0" w:color="FFFFFF" w:themeColor="background1"/>
              <w:bottom w:val="single" w:sz="12" w:space="0" w:color="auto"/>
            </w:tcBorders>
            <w:shd w:val="clear" w:color="auto" w:fill="auto"/>
            <w:vAlign w:val="bottom"/>
          </w:tcPr>
          <w:p w14:paraId="1F5C3E2F" w14:textId="77777777" w:rsidR="00317CF0" w:rsidRPr="001255FE" w:rsidRDefault="00317CF0" w:rsidP="007C4091">
            <w:pPr>
              <w:suppressAutoHyphens w:val="0"/>
              <w:spacing w:before="80" w:after="80" w:line="200" w:lineRule="exact"/>
              <w:ind w:right="113"/>
              <w:jc w:val="right"/>
              <w:rPr>
                <w:bCs/>
                <w:i/>
                <w:iCs/>
                <w:sz w:val="16"/>
                <w:szCs w:val="16"/>
              </w:rPr>
            </w:pPr>
            <w:r w:rsidRPr="001255FE">
              <w:rPr>
                <w:i/>
                <w:iCs/>
                <w:sz w:val="16"/>
                <w:szCs w:val="16"/>
              </w:rPr>
              <w:t>Men</w:t>
            </w:r>
          </w:p>
        </w:tc>
        <w:tc>
          <w:tcPr>
            <w:tcW w:w="890" w:type="dxa"/>
            <w:tcBorders>
              <w:top w:val="single" w:sz="4" w:space="0" w:color="auto"/>
              <w:bottom w:val="single" w:sz="12" w:space="0" w:color="auto"/>
            </w:tcBorders>
            <w:shd w:val="clear" w:color="auto" w:fill="auto"/>
            <w:vAlign w:val="bottom"/>
          </w:tcPr>
          <w:p w14:paraId="30CA65AB" w14:textId="77777777" w:rsidR="00317CF0" w:rsidRPr="001255FE" w:rsidRDefault="00317CF0" w:rsidP="007C4091">
            <w:pPr>
              <w:suppressAutoHyphens w:val="0"/>
              <w:spacing w:before="80" w:after="80" w:line="200" w:lineRule="exact"/>
              <w:ind w:right="113"/>
              <w:jc w:val="right"/>
              <w:rPr>
                <w:bCs/>
                <w:i/>
                <w:iCs/>
                <w:sz w:val="16"/>
                <w:szCs w:val="16"/>
              </w:rPr>
            </w:pPr>
            <w:r w:rsidRPr="001255FE">
              <w:rPr>
                <w:i/>
                <w:iCs/>
                <w:sz w:val="16"/>
                <w:szCs w:val="16"/>
              </w:rPr>
              <w:t>Women</w:t>
            </w:r>
          </w:p>
        </w:tc>
        <w:tc>
          <w:tcPr>
            <w:tcW w:w="890" w:type="dxa"/>
            <w:tcBorders>
              <w:top w:val="single" w:sz="4" w:space="0" w:color="auto"/>
              <w:bottom w:val="single" w:sz="12" w:space="0" w:color="auto"/>
              <w:right w:val="single" w:sz="24" w:space="0" w:color="FFFFFF" w:themeColor="background1"/>
            </w:tcBorders>
            <w:shd w:val="clear" w:color="auto" w:fill="auto"/>
            <w:vAlign w:val="bottom"/>
          </w:tcPr>
          <w:p w14:paraId="5FAB2DBB" w14:textId="77777777" w:rsidR="00317CF0" w:rsidRPr="001255FE" w:rsidRDefault="00317CF0" w:rsidP="007C4091">
            <w:pPr>
              <w:suppressAutoHyphens w:val="0"/>
              <w:spacing w:before="80" w:after="80" w:line="200" w:lineRule="exact"/>
              <w:ind w:right="113"/>
              <w:jc w:val="right"/>
              <w:rPr>
                <w:i/>
                <w:iCs/>
                <w:sz w:val="16"/>
                <w:szCs w:val="16"/>
              </w:rPr>
            </w:pPr>
            <w:r w:rsidRPr="001255FE">
              <w:rPr>
                <w:i/>
                <w:iCs/>
                <w:sz w:val="16"/>
                <w:szCs w:val="16"/>
              </w:rPr>
              <w:t>Total</w:t>
            </w:r>
          </w:p>
        </w:tc>
        <w:tc>
          <w:tcPr>
            <w:tcW w:w="889" w:type="dxa"/>
            <w:tcBorders>
              <w:top w:val="single" w:sz="4" w:space="0" w:color="auto"/>
              <w:left w:val="single" w:sz="24" w:space="0" w:color="FFFFFF" w:themeColor="background1"/>
              <w:bottom w:val="single" w:sz="12" w:space="0" w:color="auto"/>
            </w:tcBorders>
            <w:shd w:val="clear" w:color="auto" w:fill="auto"/>
            <w:vAlign w:val="bottom"/>
          </w:tcPr>
          <w:p w14:paraId="45064C41" w14:textId="77777777" w:rsidR="00317CF0" w:rsidRPr="001255FE" w:rsidRDefault="00317CF0" w:rsidP="007C4091">
            <w:pPr>
              <w:suppressAutoHyphens w:val="0"/>
              <w:spacing w:before="80" w:after="80" w:line="200" w:lineRule="exact"/>
              <w:ind w:right="113"/>
              <w:jc w:val="right"/>
              <w:rPr>
                <w:bCs/>
                <w:i/>
                <w:iCs/>
                <w:sz w:val="16"/>
                <w:szCs w:val="16"/>
              </w:rPr>
            </w:pPr>
            <w:r w:rsidRPr="001255FE">
              <w:rPr>
                <w:i/>
                <w:iCs/>
                <w:sz w:val="16"/>
                <w:szCs w:val="16"/>
              </w:rPr>
              <w:t>Men</w:t>
            </w:r>
          </w:p>
        </w:tc>
        <w:tc>
          <w:tcPr>
            <w:tcW w:w="890" w:type="dxa"/>
            <w:tcBorders>
              <w:top w:val="single" w:sz="4" w:space="0" w:color="auto"/>
              <w:bottom w:val="single" w:sz="12" w:space="0" w:color="auto"/>
            </w:tcBorders>
            <w:shd w:val="clear" w:color="auto" w:fill="auto"/>
            <w:vAlign w:val="bottom"/>
          </w:tcPr>
          <w:p w14:paraId="1DA833FB" w14:textId="77777777" w:rsidR="00317CF0" w:rsidRPr="001255FE" w:rsidRDefault="00317CF0" w:rsidP="007C4091">
            <w:pPr>
              <w:suppressAutoHyphens w:val="0"/>
              <w:spacing w:before="80" w:after="80" w:line="200" w:lineRule="exact"/>
              <w:ind w:right="113"/>
              <w:jc w:val="right"/>
              <w:rPr>
                <w:bCs/>
                <w:i/>
                <w:iCs/>
                <w:sz w:val="16"/>
                <w:szCs w:val="16"/>
              </w:rPr>
            </w:pPr>
            <w:r w:rsidRPr="001255FE">
              <w:rPr>
                <w:i/>
                <w:iCs/>
                <w:sz w:val="16"/>
                <w:szCs w:val="16"/>
              </w:rPr>
              <w:t>Women</w:t>
            </w:r>
          </w:p>
        </w:tc>
        <w:tc>
          <w:tcPr>
            <w:tcW w:w="890" w:type="dxa"/>
            <w:tcBorders>
              <w:top w:val="single" w:sz="4" w:space="0" w:color="auto"/>
              <w:bottom w:val="single" w:sz="12" w:space="0" w:color="auto"/>
            </w:tcBorders>
            <w:shd w:val="clear" w:color="auto" w:fill="auto"/>
            <w:vAlign w:val="bottom"/>
          </w:tcPr>
          <w:p w14:paraId="58DED9E8" w14:textId="77777777" w:rsidR="00317CF0" w:rsidRPr="001255FE" w:rsidRDefault="00317CF0" w:rsidP="007C4091">
            <w:pPr>
              <w:suppressAutoHyphens w:val="0"/>
              <w:spacing w:before="80" w:after="80" w:line="200" w:lineRule="exact"/>
              <w:ind w:right="113"/>
              <w:jc w:val="right"/>
              <w:rPr>
                <w:i/>
                <w:iCs/>
                <w:sz w:val="16"/>
                <w:szCs w:val="16"/>
              </w:rPr>
            </w:pPr>
            <w:r w:rsidRPr="001255FE">
              <w:rPr>
                <w:i/>
                <w:iCs/>
                <w:sz w:val="16"/>
                <w:szCs w:val="16"/>
              </w:rPr>
              <w:t>Total</w:t>
            </w:r>
          </w:p>
        </w:tc>
      </w:tr>
      <w:tr w:rsidR="00317CF0" w:rsidRPr="001255FE" w14:paraId="35D3B09D" w14:textId="77777777" w:rsidTr="005A71BA">
        <w:trPr>
          <w:cantSplit/>
        </w:trPr>
        <w:tc>
          <w:tcPr>
            <w:tcW w:w="2032" w:type="dxa"/>
            <w:tcBorders>
              <w:top w:val="single" w:sz="12" w:space="0" w:color="auto"/>
            </w:tcBorders>
            <w:shd w:val="clear" w:color="auto" w:fill="auto"/>
          </w:tcPr>
          <w:p w14:paraId="425B0E49" w14:textId="77777777" w:rsidR="00317CF0" w:rsidRPr="001255FE" w:rsidRDefault="00317CF0" w:rsidP="003238CB">
            <w:pPr>
              <w:suppressAutoHyphens w:val="0"/>
              <w:spacing w:before="40" w:after="40" w:line="220" w:lineRule="exact"/>
              <w:ind w:right="113"/>
              <w:rPr>
                <w:bCs/>
                <w:sz w:val="18"/>
                <w:szCs w:val="18"/>
              </w:rPr>
            </w:pPr>
            <w:r w:rsidRPr="001255FE">
              <w:rPr>
                <w:sz w:val="18"/>
              </w:rPr>
              <w:t>Abandonment</w:t>
            </w:r>
          </w:p>
        </w:tc>
        <w:tc>
          <w:tcPr>
            <w:tcW w:w="889" w:type="dxa"/>
            <w:tcBorders>
              <w:top w:val="single" w:sz="12" w:space="0" w:color="auto"/>
            </w:tcBorders>
            <w:shd w:val="clear" w:color="auto" w:fill="auto"/>
            <w:vAlign w:val="bottom"/>
          </w:tcPr>
          <w:p w14:paraId="3A3FE00F" w14:textId="77777777" w:rsidR="00317CF0" w:rsidRPr="001255FE" w:rsidRDefault="00317CF0" w:rsidP="003238CB">
            <w:pPr>
              <w:suppressAutoHyphens w:val="0"/>
              <w:spacing w:before="40" w:after="40" w:line="220" w:lineRule="exact"/>
              <w:ind w:right="113"/>
              <w:jc w:val="right"/>
              <w:rPr>
                <w:sz w:val="18"/>
              </w:rPr>
            </w:pPr>
            <w:r w:rsidRPr="001255FE">
              <w:rPr>
                <w:sz w:val="18"/>
              </w:rPr>
              <w:t>27</w:t>
            </w:r>
          </w:p>
        </w:tc>
        <w:tc>
          <w:tcPr>
            <w:tcW w:w="890" w:type="dxa"/>
            <w:tcBorders>
              <w:top w:val="single" w:sz="12" w:space="0" w:color="auto"/>
            </w:tcBorders>
            <w:shd w:val="clear" w:color="auto" w:fill="auto"/>
            <w:vAlign w:val="bottom"/>
          </w:tcPr>
          <w:p w14:paraId="3F837B9D" w14:textId="77777777" w:rsidR="00317CF0" w:rsidRPr="001255FE" w:rsidRDefault="00317CF0" w:rsidP="003238CB">
            <w:pPr>
              <w:suppressAutoHyphens w:val="0"/>
              <w:spacing w:before="40" w:after="40" w:line="220" w:lineRule="exact"/>
              <w:ind w:right="113"/>
              <w:jc w:val="right"/>
              <w:rPr>
                <w:sz w:val="18"/>
              </w:rPr>
            </w:pPr>
            <w:r w:rsidRPr="001255FE">
              <w:rPr>
                <w:sz w:val="18"/>
              </w:rPr>
              <w:t>76</w:t>
            </w:r>
          </w:p>
        </w:tc>
        <w:tc>
          <w:tcPr>
            <w:tcW w:w="890" w:type="dxa"/>
            <w:tcBorders>
              <w:top w:val="single" w:sz="12" w:space="0" w:color="auto"/>
            </w:tcBorders>
            <w:shd w:val="clear" w:color="auto" w:fill="auto"/>
            <w:vAlign w:val="bottom"/>
          </w:tcPr>
          <w:p w14:paraId="3229F98C" w14:textId="77777777" w:rsidR="00317CF0" w:rsidRPr="001255FE" w:rsidRDefault="00317CF0" w:rsidP="003238CB">
            <w:pPr>
              <w:suppressAutoHyphens w:val="0"/>
              <w:spacing w:before="40" w:after="40" w:line="220" w:lineRule="exact"/>
              <w:ind w:right="113"/>
              <w:jc w:val="right"/>
              <w:rPr>
                <w:sz w:val="18"/>
              </w:rPr>
            </w:pPr>
            <w:r w:rsidRPr="001255FE">
              <w:rPr>
                <w:sz w:val="18"/>
              </w:rPr>
              <w:t>103</w:t>
            </w:r>
          </w:p>
        </w:tc>
        <w:tc>
          <w:tcPr>
            <w:tcW w:w="889" w:type="dxa"/>
            <w:tcBorders>
              <w:top w:val="single" w:sz="12" w:space="0" w:color="auto"/>
            </w:tcBorders>
            <w:shd w:val="clear" w:color="auto" w:fill="auto"/>
            <w:vAlign w:val="bottom"/>
          </w:tcPr>
          <w:p w14:paraId="0F573C97" w14:textId="77777777" w:rsidR="00317CF0" w:rsidRPr="001255FE" w:rsidRDefault="00317CF0" w:rsidP="003238CB">
            <w:pPr>
              <w:suppressAutoHyphens w:val="0"/>
              <w:spacing w:before="40" w:after="40" w:line="220" w:lineRule="exact"/>
              <w:ind w:right="113"/>
              <w:jc w:val="right"/>
              <w:rPr>
                <w:sz w:val="18"/>
              </w:rPr>
            </w:pPr>
            <w:r w:rsidRPr="001255FE">
              <w:rPr>
                <w:sz w:val="18"/>
              </w:rPr>
              <w:t>9</w:t>
            </w:r>
          </w:p>
        </w:tc>
        <w:tc>
          <w:tcPr>
            <w:tcW w:w="890" w:type="dxa"/>
            <w:tcBorders>
              <w:top w:val="single" w:sz="12" w:space="0" w:color="auto"/>
            </w:tcBorders>
            <w:shd w:val="clear" w:color="auto" w:fill="auto"/>
            <w:vAlign w:val="bottom"/>
          </w:tcPr>
          <w:p w14:paraId="20BC2055" w14:textId="77777777" w:rsidR="00317CF0" w:rsidRPr="001255FE" w:rsidRDefault="00317CF0" w:rsidP="003238CB">
            <w:pPr>
              <w:suppressAutoHyphens w:val="0"/>
              <w:spacing w:before="40" w:after="40" w:line="220" w:lineRule="exact"/>
              <w:ind w:right="113"/>
              <w:jc w:val="right"/>
              <w:rPr>
                <w:sz w:val="18"/>
              </w:rPr>
            </w:pPr>
            <w:r w:rsidRPr="001255FE">
              <w:rPr>
                <w:sz w:val="18"/>
              </w:rPr>
              <w:t>64</w:t>
            </w:r>
          </w:p>
        </w:tc>
        <w:tc>
          <w:tcPr>
            <w:tcW w:w="890" w:type="dxa"/>
            <w:tcBorders>
              <w:top w:val="single" w:sz="12" w:space="0" w:color="auto"/>
            </w:tcBorders>
            <w:shd w:val="clear" w:color="auto" w:fill="auto"/>
            <w:vAlign w:val="bottom"/>
          </w:tcPr>
          <w:p w14:paraId="6C312E8C" w14:textId="77777777" w:rsidR="00317CF0" w:rsidRPr="001255FE" w:rsidRDefault="00317CF0" w:rsidP="003238CB">
            <w:pPr>
              <w:suppressAutoHyphens w:val="0"/>
              <w:spacing w:before="40" w:after="40" w:line="220" w:lineRule="exact"/>
              <w:ind w:right="113"/>
              <w:jc w:val="right"/>
              <w:rPr>
                <w:sz w:val="18"/>
              </w:rPr>
            </w:pPr>
            <w:r w:rsidRPr="001255FE">
              <w:rPr>
                <w:sz w:val="18"/>
              </w:rPr>
              <w:t>73</w:t>
            </w:r>
          </w:p>
        </w:tc>
      </w:tr>
      <w:tr w:rsidR="00317CF0" w:rsidRPr="001255FE" w14:paraId="1D04E9A0" w14:textId="77777777" w:rsidTr="005A71BA">
        <w:trPr>
          <w:cantSplit/>
        </w:trPr>
        <w:tc>
          <w:tcPr>
            <w:tcW w:w="2032" w:type="dxa"/>
            <w:shd w:val="clear" w:color="auto" w:fill="auto"/>
          </w:tcPr>
          <w:p w14:paraId="152B4557" w14:textId="77777777" w:rsidR="00317CF0" w:rsidRPr="001255FE" w:rsidRDefault="00317CF0" w:rsidP="003238CB">
            <w:pPr>
              <w:suppressAutoHyphens w:val="0"/>
              <w:spacing w:before="40" w:after="40" w:line="220" w:lineRule="exact"/>
              <w:ind w:right="113"/>
              <w:rPr>
                <w:bCs/>
                <w:sz w:val="18"/>
                <w:szCs w:val="18"/>
              </w:rPr>
            </w:pPr>
            <w:r w:rsidRPr="001255FE">
              <w:rPr>
                <w:sz w:val="18"/>
              </w:rPr>
              <w:t>Homicide</w:t>
            </w:r>
          </w:p>
        </w:tc>
        <w:tc>
          <w:tcPr>
            <w:tcW w:w="889" w:type="dxa"/>
            <w:shd w:val="clear" w:color="auto" w:fill="auto"/>
            <w:vAlign w:val="bottom"/>
          </w:tcPr>
          <w:p w14:paraId="380FC6F7" w14:textId="77777777" w:rsidR="00317CF0" w:rsidRPr="001255FE" w:rsidRDefault="00317CF0" w:rsidP="003238CB">
            <w:pPr>
              <w:suppressAutoHyphens w:val="0"/>
              <w:spacing w:before="40" w:after="40" w:line="220" w:lineRule="exact"/>
              <w:ind w:right="113"/>
              <w:jc w:val="right"/>
              <w:rPr>
                <w:sz w:val="18"/>
              </w:rPr>
            </w:pPr>
            <w:r w:rsidRPr="001255FE">
              <w:rPr>
                <w:sz w:val="18"/>
              </w:rPr>
              <w:t>4</w:t>
            </w:r>
          </w:p>
        </w:tc>
        <w:tc>
          <w:tcPr>
            <w:tcW w:w="890" w:type="dxa"/>
            <w:shd w:val="clear" w:color="auto" w:fill="auto"/>
            <w:vAlign w:val="bottom"/>
          </w:tcPr>
          <w:p w14:paraId="5050B996" w14:textId="77777777" w:rsidR="00317CF0" w:rsidRPr="001255FE" w:rsidRDefault="00317CF0" w:rsidP="003238CB">
            <w:pPr>
              <w:suppressAutoHyphens w:val="0"/>
              <w:spacing w:before="40" w:after="40" w:line="220" w:lineRule="exact"/>
              <w:ind w:right="113"/>
              <w:jc w:val="right"/>
              <w:rPr>
                <w:sz w:val="18"/>
              </w:rPr>
            </w:pPr>
            <w:r w:rsidRPr="001255FE">
              <w:rPr>
                <w:sz w:val="18"/>
              </w:rPr>
              <w:t>6</w:t>
            </w:r>
          </w:p>
        </w:tc>
        <w:tc>
          <w:tcPr>
            <w:tcW w:w="890" w:type="dxa"/>
            <w:shd w:val="clear" w:color="auto" w:fill="auto"/>
            <w:vAlign w:val="bottom"/>
          </w:tcPr>
          <w:p w14:paraId="43EC90C0" w14:textId="77777777" w:rsidR="00317CF0" w:rsidRPr="001255FE" w:rsidRDefault="00317CF0" w:rsidP="003238CB">
            <w:pPr>
              <w:suppressAutoHyphens w:val="0"/>
              <w:spacing w:before="40" w:after="40" w:line="220" w:lineRule="exact"/>
              <w:ind w:right="113"/>
              <w:jc w:val="right"/>
              <w:rPr>
                <w:sz w:val="18"/>
              </w:rPr>
            </w:pPr>
            <w:r w:rsidRPr="001255FE">
              <w:rPr>
                <w:sz w:val="18"/>
              </w:rPr>
              <w:t>10</w:t>
            </w:r>
          </w:p>
        </w:tc>
        <w:tc>
          <w:tcPr>
            <w:tcW w:w="889" w:type="dxa"/>
            <w:shd w:val="clear" w:color="auto" w:fill="auto"/>
            <w:vAlign w:val="bottom"/>
          </w:tcPr>
          <w:p w14:paraId="6579E6BF"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109614CA" w14:textId="77777777" w:rsidR="00317CF0" w:rsidRPr="001255FE" w:rsidRDefault="00317CF0" w:rsidP="003238CB">
            <w:pPr>
              <w:suppressAutoHyphens w:val="0"/>
              <w:spacing w:before="40" w:after="40" w:line="220" w:lineRule="exact"/>
              <w:ind w:right="113"/>
              <w:jc w:val="right"/>
              <w:rPr>
                <w:sz w:val="18"/>
              </w:rPr>
            </w:pPr>
            <w:r w:rsidRPr="001255FE">
              <w:rPr>
                <w:sz w:val="18"/>
              </w:rPr>
              <w:t>8</w:t>
            </w:r>
          </w:p>
        </w:tc>
        <w:tc>
          <w:tcPr>
            <w:tcW w:w="890" w:type="dxa"/>
            <w:shd w:val="clear" w:color="auto" w:fill="auto"/>
            <w:vAlign w:val="bottom"/>
          </w:tcPr>
          <w:p w14:paraId="68A85655" w14:textId="77777777" w:rsidR="00317CF0" w:rsidRPr="001255FE" w:rsidRDefault="00317CF0" w:rsidP="003238CB">
            <w:pPr>
              <w:suppressAutoHyphens w:val="0"/>
              <w:spacing w:before="40" w:after="40" w:line="220" w:lineRule="exact"/>
              <w:ind w:right="113"/>
              <w:jc w:val="right"/>
              <w:rPr>
                <w:sz w:val="18"/>
              </w:rPr>
            </w:pPr>
            <w:r w:rsidRPr="001255FE">
              <w:rPr>
                <w:sz w:val="18"/>
              </w:rPr>
              <w:t>8</w:t>
            </w:r>
          </w:p>
        </w:tc>
      </w:tr>
      <w:tr w:rsidR="00317CF0" w:rsidRPr="001255FE" w14:paraId="0AC63DBE" w14:textId="77777777" w:rsidTr="005A71BA">
        <w:trPr>
          <w:cantSplit/>
        </w:trPr>
        <w:tc>
          <w:tcPr>
            <w:tcW w:w="2032" w:type="dxa"/>
            <w:shd w:val="clear" w:color="auto" w:fill="auto"/>
          </w:tcPr>
          <w:p w14:paraId="6083646F" w14:textId="77777777" w:rsidR="00317CF0" w:rsidRPr="001255FE" w:rsidRDefault="00317CF0" w:rsidP="003238CB">
            <w:pPr>
              <w:suppressAutoHyphens w:val="0"/>
              <w:spacing w:before="40" w:after="40" w:line="220" w:lineRule="exact"/>
              <w:ind w:right="113"/>
              <w:rPr>
                <w:bCs/>
                <w:sz w:val="18"/>
                <w:szCs w:val="18"/>
              </w:rPr>
            </w:pPr>
            <w:r w:rsidRPr="001255FE">
              <w:rPr>
                <w:sz w:val="18"/>
              </w:rPr>
              <w:t>Intentional injury</w:t>
            </w:r>
          </w:p>
        </w:tc>
        <w:tc>
          <w:tcPr>
            <w:tcW w:w="889" w:type="dxa"/>
            <w:shd w:val="clear" w:color="auto" w:fill="auto"/>
            <w:vAlign w:val="bottom"/>
          </w:tcPr>
          <w:p w14:paraId="2BB0D0D7" w14:textId="77777777" w:rsidR="00317CF0" w:rsidRPr="001255FE" w:rsidRDefault="00317CF0" w:rsidP="003238CB">
            <w:pPr>
              <w:suppressAutoHyphens w:val="0"/>
              <w:spacing w:before="40" w:after="40" w:line="220" w:lineRule="exact"/>
              <w:ind w:right="113"/>
              <w:jc w:val="right"/>
              <w:rPr>
                <w:sz w:val="18"/>
              </w:rPr>
            </w:pPr>
            <w:r w:rsidRPr="001255FE">
              <w:rPr>
                <w:sz w:val="18"/>
              </w:rPr>
              <w:t>38</w:t>
            </w:r>
          </w:p>
        </w:tc>
        <w:tc>
          <w:tcPr>
            <w:tcW w:w="890" w:type="dxa"/>
            <w:shd w:val="clear" w:color="auto" w:fill="auto"/>
            <w:vAlign w:val="bottom"/>
          </w:tcPr>
          <w:p w14:paraId="39488BC4" w14:textId="77777777" w:rsidR="00317CF0" w:rsidRPr="001255FE" w:rsidRDefault="00317CF0" w:rsidP="003238CB">
            <w:pPr>
              <w:suppressAutoHyphens w:val="0"/>
              <w:spacing w:before="40" w:after="40" w:line="220" w:lineRule="exact"/>
              <w:ind w:right="113"/>
              <w:jc w:val="right"/>
              <w:rPr>
                <w:sz w:val="18"/>
              </w:rPr>
            </w:pPr>
            <w:r w:rsidRPr="001255FE">
              <w:rPr>
                <w:sz w:val="18"/>
              </w:rPr>
              <w:t>11</w:t>
            </w:r>
          </w:p>
        </w:tc>
        <w:tc>
          <w:tcPr>
            <w:tcW w:w="890" w:type="dxa"/>
            <w:shd w:val="clear" w:color="auto" w:fill="auto"/>
            <w:vAlign w:val="bottom"/>
          </w:tcPr>
          <w:p w14:paraId="2F26B8DE" w14:textId="77777777" w:rsidR="00317CF0" w:rsidRPr="001255FE" w:rsidRDefault="00317CF0" w:rsidP="003238CB">
            <w:pPr>
              <w:suppressAutoHyphens w:val="0"/>
              <w:spacing w:before="40" w:after="40" w:line="220" w:lineRule="exact"/>
              <w:ind w:right="113"/>
              <w:jc w:val="right"/>
              <w:rPr>
                <w:sz w:val="18"/>
              </w:rPr>
            </w:pPr>
            <w:r w:rsidRPr="001255FE">
              <w:rPr>
                <w:sz w:val="18"/>
              </w:rPr>
              <w:t>49</w:t>
            </w:r>
          </w:p>
        </w:tc>
        <w:tc>
          <w:tcPr>
            <w:tcW w:w="889" w:type="dxa"/>
            <w:shd w:val="clear" w:color="auto" w:fill="auto"/>
            <w:vAlign w:val="bottom"/>
          </w:tcPr>
          <w:p w14:paraId="7B8EEE3E" w14:textId="77777777" w:rsidR="00317CF0" w:rsidRPr="001255FE" w:rsidRDefault="00317CF0" w:rsidP="003238CB">
            <w:pPr>
              <w:suppressAutoHyphens w:val="0"/>
              <w:spacing w:before="40" w:after="40" w:line="220" w:lineRule="exact"/>
              <w:ind w:right="113"/>
              <w:jc w:val="right"/>
              <w:rPr>
                <w:sz w:val="18"/>
              </w:rPr>
            </w:pPr>
            <w:r w:rsidRPr="001255FE">
              <w:rPr>
                <w:sz w:val="18"/>
              </w:rPr>
              <w:t>66</w:t>
            </w:r>
          </w:p>
        </w:tc>
        <w:tc>
          <w:tcPr>
            <w:tcW w:w="890" w:type="dxa"/>
            <w:shd w:val="clear" w:color="auto" w:fill="auto"/>
            <w:vAlign w:val="bottom"/>
          </w:tcPr>
          <w:p w14:paraId="3556B94F" w14:textId="77777777" w:rsidR="00317CF0" w:rsidRPr="001255FE" w:rsidRDefault="00317CF0" w:rsidP="003238CB">
            <w:pPr>
              <w:suppressAutoHyphens w:val="0"/>
              <w:spacing w:before="40" w:after="40" w:line="220" w:lineRule="exact"/>
              <w:ind w:right="113"/>
              <w:jc w:val="right"/>
              <w:rPr>
                <w:sz w:val="18"/>
              </w:rPr>
            </w:pPr>
            <w:r w:rsidRPr="001255FE">
              <w:rPr>
                <w:sz w:val="18"/>
              </w:rPr>
              <w:t>15</w:t>
            </w:r>
          </w:p>
        </w:tc>
        <w:tc>
          <w:tcPr>
            <w:tcW w:w="890" w:type="dxa"/>
            <w:shd w:val="clear" w:color="auto" w:fill="auto"/>
            <w:vAlign w:val="bottom"/>
          </w:tcPr>
          <w:p w14:paraId="5B0FDE0B" w14:textId="77777777" w:rsidR="00317CF0" w:rsidRPr="001255FE" w:rsidRDefault="00317CF0" w:rsidP="003238CB">
            <w:pPr>
              <w:suppressAutoHyphens w:val="0"/>
              <w:spacing w:before="40" w:after="40" w:line="220" w:lineRule="exact"/>
              <w:ind w:right="113"/>
              <w:jc w:val="right"/>
              <w:rPr>
                <w:sz w:val="18"/>
              </w:rPr>
            </w:pPr>
            <w:r w:rsidRPr="001255FE">
              <w:rPr>
                <w:sz w:val="18"/>
              </w:rPr>
              <w:t>81</w:t>
            </w:r>
          </w:p>
        </w:tc>
      </w:tr>
      <w:tr w:rsidR="00317CF0" w:rsidRPr="001255FE" w14:paraId="51BD7984" w14:textId="77777777" w:rsidTr="005A71BA">
        <w:trPr>
          <w:cantSplit/>
        </w:trPr>
        <w:tc>
          <w:tcPr>
            <w:tcW w:w="2032" w:type="dxa"/>
            <w:shd w:val="clear" w:color="auto" w:fill="auto"/>
          </w:tcPr>
          <w:p w14:paraId="723B4B28" w14:textId="77777777" w:rsidR="00317CF0" w:rsidRPr="001255FE" w:rsidRDefault="00317CF0" w:rsidP="003238CB">
            <w:pPr>
              <w:suppressAutoHyphens w:val="0"/>
              <w:spacing w:before="40" w:after="40" w:line="220" w:lineRule="exact"/>
              <w:ind w:right="113"/>
              <w:rPr>
                <w:bCs/>
                <w:sz w:val="18"/>
                <w:szCs w:val="18"/>
              </w:rPr>
            </w:pPr>
            <w:r w:rsidRPr="001255FE">
              <w:rPr>
                <w:sz w:val="18"/>
              </w:rPr>
              <w:t>Unintentional injury</w:t>
            </w:r>
          </w:p>
        </w:tc>
        <w:tc>
          <w:tcPr>
            <w:tcW w:w="889" w:type="dxa"/>
            <w:shd w:val="clear" w:color="auto" w:fill="auto"/>
            <w:vAlign w:val="bottom"/>
          </w:tcPr>
          <w:p w14:paraId="67BF3304" w14:textId="77777777" w:rsidR="00317CF0" w:rsidRPr="001255FE" w:rsidRDefault="00317CF0" w:rsidP="003238CB">
            <w:pPr>
              <w:suppressAutoHyphens w:val="0"/>
              <w:spacing w:before="40" w:after="40" w:line="220" w:lineRule="exact"/>
              <w:ind w:right="113"/>
              <w:jc w:val="right"/>
              <w:rPr>
                <w:sz w:val="18"/>
              </w:rPr>
            </w:pPr>
            <w:r w:rsidRPr="001255FE">
              <w:rPr>
                <w:sz w:val="18"/>
              </w:rPr>
              <w:t>28</w:t>
            </w:r>
          </w:p>
        </w:tc>
        <w:tc>
          <w:tcPr>
            <w:tcW w:w="890" w:type="dxa"/>
            <w:shd w:val="clear" w:color="auto" w:fill="auto"/>
            <w:vAlign w:val="bottom"/>
          </w:tcPr>
          <w:p w14:paraId="2D151977" w14:textId="77777777" w:rsidR="00317CF0" w:rsidRPr="001255FE" w:rsidRDefault="00317CF0" w:rsidP="003238CB">
            <w:pPr>
              <w:suppressAutoHyphens w:val="0"/>
              <w:spacing w:before="40" w:after="40" w:line="220" w:lineRule="exact"/>
              <w:ind w:right="113"/>
              <w:jc w:val="right"/>
              <w:rPr>
                <w:sz w:val="18"/>
              </w:rPr>
            </w:pPr>
            <w:r w:rsidRPr="001255FE">
              <w:rPr>
                <w:sz w:val="18"/>
              </w:rPr>
              <w:t>16</w:t>
            </w:r>
          </w:p>
        </w:tc>
        <w:tc>
          <w:tcPr>
            <w:tcW w:w="890" w:type="dxa"/>
            <w:shd w:val="clear" w:color="auto" w:fill="auto"/>
            <w:vAlign w:val="bottom"/>
          </w:tcPr>
          <w:p w14:paraId="1D7EAB1F" w14:textId="77777777" w:rsidR="00317CF0" w:rsidRPr="001255FE" w:rsidRDefault="00317CF0" w:rsidP="003238CB">
            <w:pPr>
              <w:suppressAutoHyphens w:val="0"/>
              <w:spacing w:before="40" w:after="40" w:line="220" w:lineRule="exact"/>
              <w:ind w:right="113"/>
              <w:jc w:val="right"/>
              <w:rPr>
                <w:sz w:val="18"/>
              </w:rPr>
            </w:pPr>
            <w:r w:rsidRPr="001255FE">
              <w:rPr>
                <w:sz w:val="18"/>
              </w:rPr>
              <w:t>44</w:t>
            </w:r>
          </w:p>
        </w:tc>
        <w:tc>
          <w:tcPr>
            <w:tcW w:w="889" w:type="dxa"/>
            <w:shd w:val="clear" w:color="auto" w:fill="auto"/>
            <w:vAlign w:val="bottom"/>
          </w:tcPr>
          <w:p w14:paraId="1F778347" w14:textId="77777777" w:rsidR="00317CF0" w:rsidRPr="001255FE" w:rsidRDefault="00317CF0" w:rsidP="003238CB">
            <w:pPr>
              <w:suppressAutoHyphens w:val="0"/>
              <w:spacing w:before="40" w:after="40" w:line="220" w:lineRule="exact"/>
              <w:ind w:right="113"/>
              <w:jc w:val="right"/>
              <w:rPr>
                <w:sz w:val="18"/>
              </w:rPr>
            </w:pPr>
            <w:r w:rsidRPr="001255FE">
              <w:rPr>
                <w:sz w:val="18"/>
              </w:rPr>
              <w:t>26</w:t>
            </w:r>
          </w:p>
        </w:tc>
        <w:tc>
          <w:tcPr>
            <w:tcW w:w="890" w:type="dxa"/>
            <w:shd w:val="clear" w:color="auto" w:fill="auto"/>
            <w:vAlign w:val="bottom"/>
          </w:tcPr>
          <w:p w14:paraId="46F40B6A" w14:textId="77777777" w:rsidR="00317CF0" w:rsidRPr="001255FE" w:rsidRDefault="00317CF0" w:rsidP="003238CB">
            <w:pPr>
              <w:suppressAutoHyphens w:val="0"/>
              <w:spacing w:before="40" w:after="40" w:line="220" w:lineRule="exact"/>
              <w:ind w:right="113"/>
              <w:jc w:val="right"/>
              <w:rPr>
                <w:sz w:val="18"/>
              </w:rPr>
            </w:pPr>
            <w:r w:rsidRPr="001255FE">
              <w:rPr>
                <w:sz w:val="18"/>
              </w:rPr>
              <w:t>32</w:t>
            </w:r>
          </w:p>
        </w:tc>
        <w:tc>
          <w:tcPr>
            <w:tcW w:w="890" w:type="dxa"/>
            <w:shd w:val="clear" w:color="auto" w:fill="auto"/>
            <w:vAlign w:val="bottom"/>
          </w:tcPr>
          <w:p w14:paraId="1B66CC6F" w14:textId="77777777" w:rsidR="00317CF0" w:rsidRPr="001255FE" w:rsidRDefault="00317CF0" w:rsidP="003238CB">
            <w:pPr>
              <w:suppressAutoHyphens w:val="0"/>
              <w:spacing w:before="40" w:after="40" w:line="220" w:lineRule="exact"/>
              <w:ind w:right="113"/>
              <w:jc w:val="right"/>
              <w:rPr>
                <w:sz w:val="18"/>
              </w:rPr>
            </w:pPr>
            <w:r w:rsidRPr="001255FE">
              <w:rPr>
                <w:sz w:val="18"/>
              </w:rPr>
              <w:t>58</w:t>
            </w:r>
          </w:p>
        </w:tc>
      </w:tr>
      <w:tr w:rsidR="00317CF0" w:rsidRPr="001255FE" w14:paraId="5ED9C386" w14:textId="77777777" w:rsidTr="005A71BA">
        <w:trPr>
          <w:cantSplit/>
        </w:trPr>
        <w:tc>
          <w:tcPr>
            <w:tcW w:w="2032" w:type="dxa"/>
            <w:shd w:val="clear" w:color="auto" w:fill="auto"/>
          </w:tcPr>
          <w:p w14:paraId="6CEBA9D2" w14:textId="77777777" w:rsidR="00317CF0" w:rsidRPr="001255FE" w:rsidRDefault="00317CF0" w:rsidP="003238CB">
            <w:pPr>
              <w:suppressAutoHyphens w:val="0"/>
              <w:spacing w:before="40" w:after="40" w:line="220" w:lineRule="exact"/>
              <w:ind w:right="113"/>
              <w:rPr>
                <w:bCs/>
                <w:sz w:val="18"/>
                <w:szCs w:val="18"/>
              </w:rPr>
            </w:pPr>
            <w:r w:rsidRPr="001255FE">
              <w:rPr>
                <w:sz w:val="18"/>
              </w:rPr>
              <w:t>Infanticide</w:t>
            </w:r>
          </w:p>
        </w:tc>
        <w:tc>
          <w:tcPr>
            <w:tcW w:w="889" w:type="dxa"/>
            <w:shd w:val="clear" w:color="auto" w:fill="auto"/>
            <w:vAlign w:val="bottom"/>
          </w:tcPr>
          <w:p w14:paraId="27DEDA92"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c>
          <w:tcPr>
            <w:tcW w:w="890" w:type="dxa"/>
            <w:shd w:val="clear" w:color="auto" w:fill="auto"/>
            <w:vAlign w:val="bottom"/>
          </w:tcPr>
          <w:p w14:paraId="2B73E17E" w14:textId="77777777" w:rsidR="00317CF0" w:rsidRPr="001255FE" w:rsidRDefault="00317CF0" w:rsidP="003238CB">
            <w:pPr>
              <w:suppressAutoHyphens w:val="0"/>
              <w:spacing w:before="40" w:after="40" w:line="220" w:lineRule="exact"/>
              <w:ind w:right="113"/>
              <w:jc w:val="right"/>
              <w:rPr>
                <w:sz w:val="18"/>
              </w:rPr>
            </w:pPr>
            <w:r w:rsidRPr="001255FE">
              <w:rPr>
                <w:sz w:val="18"/>
              </w:rPr>
              <w:t>21</w:t>
            </w:r>
          </w:p>
        </w:tc>
        <w:tc>
          <w:tcPr>
            <w:tcW w:w="890" w:type="dxa"/>
            <w:shd w:val="clear" w:color="auto" w:fill="auto"/>
            <w:vAlign w:val="bottom"/>
          </w:tcPr>
          <w:p w14:paraId="179E5912" w14:textId="77777777" w:rsidR="00317CF0" w:rsidRPr="001255FE" w:rsidRDefault="00317CF0" w:rsidP="003238CB">
            <w:pPr>
              <w:suppressAutoHyphens w:val="0"/>
              <w:spacing w:before="40" w:after="40" w:line="220" w:lineRule="exact"/>
              <w:ind w:right="113"/>
              <w:jc w:val="right"/>
              <w:rPr>
                <w:sz w:val="18"/>
              </w:rPr>
            </w:pPr>
            <w:r w:rsidRPr="001255FE">
              <w:rPr>
                <w:sz w:val="18"/>
              </w:rPr>
              <w:t>24</w:t>
            </w:r>
          </w:p>
        </w:tc>
        <w:tc>
          <w:tcPr>
            <w:tcW w:w="889" w:type="dxa"/>
            <w:shd w:val="clear" w:color="auto" w:fill="auto"/>
            <w:vAlign w:val="bottom"/>
          </w:tcPr>
          <w:p w14:paraId="30CBC728" w14:textId="77777777" w:rsidR="00317CF0" w:rsidRPr="001255FE" w:rsidRDefault="00317CF0" w:rsidP="003238CB">
            <w:pPr>
              <w:suppressAutoHyphens w:val="0"/>
              <w:spacing w:before="40" w:after="40" w:line="220" w:lineRule="exact"/>
              <w:ind w:right="113"/>
              <w:jc w:val="right"/>
              <w:rPr>
                <w:sz w:val="18"/>
              </w:rPr>
            </w:pPr>
            <w:r w:rsidRPr="001255FE">
              <w:rPr>
                <w:sz w:val="18"/>
              </w:rPr>
              <w:t>1</w:t>
            </w:r>
          </w:p>
        </w:tc>
        <w:tc>
          <w:tcPr>
            <w:tcW w:w="890" w:type="dxa"/>
            <w:shd w:val="clear" w:color="auto" w:fill="auto"/>
            <w:vAlign w:val="bottom"/>
          </w:tcPr>
          <w:p w14:paraId="14A4052D" w14:textId="77777777" w:rsidR="00317CF0" w:rsidRPr="001255FE" w:rsidRDefault="00317CF0" w:rsidP="003238CB">
            <w:pPr>
              <w:suppressAutoHyphens w:val="0"/>
              <w:spacing w:before="40" w:after="40" w:line="220" w:lineRule="exact"/>
              <w:ind w:right="113"/>
              <w:jc w:val="right"/>
              <w:rPr>
                <w:sz w:val="18"/>
              </w:rPr>
            </w:pPr>
            <w:r w:rsidRPr="001255FE">
              <w:rPr>
                <w:sz w:val="18"/>
              </w:rPr>
              <w:t>21</w:t>
            </w:r>
          </w:p>
        </w:tc>
        <w:tc>
          <w:tcPr>
            <w:tcW w:w="890" w:type="dxa"/>
            <w:shd w:val="clear" w:color="auto" w:fill="auto"/>
            <w:vAlign w:val="bottom"/>
          </w:tcPr>
          <w:p w14:paraId="7367594D" w14:textId="77777777" w:rsidR="00317CF0" w:rsidRPr="001255FE" w:rsidRDefault="00317CF0" w:rsidP="003238CB">
            <w:pPr>
              <w:suppressAutoHyphens w:val="0"/>
              <w:spacing w:before="40" w:after="40" w:line="220" w:lineRule="exact"/>
              <w:ind w:right="113"/>
              <w:jc w:val="right"/>
              <w:rPr>
                <w:sz w:val="18"/>
              </w:rPr>
            </w:pPr>
            <w:r w:rsidRPr="001255FE">
              <w:rPr>
                <w:sz w:val="18"/>
              </w:rPr>
              <w:t>22</w:t>
            </w:r>
          </w:p>
        </w:tc>
      </w:tr>
      <w:tr w:rsidR="00317CF0" w:rsidRPr="001255FE" w14:paraId="6B40F5E9" w14:textId="77777777" w:rsidTr="005A71BA">
        <w:trPr>
          <w:cantSplit/>
        </w:trPr>
        <w:tc>
          <w:tcPr>
            <w:tcW w:w="2032" w:type="dxa"/>
            <w:shd w:val="clear" w:color="auto" w:fill="auto"/>
          </w:tcPr>
          <w:p w14:paraId="632EE2E4" w14:textId="77777777" w:rsidR="00317CF0" w:rsidRPr="001255FE" w:rsidRDefault="00317CF0" w:rsidP="003238CB">
            <w:pPr>
              <w:suppressAutoHyphens w:val="0"/>
              <w:spacing w:before="40" w:after="40" w:line="220" w:lineRule="exact"/>
              <w:ind w:right="113"/>
              <w:rPr>
                <w:bCs/>
                <w:sz w:val="18"/>
                <w:szCs w:val="18"/>
              </w:rPr>
            </w:pPr>
            <w:r w:rsidRPr="001255FE">
              <w:rPr>
                <w:sz w:val="18"/>
              </w:rPr>
              <w:t>Murder</w:t>
            </w:r>
          </w:p>
        </w:tc>
        <w:tc>
          <w:tcPr>
            <w:tcW w:w="889" w:type="dxa"/>
            <w:shd w:val="clear" w:color="auto" w:fill="auto"/>
            <w:vAlign w:val="bottom"/>
          </w:tcPr>
          <w:p w14:paraId="18C31E4C" w14:textId="77777777" w:rsidR="00317CF0" w:rsidRPr="001255FE" w:rsidRDefault="00317CF0" w:rsidP="003238CB">
            <w:pPr>
              <w:suppressAutoHyphens w:val="0"/>
              <w:spacing w:before="40" w:after="40" w:line="220" w:lineRule="exact"/>
              <w:ind w:right="113"/>
              <w:jc w:val="right"/>
              <w:rPr>
                <w:sz w:val="18"/>
              </w:rPr>
            </w:pPr>
            <w:r w:rsidRPr="001255FE">
              <w:rPr>
                <w:sz w:val="18"/>
              </w:rPr>
              <w:t>1</w:t>
            </w:r>
          </w:p>
        </w:tc>
        <w:tc>
          <w:tcPr>
            <w:tcW w:w="890" w:type="dxa"/>
            <w:shd w:val="clear" w:color="auto" w:fill="auto"/>
            <w:vAlign w:val="bottom"/>
          </w:tcPr>
          <w:p w14:paraId="106DF871"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65E0CEAE" w14:textId="77777777" w:rsidR="00317CF0" w:rsidRPr="001255FE" w:rsidRDefault="00317CF0" w:rsidP="003238CB">
            <w:pPr>
              <w:suppressAutoHyphens w:val="0"/>
              <w:spacing w:before="40" w:after="40" w:line="220" w:lineRule="exact"/>
              <w:ind w:right="113"/>
              <w:jc w:val="right"/>
              <w:rPr>
                <w:sz w:val="18"/>
              </w:rPr>
            </w:pPr>
            <w:r w:rsidRPr="001255FE">
              <w:rPr>
                <w:sz w:val="18"/>
              </w:rPr>
              <w:t>1</w:t>
            </w:r>
          </w:p>
        </w:tc>
        <w:tc>
          <w:tcPr>
            <w:tcW w:w="889" w:type="dxa"/>
            <w:shd w:val="clear" w:color="auto" w:fill="auto"/>
            <w:vAlign w:val="bottom"/>
          </w:tcPr>
          <w:p w14:paraId="7C65DBEC" w14:textId="77777777" w:rsidR="00317CF0" w:rsidRPr="001255FE" w:rsidRDefault="00317CF0" w:rsidP="003238CB">
            <w:pPr>
              <w:suppressAutoHyphens w:val="0"/>
              <w:spacing w:before="40" w:after="40" w:line="220" w:lineRule="exact"/>
              <w:ind w:right="113"/>
              <w:jc w:val="right"/>
              <w:rPr>
                <w:sz w:val="18"/>
              </w:rPr>
            </w:pPr>
            <w:r w:rsidRPr="001255FE">
              <w:rPr>
                <w:sz w:val="18"/>
              </w:rPr>
              <w:t>1</w:t>
            </w:r>
          </w:p>
        </w:tc>
        <w:tc>
          <w:tcPr>
            <w:tcW w:w="890" w:type="dxa"/>
            <w:shd w:val="clear" w:color="auto" w:fill="auto"/>
            <w:vAlign w:val="bottom"/>
          </w:tcPr>
          <w:p w14:paraId="6AB2F075" w14:textId="77777777" w:rsidR="00317CF0" w:rsidRPr="001255FE" w:rsidRDefault="00317CF0" w:rsidP="003238CB">
            <w:pPr>
              <w:suppressAutoHyphens w:val="0"/>
              <w:spacing w:before="40" w:after="40" w:line="220" w:lineRule="exact"/>
              <w:ind w:right="113"/>
              <w:jc w:val="right"/>
              <w:rPr>
                <w:sz w:val="18"/>
              </w:rPr>
            </w:pPr>
            <w:r w:rsidRPr="001255FE">
              <w:rPr>
                <w:sz w:val="18"/>
              </w:rPr>
              <w:t>5</w:t>
            </w:r>
          </w:p>
        </w:tc>
        <w:tc>
          <w:tcPr>
            <w:tcW w:w="890" w:type="dxa"/>
            <w:shd w:val="clear" w:color="auto" w:fill="auto"/>
            <w:vAlign w:val="bottom"/>
          </w:tcPr>
          <w:p w14:paraId="6DBF9EEE" w14:textId="77777777" w:rsidR="00317CF0" w:rsidRPr="001255FE" w:rsidRDefault="00317CF0" w:rsidP="003238CB">
            <w:pPr>
              <w:suppressAutoHyphens w:val="0"/>
              <w:spacing w:before="40" w:after="40" w:line="220" w:lineRule="exact"/>
              <w:ind w:right="113"/>
              <w:jc w:val="right"/>
              <w:rPr>
                <w:sz w:val="18"/>
              </w:rPr>
            </w:pPr>
            <w:r w:rsidRPr="001255FE">
              <w:rPr>
                <w:sz w:val="18"/>
              </w:rPr>
              <w:t>6</w:t>
            </w:r>
          </w:p>
        </w:tc>
      </w:tr>
      <w:tr w:rsidR="00317CF0" w:rsidRPr="001255FE" w14:paraId="40C75384" w14:textId="77777777" w:rsidTr="005A71BA">
        <w:trPr>
          <w:cantSplit/>
        </w:trPr>
        <w:tc>
          <w:tcPr>
            <w:tcW w:w="2032" w:type="dxa"/>
            <w:shd w:val="clear" w:color="auto" w:fill="auto"/>
          </w:tcPr>
          <w:p w14:paraId="3626E9C0" w14:textId="77777777" w:rsidR="00317CF0" w:rsidRPr="001255FE" w:rsidRDefault="00317CF0" w:rsidP="003238CB">
            <w:pPr>
              <w:suppressAutoHyphens w:val="0"/>
              <w:spacing w:before="40" w:after="40" w:line="220" w:lineRule="exact"/>
              <w:ind w:right="113"/>
              <w:rPr>
                <w:bCs/>
                <w:sz w:val="18"/>
                <w:szCs w:val="18"/>
              </w:rPr>
            </w:pPr>
            <w:r w:rsidRPr="001255FE">
              <w:rPr>
                <w:sz w:val="18"/>
              </w:rPr>
              <w:t>Neglect</w:t>
            </w:r>
          </w:p>
        </w:tc>
        <w:tc>
          <w:tcPr>
            <w:tcW w:w="889" w:type="dxa"/>
            <w:shd w:val="clear" w:color="auto" w:fill="auto"/>
            <w:vAlign w:val="bottom"/>
          </w:tcPr>
          <w:p w14:paraId="0DE23934" w14:textId="77777777" w:rsidR="00317CF0" w:rsidRPr="001255FE" w:rsidRDefault="00317CF0" w:rsidP="003238CB">
            <w:pPr>
              <w:suppressAutoHyphens w:val="0"/>
              <w:spacing w:before="40" w:after="40" w:line="220" w:lineRule="exact"/>
              <w:ind w:right="113"/>
              <w:jc w:val="right"/>
              <w:rPr>
                <w:sz w:val="18"/>
              </w:rPr>
            </w:pPr>
            <w:r w:rsidRPr="001255FE">
              <w:rPr>
                <w:sz w:val="18"/>
              </w:rPr>
              <w:t>11</w:t>
            </w:r>
          </w:p>
        </w:tc>
        <w:tc>
          <w:tcPr>
            <w:tcW w:w="890" w:type="dxa"/>
            <w:shd w:val="clear" w:color="auto" w:fill="auto"/>
            <w:vAlign w:val="bottom"/>
          </w:tcPr>
          <w:p w14:paraId="3AB93A2F" w14:textId="77777777" w:rsidR="00317CF0" w:rsidRPr="001255FE" w:rsidRDefault="00317CF0" w:rsidP="003238CB">
            <w:pPr>
              <w:suppressAutoHyphens w:val="0"/>
              <w:spacing w:before="40" w:after="40" w:line="220" w:lineRule="exact"/>
              <w:ind w:right="113"/>
              <w:jc w:val="right"/>
              <w:rPr>
                <w:sz w:val="18"/>
              </w:rPr>
            </w:pPr>
            <w:r w:rsidRPr="001255FE">
              <w:rPr>
                <w:sz w:val="18"/>
              </w:rPr>
              <w:t>20</w:t>
            </w:r>
          </w:p>
        </w:tc>
        <w:tc>
          <w:tcPr>
            <w:tcW w:w="890" w:type="dxa"/>
            <w:shd w:val="clear" w:color="auto" w:fill="auto"/>
            <w:vAlign w:val="bottom"/>
          </w:tcPr>
          <w:p w14:paraId="6EFA030D" w14:textId="77777777" w:rsidR="00317CF0" w:rsidRPr="001255FE" w:rsidRDefault="00317CF0" w:rsidP="003238CB">
            <w:pPr>
              <w:suppressAutoHyphens w:val="0"/>
              <w:spacing w:before="40" w:after="40" w:line="220" w:lineRule="exact"/>
              <w:ind w:right="113"/>
              <w:jc w:val="right"/>
              <w:rPr>
                <w:sz w:val="18"/>
              </w:rPr>
            </w:pPr>
            <w:r w:rsidRPr="001255FE">
              <w:rPr>
                <w:sz w:val="18"/>
              </w:rPr>
              <w:t>31</w:t>
            </w:r>
          </w:p>
        </w:tc>
        <w:tc>
          <w:tcPr>
            <w:tcW w:w="889" w:type="dxa"/>
            <w:shd w:val="clear" w:color="auto" w:fill="auto"/>
            <w:vAlign w:val="bottom"/>
          </w:tcPr>
          <w:p w14:paraId="0853EBBC" w14:textId="77777777" w:rsidR="00317CF0" w:rsidRPr="001255FE" w:rsidRDefault="00317CF0" w:rsidP="003238CB">
            <w:pPr>
              <w:suppressAutoHyphens w:val="0"/>
              <w:spacing w:before="40" w:after="40" w:line="220" w:lineRule="exact"/>
              <w:ind w:right="113"/>
              <w:jc w:val="right"/>
              <w:rPr>
                <w:sz w:val="18"/>
              </w:rPr>
            </w:pPr>
            <w:r w:rsidRPr="001255FE">
              <w:rPr>
                <w:sz w:val="18"/>
              </w:rPr>
              <w:t>11</w:t>
            </w:r>
          </w:p>
        </w:tc>
        <w:tc>
          <w:tcPr>
            <w:tcW w:w="890" w:type="dxa"/>
            <w:shd w:val="clear" w:color="auto" w:fill="auto"/>
            <w:vAlign w:val="bottom"/>
          </w:tcPr>
          <w:p w14:paraId="16872EE4" w14:textId="77777777" w:rsidR="00317CF0" w:rsidRPr="001255FE" w:rsidRDefault="00317CF0" w:rsidP="003238CB">
            <w:pPr>
              <w:suppressAutoHyphens w:val="0"/>
              <w:spacing w:before="40" w:after="40" w:line="220" w:lineRule="exact"/>
              <w:ind w:right="113"/>
              <w:jc w:val="right"/>
              <w:rPr>
                <w:sz w:val="18"/>
              </w:rPr>
            </w:pPr>
            <w:r w:rsidRPr="001255FE">
              <w:rPr>
                <w:sz w:val="18"/>
              </w:rPr>
              <w:t>16</w:t>
            </w:r>
          </w:p>
        </w:tc>
        <w:tc>
          <w:tcPr>
            <w:tcW w:w="890" w:type="dxa"/>
            <w:shd w:val="clear" w:color="auto" w:fill="auto"/>
            <w:vAlign w:val="bottom"/>
          </w:tcPr>
          <w:p w14:paraId="5B1E9F04" w14:textId="77777777" w:rsidR="00317CF0" w:rsidRPr="001255FE" w:rsidRDefault="00317CF0" w:rsidP="003238CB">
            <w:pPr>
              <w:suppressAutoHyphens w:val="0"/>
              <w:spacing w:before="40" w:after="40" w:line="220" w:lineRule="exact"/>
              <w:ind w:right="113"/>
              <w:jc w:val="right"/>
              <w:rPr>
                <w:sz w:val="18"/>
              </w:rPr>
            </w:pPr>
            <w:r w:rsidRPr="001255FE">
              <w:rPr>
                <w:sz w:val="18"/>
              </w:rPr>
              <w:t>27</w:t>
            </w:r>
          </w:p>
        </w:tc>
      </w:tr>
      <w:tr w:rsidR="00317CF0" w:rsidRPr="001255FE" w14:paraId="53BC46BF" w14:textId="77777777" w:rsidTr="005A71BA">
        <w:trPr>
          <w:cantSplit/>
        </w:trPr>
        <w:tc>
          <w:tcPr>
            <w:tcW w:w="2032" w:type="dxa"/>
            <w:shd w:val="clear" w:color="auto" w:fill="auto"/>
          </w:tcPr>
          <w:p w14:paraId="39DBBA7B" w14:textId="77777777" w:rsidR="00317CF0" w:rsidRPr="001255FE" w:rsidRDefault="00317CF0" w:rsidP="003238CB">
            <w:pPr>
              <w:suppressAutoHyphens w:val="0"/>
              <w:spacing w:before="40" w:after="40" w:line="220" w:lineRule="exact"/>
              <w:ind w:right="113"/>
              <w:rPr>
                <w:bCs/>
                <w:sz w:val="18"/>
                <w:szCs w:val="18"/>
              </w:rPr>
            </w:pPr>
            <w:r w:rsidRPr="001255FE">
              <w:rPr>
                <w:sz w:val="18"/>
              </w:rPr>
              <w:t>False imprisonment</w:t>
            </w:r>
          </w:p>
        </w:tc>
        <w:tc>
          <w:tcPr>
            <w:tcW w:w="889" w:type="dxa"/>
            <w:shd w:val="clear" w:color="auto" w:fill="auto"/>
            <w:vAlign w:val="bottom"/>
          </w:tcPr>
          <w:p w14:paraId="3D8DDE1F" w14:textId="77777777" w:rsidR="00317CF0" w:rsidRPr="001255FE" w:rsidRDefault="00317CF0" w:rsidP="003238CB">
            <w:pPr>
              <w:suppressAutoHyphens w:val="0"/>
              <w:spacing w:before="40" w:after="40" w:line="220" w:lineRule="exact"/>
              <w:ind w:right="113"/>
              <w:jc w:val="right"/>
              <w:rPr>
                <w:sz w:val="18"/>
              </w:rPr>
            </w:pPr>
            <w:r w:rsidRPr="001255FE">
              <w:rPr>
                <w:sz w:val="18"/>
              </w:rPr>
              <w:t>4</w:t>
            </w:r>
          </w:p>
        </w:tc>
        <w:tc>
          <w:tcPr>
            <w:tcW w:w="890" w:type="dxa"/>
            <w:shd w:val="clear" w:color="auto" w:fill="auto"/>
            <w:vAlign w:val="bottom"/>
          </w:tcPr>
          <w:p w14:paraId="068F1226" w14:textId="77777777" w:rsidR="00317CF0" w:rsidRPr="001255FE" w:rsidRDefault="00317CF0" w:rsidP="003238CB">
            <w:pPr>
              <w:suppressAutoHyphens w:val="0"/>
              <w:spacing w:before="40" w:after="40" w:line="220" w:lineRule="exact"/>
              <w:ind w:right="113"/>
              <w:jc w:val="right"/>
              <w:rPr>
                <w:sz w:val="18"/>
              </w:rPr>
            </w:pPr>
            <w:r w:rsidRPr="001255FE">
              <w:rPr>
                <w:sz w:val="18"/>
              </w:rPr>
              <w:t>1</w:t>
            </w:r>
          </w:p>
        </w:tc>
        <w:tc>
          <w:tcPr>
            <w:tcW w:w="890" w:type="dxa"/>
            <w:shd w:val="clear" w:color="auto" w:fill="auto"/>
            <w:vAlign w:val="bottom"/>
          </w:tcPr>
          <w:p w14:paraId="39B7E8D6" w14:textId="77777777" w:rsidR="00317CF0" w:rsidRPr="001255FE" w:rsidRDefault="00317CF0" w:rsidP="003238CB">
            <w:pPr>
              <w:suppressAutoHyphens w:val="0"/>
              <w:spacing w:before="40" w:after="40" w:line="220" w:lineRule="exact"/>
              <w:ind w:right="113"/>
              <w:jc w:val="right"/>
              <w:rPr>
                <w:sz w:val="18"/>
              </w:rPr>
            </w:pPr>
            <w:r w:rsidRPr="001255FE">
              <w:rPr>
                <w:sz w:val="18"/>
              </w:rPr>
              <w:t>5</w:t>
            </w:r>
          </w:p>
        </w:tc>
        <w:tc>
          <w:tcPr>
            <w:tcW w:w="889" w:type="dxa"/>
            <w:shd w:val="clear" w:color="auto" w:fill="auto"/>
            <w:vAlign w:val="bottom"/>
          </w:tcPr>
          <w:p w14:paraId="5F6C39F3" w14:textId="77777777" w:rsidR="00317CF0" w:rsidRPr="001255FE" w:rsidRDefault="00317CF0" w:rsidP="003238CB">
            <w:pPr>
              <w:suppressAutoHyphens w:val="0"/>
              <w:spacing w:before="40" w:after="40" w:line="220" w:lineRule="exact"/>
              <w:ind w:right="113"/>
              <w:jc w:val="right"/>
              <w:rPr>
                <w:sz w:val="18"/>
              </w:rPr>
            </w:pPr>
            <w:r w:rsidRPr="001255FE">
              <w:rPr>
                <w:sz w:val="18"/>
              </w:rPr>
              <w:t>6</w:t>
            </w:r>
          </w:p>
        </w:tc>
        <w:tc>
          <w:tcPr>
            <w:tcW w:w="890" w:type="dxa"/>
            <w:shd w:val="clear" w:color="auto" w:fill="auto"/>
            <w:vAlign w:val="bottom"/>
          </w:tcPr>
          <w:p w14:paraId="55F801CF" w14:textId="77777777" w:rsidR="00317CF0" w:rsidRPr="001255FE" w:rsidRDefault="00317CF0" w:rsidP="003238CB">
            <w:pPr>
              <w:suppressAutoHyphens w:val="0"/>
              <w:spacing w:before="40" w:after="40" w:line="220" w:lineRule="exact"/>
              <w:ind w:right="113"/>
              <w:jc w:val="right"/>
              <w:rPr>
                <w:sz w:val="18"/>
              </w:rPr>
            </w:pPr>
            <w:r w:rsidRPr="001255FE">
              <w:rPr>
                <w:sz w:val="18"/>
              </w:rPr>
              <w:t>2</w:t>
            </w:r>
          </w:p>
        </w:tc>
        <w:tc>
          <w:tcPr>
            <w:tcW w:w="890" w:type="dxa"/>
            <w:shd w:val="clear" w:color="auto" w:fill="auto"/>
            <w:vAlign w:val="bottom"/>
          </w:tcPr>
          <w:p w14:paraId="266A3692" w14:textId="77777777" w:rsidR="00317CF0" w:rsidRPr="001255FE" w:rsidRDefault="00317CF0" w:rsidP="003238CB">
            <w:pPr>
              <w:suppressAutoHyphens w:val="0"/>
              <w:spacing w:before="40" w:after="40" w:line="220" w:lineRule="exact"/>
              <w:ind w:right="113"/>
              <w:jc w:val="right"/>
              <w:rPr>
                <w:sz w:val="18"/>
              </w:rPr>
            </w:pPr>
            <w:r w:rsidRPr="001255FE">
              <w:rPr>
                <w:sz w:val="18"/>
              </w:rPr>
              <w:t>8</w:t>
            </w:r>
          </w:p>
        </w:tc>
      </w:tr>
      <w:tr w:rsidR="00317CF0" w:rsidRPr="001255FE" w14:paraId="684A89C2" w14:textId="77777777" w:rsidTr="005A71BA">
        <w:trPr>
          <w:cantSplit/>
        </w:trPr>
        <w:tc>
          <w:tcPr>
            <w:tcW w:w="2032" w:type="dxa"/>
            <w:shd w:val="clear" w:color="auto" w:fill="auto"/>
          </w:tcPr>
          <w:p w14:paraId="78F2E0B4" w14:textId="437C81A8" w:rsidR="00317CF0" w:rsidRPr="001255FE" w:rsidRDefault="00317CF0" w:rsidP="003238CB">
            <w:pPr>
              <w:suppressAutoHyphens w:val="0"/>
              <w:spacing w:before="40" w:after="40" w:line="220" w:lineRule="exact"/>
              <w:ind w:right="113"/>
              <w:rPr>
                <w:bCs/>
                <w:sz w:val="18"/>
                <w:szCs w:val="18"/>
              </w:rPr>
            </w:pPr>
            <w:r w:rsidRPr="001255FE">
              <w:rPr>
                <w:sz w:val="18"/>
              </w:rPr>
              <w:t>Trafficking/smuggling</w:t>
            </w:r>
          </w:p>
        </w:tc>
        <w:tc>
          <w:tcPr>
            <w:tcW w:w="889" w:type="dxa"/>
            <w:shd w:val="clear" w:color="auto" w:fill="auto"/>
            <w:vAlign w:val="bottom"/>
          </w:tcPr>
          <w:p w14:paraId="18A358FF" w14:textId="77777777" w:rsidR="00317CF0" w:rsidRPr="001255FE" w:rsidRDefault="00317CF0" w:rsidP="003238CB">
            <w:pPr>
              <w:suppressAutoHyphens w:val="0"/>
              <w:spacing w:before="40" w:after="40" w:line="220" w:lineRule="exact"/>
              <w:ind w:right="113"/>
              <w:jc w:val="right"/>
              <w:rPr>
                <w:sz w:val="18"/>
              </w:rPr>
            </w:pPr>
            <w:r w:rsidRPr="001255FE">
              <w:rPr>
                <w:sz w:val="18"/>
              </w:rPr>
              <w:t>8</w:t>
            </w:r>
          </w:p>
        </w:tc>
        <w:tc>
          <w:tcPr>
            <w:tcW w:w="890" w:type="dxa"/>
            <w:shd w:val="clear" w:color="auto" w:fill="auto"/>
            <w:vAlign w:val="bottom"/>
          </w:tcPr>
          <w:p w14:paraId="4D99EF00" w14:textId="77777777" w:rsidR="00317CF0" w:rsidRPr="001255FE" w:rsidRDefault="00317CF0" w:rsidP="003238CB">
            <w:pPr>
              <w:suppressAutoHyphens w:val="0"/>
              <w:spacing w:before="40" w:after="40" w:line="220" w:lineRule="exact"/>
              <w:ind w:right="113"/>
              <w:jc w:val="right"/>
              <w:rPr>
                <w:sz w:val="18"/>
              </w:rPr>
            </w:pPr>
            <w:r w:rsidRPr="001255FE">
              <w:rPr>
                <w:sz w:val="18"/>
              </w:rPr>
              <w:t>10</w:t>
            </w:r>
          </w:p>
        </w:tc>
        <w:tc>
          <w:tcPr>
            <w:tcW w:w="890" w:type="dxa"/>
            <w:shd w:val="clear" w:color="auto" w:fill="auto"/>
            <w:vAlign w:val="bottom"/>
          </w:tcPr>
          <w:p w14:paraId="2572ADF7" w14:textId="77777777" w:rsidR="00317CF0" w:rsidRPr="001255FE" w:rsidRDefault="00317CF0" w:rsidP="003238CB">
            <w:pPr>
              <w:suppressAutoHyphens w:val="0"/>
              <w:spacing w:before="40" w:after="40" w:line="220" w:lineRule="exact"/>
              <w:ind w:right="113"/>
              <w:jc w:val="right"/>
              <w:rPr>
                <w:sz w:val="18"/>
              </w:rPr>
            </w:pPr>
            <w:r w:rsidRPr="001255FE">
              <w:rPr>
                <w:sz w:val="18"/>
              </w:rPr>
              <w:t>18</w:t>
            </w:r>
          </w:p>
        </w:tc>
        <w:tc>
          <w:tcPr>
            <w:tcW w:w="889" w:type="dxa"/>
            <w:shd w:val="clear" w:color="auto" w:fill="auto"/>
            <w:vAlign w:val="bottom"/>
          </w:tcPr>
          <w:p w14:paraId="3B88A3D7" w14:textId="77777777" w:rsidR="00317CF0" w:rsidRPr="001255FE" w:rsidRDefault="00317CF0" w:rsidP="003238CB">
            <w:pPr>
              <w:suppressAutoHyphens w:val="0"/>
              <w:spacing w:before="40" w:after="40" w:line="220" w:lineRule="exact"/>
              <w:ind w:right="113"/>
              <w:jc w:val="right"/>
              <w:rPr>
                <w:sz w:val="18"/>
              </w:rPr>
            </w:pPr>
            <w:r w:rsidRPr="001255FE">
              <w:rPr>
                <w:sz w:val="18"/>
              </w:rPr>
              <w:t>11</w:t>
            </w:r>
          </w:p>
        </w:tc>
        <w:tc>
          <w:tcPr>
            <w:tcW w:w="890" w:type="dxa"/>
            <w:shd w:val="clear" w:color="auto" w:fill="auto"/>
            <w:vAlign w:val="bottom"/>
          </w:tcPr>
          <w:p w14:paraId="0402310C" w14:textId="77777777" w:rsidR="00317CF0" w:rsidRPr="001255FE" w:rsidRDefault="00317CF0" w:rsidP="003238CB">
            <w:pPr>
              <w:suppressAutoHyphens w:val="0"/>
              <w:spacing w:before="40" w:after="40" w:line="220" w:lineRule="exact"/>
              <w:ind w:right="113"/>
              <w:jc w:val="right"/>
              <w:rPr>
                <w:sz w:val="18"/>
              </w:rPr>
            </w:pPr>
            <w:r w:rsidRPr="001255FE">
              <w:rPr>
                <w:sz w:val="18"/>
              </w:rPr>
              <w:t>15</w:t>
            </w:r>
          </w:p>
        </w:tc>
        <w:tc>
          <w:tcPr>
            <w:tcW w:w="890" w:type="dxa"/>
            <w:shd w:val="clear" w:color="auto" w:fill="auto"/>
            <w:vAlign w:val="bottom"/>
          </w:tcPr>
          <w:p w14:paraId="632046D7" w14:textId="77777777" w:rsidR="00317CF0" w:rsidRPr="001255FE" w:rsidRDefault="00317CF0" w:rsidP="003238CB">
            <w:pPr>
              <w:suppressAutoHyphens w:val="0"/>
              <w:spacing w:before="40" w:after="40" w:line="220" w:lineRule="exact"/>
              <w:ind w:right="113"/>
              <w:jc w:val="right"/>
              <w:rPr>
                <w:sz w:val="18"/>
              </w:rPr>
            </w:pPr>
            <w:r w:rsidRPr="001255FE">
              <w:rPr>
                <w:sz w:val="18"/>
              </w:rPr>
              <w:t>26</w:t>
            </w:r>
          </w:p>
        </w:tc>
      </w:tr>
      <w:tr w:rsidR="00317CF0" w:rsidRPr="001255FE" w14:paraId="21850323" w14:textId="77777777" w:rsidTr="005A71BA">
        <w:trPr>
          <w:cantSplit/>
        </w:trPr>
        <w:tc>
          <w:tcPr>
            <w:tcW w:w="2032" w:type="dxa"/>
            <w:shd w:val="clear" w:color="auto" w:fill="auto"/>
          </w:tcPr>
          <w:p w14:paraId="0E93C7A6" w14:textId="77777777" w:rsidR="00317CF0" w:rsidRPr="001255FE" w:rsidRDefault="00317CF0" w:rsidP="003238CB">
            <w:pPr>
              <w:suppressAutoHyphens w:val="0"/>
              <w:spacing w:before="40" w:after="40" w:line="220" w:lineRule="exact"/>
              <w:ind w:right="113"/>
              <w:rPr>
                <w:bCs/>
                <w:sz w:val="18"/>
                <w:szCs w:val="18"/>
              </w:rPr>
            </w:pPr>
            <w:r w:rsidRPr="001255FE">
              <w:rPr>
                <w:sz w:val="18"/>
              </w:rPr>
              <w:t>Rape</w:t>
            </w:r>
          </w:p>
        </w:tc>
        <w:tc>
          <w:tcPr>
            <w:tcW w:w="889" w:type="dxa"/>
            <w:shd w:val="clear" w:color="auto" w:fill="auto"/>
            <w:vAlign w:val="bottom"/>
          </w:tcPr>
          <w:p w14:paraId="565EDB8F" w14:textId="77777777" w:rsidR="00317CF0" w:rsidRPr="001255FE" w:rsidRDefault="00317CF0" w:rsidP="003238CB">
            <w:pPr>
              <w:suppressAutoHyphens w:val="0"/>
              <w:spacing w:before="40" w:after="40" w:line="220" w:lineRule="exact"/>
              <w:ind w:right="113"/>
              <w:jc w:val="right"/>
              <w:rPr>
                <w:sz w:val="18"/>
              </w:rPr>
            </w:pPr>
            <w:r w:rsidRPr="001255FE">
              <w:rPr>
                <w:sz w:val="18"/>
              </w:rPr>
              <w:t>48</w:t>
            </w:r>
          </w:p>
        </w:tc>
        <w:tc>
          <w:tcPr>
            <w:tcW w:w="890" w:type="dxa"/>
            <w:shd w:val="clear" w:color="auto" w:fill="auto"/>
            <w:vAlign w:val="bottom"/>
          </w:tcPr>
          <w:p w14:paraId="1019D5E4" w14:textId="77777777" w:rsidR="00317CF0" w:rsidRPr="001255FE" w:rsidRDefault="00317CF0" w:rsidP="003238CB">
            <w:pPr>
              <w:suppressAutoHyphens w:val="0"/>
              <w:spacing w:before="40" w:after="40" w:line="220" w:lineRule="exact"/>
              <w:ind w:right="113"/>
              <w:jc w:val="right"/>
              <w:rPr>
                <w:sz w:val="18"/>
              </w:rPr>
            </w:pPr>
            <w:r w:rsidRPr="001255FE">
              <w:rPr>
                <w:sz w:val="18"/>
              </w:rPr>
              <w:t>4</w:t>
            </w:r>
          </w:p>
        </w:tc>
        <w:tc>
          <w:tcPr>
            <w:tcW w:w="890" w:type="dxa"/>
            <w:shd w:val="clear" w:color="auto" w:fill="auto"/>
            <w:vAlign w:val="bottom"/>
          </w:tcPr>
          <w:p w14:paraId="4A2F569B" w14:textId="77777777" w:rsidR="00317CF0" w:rsidRPr="001255FE" w:rsidRDefault="00317CF0" w:rsidP="003238CB">
            <w:pPr>
              <w:suppressAutoHyphens w:val="0"/>
              <w:spacing w:before="40" w:after="40" w:line="220" w:lineRule="exact"/>
              <w:ind w:right="113"/>
              <w:jc w:val="right"/>
              <w:rPr>
                <w:sz w:val="18"/>
              </w:rPr>
            </w:pPr>
            <w:r w:rsidRPr="001255FE">
              <w:rPr>
                <w:sz w:val="18"/>
              </w:rPr>
              <w:t>52</w:t>
            </w:r>
          </w:p>
        </w:tc>
        <w:tc>
          <w:tcPr>
            <w:tcW w:w="889" w:type="dxa"/>
            <w:shd w:val="clear" w:color="auto" w:fill="auto"/>
            <w:vAlign w:val="bottom"/>
          </w:tcPr>
          <w:p w14:paraId="151A5CCA" w14:textId="77777777" w:rsidR="00317CF0" w:rsidRPr="001255FE" w:rsidRDefault="00317CF0" w:rsidP="003238CB">
            <w:pPr>
              <w:suppressAutoHyphens w:val="0"/>
              <w:spacing w:before="40" w:after="40" w:line="220" w:lineRule="exact"/>
              <w:ind w:right="113"/>
              <w:jc w:val="right"/>
              <w:rPr>
                <w:sz w:val="18"/>
              </w:rPr>
            </w:pPr>
            <w:r w:rsidRPr="001255FE">
              <w:rPr>
                <w:sz w:val="18"/>
              </w:rPr>
              <w:t>74</w:t>
            </w:r>
          </w:p>
        </w:tc>
        <w:tc>
          <w:tcPr>
            <w:tcW w:w="890" w:type="dxa"/>
            <w:shd w:val="clear" w:color="auto" w:fill="auto"/>
            <w:vAlign w:val="bottom"/>
          </w:tcPr>
          <w:p w14:paraId="2F667B1D" w14:textId="77777777" w:rsidR="00317CF0" w:rsidRPr="001255FE" w:rsidRDefault="00317CF0" w:rsidP="003238CB">
            <w:pPr>
              <w:suppressAutoHyphens w:val="0"/>
              <w:spacing w:before="40" w:after="40" w:line="220" w:lineRule="exact"/>
              <w:ind w:right="113"/>
              <w:jc w:val="right"/>
              <w:rPr>
                <w:sz w:val="18"/>
              </w:rPr>
            </w:pPr>
            <w:r w:rsidRPr="001255FE">
              <w:rPr>
                <w:sz w:val="18"/>
              </w:rPr>
              <w:t>2</w:t>
            </w:r>
          </w:p>
        </w:tc>
        <w:tc>
          <w:tcPr>
            <w:tcW w:w="890" w:type="dxa"/>
            <w:shd w:val="clear" w:color="auto" w:fill="auto"/>
            <w:vAlign w:val="bottom"/>
          </w:tcPr>
          <w:p w14:paraId="098DD730" w14:textId="77777777" w:rsidR="00317CF0" w:rsidRPr="001255FE" w:rsidRDefault="00317CF0" w:rsidP="003238CB">
            <w:pPr>
              <w:suppressAutoHyphens w:val="0"/>
              <w:spacing w:before="40" w:after="40" w:line="220" w:lineRule="exact"/>
              <w:ind w:right="113"/>
              <w:jc w:val="right"/>
              <w:rPr>
                <w:sz w:val="18"/>
              </w:rPr>
            </w:pPr>
            <w:r w:rsidRPr="001255FE">
              <w:rPr>
                <w:sz w:val="18"/>
              </w:rPr>
              <w:t>76</w:t>
            </w:r>
          </w:p>
        </w:tc>
      </w:tr>
      <w:tr w:rsidR="00317CF0" w:rsidRPr="001255FE" w14:paraId="22B8EF1E" w14:textId="77777777" w:rsidTr="005A71BA">
        <w:trPr>
          <w:cantSplit/>
        </w:trPr>
        <w:tc>
          <w:tcPr>
            <w:tcW w:w="2032" w:type="dxa"/>
            <w:shd w:val="clear" w:color="auto" w:fill="auto"/>
          </w:tcPr>
          <w:p w14:paraId="06D6201F" w14:textId="77777777" w:rsidR="00317CF0" w:rsidRPr="001255FE" w:rsidRDefault="00317CF0" w:rsidP="003238CB">
            <w:pPr>
              <w:suppressAutoHyphens w:val="0"/>
              <w:spacing w:before="40" w:after="40" w:line="220" w:lineRule="exact"/>
              <w:ind w:right="113"/>
              <w:rPr>
                <w:bCs/>
                <w:sz w:val="18"/>
                <w:szCs w:val="18"/>
              </w:rPr>
            </w:pPr>
            <w:r w:rsidRPr="001255FE">
              <w:rPr>
                <w:sz w:val="18"/>
              </w:rPr>
              <w:t>Child abduction</w:t>
            </w:r>
          </w:p>
        </w:tc>
        <w:tc>
          <w:tcPr>
            <w:tcW w:w="889" w:type="dxa"/>
            <w:shd w:val="clear" w:color="auto" w:fill="auto"/>
            <w:vAlign w:val="bottom"/>
          </w:tcPr>
          <w:p w14:paraId="5F9B06E6"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596483E3"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00248F9C"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89" w:type="dxa"/>
            <w:shd w:val="clear" w:color="auto" w:fill="auto"/>
            <w:vAlign w:val="bottom"/>
          </w:tcPr>
          <w:p w14:paraId="15A5F59E"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1ACC6CBE"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2F747BAA"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r>
      <w:tr w:rsidR="00317CF0" w:rsidRPr="001255FE" w14:paraId="0E70FB16" w14:textId="77777777" w:rsidTr="005A71BA">
        <w:trPr>
          <w:cantSplit/>
        </w:trPr>
        <w:tc>
          <w:tcPr>
            <w:tcW w:w="2032" w:type="dxa"/>
            <w:shd w:val="clear" w:color="auto" w:fill="auto"/>
          </w:tcPr>
          <w:p w14:paraId="2BBA1AE1" w14:textId="77777777" w:rsidR="00317CF0" w:rsidRPr="001255FE" w:rsidRDefault="00317CF0" w:rsidP="003238CB">
            <w:pPr>
              <w:suppressAutoHyphens w:val="0"/>
              <w:spacing w:before="40" w:after="40" w:line="220" w:lineRule="exact"/>
              <w:ind w:right="113"/>
              <w:rPr>
                <w:bCs/>
                <w:sz w:val="18"/>
                <w:szCs w:val="18"/>
              </w:rPr>
            </w:pPr>
            <w:r w:rsidRPr="001255FE">
              <w:rPr>
                <w:sz w:val="18"/>
              </w:rPr>
              <w:t>Corruption of minors</w:t>
            </w:r>
          </w:p>
        </w:tc>
        <w:tc>
          <w:tcPr>
            <w:tcW w:w="889" w:type="dxa"/>
            <w:shd w:val="clear" w:color="auto" w:fill="auto"/>
            <w:vAlign w:val="bottom"/>
          </w:tcPr>
          <w:p w14:paraId="1DA6006F"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c>
          <w:tcPr>
            <w:tcW w:w="890" w:type="dxa"/>
            <w:shd w:val="clear" w:color="auto" w:fill="auto"/>
            <w:vAlign w:val="bottom"/>
          </w:tcPr>
          <w:p w14:paraId="046B5BE0"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25B040AC"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c>
          <w:tcPr>
            <w:tcW w:w="889" w:type="dxa"/>
            <w:shd w:val="clear" w:color="auto" w:fill="auto"/>
            <w:vAlign w:val="bottom"/>
          </w:tcPr>
          <w:p w14:paraId="75ADC4F9"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266A7108"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shd w:val="clear" w:color="auto" w:fill="auto"/>
            <w:vAlign w:val="bottom"/>
          </w:tcPr>
          <w:p w14:paraId="5C7EFB06"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r>
      <w:tr w:rsidR="00317CF0" w:rsidRPr="001255FE" w14:paraId="52EC93C2" w14:textId="77777777" w:rsidTr="005A71BA">
        <w:trPr>
          <w:cantSplit/>
        </w:trPr>
        <w:tc>
          <w:tcPr>
            <w:tcW w:w="2032" w:type="dxa"/>
            <w:tcBorders>
              <w:bottom w:val="single" w:sz="4" w:space="0" w:color="auto"/>
            </w:tcBorders>
            <w:shd w:val="clear" w:color="auto" w:fill="auto"/>
          </w:tcPr>
          <w:p w14:paraId="1F5D2FAB" w14:textId="77777777" w:rsidR="00317CF0" w:rsidRPr="001255FE" w:rsidRDefault="00317CF0" w:rsidP="003238CB">
            <w:pPr>
              <w:suppressAutoHyphens w:val="0"/>
              <w:spacing w:before="40" w:after="40" w:line="220" w:lineRule="exact"/>
              <w:ind w:right="113"/>
              <w:rPr>
                <w:bCs/>
                <w:sz w:val="18"/>
                <w:szCs w:val="18"/>
              </w:rPr>
            </w:pPr>
            <w:r w:rsidRPr="001255FE">
              <w:rPr>
                <w:sz w:val="18"/>
              </w:rPr>
              <w:t>Child abuse</w:t>
            </w:r>
          </w:p>
        </w:tc>
        <w:tc>
          <w:tcPr>
            <w:tcW w:w="889" w:type="dxa"/>
            <w:tcBorders>
              <w:bottom w:val="single" w:sz="4" w:space="0" w:color="auto"/>
            </w:tcBorders>
            <w:shd w:val="clear" w:color="auto" w:fill="auto"/>
            <w:vAlign w:val="bottom"/>
          </w:tcPr>
          <w:p w14:paraId="54FA8132"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c>
          <w:tcPr>
            <w:tcW w:w="890" w:type="dxa"/>
            <w:tcBorders>
              <w:bottom w:val="single" w:sz="4" w:space="0" w:color="auto"/>
            </w:tcBorders>
            <w:shd w:val="clear" w:color="auto" w:fill="auto"/>
            <w:vAlign w:val="bottom"/>
          </w:tcPr>
          <w:p w14:paraId="293B3F58"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tcBorders>
              <w:bottom w:val="single" w:sz="4" w:space="0" w:color="auto"/>
            </w:tcBorders>
            <w:shd w:val="clear" w:color="auto" w:fill="auto"/>
            <w:vAlign w:val="bottom"/>
          </w:tcPr>
          <w:p w14:paraId="60F9E730"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c>
          <w:tcPr>
            <w:tcW w:w="889" w:type="dxa"/>
            <w:tcBorders>
              <w:bottom w:val="single" w:sz="4" w:space="0" w:color="auto"/>
            </w:tcBorders>
            <w:shd w:val="clear" w:color="auto" w:fill="auto"/>
            <w:vAlign w:val="bottom"/>
          </w:tcPr>
          <w:p w14:paraId="6E26FC91" w14:textId="77777777" w:rsidR="00317CF0" w:rsidRPr="001255FE" w:rsidRDefault="00317CF0" w:rsidP="003238CB">
            <w:pPr>
              <w:suppressAutoHyphens w:val="0"/>
              <w:spacing w:before="40" w:after="40" w:line="220" w:lineRule="exact"/>
              <w:ind w:right="113"/>
              <w:jc w:val="right"/>
              <w:rPr>
                <w:sz w:val="18"/>
              </w:rPr>
            </w:pPr>
            <w:r w:rsidRPr="001255FE">
              <w:rPr>
                <w:sz w:val="18"/>
              </w:rPr>
              <w:t>0</w:t>
            </w:r>
          </w:p>
        </w:tc>
        <w:tc>
          <w:tcPr>
            <w:tcW w:w="890" w:type="dxa"/>
            <w:tcBorders>
              <w:bottom w:val="single" w:sz="4" w:space="0" w:color="auto"/>
            </w:tcBorders>
            <w:shd w:val="clear" w:color="auto" w:fill="auto"/>
            <w:vAlign w:val="bottom"/>
          </w:tcPr>
          <w:p w14:paraId="68B44899"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c>
          <w:tcPr>
            <w:tcW w:w="890" w:type="dxa"/>
            <w:tcBorders>
              <w:bottom w:val="single" w:sz="4" w:space="0" w:color="auto"/>
            </w:tcBorders>
            <w:shd w:val="clear" w:color="auto" w:fill="auto"/>
            <w:vAlign w:val="bottom"/>
          </w:tcPr>
          <w:p w14:paraId="67521495" w14:textId="77777777" w:rsidR="00317CF0" w:rsidRPr="001255FE" w:rsidRDefault="00317CF0" w:rsidP="003238CB">
            <w:pPr>
              <w:suppressAutoHyphens w:val="0"/>
              <w:spacing w:before="40" w:after="40" w:line="220" w:lineRule="exact"/>
              <w:ind w:right="113"/>
              <w:jc w:val="right"/>
              <w:rPr>
                <w:sz w:val="18"/>
              </w:rPr>
            </w:pPr>
            <w:r w:rsidRPr="001255FE">
              <w:rPr>
                <w:sz w:val="18"/>
              </w:rPr>
              <w:t>3</w:t>
            </w:r>
          </w:p>
        </w:tc>
      </w:tr>
      <w:tr w:rsidR="00317CF0" w:rsidRPr="001255FE" w14:paraId="27C88837" w14:textId="77777777" w:rsidTr="005A71BA">
        <w:trPr>
          <w:cantSplit/>
        </w:trPr>
        <w:tc>
          <w:tcPr>
            <w:tcW w:w="2032" w:type="dxa"/>
            <w:tcBorders>
              <w:top w:val="single" w:sz="4" w:space="0" w:color="auto"/>
              <w:bottom w:val="single" w:sz="12" w:space="0" w:color="auto"/>
            </w:tcBorders>
            <w:shd w:val="clear" w:color="auto" w:fill="auto"/>
          </w:tcPr>
          <w:p w14:paraId="58ED6E70" w14:textId="77777777" w:rsidR="00317CF0" w:rsidRPr="001255FE" w:rsidRDefault="00317CF0" w:rsidP="004142A9">
            <w:pPr>
              <w:suppressAutoHyphens w:val="0"/>
              <w:spacing w:before="80" w:after="80" w:line="220" w:lineRule="exact"/>
              <w:ind w:left="283"/>
              <w:rPr>
                <w:b/>
                <w:sz w:val="18"/>
                <w:szCs w:val="18"/>
              </w:rPr>
            </w:pPr>
            <w:r w:rsidRPr="001255FE">
              <w:rPr>
                <w:b/>
                <w:sz w:val="18"/>
              </w:rPr>
              <w:t>Total</w:t>
            </w:r>
          </w:p>
        </w:tc>
        <w:tc>
          <w:tcPr>
            <w:tcW w:w="889" w:type="dxa"/>
            <w:tcBorders>
              <w:top w:val="single" w:sz="4" w:space="0" w:color="auto"/>
              <w:bottom w:val="single" w:sz="12" w:space="0" w:color="auto"/>
            </w:tcBorders>
            <w:shd w:val="clear" w:color="auto" w:fill="auto"/>
            <w:vAlign w:val="bottom"/>
          </w:tcPr>
          <w:p w14:paraId="27B2AD49" w14:textId="77777777" w:rsidR="00317CF0" w:rsidRPr="001255FE" w:rsidRDefault="00317CF0" w:rsidP="004142A9">
            <w:pPr>
              <w:suppressAutoHyphens w:val="0"/>
              <w:spacing w:before="80" w:after="80" w:line="220" w:lineRule="exact"/>
              <w:ind w:right="113"/>
              <w:jc w:val="right"/>
              <w:rPr>
                <w:b/>
                <w:sz w:val="18"/>
              </w:rPr>
            </w:pPr>
            <w:r w:rsidRPr="001255FE">
              <w:rPr>
                <w:b/>
                <w:sz w:val="18"/>
              </w:rPr>
              <w:t>178</w:t>
            </w:r>
          </w:p>
        </w:tc>
        <w:tc>
          <w:tcPr>
            <w:tcW w:w="890" w:type="dxa"/>
            <w:tcBorders>
              <w:top w:val="single" w:sz="4" w:space="0" w:color="auto"/>
              <w:bottom w:val="single" w:sz="12" w:space="0" w:color="auto"/>
            </w:tcBorders>
            <w:shd w:val="clear" w:color="auto" w:fill="auto"/>
            <w:vAlign w:val="bottom"/>
          </w:tcPr>
          <w:p w14:paraId="0CAE80E5" w14:textId="77777777" w:rsidR="00317CF0" w:rsidRPr="001255FE" w:rsidRDefault="00317CF0" w:rsidP="004142A9">
            <w:pPr>
              <w:suppressAutoHyphens w:val="0"/>
              <w:spacing w:before="80" w:after="80" w:line="220" w:lineRule="exact"/>
              <w:ind w:right="113"/>
              <w:jc w:val="right"/>
              <w:rPr>
                <w:b/>
                <w:sz w:val="18"/>
              </w:rPr>
            </w:pPr>
            <w:r w:rsidRPr="001255FE">
              <w:rPr>
                <w:b/>
                <w:sz w:val="18"/>
              </w:rPr>
              <w:t>165</w:t>
            </w:r>
          </w:p>
        </w:tc>
        <w:tc>
          <w:tcPr>
            <w:tcW w:w="890" w:type="dxa"/>
            <w:tcBorders>
              <w:top w:val="single" w:sz="4" w:space="0" w:color="auto"/>
              <w:bottom w:val="single" w:sz="12" w:space="0" w:color="auto"/>
            </w:tcBorders>
            <w:shd w:val="clear" w:color="auto" w:fill="auto"/>
            <w:vAlign w:val="bottom"/>
          </w:tcPr>
          <w:p w14:paraId="1D938D96" w14:textId="77777777" w:rsidR="00317CF0" w:rsidRPr="001255FE" w:rsidRDefault="00317CF0" w:rsidP="004142A9">
            <w:pPr>
              <w:suppressAutoHyphens w:val="0"/>
              <w:spacing w:before="80" w:after="80" w:line="220" w:lineRule="exact"/>
              <w:ind w:right="113"/>
              <w:jc w:val="right"/>
              <w:rPr>
                <w:b/>
                <w:sz w:val="18"/>
              </w:rPr>
            </w:pPr>
            <w:r w:rsidRPr="001255FE">
              <w:rPr>
                <w:b/>
                <w:sz w:val="18"/>
              </w:rPr>
              <w:t>333</w:t>
            </w:r>
          </w:p>
        </w:tc>
        <w:tc>
          <w:tcPr>
            <w:tcW w:w="889" w:type="dxa"/>
            <w:tcBorders>
              <w:top w:val="single" w:sz="4" w:space="0" w:color="auto"/>
              <w:bottom w:val="single" w:sz="12" w:space="0" w:color="auto"/>
            </w:tcBorders>
            <w:shd w:val="clear" w:color="auto" w:fill="auto"/>
            <w:vAlign w:val="bottom"/>
          </w:tcPr>
          <w:p w14:paraId="40AB7667" w14:textId="77777777" w:rsidR="00317CF0" w:rsidRPr="001255FE" w:rsidRDefault="00317CF0" w:rsidP="004142A9">
            <w:pPr>
              <w:suppressAutoHyphens w:val="0"/>
              <w:spacing w:before="80" w:after="80" w:line="220" w:lineRule="exact"/>
              <w:ind w:right="113"/>
              <w:jc w:val="right"/>
              <w:rPr>
                <w:b/>
                <w:sz w:val="18"/>
              </w:rPr>
            </w:pPr>
            <w:r w:rsidRPr="001255FE">
              <w:rPr>
                <w:b/>
                <w:sz w:val="18"/>
              </w:rPr>
              <w:t>205</w:t>
            </w:r>
          </w:p>
        </w:tc>
        <w:tc>
          <w:tcPr>
            <w:tcW w:w="890" w:type="dxa"/>
            <w:tcBorders>
              <w:top w:val="single" w:sz="4" w:space="0" w:color="auto"/>
              <w:bottom w:val="single" w:sz="12" w:space="0" w:color="auto"/>
            </w:tcBorders>
            <w:shd w:val="clear" w:color="auto" w:fill="auto"/>
            <w:vAlign w:val="bottom"/>
          </w:tcPr>
          <w:p w14:paraId="0CEA2F21" w14:textId="77777777" w:rsidR="00317CF0" w:rsidRPr="001255FE" w:rsidRDefault="00317CF0" w:rsidP="004142A9">
            <w:pPr>
              <w:suppressAutoHyphens w:val="0"/>
              <w:spacing w:before="80" w:after="80" w:line="220" w:lineRule="exact"/>
              <w:ind w:right="113"/>
              <w:jc w:val="right"/>
              <w:rPr>
                <w:b/>
                <w:sz w:val="18"/>
              </w:rPr>
            </w:pPr>
            <w:r w:rsidRPr="001255FE">
              <w:rPr>
                <w:b/>
                <w:sz w:val="18"/>
              </w:rPr>
              <w:t>183</w:t>
            </w:r>
          </w:p>
        </w:tc>
        <w:tc>
          <w:tcPr>
            <w:tcW w:w="890" w:type="dxa"/>
            <w:tcBorders>
              <w:top w:val="single" w:sz="4" w:space="0" w:color="auto"/>
              <w:bottom w:val="single" w:sz="12" w:space="0" w:color="auto"/>
            </w:tcBorders>
            <w:shd w:val="clear" w:color="auto" w:fill="auto"/>
            <w:vAlign w:val="bottom"/>
          </w:tcPr>
          <w:p w14:paraId="0F1EB313" w14:textId="77777777" w:rsidR="00317CF0" w:rsidRPr="001255FE" w:rsidRDefault="00317CF0" w:rsidP="004142A9">
            <w:pPr>
              <w:suppressAutoHyphens w:val="0"/>
              <w:spacing w:before="80" w:after="80" w:line="220" w:lineRule="exact"/>
              <w:ind w:right="113"/>
              <w:jc w:val="right"/>
              <w:rPr>
                <w:b/>
                <w:sz w:val="18"/>
              </w:rPr>
            </w:pPr>
            <w:r w:rsidRPr="001255FE">
              <w:rPr>
                <w:b/>
                <w:sz w:val="18"/>
              </w:rPr>
              <w:t>388</w:t>
            </w:r>
          </w:p>
        </w:tc>
      </w:tr>
    </w:tbl>
    <w:p w14:paraId="531E752E" w14:textId="77777777" w:rsidR="00317CF0" w:rsidRPr="001255FE" w:rsidRDefault="00317CF0" w:rsidP="004142A9">
      <w:pPr>
        <w:pStyle w:val="SingleTxtG"/>
        <w:spacing w:before="120" w:after="0"/>
        <w:ind w:firstLine="170"/>
        <w:jc w:val="left"/>
        <w:rPr>
          <w:b/>
          <w:bCs/>
          <w:sz w:val="18"/>
          <w:szCs w:val="18"/>
        </w:rPr>
      </w:pPr>
      <w:r w:rsidRPr="001255FE">
        <w:rPr>
          <w:i/>
          <w:iCs/>
          <w:sz w:val="18"/>
          <w:lang w:eastAsia="en-US"/>
        </w:rPr>
        <w:t>Source</w:t>
      </w:r>
      <w:r w:rsidRPr="001255FE">
        <w:rPr>
          <w:sz w:val="18"/>
          <w:lang w:eastAsia="en-US"/>
        </w:rPr>
        <w:t xml:space="preserve">: National Centre for Documentation and Information on Women and </w:t>
      </w:r>
      <w:r w:rsidRPr="001255FE">
        <w:rPr>
          <w:sz w:val="18"/>
          <w:szCs w:val="18"/>
          <w:lang w:eastAsia="en-US"/>
        </w:rPr>
        <w:t xml:space="preserve">Children, </w:t>
      </w:r>
      <w:r w:rsidRPr="001255FE">
        <w:rPr>
          <w:sz w:val="18"/>
          <w:szCs w:val="18"/>
        </w:rPr>
        <w:t>Report on the Situation of Children in Conflict with the Law and Child Victims of Crime, 2010.</w:t>
      </w:r>
    </w:p>
    <w:p w14:paraId="52823F53" w14:textId="77777777" w:rsidR="00317CF0" w:rsidRPr="001255FE" w:rsidRDefault="00317CF0" w:rsidP="00317CF0">
      <w:pPr>
        <w:pStyle w:val="SingleTxtG"/>
        <w:spacing w:before="240"/>
        <w:rPr>
          <w:bCs/>
        </w:rPr>
      </w:pPr>
      <w:r w:rsidRPr="001255FE">
        <w:t>76.</w:t>
      </w:r>
      <w:r w:rsidRPr="001255FE">
        <w:tab/>
        <w:t xml:space="preserve">A little over half (290) of the cases of individuals arrested (537) were referred for prosecution. </w:t>
      </w:r>
    </w:p>
    <w:p w14:paraId="69C43648" w14:textId="724923C0" w:rsidR="00317CF0" w:rsidRPr="001255FE" w:rsidRDefault="00317CF0" w:rsidP="00317CF0">
      <w:pPr>
        <w:pStyle w:val="H4G"/>
      </w:pPr>
      <w:bookmarkStart w:id="111" w:name="_Toc414372914"/>
      <w:bookmarkStart w:id="112" w:name="_Toc414373143"/>
      <w:bookmarkStart w:id="113" w:name="_Toc414377639"/>
      <w:bookmarkStart w:id="114" w:name="_Toc35441093"/>
      <w:r w:rsidRPr="001255FE">
        <w:rPr>
          <w:iCs/>
        </w:rPr>
        <w:tab/>
        <w:t>4.1.11</w:t>
      </w:r>
      <w:r w:rsidRPr="001255FE">
        <w:tab/>
      </w:r>
      <w:r w:rsidRPr="001255FE">
        <w:rPr>
          <w:iCs/>
        </w:rPr>
        <w:t>Civil status/birth registration</w:t>
      </w:r>
      <w:bookmarkEnd w:id="111"/>
      <w:bookmarkEnd w:id="112"/>
      <w:bookmarkEnd w:id="113"/>
      <w:bookmarkEnd w:id="114"/>
    </w:p>
    <w:p w14:paraId="27634DE9" w14:textId="34348BD0" w:rsidR="00317CF0" w:rsidRPr="001255FE" w:rsidRDefault="00317CF0" w:rsidP="00317CF0">
      <w:pPr>
        <w:pStyle w:val="SingleTxtG"/>
      </w:pPr>
      <w:r w:rsidRPr="001255FE">
        <w:t>77.</w:t>
      </w:r>
      <w:r w:rsidRPr="001255FE">
        <w:tab/>
        <w:t>The National Directorate for the Civil Registry was established to support the modernization of services, such as birth registration, through the creation of a civil registration system governed by a legislative and regulatory framework and a civil status database, capacity-building for registry office employees, improved access to the relevant services, advocacy, communication and institutional support. The 2010 multiple indicator cluster survey showed that 81 per cent of children under 5 years of age in Mali had been registered at birth; the difference between girls and boys was negligible. This means that 19</w:t>
      </w:r>
      <w:r w:rsidR="00D837D3">
        <w:t> </w:t>
      </w:r>
      <w:r w:rsidRPr="001255FE">
        <w:t>per cent of children have no civil status and are thus deprived of the services and protection to which they have a right. Despite an increase in the number of places where parents can declare the birth of their child, the establishment of a community-based system to transmit these birth declarations to civil registry centres and the conduct of information and awareness-raising campaigns by the State and its partners, the rate of birth registration still needs to be improved.</w:t>
      </w:r>
    </w:p>
    <w:p w14:paraId="27B0B0BF" w14:textId="1C50F0BE" w:rsidR="00317CF0" w:rsidRPr="001255FE" w:rsidRDefault="00317CF0" w:rsidP="00317CF0">
      <w:pPr>
        <w:pStyle w:val="H23G"/>
      </w:pPr>
      <w:bookmarkStart w:id="115" w:name="_Toc414372916"/>
      <w:bookmarkStart w:id="116" w:name="_Toc414377641"/>
      <w:bookmarkStart w:id="117" w:name="_Toc35441094"/>
      <w:r w:rsidRPr="001255FE">
        <w:rPr>
          <w:bCs/>
        </w:rPr>
        <w:tab/>
        <w:t>4.2</w:t>
      </w:r>
      <w:r w:rsidRPr="001255FE">
        <w:tab/>
      </w:r>
      <w:r w:rsidRPr="001255FE">
        <w:rPr>
          <w:bCs/>
        </w:rPr>
        <w:t>Constraints and limits</w:t>
      </w:r>
      <w:bookmarkEnd w:id="115"/>
      <w:bookmarkEnd w:id="116"/>
      <w:bookmarkEnd w:id="117"/>
    </w:p>
    <w:p w14:paraId="407965B4" w14:textId="28A2997D" w:rsidR="00317CF0" w:rsidRPr="001255FE" w:rsidRDefault="00317CF0" w:rsidP="00317CF0">
      <w:pPr>
        <w:pStyle w:val="SingleTxtG"/>
        <w:rPr>
          <w:bCs/>
        </w:rPr>
      </w:pPr>
      <w:r w:rsidRPr="001255FE">
        <w:t>78.</w:t>
      </w:r>
      <w:r w:rsidRPr="001255FE">
        <w:tab/>
        <w:t>Constraints and limits on children</w:t>
      </w:r>
      <w:r w:rsidR="008F5D18">
        <w:t>’</w:t>
      </w:r>
      <w:r w:rsidRPr="001255FE">
        <w:t>s civil rights and freedoms in Mali include:</w:t>
      </w:r>
    </w:p>
    <w:p w14:paraId="0C3F8DD3" w14:textId="77777777" w:rsidR="00317CF0" w:rsidRPr="001255FE" w:rsidRDefault="00317CF0" w:rsidP="00317CF0">
      <w:pPr>
        <w:pStyle w:val="Bullet1G"/>
        <w:numPr>
          <w:ilvl w:val="0"/>
          <w:numId w:val="0"/>
        </w:numPr>
        <w:tabs>
          <w:tab w:val="left" w:pos="1701"/>
        </w:tabs>
        <w:ind w:left="1701" w:hanging="170"/>
      </w:pPr>
      <w:r w:rsidRPr="001255FE">
        <w:t>•</w:t>
      </w:r>
      <w:r w:rsidRPr="001255FE">
        <w:tab/>
        <w:t>The burden of customs and traditions</w:t>
      </w:r>
    </w:p>
    <w:p w14:paraId="7D308C8C" w14:textId="77777777" w:rsidR="00317CF0" w:rsidRPr="001255FE" w:rsidRDefault="00317CF0" w:rsidP="00317CF0">
      <w:pPr>
        <w:pStyle w:val="Bullet1G"/>
        <w:numPr>
          <w:ilvl w:val="0"/>
          <w:numId w:val="0"/>
        </w:numPr>
        <w:tabs>
          <w:tab w:val="left" w:pos="1701"/>
        </w:tabs>
        <w:ind w:left="1701" w:hanging="170"/>
      </w:pPr>
      <w:r w:rsidRPr="001255FE">
        <w:lastRenderedPageBreak/>
        <w:t>•</w:t>
      </w:r>
      <w:r w:rsidRPr="001255FE">
        <w:tab/>
        <w:t>The fact that births are not systematically registered</w:t>
      </w:r>
    </w:p>
    <w:p w14:paraId="4A8CE034" w14:textId="683076F2" w:rsidR="00317CF0" w:rsidRPr="001255FE" w:rsidRDefault="00317CF0" w:rsidP="00317CF0">
      <w:pPr>
        <w:pStyle w:val="H23G"/>
      </w:pPr>
      <w:bookmarkStart w:id="118" w:name="_Toc414372917"/>
      <w:bookmarkStart w:id="119" w:name="_Toc414377642"/>
      <w:bookmarkStart w:id="120" w:name="_Toc35441095"/>
      <w:r w:rsidRPr="001255FE">
        <w:rPr>
          <w:bCs/>
        </w:rPr>
        <w:tab/>
        <w:t>4.3</w:t>
      </w:r>
      <w:r w:rsidRPr="001255FE">
        <w:tab/>
      </w:r>
      <w:r w:rsidRPr="001255FE">
        <w:rPr>
          <w:bCs/>
        </w:rPr>
        <w:t>Way forward</w:t>
      </w:r>
      <w:bookmarkEnd w:id="118"/>
      <w:bookmarkEnd w:id="119"/>
      <w:bookmarkEnd w:id="120"/>
    </w:p>
    <w:p w14:paraId="198202C9" w14:textId="39FFE7F7" w:rsidR="00317CF0" w:rsidRPr="001255FE" w:rsidRDefault="00317CF0" w:rsidP="00317CF0">
      <w:pPr>
        <w:pStyle w:val="SingleTxtG"/>
        <w:rPr>
          <w:bCs/>
        </w:rPr>
      </w:pPr>
      <w:r w:rsidRPr="001255FE">
        <w:t>79.</w:t>
      </w:r>
      <w:r w:rsidRPr="001255FE">
        <w:tab/>
        <w:t>Future efforts in the areas of children</w:t>
      </w:r>
      <w:r w:rsidR="008F5D18">
        <w:t>’</w:t>
      </w:r>
      <w:r w:rsidRPr="001255FE">
        <w:t>s civil rights and freedoms will consist in part in the following measures:</w:t>
      </w:r>
    </w:p>
    <w:p w14:paraId="2BB18EF8" w14:textId="77777777" w:rsidR="00317CF0" w:rsidRPr="001255FE" w:rsidRDefault="00317CF0" w:rsidP="00317CF0">
      <w:pPr>
        <w:pStyle w:val="Bullet1G"/>
        <w:numPr>
          <w:ilvl w:val="0"/>
          <w:numId w:val="0"/>
        </w:numPr>
        <w:tabs>
          <w:tab w:val="left" w:pos="1701"/>
        </w:tabs>
        <w:ind w:left="1701" w:hanging="170"/>
      </w:pPr>
      <w:r w:rsidRPr="001255FE">
        <w:t>•</w:t>
      </w:r>
      <w:r w:rsidRPr="001255FE">
        <w:tab/>
        <w:t>In terms of boosting civil registration:</w:t>
      </w:r>
    </w:p>
    <w:p w14:paraId="55C6918A" w14:textId="19A89840" w:rsidR="00317CF0" w:rsidRPr="001255FE" w:rsidRDefault="00317CF0" w:rsidP="00317CF0">
      <w:pPr>
        <w:pStyle w:val="Bullet2G"/>
        <w:numPr>
          <w:ilvl w:val="0"/>
          <w:numId w:val="0"/>
        </w:numPr>
        <w:tabs>
          <w:tab w:val="left" w:pos="2268"/>
        </w:tabs>
        <w:ind w:left="2268" w:hanging="170"/>
      </w:pPr>
      <w:r w:rsidRPr="001255FE">
        <w:t>•</w:t>
      </w:r>
      <w:r w:rsidRPr="001255FE">
        <w:tab/>
        <w:t>Put into operation the National Directorate for the Civil Registry, established pursuant to Act No. 011/069 of 25 November 2011 ratifying Ordinance No.</w:t>
      </w:r>
      <w:r w:rsidR="00D028AD">
        <w:t> </w:t>
      </w:r>
      <w:r w:rsidRPr="001255FE">
        <w:t>2011/013/P</w:t>
      </w:r>
      <w:r w:rsidR="00BB088F">
        <w:t>-</w:t>
      </w:r>
      <w:r w:rsidRPr="001255FE">
        <w:t>RM of 20 September 2011 on the establishment of the National Directorate for the Civil Registry</w:t>
      </w:r>
    </w:p>
    <w:p w14:paraId="3DCA45FB" w14:textId="77777777" w:rsidR="00317CF0" w:rsidRPr="001255FE" w:rsidRDefault="00317CF0" w:rsidP="00317CF0">
      <w:pPr>
        <w:pStyle w:val="Bullet2G"/>
        <w:numPr>
          <w:ilvl w:val="0"/>
          <w:numId w:val="0"/>
        </w:numPr>
        <w:tabs>
          <w:tab w:val="left" w:pos="2268"/>
        </w:tabs>
        <w:ind w:left="2268" w:hanging="170"/>
      </w:pPr>
      <w:r w:rsidRPr="001255FE">
        <w:t>•</w:t>
      </w:r>
      <w:r w:rsidRPr="001255FE">
        <w:tab/>
        <w:t>Support the issuance of birth certificates, through an already adopted derogation law, for all registered Malians who do not have one</w:t>
      </w:r>
    </w:p>
    <w:p w14:paraId="13EB88C6" w14:textId="77777777" w:rsidR="00317CF0" w:rsidRPr="001255FE" w:rsidRDefault="00317CF0" w:rsidP="00317CF0">
      <w:pPr>
        <w:pStyle w:val="Bullet2G"/>
        <w:numPr>
          <w:ilvl w:val="0"/>
          <w:numId w:val="0"/>
        </w:numPr>
        <w:tabs>
          <w:tab w:val="left" w:pos="2268"/>
        </w:tabs>
        <w:ind w:left="2268" w:hanging="170"/>
      </w:pPr>
      <w:r w:rsidRPr="001255FE">
        <w:t>•</w:t>
      </w:r>
      <w:r w:rsidRPr="001255FE">
        <w:tab/>
        <w:t>Establish a civil registry system that is suited to nomadic life</w:t>
      </w:r>
    </w:p>
    <w:p w14:paraId="4DEADE8F" w14:textId="31BF3A9C" w:rsidR="00317CF0" w:rsidRPr="001255FE" w:rsidRDefault="00317CF0" w:rsidP="00317CF0">
      <w:pPr>
        <w:pStyle w:val="Bullet1G"/>
        <w:numPr>
          <w:ilvl w:val="0"/>
          <w:numId w:val="0"/>
        </w:numPr>
        <w:tabs>
          <w:tab w:val="left" w:pos="1701"/>
        </w:tabs>
        <w:ind w:left="1701" w:hanging="170"/>
      </w:pPr>
      <w:r w:rsidRPr="001255FE">
        <w:t>•</w:t>
      </w:r>
      <w:r w:rsidRPr="001255FE">
        <w:tab/>
        <w:t>In terms of children</w:t>
      </w:r>
      <w:r w:rsidR="008F5D18">
        <w:t>’</w:t>
      </w:r>
      <w:r w:rsidRPr="001255FE">
        <w:t>s participation:</w:t>
      </w:r>
    </w:p>
    <w:p w14:paraId="4668EA7E" w14:textId="596EFFAF" w:rsidR="00317CF0" w:rsidRPr="001255FE" w:rsidRDefault="00317CF0" w:rsidP="00317CF0">
      <w:pPr>
        <w:pStyle w:val="Bullet2G"/>
        <w:numPr>
          <w:ilvl w:val="0"/>
          <w:numId w:val="0"/>
        </w:numPr>
        <w:tabs>
          <w:tab w:val="left" w:pos="2268"/>
        </w:tabs>
        <w:ind w:left="2268" w:hanging="170"/>
      </w:pPr>
      <w:r w:rsidRPr="001255FE">
        <w:t>•</w:t>
      </w:r>
      <w:r w:rsidRPr="001255FE">
        <w:tab/>
        <w:t>Leverage the findings of the national inventory of children</w:t>
      </w:r>
      <w:r w:rsidR="008F5D18">
        <w:t>’</w:t>
      </w:r>
      <w:r w:rsidRPr="001255FE">
        <w:t>s and youth associations and groups, conducted in February 2012</w:t>
      </w:r>
    </w:p>
    <w:p w14:paraId="41F8B5BF" w14:textId="342A4869" w:rsidR="00317CF0" w:rsidRPr="001255FE" w:rsidRDefault="00317CF0" w:rsidP="00317CF0">
      <w:pPr>
        <w:pStyle w:val="Bullet2G"/>
        <w:numPr>
          <w:ilvl w:val="0"/>
          <w:numId w:val="0"/>
        </w:numPr>
        <w:tabs>
          <w:tab w:val="left" w:pos="2268"/>
        </w:tabs>
        <w:ind w:left="2268" w:hanging="170"/>
      </w:pPr>
      <w:r w:rsidRPr="001255FE">
        <w:t>•</w:t>
      </w:r>
      <w:r w:rsidRPr="001255FE">
        <w:tab/>
        <w:t>Take stock of the situation of the Children</w:t>
      </w:r>
      <w:r w:rsidR="008F5D18">
        <w:t>’</w:t>
      </w:r>
      <w:r w:rsidRPr="001255FE">
        <w:t>s Parliament and build its institutional capacity</w:t>
      </w:r>
    </w:p>
    <w:p w14:paraId="7D612F48" w14:textId="1310B5C4" w:rsidR="00317CF0" w:rsidRPr="001255FE" w:rsidRDefault="00317CF0" w:rsidP="00317CF0">
      <w:pPr>
        <w:pStyle w:val="HChG"/>
      </w:pPr>
      <w:bookmarkStart w:id="121" w:name="_Toc414372918"/>
      <w:bookmarkStart w:id="122" w:name="_Toc414377643"/>
      <w:bookmarkStart w:id="123" w:name="_Toc35441096"/>
      <w:r w:rsidRPr="001255FE">
        <w:rPr>
          <w:bCs/>
        </w:rPr>
        <w:tab/>
        <w:t>V.</w:t>
      </w:r>
      <w:r w:rsidRPr="001255FE">
        <w:tab/>
      </w:r>
      <w:r w:rsidRPr="001255FE">
        <w:rPr>
          <w:bCs/>
        </w:rPr>
        <w:t>Family environment and alternative care</w:t>
      </w:r>
      <w:bookmarkEnd w:id="121"/>
      <w:bookmarkEnd w:id="122"/>
      <w:bookmarkEnd w:id="123"/>
    </w:p>
    <w:p w14:paraId="145FE7A0" w14:textId="12F9CD2B" w:rsidR="00317CF0" w:rsidRPr="001255FE" w:rsidRDefault="00317CF0" w:rsidP="00317CF0">
      <w:pPr>
        <w:pStyle w:val="SingleTxtG"/>
      </w:pPr>
      <w:r w:rsidRPr="001255FE">
        <w:t>80.</w:t>
      </w:r>
      <w:r w:rsidRPr="001255FE">
        <w:tab/>
        <w:t>The Convention stresses the essential role of the family, particularly parents, in protecting children</w:t>
      </w:r>
      <w:r w:rsidR="008F5D18">
        <w:t>’</w:t>
      </w:r>
      <w:r w:rsidRPr="001255FE">
        <w:t xml:space="preserve">s rights. </w:t>
      </w:r>
    </w:p>
    <w:p w14:paraId="3E45B260" w14:textId="59F2EB97" w:rsidR="00317CF0" w:rsidRPr="001255FE" w:rsidRDefault="00317CF0" w:rsidP="00317CF0">
      <w:pPr>
        <w:pStyle w:val="H23G"/>
      </w:pPr>
      <w:bookmarkStart w:id="124" w:name="_Toc414372919"/>
      <w:bookmarkStart w:id="125" w:name="_Toc414377644"/>
      <w:bookmarkStart w:id="126" w:name="_Toc35441097"/>
      <w:r w:rsidRPr="001255FE">
        <w:rPr>
          <w:bCs/>
        </w:rPr>
        <w:tab/>
        <w:t>5.1</w:t>
      </w:r>
      <w:r w:rsidRPr="001255FE">
        <w:tab/>
      </w:r>
      <w:r w:rsidRPr="001255FE">
        <w:rPr>
          <w:bCs/>
        </w:rPr>
        <w:t>Measures taken and progress achieved</w:t>
      </w:r>
      <w:bookmarkEnd w:id="124"/>
      <w:bookmarkEnd w:id="125"/>
      <w:bookmarkEnd w:id="126"/>
    </w:p>
    <w:p w14:paraId="12D8F122" w14:textId="5744DE6A" w:rsidR="00317CF0" w:rsidRPr="001255FE" w:rsidRDefault="00317CF0" w:rsidP="00317CF0">
      <w:pPr>
        <w:pStyle w:val="H4G"/>
      </w:pPr>
      <w:bookmarkStart w:id="127" w:name="_Toc414372920"/>
      <w:bookmarkStart w:id="128" w:name="_Toc414373149"/>
      <w:bookmarkStart w:id="129" w:name="_Toc414377645"/>
      <w:bookmarkStart w:id="130" w:name="_Toc35441098"/>
      <w:r w:rsidRPr="001255FE">
        <w:rPr>
          <w:iCs/>
        </w:rPr>
        <w:tab/>
        <w:t>5.1.1</w:t>
      </w:r>
      <w:r w:rsidRPr="001255FE">
        <w:tab/>
      </w:r>
      <w:r w:rsidRPr="001255FE">
        <w:rPr>
          <w:iCs/>
        </w:rPr>
        <w:t>Policy and legal framework</w:t>
      </w:r>
      <w:bookmarkEnd w:id="127"/>
      <w:bookmarkEnd w:id="128"/>
      <w:bookmarkEnd w:id="129"/>
      <w:bookmarkEnd w:id="130"/>
    </w:p>
    <w:p w14:paraId="27A75A2E" w14:textId="77777777" w:rsidR="00317CF0" w:rsidRPr="001255FE" w:rsidRDefault="00317CF0" w:rsidP="00317CF0">
      <w:pPr>
        <w:pStyle w:val="SingleTxtG"/>
      </w:pPr>
      <w:r w:rsidRPr="001255FE">
        <w:t>81.</w:t>
      </w:r>
      <w:r w:rsidRPr="001255FE">
        <w:tab/>
        <w:t xml:space="preserve">Policies regarding children prioritize the protection of abandoned children or children in distress who need special attention. </w:t>
      </w:r>
    </w:p>
    <w:p w14:paraId="5A3B4C5C" w14:textId="77777777" w:rsidR="00317CF0" w:rsidRPr="001255FE" w:rsidRDefault="00317CF0" w:rsidP="00317CF0">
      <w:pPr>
        <w:pStyle w:val="SingleTxtG"/>
      </w:pPr>
      <w:r w:rsidRPr="001255FE">
        <w:t>82.</w:t>
      </w:r>
      <w:r w:rsidRPr="001255FE">
        <w:tab/>
        <w:t xml:space="preserve">Furthermore, the Persons and Family Code addresses matters relating to the family and alternative care. Improvements in this regard can be explained by the incorporation into the Code of </w:t>
      </w:r>
      <w:proofErr w:type="gramStart"/>
      <w:r w:rsidRPr="001255FE">
        <w:t>some of</w:t>
      </w:r>
      <w:proofErr w:type="gramEnd"/>
      <w:r w:rsidRPr="001255FE">
        <w:t xml:space="preserve"> the principles enshrined in the conventions ratified by Mali. Among the innovations introduced into the law are the following:</w:t>
      </w:r>
    </w:p>
    <w:p w14:paraId="2FED415C" w14:textId="3A12D245" w:rsidR="00317CF0" w:rsidRPr="001255FE" w:rsidRDefault="00317CF0" w:rsidP="00DD496F">
      <w:pPr>
        <w:pStyle w:val="Bullet1G"/>
      </w:pPr>
      <w:r w:rsidRPr="001255FE">
        <w:t>Strengthening the status of children</w:t>
      </w:r>
    </w:p>
    <w:p w14:paraId="3BF13B64" w14:textId="7F196A6B" w:rsidR="00317CF0" w:rsidRPr="001255FE" w:rsidRDefault="00317CF0" w:rsidP="00DD496F">
      <w:pPr>
        <w:pStyle w:val="Bullet1G"/>
      </w:pPr>
      <w:r w:rsidRPr="001255FE">
        <w:tab/>
        <w:t>Defining surname and name</w:t>
      </w:r>
    </w:p>
    <w:p w14:paraId="3080446B" w14:textId="02B1C056" w:rsidR="00317CF0" w:rsidRPr="001255FE" w:rsidRDefault="00317CF0" w:rsidP="00DD496F">
      <w:pPr>
        <w:pStyle w:val="Bullet1G"/>
      </w:pPr>
      <w:r w:rsidRPr="001255FE">
        <w:tab/>
        <w:t xml:space="preserve">Replacing the term </w:t>
      </w:r>
      <w:r w:rsidR="00E927C2">
        <w:t>“</w:t>
      </w:r>
      <w:r w:rsidRPr="001255FE">
        <w:t>parental authority</w:t>
      </w:r>
      <w:r w:rsidR="00E927C2">
        <w:t>”</w:t>
      </w:r>
      <w:r w:rsidRPr="001255FE">
        <w:t xml:space="preserve"> (</w:t>
      </w:r>
      <w:r w:rsidRPr="001255FE">
        <w:rPr>
          <w:i/>
          <w:iCs/>
        </w:rPr>
        <w:t xml:space="preserve">puissance </w:t>
      </w:r>
      <w:proofErr w:type="spellStart"/>
      <w:r w:rsidRPr="001255FE">
        <w:rPr>
          <w:i/>
          <w:iCs/>
        </w:rPr>
        <w:t>paternelle</w:t>
      </w:r>
      <w:proofErr w:type="spellEnd"/>
      <w:r w:rsidRPr="001255FE">
        <w:t xml:space="preserve">) with the term </w:t>
      </w:r>
      <w:r w:rsidR="00E927C2">
        <w:t>“</w:t>
      </w:r>
      <w:r w:rsidRPr="001255FE">
        <w:t>parental responsibility</w:t>
      </w:r>
      <w:r w:rsidR="00E927C2">
        <w:t>”</w:t>
      </w:r>
    </w:p>
    <w:p w14:paraId="43CD9596" w14:textId="77777777" w:rsidR="00317CF0" w:rsidRPr="001255FE" w:rsidRDefault="00317CF0" w:rsidP="00317CF0">
      <w:pPr>
        <w:pStyle w:val="SingleTxtG"/>
      </w:pPr>
      <w:r w:rsidRPr="001255FE">
        <w:t>83.</w:t>
      </w:r>
      <w:r w:rsidRPr="001255FE">
        <w:tab/>
        <w:t xml:space="preserve">The 1993 Hague Convention on Protection of Children and Cooperation in Respect of Intercountry Adoption addresses international adoption and entered into force for Mali in September 2006. </w:t>
      </w:r>
    </w:p>
    <w:p w14:paraId="40F077BB" w14:textId="0DE417EC" w:rsidR="00317CF0" w:rsidRPr="001255FE" w:rsidRDefault="00317CF0" w:rsidP="00317CF0">
      <w:pPr>
        <w:pStyle w:val="SingleTxtG"/>
      </w:pPr>
      <w:r w:rsidRPr="001255FE">
        <w:t>84.</w:t>
      </w:r>
      <w:r w:rsidRPr="001255FE">
        <w:tab/>
        <w:t>The establishment, organization and operating procedures of children</w:t>
      </w:r>
      <w:r w:rsidR="008F5D18">
        <w:t>’</w:t>
      </w:r>
      <w:r w:rsidRPr="001255FE">
        <w:t>s institutions are governed by the following legislation:</w:t>
      </w:r>
    </w:p>
    <w:p w14:paraId="642E0B69" w14:textId="2241957D" w:rsidR="00317CF0" w:rsidRPr="001255FE" w:rsidRDefault="00317CF0" w:rsidP="00DD496F">
      <w:pPr>
        <w:pStyle w:val="Bullet1G"/>
      </w:pPr>
      <w:r w:rsidRPr="001255FE">
        <w:tab/>
        <w:t xml:space="preserve">Ordinance No. 90-37/P-RM of 5 June 1990 establishing the Reception and Family Placement Centre </w:t>
      </w:r>
    </w:p>
    <w:p w14:paraId="5578AA1D" w14:textId="4910ABDF" w:rsidR="00317CF0" w:rsidRPr="001255FE" w:rsidRDefault="00317CF0" w:rsidP="00DD496F">
      <w:pPr>
        <w:pStyle w:val="Bullet1G"/>
      </w:pPr>
      <w:r w:rsidRPr="001255FE">
        <w:tab/>
        <w:t>Decree No. 06-006/P-RM of 11 January 2006 establishing the organizational and operating procedures of the Reception and Family Placement Centre</w:t>
      </w:r>
    </w:p>
    <w:p w14:paraId="1122F4C1" w14:textId="1F9E68D6" w:rsidR="00317CF0" w:rsidRPr="001255FE" w:rsidRDefault="00317CF0" w:rsidP="00DD496F">
      <w:pPr>
        <w:pStyle w:val="Bullet1G"/>
      </w:pPr>
      <w:r w:rsidRPr="001255FE">
        <w:tab/>
        <w:t>Decree No. 06-024/P-RM of 12 January 2006 establishing the basic organization of the Reception and Family Placement Centre</w:t>
      </w:r>
    </w:p>
    <w:p w14:paraId="051437E7" w14:textId="1B289B3B" w:rsidR="00317CF0" w:rsidRPr="001255FE" w:rsidRDefault="00317CF0" w:rsidP="00DD496F">
      <w:pPr>
        <w:pStyle w:val="Bullet1G"/>
      </w:pPr>
      <w:r w:rsidRPr="001255FE">
        <w:lastRenderedPageBreak/>
        <w:tab/>
        <w:t xml:space="preserve">Decree No. 99-450/P-RM of 31 December 1999 setting out the conditions for the establishment and operating procedures of private reception and placement establishments for children </w:t>
      </w:r>
    </w:p>
    <w:p w14:paraId="73B15DB3" w14:textId="62750CFE" w:rsidR="00317CF0" w:rsidRPr="001255FE" w:rsidRDefault="00317CF0" w:rsidP="005D2BCC">
      <w:pPr>
        <w:pStyle w:val="Bullet1G"/>
      </w:pPr>
      <w:r w:rsidRPr="001255FE">
        <w:tab/>
        <w:t>Decree No. 02-067/P-RM of 12 January 2002 setting out the conditions for the establishment and operating procedures of private reception, listening, guidance and accommodation establishments for children</w:t>
      </w:r>
    </w:p>
    <w:p w14:paraId="7664927C" w14:textId="3F80449D" w:rsidR="00317CF0" w:rsidRPr="001255FE" w:rsidRDefault="00317CF0" w:rsidP="005D2BCC">
      <w:pPr>
        <w:pStyle w:val="Bullet1G"/>
      </w:pPr>
      <w:r w:rsidRPr="001255FE">
        <w:tab/>
        <w:t>Decree No. 06-282/P-RM of 11 July 2006 establishing the National Family Council</w:t>
      </w:r>
    </w:p>
    <w:p w14:paraId="0B54A5FF" w14:textId="0CF5BBC0" w:rsidR="00317CF0" w:rsidRPr="001255FE" w:rsidRDefault="00317CF0" w:rsidP="00317CF0">
      <w:pPr>
        <w:pStyle w:val="H4G"/>
      </w:pPr>
      <w:bookmarkStart w:id="131" w:name="_Toc414372921"/>
      <w:bookmarkStart w:id="132" w:name="_Toc414373150"/>
      <w:bookmarkStart w:id="133" w:name="_Toc414377646"/>
      <w:bookmarkStart w:id="134" w:name="_Toc35441099"/>
      <w:r w:rsidRPr="001255FE">
        <w:rPr>
          <w:iCs/>
        </w:rPr>
        <w:tab/>
        <w:t>5.1.2</w:t>
      </w:r>
      <w:r w:rsidRPr="001255FE">
        <w:tab/>
      </w:r>
      <w:r w:rsidRPr="001255FE">
        <w:rPr>
          <w:iCs/>
        </w:rPr>
        <w:t xml:space="preserve">Principles of </w:t>
      </w:r>
      <w:r w:rsidR="00E927C2">
        <w:rPr>
          <w:iCs/>
        </w:rPr>
        <w:t>“</w:t>
      </w:r>
      <w:r w:rsidRPr="001255FE">
        <w:rPr>
          <w:iCs/>
        </w:rPr>
        <w:t>the best interests of the child</w:t>
      </w:r>
      <w:r w:rsidR="00E927C2">
        <w:rPr>
          <w:iCs/>
        </w:rPr>
        <w:t>”</w:t>
      </w:r>
      <w:r w:rsidRPr="001255FE">
        <w:rPr>
          <w:iCs/>
        </w:rPr>
        <w:t xml:space="preserve"> and </w:t>
      </w:r>
      <w:r w:rsidR="00E927C2">
        <w:rPr>
          <w:iCs/>
        </w:rPr>
        <w:t>“</w:t>
      </w:r>
      <w:r w:rsidRPr="001255FE">
        <w:rPr>
          <w:iCs/>
        </w:rPr>
        <w:t>respect for the views of children</w:t>
      </w:r>
      <w:r w:rsidR="00E927C2">
        <w:rPr>
          <w:iCs/>
        </w:rPr>
        <w:t>”</w:t>
      </w:r>
      <w:r w:rsidRPr="001255FE">
        <w:rPr>
          <w:iCs/>
        </w:rPr>
        <w:t xml:space="preserve"> in addressing matters related to the family and alternative care</w:t>
      </w:r>
      <w:bookmarkEnd w:id="131"/>
      <w:bookmarkEnd w:id="132"/>
      <w:bookmarkEnd w:id="133"/>
      <w:bookmarkEnd w:id="134"/>
    </w:p>
    <w:p w14:paraId="4970E05B" w14:textId="77777777" w:rsidR="00317CF0" w:rsidRPr="001255FE" w:rsidRDefault="00317CF0" w:rsidP="00317CF0">
      <w:pPr>
        <w:pStyle w:val="SingleTxtG"/>
      </w:pPr>
      <w:r w:rsidRPr="001255FE">
        <w:t>85.</w:t>
      </w:r>
      <w:r w:rsidRPr="001255FE">
        <w:tab/>
        <w:t xml:space="preserve">In Mali, the protection of children is underpinned by a model in which the community bears a large share of the responsibility for monitoring the situation of children in their living environment. Under this model, everyone in the community has a duty to participate in the upbringing of children. </w:t>
      </w:r>
    </w:p>
    <w:p w14:paraId="0A5BF028" w14:textId="13E00844" w:rsidR="00317CF0" w:rsidRPr="001255FE" w:rsidRDefault="00317CF0" w:rsidP="00317CF0">
      <w:pPr>
        <w:pStyle w:val="SingleTxtG"/>
      </w:pPr>
      <w:r w:rsidRPr="001255FE">
        <w:t>86.</w:t>
      </w:r>
      <w:r w:rsidRPr="001255FE">
        <w:tab/>
        <w:t>Social measures are preferred when it comes to protecting children in difficult situations. The purpose of these measures is to promote prevention and reintegration and correct unacceptable conduct towards children. They are aimed at physical or psychological rehabilitation or re-education and at children</w:t>
      </w:r>
      <w:r w:rsidR="008F5D18">
        <w:t>’</w:t>
      </w:r>
      <w:r w:rsidRPr="001255FE">
        <w:t>s reintegration in society and their families. Among these measures, preference is given to those that promote keeping children in their families.</w:t>
      </w:r>
    </w:p>
    <w:p w14:paraId="0418F3FE" w14:textId="77777777" w:rsidR="00317CF0" w:rsidRPr="001255FE" w:rsidRDefault="00317CF0" w:rsidP="00317CF0">
      <w:pPr>
        <w:pStyle w:val="SingleTxtG"/>
      </w:pPr>
      <w:r w:rsidRPr="001255FE">
        <w:t>87.</w:t>
      </w:r>
      <w:r w:rsidRPr="001255FE">
        <w:tab/>
        <w:t>In addition to being a measure of last resort, the placement of children in institutions must be temporary (see table 9).</w:t>
      </w:r>
    </w:p>
    <w:p w14:paraId="4C55195C" w14:textId="09F843CF" w:rsidR="00317CF0" w:rsidRPr="00135344" w:rsidRDefault="00135344" w:rsidP="00135344">
      <w:pPr>
        <w:pStyle w:val="H23G"/>
        <w:spacing w:after="0"/>
        <w:rPr>
          <w:b w:val="0"/>
          <w:bCs/>
        </w:rPr>
      </w:pPr>
      <w:bookmarkStart w:id="135" w:name="_Toc414372922"/>
      <w:bookmarkStart w:id="136" w:name="_Toc414373151"/>
      <w:bookmarkStart w:id="137" w:name="_Toc414377647"/>
      <w:r w:rsidRPr="00135344">
        <w:rPr>
          <w:b w:val="0"/>
          <w:bCs/>
        </w:rPr>
        <w:tab/>
      </w:r>
      <w:r w:rsidRPr="00135344">
        <w:rPr>
          <w:b w:val="0"/>
          <w:bCs/>
        </w:rPr>
        <w:tab/>
      </w:r>
      <w:r w:rsidR="00317CF0" w:rsidRPr="00135344">
        <w:rPr>
          <w:b w:val="0"/>
          <w:bCs/>
        </w:rPr>
        <w:t xml:space="preserve">Table 2 </w:t>
      </w:r>
    </w:p>
    <w:p w14:paraId="77BAC033" w14:textId="10748044" w:rsidR="00317CF0" w:rsidRPr="001255FE" w:rsidRDefault="00135344" w:rsidP="00135344">
      <w:pPr>
        <w:pStyle w:val="H23G"/>
        <w:spacing w:before="0"/>
        <w:rPr>
          <w:bCs/>
        </w:rPr>
      </w:pPr>
      <w:r>
        <w:rPr>
          <w:bCs/>
        </w:rPr>
        <w:tab/>
      </w:r>
      <w:r>
        <w:rPr>
          <w:bCs/>
        </w:rPr>
        <w:tab/>
      </w:r>
      <w:r w:rsidR="00317CF0" w:rsidRPr="001255FE">
        <w:rPr>
          <w:bCs/>
        </w:rPr>
        <w:t>Protection and/or rehabilitation institutions for children, 2012</w:t>
      </w:r>
      <w:bookmarkEnd w:id="135"/>
      <w:bookmarkEnd w:id="136"/>
      <w:bookmarkEnd w:id="13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322"/>
        <w:gridCol w:w="1324"/>
        <w:gridCol w:w="1322"/>
      </w:tblGrid>
      <w:tr w:rsidR="00317CF0" w:rsidRPr="001255FE" w14:paraId="0F6B7331" w14:textId="77777777" w:rsidTr="005149C2">
        <w:trPr>
          <w:cantSplit/>
          <w:tblHeader/>
        </w:trPr>
        <w:tc>
          <w:tcPr>
            <w:tcW w:w="2308" w:type="pct"/>
            <w:tcBorders>
              <w:top w:val="single" w:sz="4" w:space="0" w:color="auto"/>
              <w:bottom w:val="single" w:sz="12" w:space="0" w:color="auto"/>
            </w:tcBorders>
            <w:shd w:val="clear" w:color="auto" w:fill="auto"/>
            <w:noWrap/>
            <w:vAlign w:val="bottom"/>
            <w:hideMark/>
          </w:tcPr>
          <w:p w14:paraId="526C664D" w14:textId="77777777" w:rsidR="00317CF0" w:rsidRPr="001255FE" w:rsidRDefault="00317CF0" w:rsidP="00C92D04">
            <w:pPr>
              <w:suppressAutoHyphens w:val="0"/>
              <w:spacing w:before="80" w:after="80" w:line="200" w:lineRule="exact"/>
              <w:ind w:right="113"/>
              <w:rPr>
                <w:bCs/>
                <w:i/>
                <w:sz w:val="16"/>
              </w:rPr>
            </w:pPr>
            <w:r w:rsidRPr="001255FE">
              <w:rPr>
                <w:i/>
                <w:sz w:val="16"/>
              </w:rPr>
              <w:t>Status/Institution</w:t>
            </w:r>
          </w:p>
        </w:tc>
        <w:tc>
          <w:tcPr>
            <w:tcW w:w="897" w:type="pct"/>
            <w:tcBorders>
              <w:top w:val="single" w:sz="4" w:space="0" w:color="auto"/>
              <w:bottom w:val="single" w:sz="12" w:space="0" w:color="auto"/>
            </w:tcBorders>
            <w:shd w:val="clear" w:color="auto" w:fill="auto"/>
            <w:noWrap/>
            <w:vAlign w:val="bottom"/>
            <w:hideMark/>
          </w:tcPr>
          <w:p w14:paraId="239D88E4" w14:textId="77777777" w:rsidR="00317CF0" w:rsidRPr="001255FE" w:rsidRDefault="00317CF0" w:rsidP="00C92D04">
            <w:pPr>
              <w:suppressAutoHyphens w:val="0"/>
              <w:spacing w:before="80" w:after="80" w:line="200" w:lineRule="exact"/>
              <w:ind w:right="113"/>
              <w:jc w:val="right"/>
              <w:rPr>
                <w:bCs/>
                <w:i/>
                <w:sz w:val="16"/>
              </w:rPr>
            </w:pPr>
            <w:r w:rsidRPr="001255FE">
              <w:rPr>
                <w:i/>
                <w:sz w:val="16"/>
              </w:rPr>
              <w:t>Private</w:t>
            </w:r>
          </w:p>
        </w:tc>
        <w:tc>
          <w:tcPr>
            <w:tcW w:w="898" w:type="pct"/>
            <w:tcBorders>
              <w:top w:val="single" w:sz="4" w:space="0" w:color="auto"/>
              <w:bottom w:val="single" w:sz="12" w:space="0" w:color="auto"/>
            </w:tcBorders>
            <w:shd w:val="clear" w:color="auto" w:fill="auto"/>
            <w:noWrap/>
            <w:vAlign w:val="bottom"/>
            <w:hideMark/>
          </w:tcPr>
          <w:p w14:paraId="6D996266" w14:textId="77777777" w:rsidR="00317CF0" w:rsidRPr="001255FE" w:rsidRDefault="00317CF0" w:rsidP="00C92D04">
            <w:pPr>
              <w:suppressAutoHyphens w:val="0"/>
              <w:spacing w:before="80" w:after="80" w:line="200" w:lineRule="exact"/>
              <w:ind w:right="113"/>
              <w:jc w:val="right"/>
              <w:rPr>
                <w:bCs/>
                <w:i/>
                <w:sz w:val="16"/>
              </w:rPr>
            </w:pPr>
            <w:r w:rsidRPr="001255FE">
              <w:rPr>
                <w:i/>
                <w:sz w:val="16"/>
              </w:rPr>
              <w:t>Public</w:t>
            </w:r>
          </w:p>
        </w:tc>
        <w:tc>
          <w:tcPr>
            <w:tcW w:w="898" w:type="pct"/>
            <w:tcBorders>
              <w:top w:val="single" w:sz="4" w:space="0" w:color="auto"/>
              <w:bottom w:val="single" w:sz="12" w:space="0" w:color="auto"/>
            </w:tcBorders>
            <w:shd w:val="clear" w:color="auto" w:fill="auto"/>
            <w:noWrap/>
            <w:vAlign w:val="bottom"/>
            <w:hideMark/>
          </w:tcPr>
          <w:p w14:paraId="3060DF83" w14:textId="77777777" w:rsidR="00317CF0" w:rsidRPr="001255FE" w:rsidRDefault="00317CF0" w:rsidP="00C92D04">
            <w:pPr>
              <w:suppressAutoHyphens w:val="0"/>
              <w:spacing w:before="80" w:after="80" w:line="200" w:lineRule="exact"/>
              <w:ind w:right="113"/>
              <w:jc w:val="right"/>
              <w:rPr>
                <w:i/>
                <w:sz w:val="16"/>
              </w:rPr>
            </w:pPr>
            <w:r w:rsidRPr="001255FE">
              <w:rPr>
                <w:bCs/>
                <w:i/>
                <w:sz w:val="16"/>
              </w:rPr>
              <w:t>Total</w:t>
            </w:r>
          </w:p>
        </w:tc>
      </w:tr>
      <w:tr w:rsidR="00317CF0" w:rsidRPr="001255FE" w14:paraId="059194E1" w14:textId="77777777" w:rsidTr="005149C2">
        <w:trPr>
          <w:cantSplit/>
        </w:trPr>
        <w:tc>
          <w:tcPr>
            <w:tcW w:w="2308" w:type="pct"/>
            <w:tcBorders>
              <w:top w:val="single" w:sz="12" w:space="0" w:color="auto"/>
            </w:tcBorders>
            <w:shd w:val="clear" w:color="auto" w:fill="auto"/>
            <w:noWrap/>
            <w:hideMark/>
          </w:tcPr>
          <w:p w14:paraId="282EE709" w14:textId="77777777" w:rsidR="00317CF0" w:rsidRPr="001255FE" w:rsidRDefault="00317CF0" w:rsidP="00C92D04">
            <w:pPr>
              <w:suppressAutoHyphens w:val="0"/>
              <w:spacing w:before="40" w:after="40" w:line="220" w:lineRule="exact"/>
              <w:ind w:right="113"/>
              <w:rPr>
                <w:bCs/>
                <w:sz w:val="18"/>
              </w:rPr>
            </w:pPr>
            <w:r w:rsidRPr="001255FE">
              <w:rPr>
                <w:sz w:val="18"/>
              </w:rPr>
              <w:t>Private reception and placement establishments for children</w:t>
            </w:r>
          </w:p>
        </w:tc>
        <w:tc>
          <w:tcPr>
            <w:tcW w:w="897" w:type="pct"/>
            <w:tcBorders>
              <w:top w:val="single" w:sz="12" w:space="0" w:color="auto"/>
            </w:tcBorders>
            <w:shd w:val="clear" w:color="auto" w:fill="auto"/>
            <w:noWrap/>
            <w:vAlign w:val="bottom"/>
            <w:hideMark/>
          </w:tcPr>
          <w:p w14:paraId="2A61FBA5" w14:textId="77777777" w:rsidR="00317CF0" w:rsidRPr="001255FE" w:rsidRDefault="00317CF0" w:rsidP="00C92D04">
            <w:pPr>
              <w:suppressAutoHyphens w:val="0"/>
              <w:spacing w:before="40" w:after="40" w:line="220" w:lineRule="exact"/>
              <w:ind w:right="113"/>
              <w:jc w:val="right"/>
              <w:rPr>
                <w:sz w:val="18"/>
              </w:rPr>
            </w:pPr>
            <w:r w:rsidRPr="001255FE">
              <w:rPr>
                <w:sz w:val="18"/>
              </w:rPr>
              <w:t>8</w:t>
            </w:r>
          </w:p>
        </w:tc>
        <w:tc>
          <w:tcPr>
            <w:tcW w:w="898" w:type="pct"/>
            <w:tcBorders>
              <w:top w:val="single" w:sz="12" w:space="0" w:color="auto"/>
            </w:tcBorders>
            <w:shd w:val="clear" w:color="auto" w:fill="auto"/>
            <w:noWrap/>
            <w:vAlign w:val="bottom"/>
            <w:hideMark/>
          </w:tcPr>
          <w:p w14:paraId="0BFFA556" w14:textId="77777777" w:rsidR="00317CF0" w:rsidRPr="001255FE" w:rsidRDefault="00317CF0" w:rsidP="00C92D04">
            <w:pPr>
              <w:suppressAutoHyphens w:val="0"/>
              <w:spacing w:before="40" w:after="40" w:line="220" w:lineRule="exact"/>
              <w:ind w:right="113"/>
              <w:jc w:val="right"/>
              <w:rPr>
                <w:sz w:val="18"/>
              </w:rPr>
            </w:pPr>
            <w:r w:rsidRPr="001255FE">
              <w:rPr>
                <w:sz w:val="18"/>
              </w:rPr>
              <w:t>1</w:t>
            </w:r>
          </w:p>
        </w:tc>
        <w:tc>
          <w:tcPr>
            <w:tcW w:w="898" w:type="pct"/>
            <w:tcBorders>
              <w:top w:val="single" w:sz="12" w:space="0" w:color="auto"/>
            </w:tcBorders>
            <w:shd w:val="clear" w:color="auto" w:fill="auto"/>
            <w:noWrap/>
            <w:vAlign w:val="bottom"/>
            <w:hideMark/>
          </w:tcPr>
          <w:p w14:paraId="69769727" w14:textId="77777777" w:rsidR="00317CF0" w:rsidRPr="001255FE" w:rsidRDefault="00317CF0" w:rsidP="00C92D04">
            <w:pPr>
              <w:suppressAutoHyphens w:val="0"/>
              <w:spacing w:before="40" w:after="40" w:line="220" w:lineRule="exact"/>
              <w:ind w:right="113"/>
              <w:jc w:val="right"/>
              <w:rPr>
                <w:b/>
                <w:sz w:val="18"/>
              </w:rPr>
            </w:pPr>
            <w:r w:rsidRPr="001255FE">
              <w:rPr>
                <w:b/>
                <w:bCs/>
                <w:sz w:val="18"/>
              </w:rPr>
              <w:t>9</w:t>
            </w:r>
          </w:p>
        </w:tc>
      </w:tr>
      <w:tr w:rsidR="00317CF0" w:rsidRPr="001255FE" w14:paraId="73F66908" w14:textId="77777777" w:rsidTr="005149C2">
        <w:trPr>
          <w:cantSplit/>
        </w:trPr>
        <w:tc>
          <w:tcPr>
            <w:tcW w:w="2308" w:type="pct"/>
            <w:tcBorders>
              <w:bottom w:val="single" w:sz="4" w:space="0" w:color="auto"/>
            </w:tcBorders>
            <w:shd w:val="clear" w:color="auto" w:fill="auto"/>
            <w:noWrap/>
            <w:hideMark/>
          </w:tcPr>
          <w:p w14:paraId="3D0929D2" w14:textId="77777777" w:rsidR="00317CF0" w:rsidRPr="001255FE" w:rsidRDefault="00317CF0" w:rsidP="00C92D04">
            <w:pPr>
              <w:suppressAutoHyphens w:val="0"/>
              <w:spacing w:before="40" w:after="40" w:line="220" w:lineRule="exact"/>
              <w:ind w:right="113"/>
              <w:rPr>
                <w:bCs/>
                <w:sz w:val="18"/>
              </w:rPr>
            </w:pPr>
            <w:r w:rsidRPr="001255FE">
              <w:rPr>
                <w:sz w:val="18"/>
              </w:rPr>
              <w:t>Private reception, listening, guidance and accommodation establishments for children</w:t>
            </w:r>
          </w:p>
        </w:tc>
        <w:tc>
          <w:tcPr>
            <w:tcW w:w="897" w:type="pct"/>
            <w:tcBorders>
              <w:bottom w:val="single" w:sz="4" w:space="0" w:color="auto"/>
            </w:tcBorders>
            <w:shd w:val="clear" w:color="auto" w:fill="auto"/>
            <w:noWrap/>
            <w:vAlign w:val="bottom"/>
            <w:hideMark/>
          </w:tcPr>
          <w:p w14:paraId="23962BF7" w14:textId="77777777" w:rsidR="00317CF0" w:rsidRPr="001255FE" w:rsidRDefault="00317CF0" w:rsidP="00C92D04">
            <w:pPr>
              <w:suppressAutoHyphens w:val="0"/>
              <w:spacing w:before="40" w:after="40" w:line="220" w:lineRule="exact"/>
              <w:ind w:right="113"/>
              <w:jc w:val="right"/>
              <w:rPr>
                <w:sz w:val="18"/>
              </w:rPr>
            </w:pPr>
            <w:r w:rsidRPr="001255FE">
              <w:rPr>
                <w:sz w:val="18"/>
              </w:rPr>
              <w:t>59</w:t>
            </w:r>
          </w:p>
        </w:tc>
        <w:tc>
          <w:tcPr>
            <w:tcW w:w="898" w:type="pct"/>
            <w:tcBorders>
              <w:bottom w:val="single" w:sz="4" w:space="0" w:color="auto"/>
            </w:tcBorders>
            <w:shd w:val="clear" w:color="auto" w:fill="auto"/>
            <w:noWrap/>
            <w:vAlign w:val="bottom"/>
            <w:hideMark/>
          </w:tcPr>
          <w:p w14:paraId="532171EE" w14:textId="77777777" w:rsidR="00317CF0" w:rsidRPr="001255FE" w:rsidRDefault="00317CF0" w:rsidP="00C92D04">
            <w:pPr>
              <w:suppressAutoHyphens w:val="0"/>
              <w:spacing w:before="40" w:after="40" w:line="220" w:lineRule="exact"/>
              <w:ind w:right="113"/>
              <w:jc w:val="right"/>
              <w:rPr>
                <w:sz w:val="18"/>
              </w:rPr>
            </w:pPr>
            <w:r w:rsidRPr="001255FE">
              <w:rPr>
                <w:sz w:val="18"/>
              </w:rPr>
              <w:t>0</w:t>
            </w:r>
          </w:p>
        </w:tc>
        <w:tc>
          <w:tcPr>
            <w:tcW w:w="898" w:type="pct"/>
            <w:tcBorders>
              <w:bottom w:val="single" w:sz="4" w:space="0" w:color="auto"/>
            </w:tcBorders>
            <w:shd w:val="clear" w:color="auto" w:fill="auto"/>
            <w:noWrap/>
            <w:vAlign w:val="bottom"/>
            <w:hideMark/>
          </w:tcPr>
          <w:p w14:paraId="451C9113" w14:textId="77777777" w:rsidR="00317CF0" w:rsidRPr="001255FE" w:rsidRDefault="00317CF0" w:rsidP="00C92D04">
            <w:pPr>
              <w:suppressAutoHyphens w:val="0"/>
              <w:spacing w:before="40" w:after="40" w:line="220" w:lineRule="exact"/>
              <w:ind w:right="113"/>
              <w:jc w:val="right"/>
              <w:rPr>
                <w:b/>
                <w:sz w:val="18"/>
              </w:rPr>
            </w:pPr>
            <w:r w:rsidRPr="001255FE">
              <w:rPr>
                <w:b/>
                <w:bCs/>
                <w:sz w:val="18"/>
              </w:rPr>
              <w:t>59</w:t>
            </w:r>
          </w:p>
        </w:tc>
      </w:tr>
      <w:tr w:rsidR="00317CF0" w:rsidRPr="001255FE" w14:paraId="100728C9" w14:textId="77777777" w:rsidTr="005149C2">
        <w:trPr>
          <w:cantSplit/>
        </w:trPr>
        <w:tc>
          <w:tcPr>
            <w:tcW w:w="2308" w:type="pct"/>
            <w:tcBorders>
              <w:top w:val="single" w:sz="4" w:space="0" w:color="auto"/>
              <w:bottom w:val="single" w:sz="12" w:space="0" w:color="auto"/>
            </w:tcBorders>
            <w:shd w:val="clear" w:color="auto" w:fill="auto"/>
            <w:noWrap/>
            <w:hideMark/>
          </w:tcPr>
          <w:p w14:paraId="4F283DA9" w14:textId="77777777" w:rsidR="00317CF0" w:rsidRPr="001255FE" w:rsidRDefault="00317CF0" w:rsidP="00C92D04">
            <w:pPr>
              <w:suppressAutoHyphens w:val="0"/>
              <w:spacing w:before="80" w:after="80" w:line="220" w:lineRule="exact"/>
              <w:ind w:left="283"/>
              <w:rPr>
                <w:b/>
                <w:sz w:val="18"/>
              </w:rPr>
            </w:pPr>
            <w:r w:rsidRPr="001255FE">
              <w:rPr>
                <w:b/>
                <w:sz w:val="18"/>
              </w:rPr>
              <w:t>Total</w:t>
            </w:r>
          </w:p>
        </w:tc>
        <w:tc>
          <w:tcPr>
            <w:tcW w:w="897" w:type="pct"/>
            <w:tcBorders>
              <w:top w:val="single" w:sz="4" w:space="0" w:color="auto"/>
              <w:bottom w:val="single" w:sz="12" w:space="0" w:color="auto"/>
            </w:tcBorders>
            <w:shd w:val="clear" w:color="auto" w:fill="auto"/>
            <w:noWrap/>
            <w:vAlign w:val="bottom"/>
            <w:hideMark/>
          </w:tcPr>
          <w:p w14:paraId="55D249A5" w14:textId="77777777" w:rsidR="00317CF0" w:rsidRPr="001255FE" w:rsidRDefault="00317CF0" w:rsidP="00C92D04">
            <w:pPr>
              <w:suppressAutoHyphens w:val="0"/>
              <w:spacing w:before="80" w:after="80" w:line="220" w:lineRule="exact"/>
              <w:ind w:right="113"/>
              <w:jc w:val="right"/>
              <w:rPr>
                <w:b/>
                <w:sz w:val="18"/>
              </w:rPr>
            </w:pPr>
            <w:r w:rsidRPr="001255FE">
              <w:rPr>
                <w:b/>
                <w:sz w:val="18"/>
              </w:rPr>
              <w:t>67</w:t>
            </w:r>
          </w:p>
        </w:tc>
        <w:tc>
          <w:tcPr>
            <w:tcW w:w="898" w:type="pct"/>
            <w:tcBorders>
              <w:top w:val="single" w:sz="4" w:space="0" w:color="auto"/>
              <w:bottom w:val="single" w:sz="12" w:space="0" w:color="auto"/>
            </w:tcBorders>
            <w:shd w:val="clear" w:color="auto" w:fill="auto"/>
            <w:noWrap/>
            <w:vAlign w:val="bottom"/>
            <w:hideMark/>
          </w:tcPr>
          <w:p w14:paraId="7F602331" w14:textId="77777777" w:rsidR="00317CF0" w:rsidRPr="001255FE" w:rsidRDefault="00317CF0" w:rsidP="00C92D04">
            <w:pPr>
              <w:suppressAutoHyphens w:val="0"/>
              <w:spacing w:before="80" w:after="80" w:line="220" w:lineRule="exact"/>
              <w:ind w:right="113"/>
              <w:jc w:val="right"/>
              <w:rPr>
                <w:b/>
                <w:sz w:val="18"/>
              </w:rPr>
            </w:pPr>
            <w:r w:rsidRPr="001255FE">
              <w:rPr>
                <w:b/>
                <w:sz w:val="18"/>
              </w:rPr>
              <w:t>1</w:t>
            </w:r>
          </w:p>
        </w:tc>
        <w:tc>
          <w:tcPr>
            <w:tcW w:w="898" w:type="pct"/>
            <w:tcBorders>
              <w:top w:val="single" w:sz="4" w:space="0" w:color="auto"/>
              <w:bottom w:val="single" w:sz="12" w:space="0" w:color="auto"/>
            </w:tcBorders>
            <w:shd w:val="clear" w:color="auto" w:fill="auto"/>
            <w:noWrap/>
            <w:vAlign w:val="bottom"/>
            <w:hideMark/>
          </w:tcPr>
          <w:p w14:paraId="2633105B" w14:textId="77777777" w:rsidR="00317CF0" w:rsidRPr="001255FE" w:rsidRDefault="00317CF0" w:rsidP="00C92D04">
            <w:pPr>
              <w:suppressAutoHyphens w:val="0"/>
              <w:spacing w:before="80" w:after="80" w:line="220" w:lineRule="exact"/>
              <w:ind w:right="113"/>
              <w:jc w:val="right"/>
              <w:rPr>
                <w:b/>
                <w:sz w:val="18"/>
              </w:rPr>
            </w:pPr>
            <w:r w:rsidRPr="001255FE">
              <w:rPr>
                <w:b/>
                <w:sz w:val="18"/>
              </w:rPr>
              <w:t>68</w:t>
            </w:r>
          </w:p>
        </w:tc>
      </w:tr>
    </w:tbl>
    <w:p w14:paraId="7DB4638F" w14:textId="77777777" w:rsidR="00317CF0" w:rsidRPr="001255FE" w:rsidRDefault="00317CF0" w:rsidP="00C92D04">
      <w:pPr>
        <w:spacing w:before="120"/>
        <w:ind w:left="1134" w:right="1134" w:firstLine="170"/>
        <w:rPr>
          <w:sz w:val="18"/>
        </w:rPr>
      </w:pPr>
      <w:r w:rsidRPr="0020526F">
        <w:rPr>
          <w:i/>
          <w:iCs/>
          <w:sz w:val="18"/>
        </w:rPr>
        <w:t>Source</w:t>
      </w:r>
      <w:r w:rsidRPr="001255FE">
        <w:rPr>
          <w:sz w:val="18"/>
        </w:rPr>
        <w:t>: National Directorate for the Promotion of the Child and the Family, annual report.</w:t>
      </w:r>
    </w:p>
    <w:p w14:paraId="0C5C5C2A" w14:textId="1BE6AEFC" w:rsidR="00317CF0" w:rsidRPr="001255FE" w:rsidRDefault="00317CF0" w:rsidP="00317CF0">
      <w:pPr>
        <w:pStyle w:val="H4G"/>
      </w:pPr>
      <w:bookmarkStart w:id="138" w:name="_Toc414372923"/>
      <w:bookmarkStart w:id="139" w:name="_Toc414373152"/>
      <w:bookmarkStart w:id="140" w:name="_Toc414377648"/>
      <w:bookmarkStart w:id="141" w:name="_Toc35441100"/>
      <w:r w:rsidRPr="001255FE">
        <w:rPr>
          <w:iCs/>
        </w:rPr>
        <w:tab/>
        <w:t>5.1.3</w:t>
      </w:r>
      <w:r w:rsidRPr="001255FE">
        <w:tab/>
      </w:r>
      <w:r w:rsidRPr="001255FE">
        <w:rPr>
          <w:iCs/>
        </w:rPr>
        <w:t>Adoption</w:t>
      </w:r>
      <w:bookmarkEnd w:id="138"/>
      <w:bookmarkEnd w:id="139"/>
      <w:bookmarkEnd w:id="140"/>
      <w:bookmarkEnd w:id="141"/>
    </w:p>
    <w:p w14:paraId="4E486A6F" w14:textId="77777777" w:rsidR="00317CF0" w:rsidRPr="001255FE" w:rsidRDefault="00317CF0" w:rsidP="00317CF0">
      <w:pPr>
        <w:pStyle w:val="SingleTxtG"/>
        <w:rPr>
          <w:bCs/>
        </w:rPr>
      </w:pPr>
      <w:r w:rsidRPr="001255FE">
        <w:t>88.</w:t>
      </w:r>
      <w:r w:rsidRPr="001255FE">
        <w:tab/>
        <w:t xml:space="preserve">From 2008 to 2012, an average of 152 children were adopted each year, </w:t>
      </w:r>
      <w:proofErr w:type="gramStart"/>
      <w:r w:rsidRPr="001255FE">
        <w:t>many</w:t>
      </w:r>
      <w:proofErr w:type="gramEnd"/>
      <w:r w:rsidRPr="001255FE">
        <w:t xml:space="preserve"> of whom were adopted by foreign nationals. However, it should be noted that, under article 540 of the Persons and Family Code, foreign nationals are prohibited from adopting Malian children. This provision might explain the increase in the number of children living in residential establishments. </w:t>
      </w:r>
    </w:p>
    <w:p w14:paraId="4B28007C" w14:textId="1E4D2B7A" w:rsidR="00317CF0" w:rsidRPr="00135344" w:rsidRDefault="00135344" w:rsidP="00135344">
      <w:pPr>
        <w:pStyle w:val="H23G"/>
        <w:spacing w:after="0"/>
        <w:rPr>
          <w:b w:val="0"/>
          <w:bCs/>
        </w:rPr>
      </w:pPr>
      <w:bookmarkStart w:id="142" w:name="_Toc414372924"/>
      <w:bookmarkStart w:id="143" w:name="_Toc414373153"/>
      <w:bookmarkStart w:id="144" w:name="_Toc414377649"/>
      <w:r w:rsidRPr="00135344">
        <w:rPr>
          <w:b w:val="0"/>
          <w:bCs/>
        </w:rPr>
        <w:tab/>
      </w:r>
      <w:r w:rsidRPr="00135344">
        <w:rPr>
          <w:b w:val="0"/>
          <w:bCs/>
        </w:rPr>
        <w:tab/>
      </w:r>
      <w:r w:rsidR="00317CF0" w:rsidRPr="00135344">
        <w:rPr>
          <w:b w:val="0"/>
          <w:bCs/>
        </w:rPr>
        <w:t xml:space="preserve">Table 3 </w:t>
      </w:r>
    </w:p>
    <w:p w14:paraId="58A77EEB" w14:textId="690B2E70" w:rsidR="00317CF0" w:rsidRPr="001255FE" w:rsidRDefault="00135344" w:rsidP="00135344">
      <w:pPr>
        <w:pStyle w:val="H23G"/>
        <w:spacing w:before="0"/>
        <w:rPr>
          <w:bCs/>
        </w:rPr>
      </w:pPr>
      <w:r>
        <w:rPr>
          <w:bCs/>
        </w:rPr>
        <w:tab/>
      </w:r>
      <w:r>
        <w:rPr>
          <w:bCs/>
        </w:rPr>
        <w:tab/>
      </w:r>
      <w:r w:rsidR="00836F64" w:rsidRPr="001255FE">
        <w:rPr>
          <w:bCs/>
        </w:rPr>
        <w:t>N</w:t>
      </w:r>
      <w:r w:rsidR="00317CF0" w:rsidRPr="001255FE">
        <w:rPr>
          <w:bCs/>
        </w:rPr>
        <w:t>umber of children adopted between 2008 and 2012</w:t>
      </w:r>
      <w:bookmarkEnd w:id="142"/>
      <w:bookmarkEnd w:id="143"/>
      <w:bookmarkEnd w:id="14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317CF0" w:rsidRPr="001255FE" w14:paraId="567EE0A5" w14:textId="77777777" w:rsidTr="005149C2">
        <w:trPr>
          <w:cantSplit/>
          <w:tblHeader/>
        </w:trPr>
        <w:tc>
          <w:tcPr>
            <w:tcW w:w="1155" w:type="pct"/>
            <w:tcBorders>
              <w:top w:val="single" w:sz="4" w:space="0" w:color="auto"/>
              <w:bottom w:val="single" w:sz="12" w:space="0" w:color="auto"/>
            </w:tcBorders>
            <w:shd w:val="clear" w:color="auto" w:fill="auto"/>
            <w:vAlign w:val="bottom"/>
          </w:tcPr>
          <w:p w14:paraId="2CBCF076" w14:textId="0E5B53C7" w:rsidR="00317CF0" w:rsidRPr="001255FE" w:rsidRDefault="00317CF0" w:rsidP="00836F64">
            <w:pPr>
              <w:suppressAutoHyphens w:val="0"/>
              <w:spacing w:before="80" w:after="80" w:line="200" w:lineRule="exact"/>
              <w:ind w:right="113"/>
              <w:rPr>
                <w:bCs/>
                <w:i/>
                <w:sz w:val="16"/>
              </w:rPr>
            </w:pPr>
            <w:r w:rsidRPr="001255FE">
              <w:rPr>
                <w:i/>
                <w:sz w:val="16"/>
              </w:rPr>
              <w:t>Year</w:t>
            </w:r>
          </w:p>
        </w:tc>
        <w:tc>
          <w:tcPr>
            <w:tcW w:w="769" w:type="pct"/>
            <w:tcBorders>
              <w:top w:val="single" w:sz="4" w:space="0" w:color="auto"/>
              <w:bottom w:val="single" w:sz="12" w:space="0" w:color="auto"/>
            </w:tcBorders>
            <w:shd w:val="clear" w:color="auto" w:fill="auto"/>
            <w:noWrap/>
            <w:vAlign w:val="bottom"/>
          </w:tcPr>
          <w:p w14:paraId="6761B8B4" w14:textId="77777777" w:rsidR="00317CF0" w:rsidRPr="001255FE" w:rsidRDefault="00317CF0" w:rsidP="00836F64">
            <w:pPr>
              <w:suppressAutoHyphens w:val="0"/>
              <w:spacing w:before="80" w:after="80" w:line="200" w:lineRule="exact"/>
              <w:ind w:right="113"/>
              <w:jc w:val="right"/>
              <w:rPr>
                <w:bCs/>
                <w:i/>
                <w:sz w:val="16"/>
              </w:rPr>
            </w:pPr>
            <w:r w:rsidRPr="001255FE">
              <w:rPr>
                <w:i/>
                <w:sz w:val="16"/>
              </w:rPr>
              <w:t>2008</w:t>
            </w:r>
          </w:p>
        </w:tc>
        <w:tc>
          <w:tcPr>
            <w:tcW w:w="769" w:type="pct"/>
            <w:tcBorders>
              <w:top w:val="single" w:sz="4" w:space="0" w:color="auto"/>
              <w:bottom w:val="single" w:sz="12" w:space="0" w:color="auto"/>
            </w:tcBorders>
            <w:shd w:val="clear" w:color="auto" w:fill="auto"/>
            <w:vAlign w:val="bottom"/>
          </w:tcPr>
          <w:p w14:paraId="2AF7C96D" w14:textId="77777777" w:rsidR="00317CF0" w:rsidRPr="001255FE" w:rsidRDefault="00317CF0" w:rsidP="00836F64">
            <w:pPr>
              <w:suppressAutoHyphens w:val="0"/>
              <w:spacing w:before="80" w:after="80" w:line="200" w:lineRule="exact"/>
              <w:ind w:right="113"/>
              <w:jc w:val="right"/>
              <w:rPr>
                <w:bCs/>
                <w:i/>
                <w:sz w:val="16"/>
              </w:rPr>
            </w:pPr>
            <w:r w:rsidRPr="001255FE">
              <w:rPr>
                <w:i/>
                <w:sz w:val="16"/>
              </w:rPr>
              <w:t>2009</w:t>
            </w:r>
          </w:p>
        </w:tc>
        <w:tc>
          <w:tcPr>
            <w:tcW w:w="769" w:type="pct"/>
            <w:tcBorders>
              <w:top w:val="single" w:sz="4" w:space="0" w:color="auto"/>
              <w:bottom w:val="single" w:sz="12" w:space="0" w:color="auto"/>
            </w:tcBorders>
            <w:shd w:val="clear" w:color="auto" w:fill="auto"/>
            <w:vAlign w:val="bottom"/>
          </w:tcPr>
          <w:p w14:paraId="7EF733FC" w14:textId="77777777" w:rsidR="00317CF0" w:rsidRPr="001255FE" w:rsidRDefault="00317CF0" w:rsidP="00836F64">
            <w:pPr>
              <w:suppressAutoHyphens w:val="0"/>
              <w:spacing w:before="80" w:after="80" w:line="200" w:lineRule="exact"/>
              <w:ind w:right="113"/>
              <w:jc w:val="right"/>
              <w:rPr>
                <w:bCs/>
                <w:i/>
                <w:sz w:val="16"/>
              </w:rPr>
            </w:pPr>
            <w:r w:rsidRPr="001255FE">
              <w:rPr>
                <w:i/>
                <w:sz w:val="16"/>
              </w:rPr>
              <w:t>2010</w:t>
            </w:r>
          </w:p>
        </w:tc>
        <w:tc>
          <w:tcPr>
            <w:tcW w:w="769" w:type="pct"/>
            <w:tcBorders>
              <w:top w:val="single" w:sz="4" w:space="0" w:color="auto"/>
              <w:bottom w:val="single" w:sz="12" w:space="0" w:color="auto"/>
            </w:tcBorders>
            <w:shd w:val="clear" w:color="auto" w:fill="auto"/>
            <w:vAlign w:val="bottom"/>
          </w:tcPr>
          <w:p w14:paraId="6C923F22" w14:textId="77777777" w:rsidR="00317CF0" w:rsidRPr="001255FE" w:rsidRDefault="00317CF0" w:rsidP="00836F64">
            <w:pPr>
              <w:suppressAutoHyphens w:val="0"/>
              <w:spacing w:before="80" w:after="80" w:line="200" w:lineRule="exact"/>
              <w:ind w:right="113"/>
              <w:jc w:val="right"/>
              <w:rPr>
                <w:bCs/>
                <w:i/>
                <w:sz w:val="16"/>
              </w:rPr>
            </w:pPr>
            <w:r w:rsidRPr="001255FE">
              <w:rPr>
                <w:i/>
                <w:sz w:val="16"/>
              </w:rPr>
              <w:t>2011</w:t>
            </w:r>
          </w:p>
        </w:tc>
        <w:tc>
          <w:tcPr>
            <w:tcW w:w="769" w:type="pct"/>
            <w:tcBorders>
              <w:top w:val="single" w:sz="4" w:space="0" w:color="auto"/>
              <w:bottom w:val="single" w:sz="12" w:space="0" w:color="auto"/>
            </w:tcBorders>
            <w:shd w:val="clear" w:color="auto" w:fill="auto"/>
            <w:vAlign w:val="bottom"/>
          </w:tcPr>
          <w:p w14:paraId="418CED78" w14:textId="77777777" w:rsidR="00317CF0" w:rsidRPr="001255FE" w:rsidRDefault="00317CF0" w:rsidP="00836F64">
            <w:pPr>
              <w:suppressAutoHyphens w:val="0"/>
              <w:spacing w:before="80" w:after="80" w:line="200" w:lineRule="exact"/>
              <w:ind w:right="113"/>
              <w:jc w:val="right"/>
              <w:rPr>
                <w:bCs/>
                <w:i/>
                <w:sz w:val="16"/>
              </w:rPr>
            </w:pPr>
            <w:r w:rsidRPr="001255FE">
              <w:rPr>
                <w:i/>
                <w:sz w:val="16"/>
              </w:rPr>
              <w:t>2012</w:t>
            </w:r>
          </w:p>
        </w:tc>
      </w:tr>
      <w:tr w:rsidR="00317CF0" w:rsidRPr="001255FE" w14:paraId="292F7367" w14:textId="77777777" w:rsidTr="005149C2">
        <w:trPr>
          <w:cantSplit/>
          <w:tblHeader/>
        </w:trPr>
        <w:tc>
          <w:tcPr>
            <w:tcW w:w="1155" w:type="pct"/>
            <w:tcBorders>
              <w:top w:val="single" w:sz="12" w:space="0" w:color="auto"/>
            </w:tcBorders>
            <w:shd w:val="clear" w:color="auto" w:fill="auto"/>
            <w:vAlign w:val="bottom"/>
          </w:tcPr>
          <w:p w14:paraId="5C7D01CA" w14:textId="140B3E22" w:rsidR="00317CF0" w:rsidRPr="001255FE" w:rsidRDefault="0046075B" w:rsidP="00836F64">
            <w:pPr>
              <w:suppressAutoHyphens w:val="0"/>
              <w:spacing w:before="40" w:after="40" w:line="220" w:lineRule="exact"/>
              <w:ind w:right="113"/>
              <w:rPr>
                <w:b/>
                <w:bCs/>
                <w:sz w:val="18"/>
              </w:rPr>
            </w:pPr>
            <w:r w:rsidRPr="001255FE">
              <w:rPr>
                <w:i/>
                <w:sz w:val="16"/>
              </w:rPr>
              <w:t>Number of children</w:t>
            </w:r>
          </w:p>
        </w:tc>
        <w:tc>
          <w:tcPr>
            <w:tcW w:w="769" w:type="pct"/>
            <w:tcBorders>
              <w:top w:val="single" w:sz="12" w:space="0" w:color="auto"/>
            </w:tcBorders>
            <w:shd w:val="clear" w:color="auto" w:fill="auto"/>
            <w:vAlign w:val="bottom"/>
          </w:tcPr>
          <w:p w14:paraId="42BA9925" w14:textId="77777777" w:rsidR="00317CF0" w:rsidRPr="001255FE" w:rsidRDefault="00317CF0" w:rsidP="00836F64">
            <w:pPr>
              <w:suppressAutoHyphens w:val="0"/>
              <w:spacing w:before="40" w:after="40" w:line="220" w:lineRule="exact"/>
              <w:ind w:right="113"/>
              <w:jc w:val="right"/>
              <w:rPr>
                <w:sz w:val="18"/>
              </w:rPr>
            </w:pPr>
            <w:r w:rsidRPr="001255FE">
              <w:rPr>
                <w:sz w:val="18"/>
              </w:rPr>
              <w:t>195</w:t>
            </w:r>
          </w:p>
        </w:tc>
        <w:tc>
          <w:tcPr>
            <w:tcW w:w="769" w:type="pct"/>
            <w:tcBorders>
              <w:top w:val="single" w:sz="12" w:space="0" w:color="auto"/>
            </w:tcBorders>
            <w:shd w:val="clear" w:color="auto" w:fill="auto"/>
            <w:vAlign w:val="bottom"/>
          </w:tcPr>
          <w:p w14:paraId="0B91F676" w14:textId="77777777" w:rsidR="00317CF0" w:rsidRPr="001255FE" w:rsidRDefault="00317CF0" w:rsidP="00836F64">
            <w:pPr>
              <w:suppressAutoHyphens w:val="0"/>
              <w:spacing w:before="40" w:after="40" w:line="220" w:lineRule="exact"/>
              <w:ind w:right="113"/>
              <w:jc w:val="right"/>
              <w:rPr>
                <w:sz w:val="18"/>
              </w:rPr>
            </w:pPr>
            <w:r w:rsidRPr="001255FE">
              <w:rPr>
                <w:sz w:val="18"/>
              </w:rPr>
              <w:t>120</w:t>
            </w:r>
          </w:p>
        </w:tc>
        <w:tc>
          <w:tcPr>
            <w:tcW w:w="769" w:type="pct"/>
            <w:tcBorders>
              <w:top w:val="single" w:sz="12" w:space="0" w:color="auto"/>
            </w:tcBorders>
            <w:shd w:val="clear" w:color="auto" w:fill="auto"/>
            <w:vAlign w:val="bottom"/>
          </w:tcPr>
          <w:p w14:paraId="79A8D46C" w14:textId="77777777" w:rsidR="00317CF0" w:rsidRPr="001255FE" w:rsidRDefault="00317CF0" w:rsidP="00836F64">
            <w:pPr>
              <w:suppressAutoHyphens w:val="0"/>
              <w:spacing w:before="40" w:after="40" w:line="220" w:lineRule="exact"/>
              <w:ind w:right="113"/>
              <w:jc w:val="right"/>
              <w:rPr>
                <w:sz w:val="18"/>
              </w:rPr>
            </w:pPr>
            <w:r w:rsidRPr="001255FE">
              <w:rPr>
                <w:sz w:val="18"/>
              </w:rPr>
              <w:t>155</w:t>
            </w:r>
          </w:p>
        </w:tc>
        <w:tc>
          <w:tcPr>
            <w:tcW w:w="769" w:type="pct"/>
            <w:tcBorders>
              <w:top w:val="single" w:sz="12" w:space="0" w:color="auto"/>
            </w:tcBorders>
            <w:shd w:val="clear" w:color="auto" w:fill="auto"/>
            <w:vAlign w:val="bottom"/>
          </w:tcPr>
          <w:p w14:paraId="5CEA1EFB" w14:textId="77777777" w:rsidR="00317CF0" w:rsidRPr="001255FE" w:rsidRDefault="00317CF0" w:rsidP="00836F64">
            <w:pPr>
              <w:suppressAutoHyphens w:val="0"/>
              <w:spacing w:before="40" w:after="40" w:line="220" w:lineRule="exact"/>
              <w:ind w:right="113"/>
              <w:jc w:val="right"/>
              <w:rPr>
                <w:sz w:val="18"/>
              </w:rPr>
            </w:pPr>
            <w:r w:rsidRPr="001255FE">
              <w:rPr>
                <w:sz w:val="18"/>
              </w:rPr>
              <w:t>182</w:t>
            </w:r>
          </w:p>
        </w:tc>
        <w:tc>
          <w:tcPr>
            <w:tcW w:w="769" w:type="pct"/>
            <w:tcBorders>
              <w:top w:val="single" w:sz="12" w:space="0" w:color="auto"/>
            </w:tcBorders>
            <w:shd w:val="clear" w:color="auto" w:fill="auto"/>
            <w:vAlign w:val="bottom"/>
          </w:tcPr>
          <w:p w14:paraId="1CB364D1" w14:textId="77777777" w:rsidR="00317CF0" w:rsidRPr="001255FE" w:rsidRDefault="00317CF0" w:rsidP="00836F64">
            <w:pPr>
              <w:suppressAutoHyphens w:val="0"/>
              <w:spacing w:before="40" w:after="40" w:line="220" w:lineRule="exact"/>
              <w:ind w:right="113"/>
              <w:jc w:val="right"/>
              <w:rPr>
                <w:sz w:val="18"/>
              </w:rPr>
            </w:pPr>
            <w:r w:rsidRPr="001255FE">
              <w:rPr>
                <w:sz w:val="18"/>
              </w:rPr>
              <w:t>109</w:t>
            </w:r>
          </w:p>
        </w:tc>
      </w:tr>
    </w:tbl>
    <w:p w14:paraId="1C6B0937" w14:textId="77777777" w:rsidR="00317CF0" w:rsidRPr="001255FE" w:rsidRDefault="00317CF0" w:rsidP="00836F64">
      <w:pPr>
        <w:spacing w:before="120"/>
        <w:ind w:left="1134" w:right="1134" w:firstLine="170"/>
        <w:rPr>
          <w:sz w:val="18"/>
        </w:rPr>
      </w:pPr>
      <w:r w:rsidRPr="0020526F">
        <w:rPr>
          <w:i/>
          <w:iCs/>
          <w:sz w:val="18"/>
        </w:rPr>
        <w:t>Source</w:t>
      </w:r>
      <w:r w:rsidRPr="001255FE">
        <w:rPr>
          <w:sz w:val="18"/>
        </w:rPr>
        <w:t>: National Directorate for the Promotion of the Child and the Family, annual report.</w:t>
      </w:r>
    </w:p>
    <w:p w14:paraId="514D51CE" w14:textId="2C5A1C7A" w:rsidR="00317CF0" w:rsidRPr="001255FE" w:rsidRDefault="00317CF0" w:rsidP="00836F64">
      <w:pPr>
        <w:pStyle w:val="H4G"/>
      </w:pPr>
      <w:bookmarkStart w:id="145" w:name="_Toc414372925"/>
      <w:bookmarkStart w:id="146" w:name="_Toc414373154"/>
      <w:bookmarkStart w:id="147" w:name="_Toc414377650"/>
      <w:bookmarkStart w:id="148" w:name="_Toc35441101"/>
      <w:r w:rsidRPr="001255FE">
        <w:tab/>
        <w:t>5.1.4</w:t>
      </w:r>
      <w:r w:rsidRPr="001255FE">
        <w:tab/>
        <w:t>Abuse and neglect</w:t>
      </w:r>
      <w:bookmarkEnd w:id="145"/>
      <w:bookmarkEnd w:id="146"/>
      <w:bookmarkEnd w:id="147"/>
      <w:bookmarkEnd w:id="148"/>
    </w:p>
    <w:p w14:paraId="1E4828F9" w14:textId="77777777" w:rsidR="00317CF0" w:rsidRPr="001255FE" w:rsidRDefault="00317CF0" w:rsidP="00317CF0">
      <w:pPr>
        <w:pStyle w:val="SingleTxtG"/>
        <w:rPr>
          <w:bCs/>
        </w:rPr>
      </w:pPr>
      <w:r w:rsidRPr="001255FE">
        <w:t>89.</w:t>
      </w:r>
      <w:r w:rsidRPr="001255FE">
        <w:tab/>
        <w:t xml:space="preserve">The Criminal Code and the Child Protection Code establish harsh penalties for perpetrators of offences against children. </w:t>
      </w:r>
    </w:p>
    <w:p w14:paraId="5158A9D4" w14:textId="77777777" w:rsidR="00317CF0" w:rsidRPr="001255FE" w:rsidRDefault="00317CF0" w:rsidP="00317CF0">
      <w:pPr>
        <w:pStyle w:val="SingleTxtG"/>
        <w:rPr>
          <w:bCs/>
        </w:rPr>
      </w:pPr>
      <w:r w:rsidRPr="001255FE">
        <w:lastRenderedPageBreak/>
        <w:t>90.</w:t>
      </w:r>
      <w:r w:rsidRPr="001255FE">
        <w:tab/>
        <w:t xml:space="preserve">Under article 325 of the Criminal Code, the penalties for failings or severe neglect towards children are a fine and imprisonment. </w:t>
      </w:r>
    </w:p>
    <w:p w14:paraId="51780DE5" w14:textId="77777777" w:rsidR="00317CF0" w:rsidRPr="001255FE" w:rsidRDefault="00317CF0" w:rsidP="00317CF0">
      <w:pPr>
        <w:pStyle w:val="SingleTxtG"/>
      </w:pPr>
      <w:r w:rsidRPr="001255FE">
        <w:t>91.</w:t>
      </w:r>
      <w:r w:rsidRPr="001255FE">
        <w:tab/>
        <w:t xml:space="preserve">The Protection of Children and Decency Squad has set up a helpline for the reporting of cases of child endangerment, mistreatment or violence. </w:t>
      </w:r>
    </w:p>
    <w:p w14:paraId="05B9E8E8" w14:textId="77777777" w:rsidR="00317CF0" w:rsidRPr="001255FE" w:rsidRDefault="00317CF0" w:rsidP="00317CF0">
      <w:pPr>
        <w:pStyle w:val="SingleTxtG"/>
        <w:rPr>
          <w:bCs/>
        </w:rPr>
      </w:pPr>
      <w:r w:rsidRPr="001255FE">
        <w:t>92.</w:t>
      </w:r>
      <w:r w:rsidRPr="001255FE">
        <w:tab/>
        <w:t xml:space="preserve">There is a dedicated mechanism for the care of children who are victims of violence, abuse, exploitation or neglect. </w:t>
      </w:r>
    </w:p>
    <w:p w14:paraId="4828B02C" w14:textId="4052BD88" w:rsidR="00317CF0" w:rsidRPr="001255FE" w:rsidRDefault="00317CF0" w:rsidP="00317CF0">
      <w:pPr>
        <w:pStyle w:val="H4G"/>
      </w:pPr>
      <w:bookmarkStart w:id="149" w:name="_Toc414372926"/>
      <w:bookmarkStart w:id="150" w:name="_Toc414373155"/>
      <w:bookmarkStart w:id="151" w:name="_Toc414377651"/>
      <w:bookmarkStart w:id="152" w:name="_Toc35441102"/>
      <w:r w:rsidRPr="001255FE">
        <w:rPr>
          <w:iCs/>
        </w:rPr>
        <w:tab/>
        <w:t>5.1.5</w:t>
      </w:r>
      <w:r w:rsidRPr="001255FE">
        <w:tab/>
      </w:r>
      <w:r w:rsidRPr="001255FE">
        <w:rPr>
          <w:iCs/>
        </w:rPr>
        <w:t>Bilateral and multilateral agreements, treaties and conventions</w:t>
      </w:r>
      <w:r w:rsidR="00272680" w:rsidRPr="001255FE">
        <w:rPr>
          <w:iCs/>
        </w:rPr>
        <w:t xml:space="preserve"> </w:t>
      </w:r>
      <w:r w:rsidRPr="001255FE">
        <w:rPr>
          <w:iCs/>
        </w:rPr>
        <w:t>to which Mali is a party</w:t>
      </w:r>
      <w:bookmarkEnd w:id="149"/>
      <w:bookmarkEnd w:id="150"/>
      <w:bookmarkEnd w:id="151"/>
      <w:bookmarkEnd w:id="152"/>
    </w:p>
    <w:p w14:paraId="5BFB620C" w14:textId="53AE6AFE" w:rsidR="00317CF0" w:rsidRPr="001255FE" w:rsidRDefault="00317CF0" w:rsidP="00317CF0">
      <w:pPr>
        <w:pStyle w:val="SingleTxtG"/>
        <w:rPr>
          <w:bCs/>
        </w:rPr>
      </w:pPr>
      <w:r w:rsidRPr="001255FE">
        <w:t>93.</w:t>
      </w:r>
      <w:r w:rsidRPr="001255FE">
        <w:tab/>
        <w:t>A multilateral cooperation agreement on combating child trafficking in West Africa was adopted in July 2005 in Abidjan, Côte d</w:t>
      </w:r>
      <w:r w:rsidR="008F5D18">
        <w:t>’</w:t>
      </w:r>
      <w:r w:rsidRPr="001255FE">
        <w:t>Ivoire.</w:t>
      </w:r>
    </w:p>
    <w:p w14:paraId="55ED4CEF" w14:textId="77777777" w:rsidR="00317CF0" w:rsidRPr="001255FE" w:rsidRDefault="00317CF0" w:rsidP="00317CF0">
      <w:pPr>
        <w:pStyle w:val="SingleTxtG"/>
        <w:rPr>
          <w:bCs/>
        </w:rPr>
      </w:pPr>
      <w:r w:rsidRPr="001255FE">
        <w:t>94.</w:t>
      </w:r>
      <w:r w:rsidRPr="001255FE">
        <w:tab/>
        <w:t>A multilateral cooperation agreement on combating trafficking in persons, especially women and children, in West and Central Africa was adopted in July 2006 in Abuja, Nigeria.</w:t>
      </w:r>
    </w:p>
    <w:p w14:paraId="0BAD6038" w14:textId="77777777" w:rsidR="00317CF0" w:rsidRPr="001255FE" w:rsidRDefault="00317CF0" w:rsidP="00317CF0">
      <w:pPr>
        <w:pStyle w:val="SingleTxtG"/>
        <w:rPr>
          <w:bCs/>
        </w:rPr>
      </w:pPr>
      <w:r w:rsidRPr="001255FE">
        <w:t>95.</w:t>
      </w:r>
      <w:r w:rsidRPr="001255FE">
        <w:tab/>
        <w:t>A bilateral agreement with Guinea was signed on 16 June 2005.</w:t>
      </w:r>
    </w:p>
    <w:p w14:paraId="1550ED55" w14:textId="413DD256" w:rsidR="00317CF0" w:rsidRPr="001255FE" w:rsidRDefault="00317CF0" w:rsidP="00317CF0">
      <w:pPr>
        <w:pStyle w:val="H23G"/>
      </w:pPr>
      <w:bookmarkStart w:id="153" w:name="_Toc414372927"/>
      <w:bookmarkStart w:id="154" w:name="_Toc414377652"/>
      <w:bookmarkStart w:id="155" w:name="_Toc35441103"/>
      <w:r w:rsidRPr="001255FE">
        <w:rPr>
          <w:bCs/>
        </w:rPr>
        <w:tab/>
        <w:t>5.2</w:t>
      </w:r>
      <w:r w:rsidRPr="001255FE">
        <w:tab/>
      </w:r>
      <w:r w:rsidRPr="001255FE">
        <w:rPr>
          <w:bCs/>
        </w:rPr>
        <w:t>Constraints and limits</w:t>
      </w:r>
      <w:bookmarkEnd w:id="153"/>
      <w:bookmarkEnd w:id="154"/>
      <w:bookmarkEnd w:id="155"/>
    </w:p>
    <w:p w14:paraId="5CAD9711" w14:textId="77777777" w:rsidR="00317CF0" w:rsidRPr="001255FE" w:rsidRDefault="00317CF0" w:rsidP="00317CF0">
      <w:pPr>
        <w:pStyle w:val="SingleTxtG"/>
        <w:rPr>
          <w:bCs/>
        </w:rPr>
      </w:pPr>
      <w:r w:rsidRPr="001255FE">
        <w:t>96.</w:t>
      </w:r>
      <w:r w:rsidRPr="001255FE">
        <w:tab/>
        <w:t>The 2012 crisis shone a spotlight on the deficiencies of the legal and institutional framework for the protection and care of children in emergency situations.</w:t>
      </w:r>
    </w:p>
    <w:p w14:paraId="0A894211" w14:textId="7BBB1577" w:rsidR="00317CF0" w:rsidRPr="001255FE" w:rsidRDefault="00317CF0" w:rsidP="00317CF0">
      <w:pPr>
        <w:pStyle w:val="H23G"/>
      </w:pPr>
      <w:bookmarkStart w:id="156" w:name="_Toc414372928"/>
      <w:bookmarkStart w:id="157" w:name="_Toc414377653"/>
      <w:bookmarkStart w:id="158" w:name="_Toc35441104"/>
      <w:r w:rsidRPr="001255FE">
        <w:rPr>
          <w:bCs/>
        </w:rPr>
        <w:tab/>
        <w:t>5.3</w:t>
      </w:r>
      <w:r w:rsidRPr="001255FE">
        <w:tab/>
      </w:r>
      <w:r w:rsidRPr="001255FE">
        <w:rPr>
          <w:bCs/>
        </w:rPr>
        <w:t>Way forward</w:t>
      </w:r>
      <w:bookmarkEnd w:id="156"/>
      <w:bookmarkEnd w:id="157"/>
      <w:bookmarkEnd w:id="158"/>
    </w:p>
    <w:p w14:paraId="4EB84650" w14:textId="77777777" w:rsidR="00317CF0" w:rsidRPr="001255FE" w:rsidRDefault="00317CF0" w:rsidP="00317CF0">
      <w:pPr>
        <w:pStyle w:val="SingleTxtG"/>
        <w:rPr>
          <w:bCs/>
        </w:rPr>
      </w:pPr>
      <w:r w:rsidRPr="001255FE">
        <w:t>97.</w:t>
      </w:r>
      <w:r w:rsidRPr="001255FE">
        <w:tab/>
        <w:t xml:space="preserve">The National Policy for the Promotion and Protection of Children, which the Government adopted on 16 July 2014, will ensure that all children are covered by measures to address social vulnerability. </w:t>
      </w:r>
    </w:p>
    <w:p w14:paraId="396009B1" w14:textId="77777777" w:rsidR="00272680" w:rsidRPr="001255FE" w:rsidRDefault="00317CF0" w:rsidP="00272680">
      <w:pPr>
        <w:pStyle w:val="SingleTxtG"/>
      </w:pPr>
      <w:r w:rsidRPr="001255FE">
        <w:t>98.</w:t>
      </w:r>
      <w:r w:rsidRPr="001255FE">
        <w:tab/>
        <w:t>The vision of the national policy on the care of orphans and other children at risk due to HIV/AIDS is to ensure that these children are provided with comprehensive care through the establishment of a favourable legal, socioeconomic and cultural environment.</w:t>
      </w:r>
    </w:p>
    <w:p w14:paraId="0E6E577D" w14:textId="3460975B" w:rsidR="00317CF0" w:rsidRPr="001255FE" w:rsidRDefault="00317CF0" w:rsidP="00272680">
      <w:pPr>
        <w:pStyle w:val="HChG"/>
      </w:pPr>
      <w:r w:rsidRPr="001255FE">
        <w:tab/>
        <w:t>VI.</w:t>
      </w:r>
      <w:r w:rsidRPr="001255FE">
        <w:tab/>
        <w:t>Basic health and welfare</w:t>
      </w:r>
    </w:p>
    <w:p w14:paraId="3A1F0385" w14:textId="77777777" w:rsidR="00317CF0" w:rsidRPr="001255FE" w:rsidRDefault="00317CF0" w:rsidP="00317CF0">
      <w:pPr>
        <w:pStyle w:val="SingleTxtG"/>
      </w:pPr>
      <w:r w:rsidRPr="001255FE">
        <w:t>99.</w:t>
      </w:r>
      <w:r w:rsidRPr="001255FE">
        <w:tab/>
        <w:t xml:space="preserve">Mali has taken steps to strengthen the rights of the child in relation to both physical and mental health, including the right to receive treatment, the right to rehabilitation, the right to social security and the right to maternal health care. </w:t>
      </w:r>
    </w:p>
    <w:p w14:paraId="52D6C621" w14:textId="23516412" w:rsidR="00317CF0" w:rsidRPr="001255FE" w:rsidRDefault="00317CF0" w:rsidP="00317CF0">
      <w:pPr>
        <w:pStyle w:val="H23G"/>
      </w:pPr>
      <w:bookmarkStart w:id="159" w:name="_Toc414372930"/>
      <w:bookmarkStart w:id="160" w:name="_Toc414377655"/>
      <w:bookmarkStart w:id="161" w:name="_Toc35441106"/>
      <w:r w:rsidRPr="001255FE">
        <w:rPr>
          <w:bCs/>
        </w:rPr>
        <w:tab/>
        <w:t>6.1</w:t>
      </w:r>
      <w:r w:rsidRPr="001255FE">
        <w:tab/>
      </w:r>
      <w:r w:rsidRPr="001255FE">
        <w:rPr>
          <w:bCs/>
        </w:rPr>
        <w:t>Measures taken and progress achieved</w:t>
      </w:r>
      <w:bookmarkEnd w:id="159"/>
      <w:bookmarkEnd w:id="160"/>
      <w:bookmarkEnd w:id="161"/>
    </w:p>
    <w:p w14:paraId="147BBE67" w14:textId="0478CD20" w:rsidR="00317CF0" w:rsidRPr="001255FE" w:rsidRDefault="00317CF0" w:rsidP="00317CF0">
      <w:pPr>
        <w:pStyle w:val="H4G"/>
      </w:pPr>
      <w:bookmarkStart w:id="162" w:name="_Toc414372931"/>
      <w:bookmarkStart w:id="163" w:name="_Toc414373160"/>
      <w:bookmarkStart w:id="164" w:name="_Toc414377656"/>
      <w:bookmarkStart w:id="165" w:name="_Toc35441107"/>
      <w:r w:rsidRPr="001255FE">
        <w:rPr>
          <w:iCs/>
        </w:rPr>
        <w:tab/>
        <w:t>6.1.1</w:t>
      </w:r>
      <w:r w:rsidRPr="001255FE">
        <w:tab/>
      </w:r>
      <w:r w:rsidRPr="001255FE">
        <w:rPr>
          <w:iCs/>
        </w:rPr>
        <w:t>Implementation of health and social protection policies</w:t>
      </w:r>
      <w:bookmarkEnd w:id="162"/>
      <w:bookmarkEnd w:id="163"/>
      <w:bookmarkEnd w:id="164"/>
      <w:bookmarkEnd w:id="165"/>
    </w:p>
    <w:p w14:paraId="6A4423CC" w14:textId="77777777" w:rsidR="00317CF0" w:rsidRPr="001255FE" w:rsidRDefault="00317CF0" w:rsidP="00317CF0">
      <w:pPr>
        <w:pStyle w:val="SingleTxtG"/>
        <w:rPr>
          <w:bCs/>
        </w:rPr>
      </w:pPr>
      <w:r w:rsidRPr="001255FE">
        <w:t>100.</w:t>
      </w:r>
      <w:r w:rsidRPr="001255FE">
        <w:tab/>
        <w:t>The 10-Year Health and Social Development Plan 1998–2007 was implemented through the first Health and Social Development Programme 1998–2002 and the second Health and Social Development Programme 2005–2009 and the extension thereof, which covered 2009–2011. These programmes reflected the commitment of Mali to the Millennium Development Goals and the Paris Declaration on Aid Effectiveness and to related initiatives such as Harmonization for Health in Africa and the International Health Partnership. The signing of the national compact in 2009 marked a major milestone in efforts to establish a single, harmonized framework for increasing aid for the health sector and improving its use, with a view to accelerating the achievement of the Millennium Development Goals.</w:t>
      </w:r>
    </w:p>
    <w:p w14:paraId="531E33A8" w14:textId="77777777" w:rsidR="00317CF0" w:rsidRPr="001255FE" w:rsidRDefault="00317CF0" w:rsidP="00317CF0">
      <w:pPr>
        <w:pStyle w:val="H56G"/>
      </w:pPr>
      <w:r w:rsidRPr="001255FE">
        <w:tab/>
      </w:r>
      <w:r w:rsidRPr="001255FE">
        <w:tab/>
        <w:t>An overall moderate and gradual improvement of indicators</w:t>
      </w:r>
    </w:p>
    <w:p w14:paraId="48B0991C" w14:textId="7C8764CA" w:rsidR="00317CF0" w:rsidRPr="001255FE" w:rsidRDefault="00317CF0" w:rsidP="00317CF0">
      <w:pPr>
        <w:pStyle w:val="SingleTxtG"/>
        <w:rPr>
          <w:bCs/>
        </w:rPr>
      </w:pPr>
      <w:r w:rsidRPr="001255FE">
        <w:t>101.</w:t>
      </w:r>
      <w:r w:rsidRPr="001255FE">
        <w:tab/>
        <w:t>According to the fourth and fifth demographic and health surveys (2006 and</w:t>
      </w:r>
      <w:r w:rsidR="004F207F" w:rsidRPr="001255FE">
        <w:br/>
      </w:r>
      <w:r w:rsidRPr="001255FE">
        <w:t>2012–2013, respectively), the infant and child mortality rate fell from 191 deaths per 1,000</w:t>
      </w:r>
      <w:r w:rsidR="00CE142B">
        <w:t> </w:t>
      </w:r>
      <w:r w:rsidRPr="001255FE">
        <w:t>live births in 2006 to 95 deaths per 1,000 in 2012.</w:t>
      </w:r>
    </w:p>
    <w:p w14:paraId="39EEA249" w14:textId="5B8169F1" w:rsidR="00317CF0" w:rsidRPr="001255FE" w:rsidRDefault="00317CF0" w:rsidP="00317CF0">
      <w:pPr>
        <w:pStyle w:val="SingleTxtG"/>
        <w:rPr>
          <w:bCs/>
        </w:rPr>
      </w:pPr>
      <w:r w:rsidRPr="001255FE">
        <w:t>102.</w:t>
      </w:r>
      <w:r w:rsidRPr="001255FE">
        <w:tab/>
        <w:t>The proportion of underweight children under 5 years old decreased from 33.3</w:t>
      </w:r>
      <w:r w:rsidR="00CE142B">
        <w:t> </w:t>
      </w:r>
      <w:r w:rsidRPr="001255FE">
        <w:t>per</w:t>
      </w:r>
      <w:r w:rsidR="00CE142B">
        <w:t> </w:t>
      </w:r>
      <w:r w:rsidRPr="001255FE">
        <w:t xml:space="preserve">cent in 2001 to 32 per cent in 2006 and to 18 per cent in 2010. </w:t>
      </w:r>
    </w:p>
    <w:p w14:paraId="12D49F91" w14:textId="77777777" w:rsidR="00317CF0" w:rsidRPr="001255FE" w:rsidRDefault="00317CF0" w:rsidP="00317CF0">
      <w:pPr>
        <w:pStyle w:val="SingleTxtG"/>
        <w:rPr>
          <w:bCs/>
        </w:rPr>
      </w:pPr>
      <w:r w:rsidRPr="001255FE">
        <w:lastRenderedPageBreak/>
        <w:t>103.</w:t>
      </w:r>
      <w:r w:rsidRPr="001255FE">
        <w:tab/>
        <w:t xml:space="preserve">The number of women practising birth spacing remains </w:t>
      </w:r>
      <w:proofErr w:type="gramStart"/>
      <w:r w:rsidRPr="001255FE">
        <w:t>very low</w:t>
      </w:r>
      <w:proofErr w:type="gramEnd"/>
      <w:r w:rsidRPr="001255FE">
        <w:t>. The percentage of women in a union using a modern method of contraception rose from 4.5 per cent in 1996 to 9.2 per cent in 2010, while it was estimated that 31 per cent of women had unmet needs in that regard. This level of contraceptive prevalence had little effect on the high annual population growth rate (3.6 per cent) recorded by the 2009 General Population and Housing Census.</w:t>
      </w:r>
    </w:p>
    <w:p w14:paraId="01FA3760" w14:textId="6BA74210" w:rsidR="00317CF0" w:rsidRPr="001255FE" w:rsidRDefault="00317CF0" w:rsidP="00317CF0">
      <w:pPr>
        <w:pStyle w:val="SingleTxtG"/>
        <w:rPr>
          <w:bCs/>
        </w:rPr>
      </w:pPr>
      <w:r w:rsidRPr="001255FE">
        <w:t>104.</w:t>
      </w:r>
      <w:r w:rsidRPr="001255FE">
        <w:tab/>
        <w:t>There were disparities between the richest and the poorest populations for certain indicators. For example, the proportion of underweight children under 5 years old was 17</w:t>
      </w:r>
      <w:r w:rsidR="005E2693">
        <w:t> </w:t>
      </w:r>
      <w:r w:rsidRPr="001255FE">
        <w:t>per</w:t>
      </w:r>
      <w:r w:rsidR="005E2693">
        <w:t> </w:t>
      </w:r>
      <w:r w:rsidRPr="001255FE">
        <w:t>cent among the richest and 30.8 per cent among the poorest.</w:t>
      </w:r>
    </w:p>
    <w:p w14:paraId="772B0C1A" w14:textId="77777777" w:rsidR="00317CF0" w:rsidRPr="001255FE" w:rsidRDefault="00317CF0" w:rsidP="00317CF0">
      <w:pPr>
        <w:pStyle w:val="SingleTxtG"/>
        <w:rPr>
          <w:bCs/>
        </w:rPr>
      </w:pPr>
      <w:r w:rsidRPr="001255FE">
        <w:t>105.</w:t>
      </w:r>
      <w:r w:rsidRPr="001255FE">
        <w:tab/>
        <w:t>However, the gap has narrowed for mortality rates among children under 5 years old.</w:t>
      </w:r>
    </w:p>
    <w:p w14:paraId="497C446C" w14:textId="77777777" w:rsidR="00317CF0" w:rsidRPr="001255FE" w:rsidRDefault="00317CF0" w:rsidP="00317CF0">
      <w:pPr>
        <w:pStyle w:val="H56G"/>
      </w:pPr>
      <w:r w:rsidRPr="001255FE">
        <w:tab/>
      </w:r>
      <w:r w:rsidRPr="001255FE">
        <w:tab/>
        <w:t>A significant expansion of the geographical coverage of the network of community health centres</w:t>
      </w:r>
    </w:p>
    <w:p w14:paraId="3F59C145" w14:textId="47500A24" w:rsidR="00317CF0" w:rsidRPr="001255FE" w:rsidRDefault="00317CF0" w:rsidP="00317CF0">
      <w:pPr>
        <w:pStyle w:val="SingleTxtG"/>
        <w:rPr>
          <w:bCs/>
        </w:rPr>
      </w:pPr>
      <w:r w:rsidRPr="001255FE">
        <w:t>106.</w:t>
      </w:r>
      <w:r w:rsidRPr="001255FE">
        <w:tab/>
        <w:t>The proportion of the population living within 5 km of a health centre fell from 57</w:t>
      </w:r>
      <w:r w:rsidR="005E2693">
        <w:t> </w:t>
      </w:r>
      <w:r w:rsidRPr="001255FE">
        <w:t>per</w:t>
      </w:r>
      <w:r w:rsidR="005E2693">
        <w:t> </w:t>
      </w:r>
      <w:r w:rsidRPr="001255FE">
        <w:t>cent in 2009 to 56 per cent in 2012. The Minimum Activity Package has been strengthened by new strategies.</w:t>
      </w:r>
    </w:p>
    <w:p w14:paraId="71584C54" w14:textId="4BF82007" w:rsidR="00317CF0" w:rsidRPr="00720460" w:rsidRDefault="00720460" w:rsidP="00720460">
      <w:pPr>
        <w:pStyle w:val="H23G"/>
        <w:spacing w:after="0"/>
        <w:rPr>
          <w:b w:val="0"/>
          <w:bCs/>
        </w:rPr>
      </w:pPr>
      <w:bookmarkStart w:id="166" w:name="_Toc414372932"/>
      <w:bookmarkStart w:id="167" w:name="_Toc414373161"/>
      <w:bookmarkStart w:id="168" w:name="_Toc414377657"/>
      <w:r w:rsidRPr="00720460">
        <w:rPr>
          <w:b w:val="0"/>
          <w:bCs/>
        </w:rPr>
        <w:tab/>
      </w:r>
      <w:r w:rsidRPr="00720460">
        <w:rPr>
          <w:b w:val="0"/>
          <w:bCs/>
        </w:rPr>
        <w:tab/>
      </w:r>
      <w:r w:rsidR="00317CF0" w:rsidRPr="00720460">
        <w:rPr>
          <w:b w:val="0"/>
          <w:bCs/>
        </w:rPr>
        <w:t>Table 4</w:t>
      </w:r>
    </w:p>
    <w:p w14:paraId="637531AB" w14:textId="33A93BB1" w:rsidR="00317CF0" w:rsidRPr="001255FE" w:rsidRDefault="00720460" w:rsidP="00720460">
      <w:pPr>
        <w:pStyle w:val="H23G"/>
        <w:spacing w:before="0"/>
        <w:rPr>
          <w:bCs/>
        </w:rPr>
      </w:pPr>
      <w:r>
        <w:rPr>
          <w:bCs/>
        </w:rPr>
        <w:tab/>
      </w:r>
      <w:r>
        <w:rPr>
          <w:bCs/>
        </w:rPr>
        <w:tab/>
      </w:r>
      <w:r w:rsidR="00317CF0" w:rsidRPr="001255FE">
        <w:rPr>
          <w:bCs/>
        </w:rPr>
        <w:t>Population</w:t>
      </w:r>
      <w:r w:rsidR="008F5D18">
        <w:rPr>
          <w:bCs/>
        </w:rPr>
        <w:t>’</w:t>
      </w:r>
      <w:r w:rsidR="00317CF0" w:rsidRPr="001255FE">
        <w:rPr>
          <w:bCs/>
        </w:rPr>
        <w:t>s access to community health centres, 2005–2012</w:t>
      </w:r>
      <w:bookmarkEnd w:id="166"/>
      <w:bookmarkEnd w:id="167"/>
      <w:bookmarkEnd w:id="16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4"/>
        <w:gridCol w:w="3188"/>
        <w:gridCol w:w="3188"/>
      </w:tblGrid>
      <w:tr w:rsidR="00317CF0" w:rsidRPr="001255FE" w14:paraId="13EB47F5" w14:textId="77777777" w:rsidTr="005149C2">
        <w:trPr>
          <w:cantSplit/>
          <w:tblHeader/>
        </w:trPr>
        <w:tc>
          <w:tcPr>
            <w:tcW w:w="674" w:type="pct"/>
            <w:tcBorders>
              <w:top w:val="single" w:sz="4" w:space="0" w:color="auto"/>
              <w:bottom w:val="single" w:sz="12" w:space="0" w:color="auto"/>
            </w:tcBorders>
            <w:shd w:val="clear" w:color="auto" w:fill="auto"/>
            <w:vAlign w:val="bottom"/>
          </w:tcPr>
          <w:p w14:paraId="21FF5067" w14:textId="77777777" w:rsidR="00317CF0" w:rsidRPr="001255FE" w:rsidRDefault="00317CF0" w:rsidP="004F207F">
            <w:pPr>
              <w:suppressAutoHyphens w:val="0"/>
              <w:spacing w:before="80" w:after="80" w:line="200" w:lineRule="exact"/>
              <w:ind w:right="113"/>
              <w:rPr>
                <w:bCs/>
                <w:i/>
                <w:sz w:val="16"/>
              </w:rPr>
            </w:pPr>
            <w:r w:rsidRPr="001255FE">
              <w:rPr>
                <w:i/>
                <w:sz w:val="16"/>
              </w:rPr>
              <w:t>Year</w:t>
            </w:r>
          </w:p>
        </w:tc>
        <w:tc>
          <w:tcPr>
            <w:tcW w:w="2163" w:type="pct"/>
            <w:tcBorders>
              <w:top w:val="single" w:sz="4" w:space="0" w:color="auto"/>
              <w:bottom w:val="single" w:sz="12" w:space="0" w:color="auto"/>
            </w:tcBorders>
            <w:shd w:val="clear" w:color="auto" w:fill="auto"/>
            <w:vAlign w:val="bottom"/>
          </w:tcPr>
          <w:p w14:paraId="5ABC4CBE" w14:textId="7987A15E" w:rsidR="00317CF0" w:rsidRPr="001255FE" w:rsidRDefault="00317CF0" w:rsidP="004F207F">
            <w:pPr>
              <w:suppressAutoHyphens w:val="0"/>
              <w:spacing w:before="80" w:after="80" w:line="200" w:lineRule="exact"/>
              <w:ind w:right="113"/>
              <w:jc w:val="right"/>
              <w:rPr>
                <w:bCs/>
                <w:i/>
                <w:sz w:val="16"/>
              </w:rPr>
            </w:pPr>
            <w:r w:rsidRPr="001255FE">
              <w:rPr>
                <w:i/>
                <w:sz w:val="16"/>
              </w:rPr>
              <w:t xml:space="preserve">Percentage with access to a centre </w:t>
            </w:r>
            <w:r w:rsidR="001D015A">
              <w:rPr>
                <w:i/>
                <w:sz w:val="16"/>
              </w:rPr>
              <w:br/>
            </w:r>
            <w:r w:rsidRPr="001255FE">
              <w:rPr>
                <w:i/>
                <w:sz w:val="16"/>
              </w:rPr>
              <w:t>within a radius of 5 km</w:t>
            </w:r>
          </w:p>
        </w:tc>
        <w:tc>
          <w:tcPr>
            <w:tcW w:w="2164" w:type="pct"/>
            <w:tcBorders>
              <w:top w:val="single" w:sz="4" w:space="0" w:color="auto"/>
              <w:bottom w:val="single" w:sz="12" w:space="0" w:color="auto"/>
            </w:tcBorders>
            <w:shd w:val="clear" w:color="auto" w:fill="auto"/>
            <w:vAlign w:val="bottom"/>
          </w:tcPr>
          <w:p w14:paraId="04D90040" w14:textId="6346815E" w:rsidR="00317CF0" w:rsidRPr="001255FE" w:rsidRDefault="00317CF0" w:rsidP="004F207F">
            <w:pPr>
              <w:suppressAutoHyphens w:val="0"/>
              <w:spacing w:before="80" w:after="80" w:line="200" w:lineRule="exact"/>
              <w:ind w:right="113"/>
              <w:jc w:val="right"/>
              <w:rPr>
                <w:bCs/>
                <w:i/>
                <w:sz w:val="16"/>
              </w:rPr>
            </w:pPr>
            <w:r w:rsidRPr="001255FE">
              <w:rPr>
                <w:i/>
                <w:sz w:val="16"/>
              </w:rPr>
              <w:t xml:space="preserve">Percentage with access to a centre </w:t>
            </w:r>
            <w:r w:rsidR="001D015A">
              <w:rPr>
                <w:i/>
                <w:sz w:val="16"/>
              </w:rPr>
              <w:br/>
            </w:r>
            <w:r w:rsidRPr="001255FE">
              <w:rPr>
                <w:i/>
                <w:sz w:val="16"/>
              </w:rPr>
              <w:t>within a radius of 15 km</w:t>
            </w:r>
          </w:p>
        </w:tc>
      </w:tr>
      <w:tr w:rsidR="00317CF0" w:rsidRPr="001255FE" w14:paraId="3D7E05E6" w14:textId="77777777" w:rsidTr="005149C2">
        <w:trPr>
          <w:cantSplit/>
        </w:trPr>
        <w:tc>
          <w:tcPr>
            <w:tcW w:w="674" w:type="pct"/>
            <w:tcBorders>
              <w:top w:val="single" w:sz="12" w:space="0" w:color="auto"/>
            </w:tcBorders>
            <w:shd w:val="clear" w:color="auto" w:fill="auto"/>
          </w:tcPr>
          <w:p w14:paraId="44343807" w14:textId="77777777" w:rsidR="00317CF0" w:rsidRPr="001255FE" w:rsidRDefault="00317CF0" w:rsidP="004F207F">
            <w:pPr>
              <w:suppressAutoHyphens w:val="0"/>
              <w:spacing w:before="40" w:after="40" w:line="220" w:lineRule="exact"/>
              <w:ind w:right="113"/>
              <w:rPr>
                <w:bCs/>
                <w:sz w:val="18"/>
              </w:rPr>
            </w:pPr>
            <w:r w:rsidRPr="001255FE">
              <w:rPr>
                <w:sz w:val="18"/>
              </w:rPr>
              <w:t>2005</w:t>
            </w:r>
          </w:p>
        </w:tc>
        <w:tc>
          <w:tcPr>
            <w:tcW w:w="2163" w:type="pct"/>
            <w:tcBorders>
              <w:top w:val="single" w:sz="12" w:space="0" w:color="auto"/>
            </w:tcBorders>
            <w:shd w:val="clear" w:color="auto" w:fill="auto"/>
            <w:vAlign w:val="bottom"/>
          </w:tcPr>
          <w:p w14:paraId="22563CF6" w14:textId="77777777" w:rsidR="00317CF0" w:rsidRPr="001255FE" w:rsidRDefault="00317CF0" w:rsidP="004F207F">
            <w:pPr>
              <w:suppressAutoHyphens w:val="0"/>
              <w:spacing w:before="40" w:after="40" w:line="220" w:lineRule="exact"/>
              <w:ind w:right="113"/>
              <w:jc w:val="right"/>
              <w:rPr>
                <w:sz w:val="18"/>
              </w:rPr>
            </w:pPr>
            <w:r w:rsidRPr="001255FE">
              <w:rPr>
                <w:sz w:val="18"/>
              </w:rPr>
              <w:t>50</w:t>
            </w:r>
          </w:p>
        </w:tc>
        <w:tc>
          <w:tcPr>
            <w:tcW w:w="2164" w:type="pct"/>
            <w:tcBorders>
              <w:top w:val="single" w:sz="12" w:space="0" w:color="auto"/>
            </w:tcBorders>
            <w:shd w:val="clear" w:color="auto" w:fill="auto"/>
            <w:vAlign w:val="bottom"/>
          </w:tcPr>
          <w:p w14:paraId="616D69BB" w14:textId="77777777" w:rsidR="00317CF0" w:rsidRPr="001255FE" w:rsidRDefault="00317CF0" w:rsidP="004F207F">
            <w:pPr>
              <w:suppressAutoHyphens w:val="0"/>
              <w:spacing w:before="40" w:after="40" w:line="220" w:lineRule="exact"/>
              <w:ind w:right="113"/>
              <w:jc w:val="right"/>
              <w:rPr>
                <w:bCs/>
                <w:sz w:val="18"/>
              </w:rPr>
            </w:pPr>
            <w:r w:rsidRPr="001255FE">
              <w:rPr>
                <w:sz w:val="18"/>
              </w:rPr>
              <w:t>Undetermined</w:t>
            </w:r>
          </w:p>
        </w:tc>
      </w:tr>
      <w:tr w:rsidR="00317CF0" w:rsidRPr="001255FE" w14:paraId="774E7CE1" w14:textId="77777777" w:rsidTr="005149C2">
        <w:trPr>
          <w:cantSplit/>
        </w:trPr>
        <w:tc>
          <w:tcPr>
            <w:tcW w:w="674" w:type="pct"/>
            <w:shd w:val="clear" w:color="auto" w:fill="auto"/>
          </w:tcPr>
          <w:p w14:paraId="26B50FAA" w14:textId="77777777" w:rsidR="00317CF0" w:rsidRPr="001255FE" w:rsidRDefault="00317CF0" w:rsidP="004F207F">
            <w:pPr>
              <w:suppressAutoHyphens w:val="0"/>
              <w:spacing w:before="40" w:after="40" w:line="220" w:lineRule="exact"/>
              <w:ind w:right="113"/>
              <w:rPr>
                <w:bCs/>
                <w:sz w:val="18"/>
              </w:rPr>
            </w:pPr>
            <w:r w:rsidRPr="001255FE">
              <w:rPr>
                <w:sz w:val="18"/>
              </w:rPr>
              <w:t>2006</w:t>
            </w:r>
          </w:p>
        </w:tc>
        <w:tc>
          <w:tcPr>
            <w:tcW w:w="2163" w:type="pct"/>
            <w:shd w:val="clear" w:color="auto" w:fill="auto"/>
            <w:vAlign w:val="bottom"/>
          </w:tcPr>
          <w:p w14:paraId="0B26AEB3" w14:textId="77777777" w:rsidR="00317CF0" w:rsidRPr="001255FE" w:rsidRDefault="00317CF0" w:rsidP="004F207F">
            <w:pPr>
              <w:suppressAutoHyphens w:val="0"/>
              <w:spacing w:before="40" w:after="40" w:line="220" w:lineRule="exact"/>
              <w:ind w:right="113"/>
              <w:jc w:val="right"/>
              <w:rPr>
                <w:sz w:val="18"/>
              </w:rPr>
            </w:pPr>
            <w:r w:rsidRPr="001255FE">
              <w:rPr>
                <w:sz w:val="18"/>
              </w:rPr>
              <w:t>51</w:t>
            </w:r>
          </w:p>
        </w:tc>
        <w:tc>
          <w:tcPr>
            <w:tcW w:w="2164" w:type="pct"/>
            <w:shd w:val="clear" w:color="auto" w:fill="auto"/>
            <w:vAlign w:val="bottom"/>
          </w:tcPr>
          <w:p w14:paraId="6608B682" w14:textId="77777777" w:rsidR="00317CF0" w:rsidRPr="001255FE" w:rsidRDefault="00317CF0" w:rsidP="004F207F">
            <w:pPr>
              <w:suppressAutoHyphens w:val="0"/>
              <w:spacing w:before="40" w:after="40" w:line="220" w:lineRule="exact"/>
              <w:ind w:right="113"/>
              <w:jc w:val="right"/>
              <w:rPr>
                <w:bCs/>
                <w:sz w:val="18"/>
              </w:rPr>
            </w:pPr>
            <w:r w:rsidRPr="001255FE">
              <w:rPr>
                <w:sz w:val="18"/>
              </w:rPr>
              <w:t>76</w:t>
            </w:r>
          </w:p>
        </w:tc>
      </w:tr>
      <w:tr w:rsidR="00317CF0" w:rsidRPr="001255FE" w14:paraId="6CE0B5CE" w14:textId="77777777" w:rsidTr="005149C2">
        <w:trPr>
          <w:cantSplit/>
        </w:trPr>
        <w:tc>
          <w:tcPr>
            <w:tcW w:w="674" w:type="pct"/>
            <w:shd w:val="clear" w:color="auto" w:fill="auto"/>
          </w:tcPr>
          <w:p w14:paraId="1919B3E9" w14:textId="77777777" w:rsidR="00317CF0" w:rsidRPr="001255FE" w:rsidRDefault="00317CF0" w:rsidP="004F207F">
            <w:pPr>
              <w:suppressAutoHyphens w:val="0"/>
              <w:spacing w:before="40" w:after="40" w:line="220" w:lineRule="exact"/>
              <w:ind w:right="113"/>
              <w:rPr>
                <w:bCs/>
                <w:sz w:val="18"/>
              </w:rPr>
            </w:pPr>
            <w:r w:rsidRPr="001255FE">
              <w:rPr>
                <w:sz w:val="18"/>
              </w:rPr>
              <w:t>2007</w:t>
            </w:r>
          </w:p>
        </w:tc>
        <w:tc>
          <w:tcPr>
            <w:tcW w:w="2163" w:type="pct"/>
            <w:shd w:val="clear" w:color="auto" w:fill="auto"/>
            <w:vAlign w:val="bottom"/>
          </w:tcPr>
          <w:p w14:paraId="0A17A1FA" w14:textId="77777777" w:rsidR="00317CF0" w:rsidRPr="001255FE" w:rsidRDefault="00317CF0" w:rsidP="004F207F">
            <w:pPr>
              <w:suppressAutoHyphens w:val="0"/>
              <w:spacing w:before="40" w:after="40" w:line="220" w:lineRule="exact"/>
              <w:ind w:right="113"/>
              <w:jc w:val="right"/>
              <w:rPr>
                <w:sz w:val="18"/>
              </w:rPr>
            </w:pPr>
            <w:r w:rsidRPr="001255FE">
              <w:rPr>
                <w:sz w:val="18"/>
              </w:rPr>
              <w:t>58</w:t>
            </w:r>
          </w:p>
        </w:tc>
        <w:tc>
          <w:tcPr>
            <w:tcW w:w="2164" w:type="pct"/>
            <w:shd w:val="clear" w:color="auto" w:fill="auto"/>
            <w:vAlign w:val="bottom"/>
          </w:tcPr>
          <w:p w14:paraId="47ADAD5D" w14:textId="77777777" w:rsidR="00317CF0" w:rsidRPr="001255FE" w:rsidRDefault="00317CF0" w:rsidP="004F207F">
            <w:pPr>
              <w:suppressAutoHyphens w:val="0"/>
              <w:spacing w:before="40" w:after="40" w:line="220" w:lineRule="exact"/>
              <w:ind w:right="113"/>
              <w:jc w:val="right"/>
              <w:rPr>
                <w:bCs/>
                <w:sz w:val="18"/>
              </w:rPr>
            </w:pPr>
            <w:r w:rsidRPr="001255FE">
              <w:rPr>
                <w:sz w:val="18"/>
              </w:rPr>
              <w:t>79</w:t>
            </w:r>
          </w:p>
        </w:tc>
      </w:tr>
      <w:tr w:rsidR="00317CF0" w:rsidRPr="001255FE" w14:paraId="068BA592" w14:textId="77777777" w:rsidTr="005149C2">
        <w:trPr>
          <w:cantSplit/>
        </w:trPr>
        <w:tc>
          <w:tcPr>
            <w:tcW w:w="674" w:type="pct"/>
            <w:shd w:val="clear" w:color="auto" w:fill="auto"/>
          </w:tcPr>
          <w:p w14:paraId="03AB84B2" w14:textId="77777777" w:rsidR="00317CF0" w:rsidRPr="001255FE" w:rsidRDefault="00317CF0" w:rsidP="004F207F">
            <w:pPr>
              <w:suppressAutoHyphens w:val="0"/>
              <w:spacing w:before="40" w:after="40" w:line="220" w:lineRule="exact"/>
              <w:ind w:right="113"/>
              <w:rPr>
                <w:bCs/>
                <w:sz w:val="18"/>
              </w:rPr>
            </w:pPr>
            <w:r w:rsidRPr="001255FE">
              <w:rPr>
                <w:sz w:val="18"/>
              </w:rPr>
              <w:t>2008</w:t>
            </w:r>
          </w:p>
        </w:tc>
        <w:tc>
          <w:tcPr>
            <w:tcW w:w="2163" w:type="pct"/>
            <w:shd w:val="clear" w:color="auto" w:fill="auto"/>
            <w:vAlign w:val="bottom"/>
          </w:tcPr>
          <w:p w14:paraId="660E40A8" w14:textId="77777777" w:rsidR="00317CF0" w:rsidRPr="001255FE" w:rsidRDefault="00317CF0" w:rsidP="004F207F">
            <w:pPr>
              <w:suppressAutoHyphens w:val="0"/>
              <w:spacing w:before="40" w:after="40" w:line="220" w:lineRule="exact"/>
              <w:ind w:right="113"/>
              <w:jc w:val="right"/>
              <w:rPr>
                <w:sz w:val="18"/>
              </w:rPr>
            </w:pPr>
            <w:r w:rsidRPr="001255FE">
              <w:rPr>
                <w:sz w:val="18"/>
              </w:rPr>
              <w:t>58</w:t>
            </w:r>
          </w:p>
        </w:tc>
        <w:tc>
          <w:tcPr>
            <w:tcW w:w="2164" w:type="pct"/>
            <w:shd w:val="clear" w:color="auto" w:fill="auto"/>
            <w:vAlign w:val="bottom"/>
          </w:tcPr>
          <w:p w14:paraId="4BD35C60" w14:textId="77777777" w:rsidR="00317CF0" w:rsidRPr="001255FE" w:rsidRDefault="00317CF0" w:rsidP="004F207F">
            <w:pPr>
              <w:suppressAutoHyphens w:val="0"/>
              <w:spacing w:before="40" w:after="40" w:line="220" w:lineRule="exact"/>
              <w:ind w:right="113"/>
              <w:jc w:val="right"/>
              <w:rPr>
                <w:bCs/>
                <w:sz w:val="18"/>
              </w:rPr>
            </w:pPr>
            <w:r w:rsidRPr="001255FE">
              <w:rPr>
                <w:sz w:val="18"/>
              </w:rPr>
              <w:t>80</w:t>
            </w:r>
          </w:p>
        </w:tc>
      </w:tr>
      <w:tr w:rsidR="00317CF0" w:rsidRPr="001255FE" w14:paraId="2D3757C1" w14:textId="77777777" w:rsidTr="005149C2">
        <w:trPr>
          <w:cantSplit/>
        </w:trPr>
        <w:tc>
          <w:tcPr>
            <w:tcW w:w="674" w:type="pct"/>
            <w:shd w:val="clear" w:color="auto" w:fill="auto"/>
          </w:tcPr>
          <w:p w14:paraId="365B8B96" w14:textId="77777777" w:rsidR="00317CF0" w:rsidRPr="001255FE" w:rsidRDefault="00317CF0" w:rsidP="004F207F">
            <w:pPr>
              <w:suppressAutoHyphens w:val="0"/>
              <w:spacing w:before="40" w:after="40" w:line="220" w:lineRule="exact"/>
              <w:ind w:right="113"/>
              <w:rPr>
                <w:bCs/>
                <w:sz w:val="18"/>
              </w:rPr>
            </w:pPr>
            <w:r w:rsidRPr="001255FE">
              <w:rPr>
                <w:sz w:val="18"/>
              </w:rPr>
              <w:t>2009</w:t>
            </w:r>
          </w:p>
        </w:tc>
        <w:tc>
          <w:tcPr>
            <w:tcW w:w="2163" w:type="pct"/>
            <w:shd w:val="clear" w:color="auto" w:fill="auto"/>
            <w:vAlign w:val="bottom"/>
          </w:tcPr>
          <w:p w14:paraId="7106C026" w14:textId="77777777" w:rsidR="00317CF0" w:rsidRPr="001255FE" w:rsidRDefault="00317CF0" w:rsidP="004F207F">
            <w:pPr>
              <w:suppressAutoHyphens w:val="0"/>
              <w:spacing w:before="40" w:after="40" w:line="220" w:lineRule="exact"/>
              <w:ind w:right="113"/>
              <w:jc w:val="right"/>
              <w:rPr>
                <w:sz w:val="18"/>
              </w:rPr>
            </w:pPr>
            <w:r w:rsidRPr="001255FE">
              <w:rPr>
                <w:sz w:val="18"/>
              </w:rPr>
              <w:t>57</w:t>
            </w:r>
          </w:p>
        </w:tc>
        <w:tc>
          <w:tcPr>
            <w:tcW w:w="2164" w:type="pct"/>
            <w:shd w:val="clear" w:color="auto" w:fill="auto"/>
            <w:vAlign w:val="bottom"/>
          </w:tcPr>
          <w:p w14:paraId="2B0656A9" w14:textId="77777777" w:rsidR="00317CF0" w:rsidRPr="001255FE" w:rsidRDefault="00317CF0" w:rsidP="004F207F">
            <w:pPr>
              <w:suppressAutoHyphens w:val="0"/>
              <w:spacing w:before="40" w:after="40" w:line="220" w:lineRule="exact"/>
              <w:ind w:right="113"/>
              <w:jc w:val="right"/>
              <w:rPr>
                <w:bCs/>
                <w:sz w:val="18"/>
              </w:rPr>
            </w:pPr>
            <w:r w:rsidRPr="001255FE">
              <w:rPr>
                <w:sz w:val="18"/>
              </w:rPr>
              <w:t>88</w:t>
            </w:r>
          </w:p>
        </w:tc>
      </w:tr>
      <w:tr w:rsidR="00317CF0" w:rsidRPr="001255FE" w14:paraId="40DD42BE" w14:textId="77777777" w:rsidTr="005149C2">
        <w:trPr>
          <w:cantSplit/>
        </w:trPr>
        <w:tc>
          <w:tcPr>
            <w:tcW w:w="674" w:type="pct"/>
            <w:shd w:val="clear" w:color="auto" w:fill="auto"/>
          </w:tcPr>
          <w:p w14:paraId="3F2E5018" w14:textId="77777777" w:rsidR="00317CF0" w:rsidRPr="001255FE" w:rsidRDefault="00317CF0" w:rsidP="004F207F">
            <w:pPr>
              <w:suppressAutoHyphens w:val="0"/>
              <w:spacing w:before="40" w:after="40" w:line="220" w:lineRule="exact"/>
              <w:ind w:right="113"/>
              <w:rPr>
                <w:bCs/>
                <w:sz w:val="18"/>
              </w:rPr>
            </w:pPr>
            <w:r w:rsidRPr="001255FE">
              <w:rPr>
                <w:sz w:val="18"/>
              </w:rPr>
              <w:t>2010</w:t>
            </w:r>
          </w:p>
        </w:tc>
        <w:tc>
          <w:tcPr>
            <w:tcW w:w="2163" w:type="pct"/>
            <w:shd w:val="clear" w:color="auto" w:fill="auto"/>
            <w:vAlign w:val="bottom"/>
          </w:tcPr>
          <w:p w14:paraId="6EC37F69" w14:textId="77777777" w:rsidR="00317CF0" w:rsidRPr="001255FE" w:rsidRDefault="00317CF0" w:rsidP="004F207F">
            <w:pPr>
              <w:suppressAutoHyphens w:val="0"/>
              <w:spacing w:before="40" w:after="40" w:line="220" w:lineRule="exact"/>
              <w:ind w:right="113"/>
              <w:jc w:val="right"/>
              <w:rPr>
                <w:sz w:val="18"/>
              </w:rPr>
            </w:pPr>
            <w:r w:rsidRPr="001255FE">
              <w:rPr>
                <w:sz w:val="18"/>
              </w:rPr>
              <w:t>58</w:t>
            </w:r>
          </w:p>
        </w:tc>
        <w:tc>
          <w:tcPr>
            <w:tcW w:w="2164" w:type="pct"/>
            <w:shd w:val="clear" w:color="auto" w:fill="auto"/>
            <w:vAlign w:val="bottom"/>
          </w:tcPr>
          <w:p w14:paraId="5CFBBF0D" w14:textId="77777777" w:rsidR="00317CF0" w:rsidRPr="001255FE" w:rsidRDefault="00317CF0" w:rsidP="004F207F">
            <w:pPr>
              <w:suppressAutoHyphens w:val="0"/>
              <w:spacing w:before="40" w:after="40" w:line="220" w:lineRule="exact"/>
              <w:ind w:right="113"/>
              <w:jc w:val="right"/>
              <w:rPr>
                <w:bCs/>
                <w:sz w:val="18"/>
              </w:rPr>
            </w:pPr>
            <w:r w:rsidRPr="001255FE">
              <w:rPr>
                <w:sz w:val="18"/>
              </w:rPr>
              <w:t>89</w:t>
            </w:r>
          </w:p>
        </w:tc>
      </w:tr>
      <w:tr w:rsidR="00317CF0" w:rsidRPr="001255FE" w14:paraId="6DE271B9" w14:textId="77777777" w:rsidTr="005149C2">
        <w:trPr>
          <w:cantSplit/>
        </w:trPr>
        <w:tc>
          <w:tcPr>
            <w:tcW w:w="674" w:type="pct"/>
            <w:shd w:val="clear" w:color="auto" w:fill="auto"/>
          </w:tcPr>
          <w:p w14:paraId="035657E2" w14:textId="77777777" w:rsidR="00317CF0" w:rsidRPr="001255FE" w:rsidRDefault="00317CF0" w:rsidP="004F207F">
            <w:pPr>
              <w:suppressAutoHyphens w:val="0"/>
              <w:spacing w:before="40" w:after="40" w:line="220" w:lineRule="exact"/>
              <w:ind w:right="113"/>
              <w:rPr>
                <w:bCs/>
                <w:sz w:val="18"/>
              </w:rPr>
            </w:pPr>
            <w:r w:rsidRPr="001255FE">
              <w:rPr>
                <w:sz w:val="18"/>
              </w:rPr>
              <w:t>2011</w:t>
            </w:r>
          </w:p>
        </w:tc>
        <w:tc>
          <w:tcPr>
            <w:tcW w:w="2163" w:type="pct"/>
            <w:shd w:val="clear" w:color="auto" w:fill="auto"/>
            <w:vAlign w:val="bottom"/>
          </w:tcPr>
          <w:p w14:paraId="227618F3" w14:textId="77777777" w:rsidR="00317CF0" w:rsidRPr="001255FE" w:rsidRDefault="00317CF0" w:rsidP="004F207F">
            <w:pPr>
              <w:suppressAutoHyphens w:val="0"/>
              <w:spacing w:before="40" w:after="40" w:line="220" w:lineRule="exact"/>
              <w:ind w:right="113"/>
              <w:jc w:val="right"/>
              <w:rPr>
                <w:sz w:val="18"/>
              </w:rPr>
            </w:pPr>
            <w:r w:rsidRPr="001255FE">
              <w:rPr>
                <w:sz w:val="18"/>
              </w:rPr>
              <w:t>59</w:t>
            </w:r>
          </w:p>
        </w:tc>
        <w:tc>
          <w:tcPr>
            <w:tcW w:w="2164" w:type="pct"/>
            <w:shd w:val="clear" w:color="auto" w:fill="auto"/>
            <w:vAlign w:val="bottom"/>
          </w:tcPr>
          <w:p w14:paraId="27A7DD53" w14:textId="77777777" w:rsidR="00317CF0" w:rsidRPr="001255FE" w:rsidRDefault="00317CF0" w:rsidP="004F207F">
            <w:pPr>
              <w:suppressAutoHyphens w:val="0"/>
              <w:spacing w:before="40" w:after="40" w:line="220" w:lineRule="exact"/>
              <w:ind w:right="113"/>
              <w:jc w:val="right"/>
              <w:rPr>
                <w:bCs/>
                <w:sz w:val="18"/>
              </w:rPr>
            </w:pPr>
            <w:r w:rsidRPr="001255FE">
              <w:rPr>
                <w:sz w:val="18"/>
              </w:rPr>
              <w:t>90</w:t>
            </w:r>
          </w:p>
        </w:tc>
      </w:tr>
      <w:tr w:rsidR="00317CF0" w:rsidRPr="001255FE" w14:paraId="0BC9CE04" w14:textId="77777777" w:rsidTr="005149C2">
        <w:trPr>
          <w:cantSplit/>
        </w:trPr>
        <w:tc>
          <w:tcPr>
            <w:tcW w:w="674" w:type="pct"/>
            <w:shd w:val="clear" w:color="auto" w:fill="auto"/>
          </w:tcPr>
          <w:p w14:paraId="2331A55E" w14:textId="77777777" w:rsidR="00317CF0" w:rsidRPr="001255FE" w:rsidRDefault="00317CF0" w:rsidP="004F207F">
            <w:pPr>
              <w:suppressAutoHyphens w:val="0"/>
              <w:spacing w:before="40" w:after="40" w:line="220" w:lineRule="exact"/>
              <w:ind w:right="113"/>
              <w:rPr>
                <w:bCs/>
                <w:sz w:val="18"/>
              </w:rPr>
            </w:pPr>
            <w:r w:rsidRPr="001255FE">
              <w:rPr>
                <w:sz w:val="18"/>
              </w:rPr>
              <w:t>2012</w:t>
            </w:r>
          </w:p>
        </w:tc>
        <w:tc>
          <w:tcPr>
            <w:tcW w:w="2163" w:type="pct"/>
            <w:shd w:val="clear" w:color="auto" w:fill="auto"/>
            <w:vAlign w:val="bottom"/>
          </w:tcPr>
          <w:p w14:paraId="42A1D500" w14:textId="77777777" w:rsidR="00317CF0" w:rsidRPr="001255FE" w:rsidRDefault="00317CF0" w:rsidP="004F207F">
            <w:pPr>
              <w:suppressAutoHyphens w:val="0"/>
              <w:spacing w:before="40" w:after="40" w:line="220" w:lineRule="exact"/>
              <w:ind w:right="113"/>
              <w:jc w:val="right"/>
              <w:rPr>
                <w:bCs/>
                <w:sz w:val="18"/>
              </w:rPr>
            </w:pPr>
            <w:r w:rsidRPr="001255FE">
              <w:rPr>
                <w:sz w:val="18"/>
              </w:rPr>
              <w:t>56</w:t>
            </w:r>
          </w:p>
        </w:tc>
        <w:tc>
          <w:tcPr>
            <w:tcW w:w="2164" w:type="pct"/>
            <w:shd w:val="clear" w:color="auto" w:fill="auto"/>
            <w:vAlign w:val="bottom"/>
          </w:tcPr>
          <w:p w14:paraId="55753046" w14:textId="77777777" w:rsidR="00317CF0" w:rsidRPr="001255FE" w:rsidRDefault="00317CF0" w:rsidP="004F207F">
            <w:pPr>
              <w:suppressAutoHyphens w:val="0"/>
              <w:spacing w:before="40" w:after="40" w:line="220" w:lineRule="exact"/>
              <w:ind w:right="113"/>
              <w:jc w:val="right"/>
              <w:rPr>
                <w:bCs/>
                <w:sz w:val="18"/>
              </w:rPr>
            </w:pPr>
            <w:r w:rsidRPr="001255FE">
              <w:rPr>
                <w:sz w:val="18"/>
              </w:rPr>
              <w:t>85</w:t>
            </w:r>
          </w:p>
        </w:tc>
      </w:tr>
    </w:tbl>
    <w:p w14:paraId="57F12819" w14:textId="77777777" w:rsidR="00317CF0" w:rsidRPr="001255FE" w:rsidRDefault="00317CF0" w:rsidP="009B3546">
      <w:pPr>
        <w:pStyle w:val="SingleTxtG"/>
        <w:spacing w:before="120" w:after="0"/>
        <w:ind w:firstLine="170"/>
        <w:jc w:val="left"/>
        <w:rPr>
          <w:sz w:val="18"/>
        </w:rPr>
      </w:pPr>
      <w:r w:rsidRPr="0030464D">
        <w:rPr>
          <w:i/>
          <w:iCs/>
          <w:sz w:val="18"/>
          <w:lang w:eastAsia="en-US"/>
        </w:rPr>
        <w:t>Source</w:t>
      </w:r>
      <w:r w:rsidRPr="001255FE">
        <w:rPr>
          <w:sz w:val="18"/>
          <w:lang w:eastAsia="en-US"/>
        </w:rPr>
        <w:t xml:space="preserve">: National Directorate for Health, Local Health Information System Statistical </w:t>
      </w:r>
      <w:r w:rsidRPr="001255FE">
        <w:rPr>
          <w:sz w:val="18"/>
          <w:szCs w:val="18"/>
        </w:rPr>
        <w:t>Yearbook, 2012.</w:t>
      </w:r>
    </w:p>
    <w:p w14:paraId="599C2D35" w14:textId="77777777" w:rsidR="00317CF0" w:rsidRPr="001255FE" w:rsidRDefault="00317CF0" w:rsidP="00317CF0">
      <w:pPr>
        <w:pStyle w:val="SingleTxtG"/>
        <w:spacing w:before="240"/>
        <w:rPr>
          <w:bCs/>
        </w:rPr>
      </w:pPr>
      <w:r w:rsidRPr="001255FE">
        <w:t>107.</w:t>
      </w:r>
      <w:r w:rsidRPr="001255FE">
        <w:tab/>
        <w:t>The proportion of the population having access to a community health centre within a radius of 5 km rose from 50 per cent in 2005 to 56 per cent in 2012. The proportion having access to a centre within a radius of 15 km increased from 76 per cent in 2006 to 85 per cent in 2012.</w:t>
      </w:r>
    </w:p>
    <w:p w14:paraId="577F3A32" w14:textId="77777777" w:rsidR="00317CF0" w:rsidRPr="001255FE" w:rsidRDefault="00317CF0" w:rsidP="00317CF0">
      <w:pPr>
        <w:pStyle w:val="H56G"/>
      </w:pPr>
      <w:r w:rsidRPr="001255FE">
        <w:tab/>
      </w:r>
      <w:r w:rsidRPr="001255FE">
        <w:tab/>
        <w:t>Improvement of the performance of the health system</w:t>
      </w:r>
    </w:p>
    <w:p w14:paraId="46E8783D" w14:textId="77777777" w:rsidR="00317CF0" w:rsidRPr="001255FE" w:rsidRDefault="00317CF0" w:rsidP="00317CF0">
      <w:pPr>
        <w:pStyle w:val="SingleTxtG"/>
        <w:rPr>
          <w:bCs/>
        </w:rPr>
      </w:pPr>
      <w:r w:rsidRPr="001255FE">
        <w:t>108.</w:t>
      </w:r>
      <w:r w:rsidRPr="001255FE">
        <w:tab/>
        <w:t xml:space="preserve">The referral systems of </w:t>
      </w:r>
      <w:proofErr w:type="gramStart"/>
      <w:r w:rsidRPr="001255FE">
        <w:t>virtually all</w:t>
      </w:r>
      <w:proofErr w:type="gramEnd"/>
      <w:r w:rsidRPr="001255FE">
        <w:t xml:space="preserve"> referral health centres have been upgraded. The referral system has been made more efficient in order to facilitate the provision of emergency obstetric care. There was a significant rise in the rate of caesarean sections, from less than 1 per cent in the late 1990s to 2.4 per cent in 2012. </w:t>
      </w:r>
    </w:p>
    <w:p w14:paraId="5F59A176" w14:textId="7396BAC9" w:rsidR="00317CF0" w:rsidRPr="001F475D" w:rsidRDefault="001F475D" w:rsidP="001F475D">
      <w:pPr>
        <w:pStyle w:val="H23G"/>
        <w:spacing w:after="0"/>
        <w:rPr>
          <w:b w:val="0"/>
          <w:bCs/>
        </w:rPr>
      </w:pPr>
      <w:bookmarkStart w:id="169" w:name="_Toc386807820"/>
      <w:bookmarkStart w:id="170" w:name="_Toc414372933"/>
      <w:bookmarkStart w:id="171" w:name="_Toc414373162"/>
      <w:bookmarkStart w:id="172" w:name="_Toc414377658"/>
      <w:r w:rsidRPr="001F475D">
        <w:rPr>
          <w:b w:val="0"/>
          <w:bCs/>
        </w:rPr>
        <w:tab/>
      </w:r>
      <w:r w:rsidRPr="001F475D">
        <w:rPr>
          <w:b w:val="0"/>
          <w:bCs/>
        </w:rPr>
        <w:tab/>
      </w:r>
      <w:r w:rsidR="00317CF0" w:rsidRPr="001F475D">
        <w:rPr>
          <w:b w:val="0"/>
          <w:bCs/>
        </w:rPr>
        <w:t xml:space="preserve">Table 5 </w:t>
      </w:r>
    </w:p>
    <w:p w14:paraId="0C941BE3" w14:textId="3F25FE7B" w:rsidR="00317CF0" w:rsidRPr="001255FE" w:rsidRDefault="001F475D" w:rsidP="001F475D">
      <w:pPr>
        <w:pStyle w:val="H23G"/>
        <w:spacing w:before="0"/>
        <w:rPr>
          <w:bCs/>
        </w:rPr>
      </w:pPr>
      <w:r>
        <w:rPr>
          <w:bCs/>
        </w:rPr>
        <w:tab/>
      </w:r>
      <w:r>
        <w:rPr>
          <w:bCs/>
        </w:rPr>
        <w:tab/>
      </w:r>
      <w:r w:rsidR="00317CF0" w:rsidRPr="001255FE">
        <w:rPr>
          <w:bCs/>
        </w:rPr>
        <w:t>Causes of post-caesarean maternal deaths, 2006–2012 (number and percentage)</w:t>
      </w:r>
      <w:bookmarkEnd w:id="169"/>
      <w:bookmarkEnd w:id="170"/>
      <w:bookmarkEnd w:id="171"/>
      <w:bookmarkEnd w:id="172"/>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567"/>
        <w:gridCol w:w="567"/>
        <w:gridCol w:w="567"/>
        <w:gridCol w:w="425"/>
        <w:gridCol w:w="567"/>
        <w:gridCol w:w="425"/>
        <w:gridCol w:w="567"/>
        <w:gridCol w:w="426"/>
        <w:gridCol w:w="567"/>
        <w:gridCol w:w="425"/>
        <w:gridCol w:w="567"/>
        <w:gridCol w:w="425"/>
        <w:gridCol w:w="567"/>
        <w:gridCol w:w="425"/>
        <w:gridCol w:w="567"/>
      </w:tblGrid>
      <w:tr w:rsidR="00F051E0" w:rsidRPr="001255FE" w14:paraId="209B5AE5" w14:textId="77777777" w:rsidTr="005149C2">
        <w:trPr>
          <w:cantSplit/>
          <w:trHeight w:val="431"/>
          <w:tblHeader/>
        </w:trPr>
        <w:tc>
          <w:tcPr>
            <w:tcW w:w="851" w:type="dxa"/>
            <w:tcBorders>
              <w:top w:val="single" w:sz="4" w:space="0" w:color="auto"/>
              <w:bottom w:val="single" w:sz="4" w:space="0" w:color="auto"/>
              <w:right w:val="single" w:sz="24" w:space="0" w:color="FFFFFF" w:themeColor="background1"/>
            </w:tcBorders>
            <w:shd w:val="clear" w:color="auto" w:fill="auto"/>
            <w:vAlign w:val="bottom"/>
          </w:tcPr>
          <w:p w14:paraId="28FE9C26" w14:textId="70158D03" w:rsidR="00317CF0" w:rsidRPr="001255FE" w:rsidRDefault="00317CF0" w:rsidP="001F475D">
            <w:pPr>
              <w:suppressAutoHyphens w:val="0"/>
              <w:spacing w:before="80" w:after="80" w:line="200" w:lineRule="exact"/>
              <w:rPr>
                <w:i/>
                <w:sz w:val="16"/>
                <w:szCs w:val="16"/>
              </w:rPr>
            </w:pPr>
            <w:r w:rsidRPr="001255FE">
              <w:rPr>
                <w:i/>
                <w:sz w:val="16"/>
                <w:szCs w:val="16"/>
              </w:rPr>
              <w:t>Cause of death</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AB918A0" w14:textId="77777777" w:rsidR="00317CF0" w:rsidRPr="001255FE" w:rsidRDefault="00317CF0" w:rsidP="001F475D">
            <w:pPr>
              <w:suppressAutoHyphens w:val="0"/>
              <w:spacing w:before="80" w:after="80" w:line="200" w:lineRule="exact"/>
              <w:jc w:val="center"/>
              <w:rPr>
                <w:bCs/>
                <w:i/>
                <w:sz w:val="16"/>
                <w:szCs w:val="16"/>
              </w:rPr>
            </w:pPr>
            <w:r w:rsidRPr="001255FE">
              <w:rPr>
                <w:i/>
                <w:sz w:val="16"/>
                <w:szCs w:val="16"/>
              </w:rPr>
              <w:t>Eclampsia as a complication of hypertension</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F27C28" w14:textId="77777777" w:rsidR="00317CF0" w:rsidRPr="001255FE" w:rsidRDefault="00317CF0" w:rsidP="001F475D">
            <w:pPr>
              <w:suppressAutoHyphens w:val="0"/>
              <w:spacing w:before="80" w:after="80" w:line="200" w:lineRule="exact"/>
              <w:jc w:val="center"/>
              <w:rPr>
                <w:bCs/>
                <w:i/>
                <w:sz w:val="16"/>
                <w:szCs w:val="16"/>
              </w:rPr>
            </w:pPr>
            <w:r w:rsidRPr="001255FE">
              <w:rPr>
                <w:i/>
                <w:sz w:val="16"/>
                <w:szCs w:val="16"/>
              </w:rPr>
              <w:t>Haemorrhage</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91CFB1" w14:textId="77777777" w:rsidR="00317CF0" w:rsidRPr="001255FE" w:rsidRDefault="00317CF0" w:rsidP="001F475D">
            <w:pPr>
              <w:suppressAutoHyphens w:val="0"/>
              <w:spacing w:before="80" w:after="80" w:line="200" w:lineRule="exact"/>
              <w:jc w:val="center"/>
              <w:rPr>
                <w:bCs/>
                <w:i/>
                <w:sz w:val="16"/>
                <w:szCs w:val="16"/>
              </w:rPr>
            </w:pPr>
            <w:r w:rsidRPr="001255FE">
              <w:rPr>
                <w:i/>
                <w:sz w:val="16"/>
                <w:szCs w:val="16"/>
              </w:rPr>
              <w:t>Infection</w:t>
            </w:r>
          </w:p>
        </w:tc>
        <w:tc>
          <w:tcPr>
            <w:tcW w:w="9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2D985E1" w14:textId="0B835926" w:rsidR="00317CF0" w:rsidRPr="001255FE" w:rsidRDefault="00317CF0" w:rsidP="001F475D">
            <w:pPr>
              <w:suppressAutoHyphens w:val="0"/>
              <w:spacing w:before="80" w:after="80" w:line="200" w:lineRule="exact"/>
              <w:jc w:val="center"/>
              <w:rPr>
                <w:bCs/>
                <w:i/>
                <w:sz w:val="16"/>
                <w:szCs w:val="16"/>
              </w:rPr>
            </w:pPr>
            <w:r w:rsidRPr="001255FE">
              <w:rPr>
                <w:i/>
                <w:sz w:val="16"/>
                <w:szCs w:val="16"/>
              </w:rPr>
              <w:t>Uterine rupture</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F1D4A4" w14:textId="77777777" w:rsidR="00317CF0" w:rsidRPr="001255FE" w:rsidRDefault="00317CF0" w:rsidP="001F475D">
            <w:pPr>
              <w:suppressAutoHyphens w:val="0"/>
              <w:spacing w:before="80" w:after="80" w:line="200" w:lineRule="exact"/>
              <w:jc w:val="center"/>
              <w:rPr>
                <w:bCs/>
                <w:i/>
                <w:sz w:val="16"/>
                <w:szCs w:val="16"/>
              </w:rPr>
            </w:pPr>
            <w:r w:rsidRPr="001255FE">
              <w:rPr>
                <w:i/>
                <w:sz w:val="16"/>
                <w:szCs w:val="16"/>
              </w:rPr>
              <w:t>Anaemia</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77717E" w14:textId="77777777" w:rsidR="00317CF0" w:rsidRPr="001255FE" w:rsidRDefault="00317CF0" w:rsidP="001F475D">
            <w:pPr>
              <w:suppressAutoHyphens w:val="0"/>
              <w:spacing w:before="80" w:after="80" w:line="200" w:lineRule="exact"/>
              <w:jc w:val="center"/>
              <w:rPr>
                <w:bCs/>
                <w:i/>
                <w:sz w:val="16"/>
                <w:szCs w:val="16"/>
              </w:rPr>
            </w:pPr>
            <w:r w:rsidRPr="001255FE">
              <w:rPr>
                <w:i/>
                <w:sz w:val="16"/>
                <w:szCs w:val="16"/>
              </w:rPr>
              <w:t>Other</w:t>
            </w:r>
          </w:p>
        </w:tc>
        <w:tc>
          <w:tcPr>
            <w:tcW w:w="992" w:type="dxa"/>
            <w:gridSpan w:val="2"/>
            <w:tcBorders>
              <w:top w:val="single" w:sz="4" w:space="0" w:color="auto"/>
              <w:left w:val="single" w:sz="24" w:space="0" w:color="FFFFFF" w:themeColor="background1"/>
              <w:bottom w:val="single" w:sz="4" w:space="0" w:color="auto"/>
            </w:tcBorders>
            <w:shd w:val="clear" w:color="auto" w:fill="auto"/>
            <w:vAlign w:val="bottom"/>
          </w:tcPr>
          <w:p w14:paraId="4E49C76A" w14:textId="77777777" w:rsidR="00317CF0" w:rsidRPr="001255FE" w:rsidRDefault="00317CF0" w:rsidP="001F475D">
            <w:pPr>
              <w:suppressAutoHyphens w:val="0"/>
              <w:spacing w:before="80" w:after="80" w:line="200" w:lineRule="exact"/>
              <w:jc w:val="center"/>
              <w:rPr>
                <w:bCs/>
                <w:i/>
                <w:sz w:val="16"/>
                <w:szCs w:val="16"/>
              </w:rPr>
            </w:pPr>
            <w:r w:rsidRPr="001255FE">
              <w:rPr>
                <w:i/>
                <w:sz w:val="16"/>
                <w:szCs w:val="16"/>
              </w:rPr>
              <w:t>Unknown</w:t>
            </w:r>
          </w:p>
        </w:tc>
        <w:tc>
          <w:tcPr>
            <w:tcW w:w="567" w:type="dxa"/>
            <w:vMerge w:val="restart"/>
            <w:tcBorders>
              <w:top w:val="single" w:sz="4" w:space="0" w:color="auto"/>
              <w:bottom w:val="single" w:sz="12" w:space="0" w:color="auto"/>
            </w:tcBorders>
            <w:shd w:val="clear" w:color="auto" w:fill="auto"/>
            <w:vAlign w:val="bottom"/>
          </w:tcPr>
          <w:p w14:paraId="7F7402C6" w14:textId="77777777" w:rsidR="00317CF0" w:rsidRPr="001255FE" w:rsidRDefault="00317CF0" w:rsidP="00E4258B">
            <w:pPr>
              <w:suppressAutoHyphens w:val="0"/>
              <w:spacing w:before="80" w:after="80" w:line="200" w:lineRule="exact"/>
              <w:jc w:val="right"/>
              <w:rPr>
                <w:i/>
                <w:sz w:val="16"/>
                <w:szCs w:val="16"/>
              </w:rPr>
            </w:pPr>
            <w:r w:rsidRPr="001255FE">
              <w:rPr>
                <w:bCs/>
                <w:i/>
                <w:sz w:val="16"/>
                <w:szCs w:val="16"/>
              </w:rPr>
              <w:t>Total</w:t>
            </w:r>
          </w:p>
        </w:tc>
      </w:tr>
      <w:tr w:rsidR="001F475D" w:rsidRPr="001255FE" w14:paraId="2F7E4B46" w14:textId="77777777" w:rsidTr="005149C2">
        <w:trPr>
          <w:cantSplit/>
          <w:trHeight w:val="210"/>
        </w:trPr>
        <w:tc>
          <w:tcPr>
            <w:tcW w:w="851" w:type="dxa"/>
            <w:tcBorders>
              <w:top w:val="single" w:sz="4" w:space="0" w:color="auto"/>
              <w:bottom w:val="single" w:sz="12" w:space="0" w:color="auto"/>
              <w:right w:val="single" w:sz="24" w:space="0" w:color="FFFFFF" w:themeColor="background1"/>
            </w:tcBorders>
            <w:shd w:val="clear" w:color="auto" w:fill="auto"/>
            <w:vAlign w:val="bottom"/>
          </w:tcPr>
          <w:p w14:paraId="02FACB80" w14:textId="77777777" w:rsidR="00317CF0" w:rsidRPr="001255FE" w:rsidRDefault="00317CF0" w:rsidP="00E4258B">
            <w:pPr>
              <w:suppressAutoHyphens w:val="0"/>
              <w:spacing w:before="80" w:after="80" w:line="200" w:lineRule="exact"/>
              <w:rPr>
                <w:i/>
                <w:sz w:val="16"/>
                <w:szCs w:val="16"/>
              </w:rPr>
            </w:pPr>
            <w:r w:rsidRPr="001255FE">
              <w:rPr>
                <w:i/>
                <w:sz w:val="16"/>
                <w:szCs w:val="16"/>
              </w:rPr>
              <w:t>Year</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6A5DABD7"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Number</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269635BE"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6B98944F" w14:textId="1DE00B25" w:rsidR="00317CF0" w:rsidRPr="001255FE" w:rsidRDefault="00E4258B" w:rsidP="00E4258B">
            <w:pPr>
              <w:suppressAutoHyphens w:val="0"/>
              <w:spacing w:before="80" w:after="80" w:line="200" w:lineRule="exact"/>
              <w:jc w:val="right"/>
              <w:rPr>
                <w:bCs/>
                <w:i/>
                <w:sz w:val="16"/>
                <w:szCs w:val="16"/>
              </w:rPr>
            </w:pPr>
            <w:r w:rsidRPr="001255FE">
              <w:rPr>
                <w:i/>
                <w:sz w:val="16"/>
                <w:szCs w:val="16"/>
              </w:rPr>
              <w:t>Number</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577E962E"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2E5449BD"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Number</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729DA821"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2547FD57"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Number</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14:paraId="55CEB61D"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62D699F"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Number</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4739F8F7"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1610ED7B"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Number</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227341AE"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3AAB7A51"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Number</w:t>
            </w:r>
          </w:p>
        </w:tc>
        <w:tc>
          <w:tcPr>
            <w:tcW w:w="425" w:type="dxa"/>
            <w:tcBorders>
              <w:top w:val="single" w:sz="4" w:space="0" w:color="auto"/>
              <w:bottom w:val="single" w:sz="12" w:space="0" w:color="auto"/>
            </w:tcBorders>
            <w:shd w:val="clear" w:color="auto" w:fill="auto"/>
            <w:vAlign w:val="bottom"/>
          </w:tcPr>
          <w:p w14:paraId="5F80418D" w14:textId="77777777" w:rsidR="00317CF0" w:rsidRPr="001255FE" w:rsidRDefault="00317CF0" w:rsidP="00E4258B">
            <w:pPr>
              <w:suppressAutoHyphens w:val="0"/>
              <w:spacing w:before="80" w:after="80" w:line="200" w:lineRule="exact"/>
              <w:jc w:val="right"/>
              <w:rPr>
                <w:bCs/>
                <w:i/>
                <w:sz w:val="16"/>
                <w:szCs w:val="16"/>
              </w:rPr>
            </w:pPr>
            <w:r w:rsidRPr="001255FE">
              <w:rPr>
                <w:i/>
                <w:sz w:val="16"/>
                <w:szCs w:val="16"/>
              </w:rPr>
              <w:t>%</w:t>
            </w:r>
          </w:p>
        </w:tc>
        <w:tc>
          <w:tcPr>
            <w:tcW w:w="567" w:type="dxa"/>
            <w:vMerge/>
            <w:tcBorders>
              <w:top w:val="single" w:sz="12" w:space="0" w:color="auto"/>
              <w:bottom w:val="single" w:sz="12" w:space="0" w:color="auto"/>
            </w:tcBorders>
            <w:shd w:val="clear" w:color="auto" w:fill="auto"/>
            <w:vAlign w:val="bottom"/>
          </w:tcPr>
          <w:p w14:paraId="565FAD0A" w14:textId="77777777" w:rsidR="00317CF0" w:rsidRPr="001255FE" w:rsidRDefault="00317CF0" w:rsidP="0075466A">
            <w:pPr>
              <w:suppressAutoHyphens w:val="0"/>
              <w:spacing w:before="80" w:after="80" w:line="200" w:lineRule="exact"/>
              <w:ind w:right="113"/>
              <w:jc w:val="right"/>
              <w:rPr>
                <w:b/>
                <w:bCs/>
                <w:i/>
                <w:sz w:val="16"/>
                <w:szCs w:val="16"/>
              </w:rPr>
            </w:pPr>
          </w:p>
        </w:tc>
      </w:tr>
      <w:tr w:rsidR="001F475D" w:rsidRPr="001255FE" w14:paraId="4B983A17" w14:textId="77777777" w:rsidTr="005149C2">
        <w:trPr>
          <w:cantSplit/>
        </w:trPr>
        <w:tc>
          <w:tcPr>
            <w:tcW w:w="851" w:type="dxa"/>
            <w:tcBorders>
              <w:top w:val="single" w:sz="12" w:space="0" w:color="auto"/>
            </w:tcBorders>
            <w:shd w:val="clear" w:color="auto" w:fill="auto"/>
          </w:tcPr>
          <w:p w14:paraId="1B1A92D3" w14:textId="77777777" w:rsidR="00317CF0" w:rsidRPr="001255FE" w:rsidRDefault="00317CF0" w:rsidP="009B3546">
            <w:pPr>
              <w:suppressAutoHyphens w:val="0"/>
              <w:spacing w:before="40" w:after="40" w:line="220" w:lineRule="exact"/>
              <w:ind w:right="113"/>
              <w:rPr>
                <w:sz w:val="18"/>
                <w:szCs w:val="24"/>
              </w:rPr>
            </w:pPr>
            <w:r w:rsidRPr="001255FE">
              <w:rPr>
                <w:sz w:val="18"/>
              </w:rPr>
              <w:t>2006</w:t>
            </w:r>
          </w:p>
        </w:tc>
        <w:tc>
          <w:tcPr>
            <w:tcW w:w="567" w:type="dxa"/>
            <w:tcBorders>
              <w:top w:val="single" w:sz="12" w:space="0" w:color="auto"/>
            </w:tcBorders>
            <w:shd w:val="clear" w:color="auto" w:fill="auto"/>
            <w:vAlign w:val="bottom"/>
          </w:tcPr>
          <w:p w14:paraId="657F6CAF" w14:textId="77777777" w:rsidR="00317CF0" w:rsidRPr="001255FE" w:rsidRDefault="00317CF0" w:rsidP="009B3546">
            <w:pPr>
              <w:suppressAutoHyphens w:val="0"/>
              <w:spacing w:before="40" w:after="40" w:line="220" w:lineRule="exact"/>
              <w:ind w:right="113"/>
              <w:jc w:val="right"/>
              <w:rPr>
                <w:sz w:val="18"/>
              </w:rPr>
            </w:pPr>
            <w:r w:rsidRPr="001255FE">
              <w:rPr>
                <w:sz w:val="18"/>
              </w:rPr>
              <w:t>40</w:t>
            </w:r>
          </w:p>
        </w:tc>
        <w:tc>
          <w:tcPr>
            <w:tcW w:w="567" w:type="dxa"/>
            <w:tcBorders>
              <w:top w:val="single" w:sz="12" w:space="0" w:color="auto"/>
            </w:tcBorders>
            <w:shd w:val="clear" w:color="auto" w:fill="auto"/>
            <w:vAlign w:val="bottom"/>
          </w:tcPr>
          <w:p w14:paraId="64797314" w14:textId="77777777" w:rsidR="00317CF0" w:rsidRPr="001255FE" w:rsidRDefault="00317CF0" w:rsidP="009B3546">
            <w:pPr>
              <w:suppressAutoHyphens w:val="0"/>
              <w:spacing w:before="40" w:after="40" w:line="220" w:lineRule="exact"/>
              <w:ind w:right="113"/>
              <w:jc w:val="right"/>
              <w:rPr>
                <w:sz w:val="18"/>
              </w:rPr>
            </w:pPr>
            <w:r w:rsidRPr="001255FE">
              <w:rPr>
                <w:sz w:val="18"/>
              </w:rPr>
              <w:t>17</w:t>
            </w:r>
          </w:p>
        </w:tc>
        <w:tc>
          <w:tcPr>
            <w:tcW w:w="567" w:type="dxa"/>
            <w:tcBorders>
              <w:top w:val="single" w:sz="12" w:space="0" w:color="auto"/>
            </w:tcBorders>
            <w:shd w:val="clear" w:color="auto" w:fill="auto"/>
            <w:vAlign w:val="bottom"/>
          </w:tcPr>
          <w:p w14:paraId="2240A99F" w14:textId="77777777" w:rsidR="00317CF0" w:rsidRPr="001255FE" w:rsidRDefault="00317CF0" w:rsidP="009B3546">
            <w:pPr>
              <w:suppressAutoHyphens w:val="0"/>
              <w:spacing w:before="40" w:after="40" w:line="220" w:lineRule="exact"/>
              <w:ind w:right="113"/>
              <w:jc w:val="right"/>
              <w:rPr>
                <w:sz w:val="18"/>
              </w:rPr>
            </w:pPr>
            <w:r w:rsidRPr="001255FE">
              <w:rPr>
                <w:sz w:val="18"/>
              </w:rPr>
              <w:t>48</w:t>
            </w:r>
          </w:p>
        </w:tc>
        <w:tc>
          <w:tcPr>
            <w:tcW w:w="425" w:type="dxa"/>
            <w:tcBorders>
              <w:top w:val="single" w:sz="12" w:space="0" w:color="auto"/>
            </w:tcBorders>
            <w:shd w:val="clear" w:color="auto" w:fill="auto"/>
            <w:vAlign w:val="bottom"/>
          </w:tcPr>
          <w:p w14:paraId="25B80D0F" w14:textId="77777777" w:rsidR="00317CF0" w:rsidRPr="001255FE" w:rsidRDefault="00317CF0" w:rsidP="009B3546">
            <w:pPr>
              <w:suppressAutoHyphens w:val="0"/>
              <w:spacing w:before="40" w:after="40" w:line="220" w:lineRule="exact"/>
              <w:ind w:right="113"/>
              <w:jc w:val="right"/>
              <w:rPr>
                <w:sz w:val="18"/>
              </w:rPr>
            </w:pPr>
            <w:r w:rsidRPr="001255FE">
              <w:rPr>
                <w:sz w:val="18"/>
              </w:rPr>
              <w:t>21</w:t>
            </w:r>
          </w:p>
        </w:tc>
        <w:tc>
          <w:tcPr>
            <w:tcW w:w="567" w:type="dxa"/>
            <w:tcBorders>
              <w:top w:val="single" w:sz="12" w:space="0" w:color="auto"/>
            </w:tcBorders>
            <w:shd w:val="clear" w:color="auto" w:fill="auto"/>
            <w:vAlign w:val="bottom"/>
          </w:tcPr>
          <w:p w14:paraId="20D9B931" w14:textId="77777777" w:rsidR="00317CF0" w:rsidRPr="001255FE" w:rsidRDefault="00317CF0" w:rsidP="009B3546">
            <w:pPr>
              <w:suppressAutoHyphens w:val="0"/>
              <w:spacing w:before="40" w:after="40" w:line="220" w:lineRule="exact"/>
              <w:ind w:right="113"/>
              <w:jc w:val="right"/>
              <w:rPr>
                <w:sz w:val="18"/>
              </w:rPr>
            </w:pPr>
            <w:r w:rsidRPr="001255FE">
              <w:rPr>
                <w:sz w:val="18"/>
              </w:rPr>
              <w:t>31</w:t>
            </w:r>
          </w:p>
        </w:tc>
        <w:tc>
          <w:tcPr>
            <w:tcW w:w="425" w:type="dxa"/>
            <w:tcBorders>
              <w:top w:val="single" w:sz="12" w:space="0" w:color="auto"/>
            </w:tcBorders>
            <w:shd w:val="clear" w:color="auto" w:fill="auto"/>
            <w:vAlign w:val="bottom"/>
          </w:tcPr>
          <w:p w14:paraId="5BA23DE1" w14:textId="77777777" w:rsidR="00317CF0" w:rsidRPr="001255FE" w:rsidRDefault="00317CF0" w:rsidP="009B3546">
            <w:pPr>
              <w:suppressAutoHyphens w:val="0"/>
              <w:spacing w:before="40" w:after="40" w:line="220" w:lineRule="exact"/>
              <w:ind w:right="113"/>
              <w:jc w:val="right"/>
              <w:rPr>
                <w:sz w:val="18"/>
              </w:rPr>
            </w:pPr>
            <w:r w:rsidRPr="001255FE">
              <w:rPr>
                <w:sz w:val="18"/>
              </w:rPr>
              <w:t>14</w:t>
            </w:r>
          </w:p>
        </w:tc>
        <w:tc>
          <w:tcPr>
            <w:tcW w:w="567" w:type="dxa"/>
            <w:tcBorders>
              <w:top w:val="single" w:sz="12" w:space="0" w:color="auto"/>
            </w:tcBorders>
            <w:shd w:val="clear" w:color="auto" w:fill="auto"/>
            <w:vAlign w:val="bottom"/>
          </w:tcPr>
          <w:p w14:paraId="7A2CB99A" w14:textId="77777777" w:rsidR="00317CF0" w:rsidRPr="001255FE" w:rsidRDefault="00317CF0" w:rsidP="009B3546">
            <w:pPr>
              <w:suppressAutoHyphens w:val="0"/>
              <w:spacing w:before="40" w:after="40" w:line="220" w:lineRule="exact"/>
              <w:ind w:right="113"/>
              <w:jc w:val="right"/>
              <w:rPr>
                <w:sz w:val="18"/>
              </w:rPr>
            </w:pPr>
            <w:r w:rsidRPr="001255FE">
              <w:rPr>
                <w:sz w:val="18"/>
              </w:rPr>
              <w:t>47</w:t>
            </w:r>
          </w:p>
        </w:tc>
        <w:tc>
          <w:tcPr>
            <w:tcW w:w="426" w:type="dxa"/>
            <w:tcBorders>
              <w:top w:val="single" w:sz="12" w:space="0" w:color="auto"/>
            </w:tcBorders>
            <w:shd w:val="clear" w:color="auto" w:fill="auto"/>
            <w:vAlign w:val="bottom"/>
          </w:tcPr>
          <w:p w14:paraId="20D9331F" w14:textId="77777777" w:rsidR="00317CF0" w:rsidRPr="001255FE" w:rsidRDefault="00317CF0" w:rsidP="009B3546">
            <w:pPr>
              <w:suppressAutoHyphens w:val="0"/>
              <w:spacing w:before="40" w:after="40" w:line="220" w:lineRule="exact"/>
              <w:ind w:right="113"/>
              <w:jc w:val="right"/>
              <w:rPr>
                <w:sz w:val="18"/>
              </w:rPr>
            </w:pPr>
            <w:r w:rsidRPr="001255FE">
              <w:rPr>
                <w:sz w:val="18"/>
              </w:rPr>
              <w:t>21</w:t>
            </w:r>
          </w:p>
        </w:tc>
        <w:tc>
          <w:tcPr>
            <w:tcW w:w="567" w:type="dxa"/>
            <w:tcBorders>
              <w:top w:val="single" w:sz="12" w:space="0" w:color="auto"/>
            </w:tcBorders>
            <w:shd w:val="clear" w:color="auto" w:fill="auto"/>
            <w:vAlign w:val="bottom"/>
          </w:tcPr>
          <w:p w14:paraId="478AEE93" w14:textId="77777777" w:rsidR="00317CF0" w:rsidRPr="001255FE" w:rsidRDefault="00317CF0" w:rsidP="009B3546">
            <w:pPr>
              <w:suppressAutoHyphens w:val="0"/>
              <w:spacing w:before="40" w:after="40" w:line="220" w:lineRule="exact"/>
              <w:ind w:right="113"/>
              <w:jc w:val="right"/>
              <w:rPr>
                <w:sz w:val="18"/>
              </w:rPr>
            </w:pPr>
            <w:r w:rsidRPr="001255FE">
              <w:rPr>
                <w:sz w:val="18"/>
              </w:rPr>
              <w:t>27</w:t>
            </w:r>
          </w:p>
        </w:tc>
        <w:tc>
          <w:tcPr>
            <w:tcW w:w="425" w:type="dxa"/>
            <w:tcBorders>
              <w:top w:val="single" w:sz="12" w:space="0" w:color="auto"/>
            </w:tcBorders>
            <w:shd w:val="clear" w:color="auto" w:fill="auto"/>
            <w:vAlign w:val="bottom"/>
          </w:tcPr>
          <w:p w14:paraId="37EF4DBA" w14:textId="77777777" w:rsidR="00317CF0" w:rsidRPr="001255FE" w:rsidRDefault="00317CF0" w:rsidP="009B3546">
            <w:pPr>
              <w:suppressAutoHyphens w:val="0"/>
              <w:spacing w:before="40" w:after="40" w:line="220" w:lineRule="exact"/>
              <w:ind w:right="113"/>
              <w:jc w:val="right"/>
              <w:rPr>
                <w:sz w:val="18"/>
              </w:rPr>
            </w:pPr>
            <w:r w:rsidRPr="001255FE">
              <w:rPr>
                <w:sz w:val="18"/>
              </w:rPr>
              <w:t>12</w:t>
            </w:r>
          </w:p>
        </w:tc>
        <w:tc>
          <w:tcPr>
            <w:tcW w:w="567" w:type="dxa"/>
            <w:tcBorders>
              <w:top w:val="single" w:sz="12" w:space="0" w:color="auto"/>
            </w:tcBorders>
            <w:shd w:val="clear" w:color="auto" w:fill="auto"/>
            <w:vAlign w:val="bottom"/>
          </w:tcPr>
          <w:p w14:paraId="7285A79E" w14:textId="77777777" w:rsidR="00317CF0" w:rsidRPr="001255FE" w:rsidRDefault="00317CF0" w:rsidP="009B3546">
            <w:pPr>
              <w:suppressAutoHyphens w:val="0"/>
              <w:spacing w:before="40" w:after="40" w:line="220" w:lineRule="exact"/>
              <w:ind w:right="113"/>
              <w:jc w:val="right"/>
              <w:rPr>
                <w:sz w:val="18"/>
              </w:rPr>
            </w:pPr>
            <w:r w:rsidRPr="001255FE">
              <w:rPr>
                <w:sz w:val="18"/>
              </w:rPr>
              <w:t>25</w:t>
            </w:r>
          </w:p>
        </w:tc>
        <w:tc>
          <w:tcPr>
            <w:tcW w:w="425" w:type="dxa"/>
            <w:tcBorders>
              <w:top w:val="single" w:sz="12" w:space="0" w:color="auto"/>
            </w:tcBorders>
            <w:shd w:val="clear" w:color="auto" w:fill="auto"/>
            <w:vAlign w:val="bottom"/>
          </w:tcPr>
          <w:p w14:paraId="0C7C4A71" w14:textId="77777777" w:rsidR="00317CF0" w:rsidRPr="001255FE" w:rsidRDefault="00317CF0" w:rsidP="009B3546">
            <w:pPr>
              <w:suppressAutoHyphens w:val="0"/>
              <w:spacing w:before="40" w:after="40" w:line="220" w:lineRule="exact"/>
              <w:ind w:right="113"/>
              <w:jc w:val="right"/>
              <w:rPr>
                <w:sz w:val="18"/>
              </w:rPr>
            </w:pPr>
            <w:r w:rsidRPr="001255FE">
              <w:rPr>
                <w:sz w:val="18"/>
              </w:rPr>
              <w:t>11</w:t>
            </w:r>
          </w:p>
        </w:tc>
        <w:tc>
          <w:tcPr>
            <w:tcW w:w="567" w:type="dxa"/>
            <w:tcBorders>
              <w:top w:val="single" w:sz="12" w:space="0" w:color="auto"/>
            </w:tcBorders>
            <w:shd w:val="clear" w:color="auto" w:fill="auto"/>
            <w:vAlign w:val="bottom"/>
          </w:tcPr>
          <w:p w14:paraId="17409636" w14:textId="77777777" w:rsidR="00317CF0" w:rsidRPr="001255FE" w:rsidRDefault="00317CF0" w:rsidP="009B3546">
            <w:pPr>
              <w:suppressAutoHyphens w:val="0"/>
              <w:spacing w:before="40" w:after="40" w:line="220" w:lineRule="exact"/>
              <w:ind w:right="113"/>
              <w:jc w:val="right"/>
              <w:rPr>
                <w:sz w:val="18"/>
              </w:rPr>
            </w:pPr>
            <w:r w:rsidRPr="001255FE">
              <w:rPr>
                <w:sz w:val="18"/>
              </w:rPr>
              <w:t>11</w:t>
            </w:r>
          </w:p>
        </w:tc>
        <w:tc>
          <w:tcPr>
            <w:tcW w:w="425" w:type="dxa"/>
            <w:tcBorders>
              <w:top w:val="single" w:sz="12" w:space="0" w:color="auto"/>
            </w:tcBorders>
            <w:shd w:val="clear" w:color="auto" w:fill="auto"/>
            <w:vAlign w:val="bottom"/>
          </w:tcPr>
          <w:p w14:paraId="23CF6232" w14:textId="77777777" w:rsidR="00317CF0" w:rsidRPr="001255FE" w:rsidRDefault="00317CF0" w:rsidP="009B3546">
            <w:pPr>
              <w:suppressAutoHyphens w:val="0"/>
              <w:spacing w:before="40" w:after="40" w:line="220" w:lineRule="exact"/>
              <w:ind w:right="113"/>
              <w:jc w:val="right"/>
              <w:rPr>
                <w:sz w:val="18"/>
              </w:rPr>
            </w:pPr>
            <w:r w:rsidRPr="001255FE">
              <w:rPr>
                <w:sz w:val="18"/>
              </w:rPr>
              <w:t>5</w:t>
            </w:r>
          </w:p>
        </w:tc>
        <w:tc>
          <w:tcPr>
            <w:tcW w:w="567" w:type="dxa"/>
            <w:tcBorders>
              <w:top w:val="single" w:sz="12" w:space="0" w:color="auto"/>
            </w:tcBorders>
            <w:shd w:val="clear" w:color="auto" w:fill="auto"/>
            <w:vAlign w:val="bottom"/>
          </w:tcPr>
          <w:p w14:paraId="65F6E410" w14:textId="77777777" w:rsidR="00317CF0" w:rsidRPr="001255FE" w:rsidRDefault="00317CF0" w:rsidP="009B3546">
            <w:pPr>
              <w:suppressAutoHyphens w:val="0"/>
              <w:spacing w:before="40" w:after="40" w:line="220" w:lineRule="exact"/>
              <w:ind w:right="113"/>
              <w:jc w:val="right"/>
              <w:rPr>
                <w:sz w:val="18"/>
              </w:rPr>
            </w:pPr>
            <w:r w:rsidRPr="001255FE">
              <w:rPr>
                <w:sz w:val="18"/>
              </w:rPr>
              <w:t>229</w:t>
            </w:r>
          </w:p>
        </w:tc>
      </w:tr>
      <w:tr w:rsidR="001F475D" w:rsidRPr="001255FE" w14:paraId="469E70F2" w14:textId="77777777" w:rsidTr="005149C2">
        <w:trPr>
          <w:cantSplit/>
        </w:trPr>
        <w:tc>
          <w:tcPr>
            <w:tcW w:w="851" w:type="dxa"/>
            <w:tcBorders>
              <w:bottom w:val="nil"/>
            </w:tcBorders>
            <w:shd w:val="clear" w:color="auto" w:fill="auto"/>
          </w:tcPr>
          <w:p w14:paraId="29F95CFF" w14:textId="77777777" w:rsidR="00317CF0" w:rsidRPr="001255FE" w:rsidRDefault="00317CF0" w:rsidP="009B3546">
            <w:pPr>
              <w:suppressAutoHyphens w:val="0"/>
              <w:spacing w:before="40" w:after="40" w:line="220" w:lineRule="exact"/>
              <w:ind w:right="113"/>
              <w:rPr>
                <w:sz w:val="18"/>
                <w:szCs w:val="24"/>
              </w:rPr>
            </w:pPr>
            <w:r w:rsidRPr="001255FE">
              <w:rPr>
                <w:sz w:val="18"/>
              </w:rPr>
              <w:t>2007</w:t>
            </w:r>
          </w:p>
        </w:tc>
        <w:tc>
          <w:tcPr>
            <w:tcW w:w="567" w:type="dxa"/>
            <w:tcBorders>
              <w:bottom w:val="nil"/>
            </w:tcBorders>
            <w:shd w:val="clear" w:color="auto" w:fill="auto"/>
            <w:vAlign w:val="bottom"/>
          </w:tcPr>
          <w:p w14:paraId="5E7177E7" w14:textId="77777777" w:rsidR="00317CF0" w:rsidRPr="001255FE" w:rsidRDefault="00317CF0" w:rsidP="009B3546">
            <w:pPr>
              <w:suppressAutoHyphens w:val="0"/>
              <w:spacing w:before="40" w:after="40" w:line="220" w:lineRule="exact"/>
              <w:ind w:right="113"/>
              <w:jc w:val="right"/>
              <w:rPr>
                <w:sz w:val="18"/>
              </w:rPr>
            </w:pPr>
            <w:r w:rsidRPr="001255FE">
              <w:rPr>
                <w:sz w:val="18"/>
              </w:rPr>
              <w:t>54</w:t>
            </w:r>
          </w:p>
        </w:tc>
        <w:tc>
          <w:tcPr>
            <w:tcW w:w="567" w:type="dxa"/>
            <w:tcBorders>
              <w:bottom w:val="nil"/>
            </w:tcBorders>
            <w:shd w:val="clear" w:color="auto" w:fill="auto"/>
            <w:vAlign w:val="bottom"/>
          </w:tcPr>
          <w:p w14:paraId="4211CDE2" w14:textId="77777777" w:rsidR="00317CF0" w:rsidRPr="001255FE" w:rsidRDefault="00317CF0" w:rsidP="009B3546">
            <w:pPr>
              <w:suppressAutoHyphens w:val="0"/>
              <w:spacing w:before="40" w:after="40" w:line="220" w:lineRule="exact"/>
              <w:ind w:right="113"/>
              <w:jc w:val="right"/>
              <w:rPr>
                <w:sz w:val="18"/>
              </w:rPr>
            </w:pPr>
            <w:r w:rsidRPr="001255FE">
              <w:rPr>
                <w:sz w:val="18"/>
              </w:rPr>
              <w:t>21</w:t>
            </w:r>
          </w:p>
        </w:tc>
        <w:tc>
          <w:tcPr>
            <w:tcW w:w="567" w:type="dxa"/>
            <w:tcBorders>
              <w:bottom w:val="nil"/>
            </w:tcBorders>
            <w:shd w:val="clear" w:color="auto" w:fill="auto"/>
            <w:vAlign w:val="bottom"/>
          </w:tcPr>
          <w:p w14:paraId="40141F55" w14:textId="77777777" w:rsidR="00317CF0" w:rsidRPr="001255FE" w:rsidRDefault="00317CF0" w:rsidP="009B3546">
            <w:pPr>
              <w:suppressAutoHyphens w:val="0"/>
              <w:spacing w:before="40" w:after="40" w:line="220" w:lineRule="exact"/>
              <w:ind w:right="113"/>
              <w:jc w:val="right"/>
              <w:rPr>
                <w:sz w:val="18"/>
              </w:rPr>
            </w:pPr>
            <w:r w:rsidRPr="001255FE">
              <w:rPr>
                <w:sz w:val="18"/>
              </w:rPr>
              <w:t>32</w:t>
            </w:r>
          </w:p>
        </w:tc>
        <w:tc>
          <w:tcPr>
            <w:tcW w:w="425" w:type="dxa"/>
            <w:tcBorders>
              <w:bottom w:val="nil"/>
            </w:tcBorders>
            <w:shd w:val="clear" w:color="auto" w:fill="auto"/>
            <w:vAlign w:val="bottom"/>
          </w:tcPr>
          <w:p w14:paraId="5F02DD9D" w14:textId="77777777" w:rsidR="00317CF0" w:rsidRPr="001255FE" w:rsidRDefault="00317CF0" w:rsidP="009B3546">
            <w:pPr>
              <w:suppressAutoHyphens w:val="0"/>
              <w:spacing w:before="40" w:after="40" w:line="220" w:lineRule="exact"/>
              <w:ind w:right="113"/>
              <w:jc w:val="right"/>
              <w:rPr>
                <w:sz w:val="18"/>
              </w:rPr>
            </w:pPr>
            <w:r w:rsidRPr="001255FE">
              <w:rPr>
                <w:sz w:val="18"/>
              </w:rPr>
              <w:t>13</w:t>
            </w:r>
          </w:p>
        </w:tc>
        <w:tc>
          <w:tcPr>
            <w:tcW w:w="567" w:type="dxa"/>
            <w:tcBorders>
              <w:bottom w:val="nil"/>
            </w:tcBorders>
            <w:shd w:val="clear" w:color="auto" w:fill="auto"/>
            <w:vAlign w:val="bottom"/>
          </w:tcPr>
          <w:p w14:paraId="0BFCB2CB" w14:textId="77777777" w:rsidR="00317CF0" w:rsidRPr="001255FE" w:rsidRDefault="00317CF0" w:rsidP="009B3546">
            <w:pPr>
              <w:suppressAutoHyphens w:val="0"/>
              <w:spacing w:before="40" w:after="40" w:line="220" w:lineRule="exact"/>
              <w:ind w:right="113"/>
              <w:jc w:val="right"/>
              <w:rPr>
                <w:sz w:val="18"/>
              </w:rPr>
            </w:pPr>
            <w:r w:rsidRPr="001255FE">
              <w:rPr>
                <w:sz w:val="18"/>
              </w:rPr>
              <w:t>49</w:t>
            </w:r>
          </w:p>
        </w:tc>
        <w:tc>
          <w:tcPr>
            <w:tcW w:w="425" w:type="dxa"/>
            <w:tcBorders>
              <w:bottom w:val="nil"/>
            </w:tcBorders>
            <w:shd w:val="clear" w:color="auto" w:fill="auto"/>
            <w:vAlign w:val="bottom"/>
          </w:tcPr>
          <w:p w14:paraId="7863D8A7" w14:textId="77777777" w:rsidR="00317CF0" w:rsidRPr="001255FE" w:rsidRDefault="00317CF0" w:rsidP="009B3546">
            <w:pPr>
              <w:suppressAutoHyphens w:val="0"/>
              <w:spacing w:before="40" w:after="40" w:line="220" w:lineRule="exact"/>
              <w:ind w:right="113"/>
              <w:jc w:val="right"/>
              <w:rPr>
                <w:sz w:val="18"/>
              </w:rPr>
            </w:pPr>
            <w:r w:rsidRPr="001255FE">
              <w:rPr>
                <w:sz w:val="18"/>
              </w:rPr>
              <w:t>19</w:t>
            </w:r>
          </w:p>
        </w:tc>
        <w:tc>
          <w:tcPr>
            <w:tcW w:w="567" w:type="dxa"/>
            <w:tcBorders>
              <w:bottom w:val="nil"/>
            </w:tcBorders>
            <w:shd w:val="clear" w:color="auto" w:fill="auto"/>
            <w:vAlign w:val="bottom"/>
          </w:tcPr>
          <w:p w14:paraId="297B86BD" w14:textId="77777777" w:rsidR="00317CF0" w:rsidRPr="001255FE" w:rsidRDefault="00317CF0" w:rsidP="009B3546">
            <w:pPr>
              <w:suppressAutoHyphens w:val="0"/>
              <w:spacing w:before="40" w:after="40" w:line="220" w:lineRule="exact"/>
              <w:ind w:right="113"/>
              <w:jc w:val="right"/>
              <w:rPr>
                <w:sz w:val="18"/>
              </w:rPr>
            </w:pPr>
            <w:r w:rsidRPr="001255FE">
              <w:rPr>
                <w:sz w:val="18"/>
              </w:rPr>
              <w:t>42</w:t>
            </w:r>
          </w:p>
        </w:tc>
        <w:tc>
          <w:tcPr>
            <w:tcW w:w="426" w:type="dxa"/>
            <w:tcBorders>
              <w:bottom w:val="nil"/>
            </w:tcBorders>
            <w:shd w:val="clear" w:color="auto" w:fill="auto"/>
            <w:vAlign w:val="bottom"/>
          </w:tcPr>
          <w:p w14:paraId="02ECD51C" w14:textId="77777777" w:rsidR="00317CF0" w:rsidRPr="001255FE" w:rsidRDefault="00317CF0" w:rsidP="009B3546">
            <w:pPr>
              <w:suppressAutoHyphens w:val="0"/>
              <w:spacing w:before="40" w:after="40" w:line="220" w:lineRule="exact"/>
              <w:ind w:right="113"/>
              <w:jc w:val="right"/>
              <w:rPr>
                <w:sz w:val="18"/>
              </w:rPr>
            </w:pPr>
            <w:r w:rsidRPr="001255FE">
              <w:rPr>
                <w:sz w:val="18"/>
              </w:rPr>
              <w:t>17</w:t>
            </w:r>
          </w:p>
        </w:tc>
        <w:tc>
          <w:tcPr>
            <w:tcW w:w="567" w:type="dxa"/>
            <w:tcBorders>
              <w:bottom w:val="nil"/>
            </w:tcBorders>
            <w:shd w:val="clear" w:color="auto" w:fill="auto"/>
            <w:vAlign w:val="bottom"/>
          </w:tcPr>
          <w:p w14:paraId="52B83B7C" w14:textId="77777777" w:rsidR="00317CF0" w:rsidRPr="001255FE" w:rsidRDefault="00317CF0" w:rsidP="009B3546">
            <w:pPr>
              <w:suppressAutoHyphens w:val="0"/>
              <w:spacing w:before="40" w:after="40" w:line="220" w:lineRule="exact"/>
              <w:ind w:right="113"/>
              <w:jc w:val="right"/>
              <w:rPr>
                <w:sz w:val="18"/>
              </w:rPr>
            </w:pPr>
            <w:r w:rsidRPr="001255FE">
              <w:rPr>
                <w:sz w:val="18"/>
              </w:rPr>
              <w:t>31</w:t>
            </w:r>
          </w:p>
        </w:tc>
        <w:tc>
          <w:tcPr>
            <w:tcW w:w="425" w:type="dxa"/>
            <w:tcBorders>
              <w:bottom w:val="nil"/>
            </w:tcBorders>
            <w:shd w:val="clear" w:color="auto" w:fill="auto"/>
            <w:vAlign w:val="bottom"/>
          </w:tcPr>
          <w:p w14:paraId="00CED341" w14:textId="77777777" w:rsidR="00317CF0" w:rsidRPr="001255FE" w:rsidRDefault="00317CF0" w:rsidP="009B3546">
            <w:pPr>
              <w:suppressAutoHyphens w:val="0"/>
              <w:spacing w:before="40" w:after="40" w:line="220" w:lineRule="exact"/>
              <w:ind w:right="113"/>
              <w:jc w:val="right"/>
              <w:rPr>
                <w:sz w:val="18"/>
              </w:rPr>
            </w:pPr>
            <w:r w:rsidRPr="001255FE">
              <w:rPr>
                <w:sz w:val="18"/>
              </w:rPr>
              <w:t>12</w:t>
            </w:r>
          </w:p>
        </w:tc>
        <w:tc>
          <w:tcPr>
            <w:tcW w:w="567" w:type="dxa"/>
            <w:tcBorders>
              <w:bottom w:val="nil"/>
            </w:tcBorders>
            <w:shd w:val="clear" w:color="auto" w:fill="auto"/>
            <w:vAlign w:val="bottom"/>
          </w:tcPr>
          <w:p w14:paraId="198B0882" w14:textId="77777777" w:rsidR="00317CF0" w:rsidRPr="001255FE" w:rsidRDefault="00317CF0" w:rsidP="009B3546">
            <w:pPr>
              <w:suppressAutoHyphens w:val="0"/>
              <w:spacing w:before="40" w:after="40" w:line="220" w:lineRule="exact"/>
              <w:ind w:right="113"/>
              <w:jc w:val="right"/>
              <w:rPr>
                <w:sz w:val="18"/>
              </w:rPr>
            </w:pPr>
            <w:r w:rsidRPr="001255FE">
              <w:rPr>
                <w:sz w:val="18"/>
              </w:rPr>
              <w:t>39</w:t>
            </w:r>
          </w:p>
        </w:tc>
        <w:tc>
          <w:tcPr>
            <w:tcW w:w="425" w:type="dxa"/>
            <w:tcBorders>
              <w:bottom w:val="nil"/>
            </w:tcBorders>
            <w:shd w:val="clear" w:color="auto" w:fill="auto"/>
            <w:vAlign w:val="bottom"/>
          </w:tcPr>
          <w:p w14:paraId="05D216EF" w14:textId="77777777" w:rsidR="00317CF0" w:rsidRPr="001255FE" w:rsidRDefault="00317CF0" w:rsidP="009B3546">
            <w:pPr>
              <w:suppressAutoHyphens w:val="0"/>
              <w:spacing w:before="40" w:after="40" w:line="220" w:lineRule="exact"/>
              <w:ind w:right="113"/>
              <w:jc w:val="right"/>
              <w:rPr>
                <w:sz w:val="18"/>
              </w:rPr>
            </w:pPr>
            <w:r w:rsidRPr="001255FE">
              <w:rPr>
                <w:sz w:val="18"/>
              </w:rPr>
              <w:t>15</w:t>
            </w:r>
          </w:p>
        </w:tc>
        <w:tc>
          <w:tcPr>
            <w:tcW w:w="567" w:type="dxa"/>
            <w:tcBorders>
              <w:bottom w:val="nil"/>
            </w:tcBorders>
            <w:shd w:val="clear" w:color="auto" w:fill="auto"/>
            <w:vAlign w:val="bottom"/>
          </w:tcPr>
          <w:p w14:paraId="67C6742D" w14:textId="77777777" w:rsidR="00317CF0" w:rsidRPr="001255FE" w:rsidRDefault="00317CF0" w:rsidP="009B3546">
            <w:pPr>
              <w:suppressAutoHyphens w:val="0"/>
              <w:spacing w:before="40" w:after="40" w:line="220" w:lineRule="exact"/>
              <w:ind w:right="113"/>
              <w:jc w:val="right"/>
              <w:rPr>
                <w:sz w:val="18"/>
              </w:rPr>
            </w:pPr>
            <w:r w:rsidRPr="001255FE">
              <w:rPr>
                <w:sz w:val="18"/>
              </w:rPr>
              <w:t>7</w:t>
            </w:r>
          </w:p>
        </w:tc>
        <w:tc>
          <w:tcPr>
            <w:tcW w:w="425" w:type="dxa"/>
            <w:tcBorders>
              <w:bottom w:val="nil"/>
            </w:tcBorders>
            <w:shd w:val="clear" w:color="auto" w:fill="auto"/>
            <w:vAlign w:val="bottom"/>
          </w:tcPr>
          <w:p w14:paraId="4363BE06" w14:textId="77777777" w:rsidR="00317CF0" w:rsidRPr="001255FE" w:rsidRDefault="00317CF0" w:rsidP="009B3546">
            <w:pPr>
              <w:suppressAutoHyphens w:val="0"/>
              <w:spacing w:before="40" w:after="40" w:line="220" w:lineRule="exact"/>
              <w:ind w:right="113"/>
              <w:jc w:val="right"/>
              <w:rPr>
                <w:sz w:val="18"/>
              </w:rPr>
            </w:pPr>
            <w:r w:rsidRPr="001255FE">
              <w:rPr>
                <w:sz w:val="18"/>
              </w:rPr>
              <w:t>3</w:t>
            </w:r>
          </w:p>
        </w:tc>
        <w:tc>
          <w:tcPr>
            <w:tcW w:w="567" w:type="dxa"/>
            <w:tcBorders>
              <w:bottom w:val="nil"/>
            </w:tcBorders>
            <w:shd w:val="clear" w:color="auto" w:fill="auto"/>
            <w:vAlign w:val="bottom"/>
          </w:tcPr>
          <w:p w14:paraId="647DBBE7" w14:textId="77777777" w:rsidR="00317CF0" w:rsidRPr="001255FE" w:rsidRDefault="00317CF0" w:rsidP="009B3546">
            <w:pPr>
              <w:suppressAutoHyphens w:val="0"/>
              <w:spacing w:before="40" w:after="40" w:line="220" w:lineRule="exact"/>
              <w:ind w:right="113"/>
              <w:jc w:val="right"/>
              <w:rPr>
                <w:sz w:val="18"/>
              </w:rPr>
            </w:pPr>
            <w:r w:rsidRPr="001255FE">
              <w:rPr>
                <w:sz w:val="18"/>
              </w:rPr>
              <w:t>254</w:t>
            </w:r>
          </w:p>
        </w:tc>
      </w:tr>
      <w:tr w:rsidR="001F475D" w:rsidRPr="001255FE" w14:paraId="64370459" w14:textId="77777777" w:rsidTr="005149C2">
        <w:trPr>
          <w:cantSplit/>
        </w:trPr>
        <w:tc>
          <w:tcPr>
            <w:tcW w:w="851" w:type="dxa"/>
            <w:tcBorders>
              <w:top w:val="nil"/>
              <w:bottom w:val="nil"/>
            </w:tcBorders>
            <w:shd w:val="clear" w:color="auto" w:fill="auto"/>
          </w:tcPr>
          <w:p w14:paraId="475FE08F" w14:textId="77777777" w:rsidR="00317CF0" w:rsidRPr="001255FE" w:rsidRDefault="00317CF0" w:rsidP="009B3546">
            <w:pPr>
              <w:suppressAutoHyphens w:val="0"/>
              <w:spacing w:before="40" w:after="40" w:line="220" w:lineRule="exact"/>
              <w:ind w:right="113"/>
              <w:rPr>
                <w:sz w:val="18"/>
                <w:szCs w:val="24"/>
              </w:rPr>
            </w:pPr>
            <w:r w:rsidRPr="001255FE">
              <w:rPr>
                <w:sz w:val="18"/>
              </w:rPr>
              <w:lastRenderedPageBreak/>
              <w:t>2008</w:t>
            </w:r>
          </w:p>
        </w:tc>
        <w:tc>
          <w:tcPr>
            <w:tcW w:w="567" w:type="dxa"/>
            <w:tcBorders>
              <w:top w:val="nil"/>
              <w:bottom w:val="nil"/>
            </w:tcBorders>
            <w:shd w:val="clear" w:color="auto" w:fill="auto"/>
            <w:vAlign w:val="bottom"/>
          </w:tcPr>
          <w:p w14:paraId="4436B653" w14:textId="77777777" w:rsidR="00317CF0" w:rsidRPr="001255FE" w:rsidRDefault="00317CF0" w:rsidP="009B3546">
            <w:pPr>
              <w:suppressAutoHyphens w:val="0"/>
              <w:spacing w:before="40" w:after="40" w:line="220" w:lineRule="exact"/>
              <w:ind w:right="113"/>
              <w:jc w:val="right"/>
              <w:rPr>
                <w:sz w:val="18"/>
              </w:rPr>
            </w:pPr>
            <w:r w:rsidRPr="001255FE">
              <w:rPr>
                <w:sz w:val="18"/>
              </w:rPr>
              <w:t>47</w:t>
            </w:r>
          </w:p>
        </w:tc>
        <w:tc>
          <w:tcPr>
            <w:tcW w:w="567" w:type="dxa"/>
            <w:tcBorders>
              <w:top w:val="nil"/>
              <w:bottom w:val="nil"/>
            </w:tcBorders>
            <w:shd w:val="clear" w:color="auto" w:fill="auto"/>
            <w:vAlign w:val="bottom"/>
          </w:tcPr>
          <w:p w14:paraId="01FD68F8" w14:textId="77777777" w:rsidR="00317CF0" w:rsidRPr="001255FE" w:rsidRDefault="00317CF0" w:rsidP="009B3546">
            <w:pPr>
              <w:suppressAutoHyphens w:val="0"/>
              <w:spacing w:before="40" w:after="40" w:line="220" w:lineRule="exact"/>
              <w:ind w:right="113"/>
              <w:jc w:val="right"/>
              <w:rPr>
                <w:sz w:val="18"/>
              </w:rPr>
            </w:pPr>
            <w:r w:rsidRPr="001255FE">
              <w:rPr>
                <w:sz w:val="18"/>
              </w:rPr>
              <w:t>23</w:t>
            </w:r>
          </w:p>
        </w:tc>
        <w:tc>
          <w:tcPr>
            <w:tcW w:w="567" w:type="dxa"/>
            <w:tcBorders>
              <w:top w:val="nil"/>
              <w:bottom w:val="nil"/>
            </w:tcBorders>
            <w:shd w:val="clear" w:color="auto" w:fill="auto"/>
            <w:vAlign w:val="bottom"/>
          </w:tcPr>
          <w:p w14:paraId="71B0AB43" w14:textId="77777777" w:rsidR="00317CF0" w:rsidRPr="001255FE" w:rsidRDefault="00317CF0" w:rsidP="009B3546">
            <w:pPr>
              <w:suppressAutoHyphens w:val="0"/>
              <w:spacing w:before="40" w:after="40" w:line="220" w:lineRule="exact"/>
              <w:ind w:right="113"/>
              <w:jc w:val="right"/>
              <w:rPr>
                <w:sz w:val="18"/>
              </w:rPr>
            </w:pPr>
            <w:r w:rsidRPr="001255FE">
              <w:rPr>
                <w:sz w:val="18"/>
              </w:rPr>
              <w:t>38</w:t>
            </w:r>
          </w:p>
        </w:tc>
        <w:tc>
          <w:tcPr>
            <w:tcW w:w="425" w:type="dxa"/>
            <w:tcBorders>
              <w:top w:val="nil"/>
              <w:bottom w:val="nil"/>
            </w:tcBorders>
            <w:shd w:val="clear" w:color="auto" w:fill="auto"/>
            <w:vAlign w:val="bottom"/>
          </w:tcPr>
          <w:p w14:paraId="21A719E3" w14:textId="77777777" w:rsidR="00317CF0" w:rsidRPr="001255FE" w:rsidRDefault="00317CF0" w:rsidP="009B3546">
            <w:pPr>
              <w:suppressAutoHyphens w:val="0"/>
              <w:spacing w:before="40" w:after="40" w:line="220" w:lineRule="exact"/>
              <w:ind w:right="113"/>
              <w:jc w:val="right"/>
              <w:rPr>
                <w:sz w:val="18"/>
              </w:rPr>
            </w:pPr>
            <w:r w:rsidRPr="001255FE">
              <w:rPr>
                <w:sz w:val="18"/>
              </w:rPr>
              <w:t>19</w:t>
            </w:r>
          </w:p>
        </w:tc>
        <w:tc>
          <w:tcPr>
            <w:tcW w:w="567" w:type="dxa"/>
            <w:tcBorders>
              <w:top w:val="nil"/>
              <w:bottom w:val="nil"/>
            </w:tcBorders>
            <w:shd w:val="clear" w:color="auto" w:fill="auto"/>
            <w:vAlign w:val="bottom"/>
          </w:tcPr>
          <w:p w14:paraId="2298DD47" w14:textId="77777777" w:rsidR="00317CF0" w:rsidRPr="001255FE" w:rsidRDefault="00317CF0" w:rsidP="009B3546">
            <w:pPr>
              <w:suppressAutoHyphens w:val="0"/>
              <w:spacing w:before="40" w:after="40" w:line="220" w:lineRule="exact"/>
              <w:ind w:right="113"/>
              <w:jc w:val="right"/>
              <w:rPr>
                <w:sz w:val="18"/>
              </w:rPr>
            </w:pPr>
            <w:r w:rsidRPr="001255FE">
              <w:rPr>
                <w:sz w:val="18"/>
              </w:rPr>
              <w:t>36</w:t>
            </w:r>
          </w:p>
        </w:tc>
        <w:tc>
          <w:tcPr>
            <w:tcW w:w="425" w:type="dxa"/>
            <w:tcBorders>
              <w:top w:val="nil"/>
              <w:bottom w:val="nil"/>
            </w:tcBorders>
            <w:shd w:val="clear" w:color="auto" w:fill="auto"/>
            <w:vAlign w:val="bottom"/>
          </w:tcPr>
          <w:p w14:paraId="5D6DAF07" w14:textId="77777777" w:rsidR="00317CF0" w:rsidRPr="001255FE" w:rsidRDefault="00317CF0" w:rsidP="009B3546">
            <w:pPr>
              <w:suppressAutoHyphens w:val="0"/>
              <w:spacing w:before="40" w:after="40" w:line="220" w:lineRule="exact"/>
              <w:ind w:right="113"/>
              <w:jc w:val="right"/>
              <w:rPr>
                <w:sz w:val="18"/>
              </w:rPr>
            </w:pPr>
            <w:r w:rsidRPr="001255FE">
              <w:rPr>
                <w:sz w:val="18"/>
              </w:rPr>
              <w:t>18</w:t>
            </w:r>
          </w:p>
        </w:tc>
        <w:tc>
          <w:tcPr>
            <w:tcW w:w="567" w:type="dxa"/>
            <w:tcBorders>
              <w:top w:val="nil"/>
              <w:bottom w:val="nil"/>
            </w:tcBorders>
            <w:shd w:val="clear" w:color="auto" w:fill="auto"/>
            <w:vAlign w:val="bottom"/>
          </w:tcPr>
          <w:p w14:paraId="53E08F43" w14:textId="77777777" w:rsidR="00317CF0" w:rsidRPr="001255FE" w:rsidRDefault="00317CF0" w:rsidP="009B3546">
            <w:pPr>
              <w:suppressAutoHyphens w:val="0"/>
              <w:spacing w:before="40" w:after="40" w:line="220" w:lineRule="exact"/>
              <w:ind w:right="113"/>
              <w:jc w:val="right"/>
              <w:rPr>
                <w:sz w:val="18"/>
              </w:rPr>
            </w:pPr>
            <w:r w:rsidRPr="001255FE">
              <w:rPr>
                <w:sz w:val="18"/>
              </w:rPr>
              <w:t>33</w:t>
            </w:r>
          </w:p>
        </w:tc>
        <w:tc>
          <w:tcPr>
            <w:tcW w:w="426" w:type="dxa"/>
            <w:tcBorders>
              <w:top w:val="nil"/>
              <w:bottom w:val="nil"/>
            </w:tcBorders>
            <w:shd w:val="clear" w:color="auto" w:fill="auto"/>
            <w:vAlign w:val="bottom"/>
          </w:tcPr>
          <w:p w14:paraId="68E4D082" w14:textId="77777777" w:rsidR="00317CF0" w:rsidRPr="001255FE" w:rsidRDefault="00317CF0" w:rsidP="009B3546">
            <w:pPr>
              <w:suppressAutoHyphens w:val="0"/>
              <w:spacing w:before="40" w:after="40" w:line="220" w:lineRule="exact"/>
              <w:ind w:right="113"/>
              <w:jc w:val="right"/>
              <w:rPr>
                <w:sz w:val="18"/>
              </w:rPr>
            </w:pPr>
            <w:r w:rsidRPr="001255FE">
              <w:rPr>
                <w:sz w:val="18"/>
              </w:rPr>
              <w:t>16</w:t>
            </w:r>
          </w:p>
        </w:tc>
        <w:tc>
          <w:tcPr>
            <w:tcW w:w="567" w:type="dxa"/>
            <w:tcBorders>
              <w:top w:val="nil"/>
              <w:bottom w:val="nil"/>
            </w:tcBorders>
            <w:shd w:val="clear" w:color="auto" w:fill="auto"/>
            <w:vAlign w:val="bottom"/>
          </w:tcPr>
          <w:p w14:paraId="2D1FFCE5" w14:textId="77777777" w:rsidR="00317CF0" w:rsidRPr="001255FE" w:rsidRDefault="00317CF0" w:rsidP="009B3546">
            <w:pPr>
              <w:suppressAutoHyphens w:val="0"/>
              <w:spacing w:before="40" w:after="40" w:line="220" w:lineRule="exact"/>
              <w:ind w:right="113"/>
              <w:jc w:val="right"/>
              <w:rPr>
                <w:sz w:val="18"/>
              </w:rPr>
            </w:pPr>
            <w:r w:rsidRPr="001255FE">
              <w:rPr>
                <w:sz w:val="18"/>
              </w:rPr>
              <w:t>18</w:t>
            </w:r>
          </w:p>
        </w:tc>
        <w:tc>
          <w:tcPr>
            <w:tcW w:w="425" w:type="dxa"/>
            <w:tcBorders>
              <w:top w:val="nil"/>
              <w:bottom w:val="nil"/>
            </w:tcBorders>
            <w:shd w:val="clear" w:color="auto" w:fill="auto"/>
            <w:vAlign w:val="bottom"/>
          </w:tcPr>
          <w:p w14:paraId="3F35A5B9" w14:textId="77777777" w:rsidR="00317CF0" w:rsidRPr="001255FE" w:rsidRDefault="00317CF0" w:rsidP="009B3546">
            <w:pPr>
              <w:suppressAutoHyphens w:val="0"/>
              <w:spacing w:before="40" w:after="40" w:line="220" w:lineRule="exact"/>
              <w:ind w:right="113"/>
              <w:jc w:val="right"/>
              <w:rPr>
                <w:sz w:val="18"/>
              </w:rPr>
            </w:pPr>
            <w:r w:rsidRPr="001255FE">
              <w:rPr>
                <w:sz w:val="18"/>
              </w:rPr>
              <w:t>9</w:t>
            </w:r>
          </w:p>
        </w:tc>
        <w:tc>
          <w:tcPr>
            <w:tcW w:w="567" w:type="dxa"/>
            <w:tcBorders>
              <w:top w:val="nil"/>
              <w:bottom w:val="nil"/>
            </w:tcBorders>
            <w:shd w:val="clear" w:color="auto" w:fill="auto"/>
            <w:vAlign w:val="bottom"/>
          </w:tcPr>
          <w:p w14:paraId="08237D75" w14:textId="77777777" w:rsidR="00317CF0" w:rsidRPr="001255FE" w:rsidRDefault="00317CF0" w:rsidP="009B3546">
            <w:pPr>
              <w:suppressAutoHyphens w:val="0"/>
              <w:spacing w:before="40" w:after="40" w:line="220" w:lineRule="exact"/>
              <w:ind w:right="113"/>
              <w:jc w:val="right"/>
              <w:rPr>
                <w:sz w:val="18"/>
              </w:rPr>
            </w:pPr>
            <w:r w:rsidRPr="001255FE">
              <w:rPr>
                <w:sz w:val="18"/>
              </w:rPr>
              <w:t>27</w:t>
            </w:r>
          </w:p>
        </w:tc>
        <w:tc>
          <w:tcPr>
            <w:tcW w:w="425" w:type="dxa"/>
            <w:tcBorders>
              <w:top w:val="nil"/>
              <w:bottom w:val="nil"/>
            </w:tcBorders>
            <w:shd w:val="clear" w:color="auto" w:fill="auto"/>
            <w:vAlign w:val="bottom"/>
          </w:tcPr>
          <w:p w14:paraId="54909D69" w14:textId="77777777" w:rsidR="00317CF0" w:rsidRPr="001255FE" w:rsidRDefault="00317CF0" w:rsidP="009B3546">
            <w:pPr>
              <w:suppressAutoHyphens w:val="0"/>
              <w:spacing w:before="40" w:after="40" w:line="220" w:lineRule="exact"/>
              <w:ind w:right="113"/>
              <w:jc w:val="right"/>
              <w:rPr>
                <w:sz w:val="18"/>
              </w:rPr>
            </w:pPr>
            <w:r w:rsidRPr="001255FE">
              <w:rPr>
                <w:sz w:val="18"/>
              </w:rPr>
              <w:t>13</w:t>
            </w:r>
          </w:p>
        </w:tc>
        <w:tc>
          <w:tcPr>
            <w:tcW w:w="567" w:type="dxa"/>
            <w:tcBorders>
              <w:top w:val="nil"/>
              <w:bottom w:val="nil"/>
            </w:tcBorders>
            <w:shd w:val="clear" w:color="auto" w:fill="auto"/>
            <w:vAlign w:val="bottom"/>
          </w:tcPr>
          <w:p w14:paraId="4AF3AFEB" w14:textId="77777777" w:rsidR="00317CF0" w:rsidRPr="001255FE" w:rsidRDefault="00317CF0" w:rsidP="009B3546">
            <w:pPr>
              <w:suppressAutoHyphens w:val="0"/>
              <w:spacing w:before="40" w:after="40" w:line="220" w:lineRule="exact"/>
              <w:ind w:right="113"/>
              <w:jc w:val="right"/>
              <w:rPr>
                <w:sz w:val="18"/>
              </w:rPr>
            </w:pPr>
            <w:r w:rsidRPr="001255FE">
              <w:rPr>
                <w:sz w:val="18"/>
              </w:rPr>
              <w:t>6</w:t>
            </w:r>
          </w:p>
        </w:tc>
        <w:tc>
          <w:tcPr>
            <w:tcW w:w="425" w:type="dxa"/>
            <w:tcBorders>
              <w:top w:val="nil"/>
              <w:bottom w:val="nil"/>
            </w:tcBorders>
            <w:shd w:val="clear" w:color="auto" w:fill="auto"/>
            <w:vAlign w:val="bottom"/>
          </w:tcPr>
          <w:p w14:paraId="01B09DFF" w14:textId="77777777" w:rsidR="00317CF0" w:rsidRPr="001255FE" w:rsidRDefault="00317CF0" w:rsidP="009B3546">
            <w:pPr>
              <w:suppressAutoHyphens w:val="0"/>
              <w:spacing w:before="40" w:after="40" w:line="220" w:lineRule="exact"/>
              <w:ind w:right="113"/>
              <w:jc w:val="right"/>
              <w:rPr>
                <w:sz w:val="18"/>
              </w:rPr>
            </w:pPr>
            <w:r w:rsidRPr="001255FE">
              <w:rPr>
                <w:sz w:val="18"/>
              </w:rPr>
              <w:t>3</w:t>
            </w:r>
          </w:p>
        </w:tc>
        <w:tc>
          <w:tcPr>
            <w:tcW w:w="567" w:type="dxa"/>
            <w:tcBorders>
              <w:top w:val="nil"/>
              <w:bottom w:val="nil"/>
            </w:tcBorders>
            <w:shd w:val="clear" w:color="auto" w:fill="auto"/>
            <w:vAlign w:val="bottom"/>
          </w:tcPr>
          <w:p w14:paraId="6FA9E805" w14:textId="77777777" w:rsidR="00317CF0" w:rsidRPr="001255FE" w:rsidRDefault="00317CF0" w:rsidP="009B3546">
            <w:pPr>
              <w:suppressAutoHyphens w:val="0"/>
              <w:spacing w:before="40" w:after="40" w:line="220" w:lineRule="exact"/>
              <w:ind w:right="113"/>
              <w:jc w:val="right"/>
              <w:rPr>
                <w:sz w:val="18"/>
              </w:rPr>
            </w:pPr>
            <w:r w:rsidRPr="001255FE">
              <w:rPr>
                <w:sz w:val="18"/>
              </w:rPr>
              <w:t>205</w:t>
            </w:r>
          </w:p>
        </w:tc>
      </w:tr>
      <w:tr w:rsidR="001F475D" w:rsidRPr="001255FE" w14:paraId="48999F71" w14:textId="77777777" w:rsidTr="005149C2">
        <w:trPr>
          <w:cantSplit/>
        </w:trPr>
        <w:tc>
          <w:tcPr>
            <w:tcW w:w="851" w:type="dxa"/>
            <w:tcBorders>
              <w:top w:val="nil"/>
              <w:bottom w:val="nil"/>
            </w:tcBorders>
            <w:shd w:val="clear" w:color="auto" w:fill="auto"/>
          </w:tcPr>
          <w:p w14:paraId="2DAEB6E8" w14:textId="77777777" w:rsidR="00317CF0" w:rsidRPr="001255FE" w:rsidRDefault="00317CF0" w:rsidP="009B3546">
            <w:pPr>
              <w:suppressAutoHyphens w:val="0"/>
              <w:spacing w:before="40" w:after="40" w:line="220" w:lineRule="exact"/>
              <w:ind w:right="113"/>
              <w:rPr>
                <w:sz w:val="18"/>
                <w:szCs w:val="24"/>
              </w:rPr>
            </w:pPr>
            <w:r w:rsidRPr="001255FE">
              <w:rPr>
                <w:sz w:val="18"/>
              </w:rPr>
              <w:t>2009</w:t>
            </w:r>
          </w:p>
        </w:tc>
        <w:tc>
          <w:tcPr>
            <w:tcW w:w="567" w:type="dxa"/>
            <w:tcBorders>
              <w:top w:val="nil"/>
              <w:bottom w:val="nil"/>
            </w:tcBorders>
            <w:shd w:val="clear" w:color="auto" w:fill="auto"/>
            <w:vAlign w:val="bottom"/>
          </w:tcPr>
          <w:p w14:paraId="22AB9D54" w14:textId="77777777" w:rsidR="00317CF0" w:rsidRPr="001255FE" w:rsidRDefault="00317CF0" w:rsidP="009B3546">
            <w:pPr>
              <w:suppressAutoHyphens w:val="0"/>
              <w:spacing w:before="40" w:after="40" w:line="220" w:lineRule="exact"/>
              <w:ind w:right="113"/>
              <w:jc w:val="right"/>
              <w:rPr>
                <w:sz w:val="18"/>
              </w:rPr>
            </w:pPr>
            <w:r w:rsidRPr="001255FE">
              <w:rPr>
                <w:sz w:val="18"/>
              </w:rPr>
              <w:t>38</w:t>
            </w:r>
          </w:p>
        </w:tc>
        <w:tc>
          <w:tcPr>
            <w:tcW w:w="567" w:type="dxa"/>
            <w:tcBorders>
              <w:top w:val="nil"/>
              <w:bottom w:val="nil"/>
            </w:tcBorders>
            <w:shd w:val="clear" w:color="auto" w:fill="auto"/>
            <w:vAlign w:val="bottom"/>
          </w:tcPr>
          <w:p w14:paraId="2CBF5817" w14:textId="77777777" w:rsidR="00317CF0" w:rsidRPr="001255FE" w:rsidRDefault="00317CF0" w:rsidP="009B3546">
            <w:pPr>
              <w:suppressAutoHyphens w:val="0"/>
              <w:spacing w:before="40" w:after="40" w:line="220" w:lineRule="exact"/>
              <w:ind w:right="113"/>
              <w:jc w:val="right"/>
              <w:rPr>
                <w:sz w:val="18"/>
              </w:rPr>
            </w:pPr>
            <w:r w:rsidRPr="001255FE">
              <w:rPr>
                <w:sz w:val="18"/>
              </w:rPr>
              <w:t>20</w:t>
            </w:r>
          </w:p>
        </w:tc>
        <w:tc>
          <w:tcPr>
            <w:tcW w:w="567" w:type="dxa"/>
            <w:tcBorders>
              <w:top w:val="nil"/>
              <w:bottom w:val="nil"/>
            </w:tcBorders>
            <w:shd w:val="clear" w:color="auto" w:fill="auto"/>
            <w:vAlign w:val="bottom"/>
          </w:tcPr>
          <w:p w14:paraId="43A32327" w14:textId="77777777" w:rsidR="00317CF0" w:rsidRPr="001255FE" w:rsidRDefault="00317CF0" w:rsidP="009B3546">
            <w:pPr>
              <w:suppressAutoHyphens w:val="0"/>
              <w:spacing w:before="40" w:after="40" w:line="220" w:lineRule="exact"/>
              <w:ind w:right="113"/>
              <w:jc w:val="right"/>
              <w:rPr>
                <w:sz w:val="18"/>
              </w:rPr>
            </w:pPr>
            <w:r w:rsidRPr="001255FE">
              <w:rPr>
                <w:sz w:val="18"/>
              </w:rPr>
              <w:t>46</w:t>
            </w:r>
          </w:p>
        </w:tc>
        <w:tc>
          <w:tcPr>
            <w:tcW w:w="425" w:type="dxa"/>
            <w:tcBorders>
              <w:top w:val="nil"/>
              <w:bottom w:val="nil"/>
            </w:tcBorders>
            <w:shd w:val="clear" w:color="auto" w:fill="auto"/>
            <w:vAlign w:val="bottom"/>
          </w:tcPr>
          <w:p w14:paraId="64885CDE" w14:textId="77777777" w:rsidR="00317CF0" w:rsidRPr="001255FE" w:rsidRDefault="00317CF0" w:rsidP="009B3546">
            <w:pPr>
              <w:suppressAutoHyphens w:val="0"/>
              <w:spacing w:before="40" w:after="40" w:line="220" w:lineRule="exact"/>
              <w:ind w:right="113"/>
              <w:jc w:val="right"/>
              <w:rPr>
                <w:sz w:val="18"/>
              </w:rPr>
            </w:pPr>
            <w:r w:rsidRPr="001255FE">
              <w:rPr>
                <w:sz w:val="18"/>
              </w:rPr>
              <w:t>24</w:t>
            </w:r>
          </w:p>
        </w:tc>
        <w:tc>
          <w:tcPr>
            <w:tcW w:w="567" w:type="dxa"/>
            <w:tcBorders>
              <w:top w:val="nil"/>
              <w:bottom w:val="nil"/>
            </w:tcBorders>
            <w:shd w:val="clear" w:color="auto" w:fill="auto"/>
            <w:vAlign w:val="bottom"/>
          </w:tcPr>
          <w:p w14:paraId="5E5F9859" w14:textId="77777777" w:rsidR="00317CF0" w:rsidRPr="001255FE" w:rsidRDefault="00317CF0" w:rsidP="009B3546">
            <w:pPr>
              <w:suppressAutoHyphens w:val="0"/>
              <w:spacing w:before="40" w:after="40" w:line="220" w:lineRule="exact"/>
              <w:ind w:right="113"/>
              <w:jc w:val="right"/>
              <w:rPr>
                <w:sz w:val="18"/>
              </w:rPr>
            </w:pPr>
            <w:r w:rsidRPr="001255FE">
              <w:rPr>
                <w:sz w:val="18"/>
              </w:rPr>
              <w:t>28</w:t>
            </w:r>
          </w:p>
        </w:tc>
        <w:tc>
          <w:tcPr>
            <w:tcW w:w="425" w:type="dxa"/>
            <w:tcBorders>
              <w:top w:val="nil"/>
              <w:bottom w:val="nil"/>
            </w:tcBorders>
            <w:shd w:val="clear" w:color="auto" w:fill="auto"/>
            <w:vAlign w:val="bottom"/>
          </w:tcPr>
          <w:p w14:paraId="14647729" w14:textId="77777777" w:rsidR="00317CF0" w:rsidRPr="001255FE" w:rsidRDefault="00317CF0" w:rsidP="009B3546">
            <w:pPr>
              <w:suppressAutoHyphens w:val="0"/>
              <w:spacing w:before="40" w:after="40" w:line="220" w:lineRule="exact"/>
              <w:ind w:right="113"/>
              <w:jc w:val="right"/>
              <w:rPr>
                <w:sz w:val="18"/>
              </w:rPr>
            </w:pPr>
            <w:r w:rsidRPr="001255FE">
              <w:rPr>
                <w:sz w:val="18"/>
              </w:rPr>
              <w:t>15</w:t>
            </w:r>
          </w:p>
        </w:tc>
        <w:tc>
          <w:tcPr>
            <w:tcW w:w="567" w:type="dxa"/>
            <w:tcBorders>
              <w:top w:val="nil"/>
              <w:bottom w:val="nil"/>
            </w:tcBorders>
            <w:shd w:val="clear" w:color="auto" w:fill="auto"/>
            <w:vAlign w:val="bottom"/>
          </w:tcPr>
          <w:p w14:paraId="6D3C17CA" w14:textId="77777777" w:rsidR="00317CF0" w:rsidRPr="001255FE" w:rsidRDefault="00317CF0" w:rsidP="009B3546">
            <w:pPr>
              <w:suppressAutoHyphens w:val="0"/>
              <w:spacing w:before="40" w:after="40" w:line="220" w:lineRule="exact"/>
              <w:ind w:right="113"/>
              <w:jc w:val="right"/>
              <w:rPr>
                <w:sz w:val="18"/>
              </w:rPr>
            </w:pPr>
            <w:r w:rsidRPr="001255FE">
              <w:rPr>
                <w:sz w:val="18"/>
              </w:rPr>
              <w:t>30</w:t>
            </w:r>
          </w:p>
        </w:tc>
        <w:tc>
          <w:tcPr>
            <w:tcW w:w="426" w:type="dxa"/>
            <w:tcBorders>
              <w:top w:val="nil"/>
              <w:bottom w:val="nil"/>
            </w:tcBorders>
            <w:shd w:val="clear" w:color="auto" w:fill="auto"/>
            <w:vAlign w:val="bottom"/>
          </w:tcPr>
          <w:p w14:paraId="35698D8E" w14:textId="77777777" w:rsidR="00317CF0" w:rsidRPr="001255FE" w:rsidRDefault="00317CF0" w:rsidP="009B3546">
            <w:pPr>
              <w:suppressAutoHyphens w:val="0"/>
              <w:spacing w:before="40" w:after="40" w:line="220" w:lineRule="exact"/>
              <w:ind w:right="113"/>
              <w:jc w:val="right"/>
              <w:rPr>
                <w:sz w:val="18"/>
              </w:rPr>
            </w:pPr>
            <w:r w:rsidRPr="001255FE">
              <w:rPr>
                <w:sz w:val="18"/>
              </w:rPr>
              <w:t>16</w:t>
            </w:r>
          </w:p>
        </w:tc>
        <w:tc>
          <w:tcPr>
            <w:tcW w:w="567" w:type="dxa"/>
            <w:tcBorders>
              <w:top w:val="nil"/>
              <w:bottom w:val="nil"/>
            </w:tcBorders>
            <w:shd w:val="clear" w:color="auto" w:fill="auto"/>
            <w:vAlign w:val="bottom"/>
          </w:tcPr>
          <w:p w14:paraId="2D684D17" w14:textId="77777777" w:rsidR="00317CF0" w:rsidRPr="001255FE" w:rsidRDefault="00317CF0" w:rsidP="009B3546">
            <w:pPr>
              <w:suppressAutoHyphens w:val="0"/>
              <w:spacing w:before="40" w:after="40" w:line="220" w:lineRule="exact"/>
              <w:ind w:right="113"/>
              <w:jc w:val="right"/>
              <w:rPr>
                <w:sz w:val="18"/>
              </w:rPr>
            </w:pPr>
            <w:r w:rsidRPr="001255FE">
              <w:rPr>
                <w:sz w:val="18"/>
              </w:rPr>
              <w:t>20</w:t>
            </w:r>
          </w:p>
        </w:tc>
        <w:tc>
          <w:tcPr>
            <w:tcW w:w="425" w:type="dxa"/>
            <w:tcBorders>
              <w:top w:val="nil"/>
              <w:bottom w:val="nil"/>
            </w:tcBorders>
            <w:shd w:val="clear" w:color="auto" w:fill="auto"/>
            <w:vAlign w:val="bottom"/>
          </w:tcPr>
          <w:p w14:paraId="1562304B" w14:textId="77777777" w:rsidR="00317CF0" w:rsidRPr="001255FE" w:rsidRDefault="00317CF0" w:rsidP="009B3546">
            <w:pPr>
              <w:suppressAutoHyphens w:val="0"/>
              <w:spacing w:before="40" w:after="40" w:line="220" w:lineRule="exact"/>
              <w:ind w:right="113"/>
              <w:jc w:val="right"/>
              <w:rPr>
                <w:sz w:val="18"/>
              </w:rPr>
            </w:pPr>
            <w:r w:rsidRPr="001255FE">
              <w:rPr>
                <w:sz w:val="18"/>
              </w:rPr>
              <w:t>11</w:t>
            </w:r>
          </w:p>
        </w:tc>
        <w:tc>
          <w:tcPr>
            <w:tcW w:w="567" w:type="dxa"/>
            <w:tcBorders>
              <w:top w:val="nil"/>
              <w:bottom w:val="nil"/>
            </w:tcBorders>
            <w:shd w:val="clear" w:color="auto" w:fill="auto"/>
            <w:vAlign w:val="bottom"/>
          </w:tcPr>
          <w:p w14:paraId="72E364EA" w14:textId="77777777" w:rsidR="00317CF0" w:rsidRPr="001255FE" w:rsidRDefault="00317CF0" w:rsidP="009B3546">
            <w:pPr>
              <w:suppressAutoHyphens w:val="0"/>
              <w:spacing w:before="40" w:after="40" w:line="220" w:lineRule="exact"/>
              <w:ind w:right="113"/>
              <w:jc w:val="right"/>
              <w:rPr>
                <w:sz w:val="18"/>
              </w:rPr>
            </w:pPr>
            <w:r w:rsidRPr="001255FE">
              <w:rPr>
                <w:sz w:val="18"/>
              </w:rPr>
              <w:t>19</w:t>
            </w:r>
          </w:p>
        </w:tc>
        <w:tc>
          <w:tcPr>
            <w:tcW w:w="425" w:type="dxa"/>
            <w:tcBorders>
              <w:top w:val="nil"/>
              <w:bottom w:val="nil"/>
            </w:tcBorders>
            <w:shd w:val="clear" w:color="auto" w:fill="auto"/>
            <w:vAlign w:val="bottom"/>
          </w:tcPr>
          <w:p w14:paraId="18A363A4" w14:textId="77777777" w:rsidR="00317CF0" w:rsidRPr="001255FE" w:rsidRDefault="00317CF0" w:rsidP="009B3546">
            <w:pPr>
              <w:suppressAutoHyphens w:val="0"/>
              <w:spacing w:before="40" w:after="40" w:line="220" w:lineRule="exact"/>
              <w:ind w:right="113"/>
              <w:jc w:val="right"/>
              <w:rPr>
                <w:sz w:val="18"/>
              </w:rPr>
            </w:pPr>
            <w:r w:rsidRPr="001255FE">
              <w:rPr>
                <w:sz w:val="18"/>
              </w:rPr>
              <w:t>10</w:t>
            </w:r>
          </w:p>
        </w:tc>
        <w:tc>
          <w:tcPr>
            <w:tcW w:w="567" w:type="dxa"/>
            <w:tcBorders>
              <w:top w:val="nil"/>
              <w:bottom w:val="nil"/>
            </w:tcBorders>
            <w:shd w:val="clear" w:color="auto" w:fill="auto"/>
            <w:vAlign w:val="bottom"/>
          </w:tcPr>
          <w:p w14:paraId="4F323D27" w14:textId="77777777" w:rsidR="00317CF0" w:rsidRPr="001255FE" w:rsidRDefault="00317CF0" w:rsidP="009B3546">
            <w:pPr>
              <w:suppressAutoHyphens w:val="0"/>
              <w:spacing w:before="40" w:after="40" w:line="220" w:lineRule="exact"/>
              <w:ind w:right="113"/>
              <w:jc w:val="right"/>
              <w:rPr>
                <w:sz w:val="18"/>
              </w:rPr>
            </w:pPr>
            <w:r w:rsidRPr="001255FE">
              <w:rPr>
                <w:sz w:val="18"/>
              </w:rPr>
              <w:t>9</w:t>
            </w:r>
          </w:p>
        </w:tc>
        <w:tc>
          <w:tcPr>
            <w:tcW w:w="425" w:type="dxa"/>
            <w:tcBorders>
              <w:top w:val="nil"/>
              <w:bottom w:val="nil"/>
            </w:tcBorders>
            <w:shd w:val="clear" w:color="auto" w:fill="auto"/>
            <w:vAlign w:val="bottom"/>
          </w:tcPr>
          <w:p w14:paraId="5560F24F" w14:textId="77777777" w:rsidR="00317CF0" w:rsidRPr="001255FE" w:rsidRDefault="00317CF0" w:rsidP="009B3546">
            <w:pPr>
              <w:suppressAutoHyphens w:val="0"/>
              <w:spacing w:before="40" w:after="40" w:line="220" w:lineRule="exact"/>
              <w:ind w:right="113"/>
              <w:jc w:val="right"/>
              <w:rPr>
                <w:sz w:val="18"/>
              </w:rPr>
            </w:pPr>
            <w:r w:rsidRPr="001255FE">
              <w:rPr>
                <w:sz w:val="18"/>
              </w:rPr>
              <w:t>5</w:t>
            </w:r>
          </w:p>
        </w:tc>
        <w:tc>
          <w:tcPr>
            <w:tcW w:w="567" w:type="dxa"/>
            <w:tcBorders>
              <w:top w:val="nil"/>
              <w:bottom w:val="nil"/>
            </w:tcBorders>
            <w:shd w:val="clear" w:color="auto" w:fill="auto"/>
            <w:vAlign w:val="bottom"/>
          </w:tcPr>
          <w:p w14:paraId="033CA52F" w14:textId="77777777" w:rsidR="00317CF0" w:rsidRPr="001255FE" w:rsidRDefault="00317CF0" w:rsidP="009B3546">
            <w:pPr>
              <w:suppressAutoHyphens w:val="0"/>
              <w:spacing w:before="40" w:after="40" w:line="220" w:lineRule="exact"/>
              <w:ind w:right="113"/>
              <w:jc w:val="right"/>
              <w:rPr>
                <w:sz w:val="18"/>
              </w:rPr>
            </w:pPr>
            <w:r w:rsidRPr="001255FE">
              <w:rPr>
                <w:sz w:val="18"/>
              </w:rPr>
              <w:t>190</w:t>
            </w:r>
          </w:p>
        </w:tc>
      </w:tr>
      <w:tr w:rsidR="001F475D" w:rsidRPr="001255FE" w14:paraId="70421708" w14:textId="77777777" w:rsidTr="005149C2">
        <w:trPr>
          <w:cantSplit/>
        </w:trPr>
        <w:tc>
          <w:tcPr>
            <w:tcW w:w="851" w:type="dxa"/>
            <w:tcBorders>
              <w:top w:val="nil"/>
              <w:bottom w:val="nil"/>
            </w:tcBorders>
            <w:shd w:val="clear" w:color="auto" w:fill="auto"/>
          </w:tcPr>
          <w:p w14:paraId="488681B4" w14:textId="77777777" w:rsidR="00317CF0" w:rsidRPr="001255FE" w:rsidRDefault="00317CF0" w:rsidP="009B3546">
            <w:pPr>
              <w:suppressAutoHyphens w:val="0"/>
              <w:spacing w:before="40" w:after="40" w:line="220" w:lineRule="exact"/>
              <w:ind w:right="113"/>
              <w:rPr>
                <w:sz w:val="18"/>
                <w:szCs w:val="24"/>
              </w:rPr>
            </w:pPr>
            <w:r w:rsidRPr="001255FE">
              <w:rPr>
                <w:sz w:val="18"/>
              </w:rPr>
              <w:t>2010</w:t>
            </w:r>
          </w:p>
        </w:tc>
        <w:tc>
          <w:tcPr>
            <w:tcW w:w="567" w:type="dxa"/>
            <w:tcBorders>
              <w:top w:val="nil"/>
              <w:bottom w:val="nil"/>
            </w:tcBorders>
            <w:shd w:val="clear" w:color="auto" w:fill="auto"/>
            <w:vAlign w:val="bottom"/>
          </w:tcPr>
          <w:p w14:paraId="6B2AA417" w14:textId="77777777" w:rsidR="00317CF0" w:rsidRPr="001255FE" w:rsidRDefault="00317CF0" w:rsidP="009B3546">
            <w:pPr>
              <w:suppressAutoHyphens w:val="0"/>
              <w:spacing w:before="40" w:after="40" w:line="220" w:lineRule="exact"/>
              <w:ind w:right="113"/>
              <w:jc w:val="right"/>
              <w:rPr>
                <w:sz w:val="18"/>
              </w:rPr>
            </w:pPr>
            <w:r w:rsidRPr="001255FE">
              <w:rPr>
                <w:sz w:val="18"/>
              </w:rPr>
              <w:t>49</w:t>
            </w:r>
          </w:p>
        </w:tc>
        <w:tc>
          <w:tcPr>
            <w:tcW w:w="567" w:type="dxa"/>
            <w:tcBorders>
              <w:top w:val="nil"/>
              <w:bottom w:val="nil"/>
            </w:tcBorders>
            <w:shd w:val="clear" w:color="auto" w:fill="auto"/>
            <w:vAlign w:val="bottom"/>
          </w:tcPr>
          <w:p w14:paraId="5DE5EE0E" w14:textId="77777777" w:rsidR="00317CF0" w:rsidRPr="001255FE" w:rsidRDefault="00317CF0" w:rsidP="009B3546">
            <w:pPr>
              <w:suppressAutoHyphens w:val="0"/>
              <w:spacing w:before="40" w:after="40" w:line="220" w:lineRule="exact"/>
              <w:ind w:right="113"/>
              <w:jc w:val="right"/>
              <w:rPr>
                <w:sz w:val="18"/>
              </w:rPr>
            </w:pPr>
            <w:r w:rsidRPr="001255FE">
              <w:rPr>
                <w:sz w:val="18"/>
              </w:rPr>
              <w:t>23</w:t>
            </w:r>
          </w:p>
        </w:tc>
        <w:tc>
          <w:tcPr>
            <w:tcW w:w="567" w:type="dxa"/>
            <w:tcBorders>
              <w:top w:val="nil"/>
              <w:bottom w:val="nil"/>
            </w:tcBorders>
            <w:shd w:val="clear" w:color="auto" w:fill="auto"/>
            <w:vAlign w:val="bottom"/>
          </w:tcPr>
          <w:p w14:paraId="58EA77E9" w14:textId="77777777" w:rsidR="00317CF0" w:rsidRPr="001255FE" w:rsidRDefault="00317CF0" w:rsidP="009B3546">
            <w:pPr>
              <w:suppressAutoHyphens w:val="0"/>
              <w:spacing w:before="40" w:after="40" w:line="220" w:lineRule="exact"/>
              <w:ind w:right="113"/>
              <w:jc w:val="right"/>
              <w:rPr>
                <w:sz w:val="18"/>
              </w:rPr>
            </w:pPr>
            <w:r w:rsidRPr="001255FE">
              <w:rPr>
                <w:sz w:val="18"/>
              </w:rPr>
              <w:t>54</w:t>
            </w:r>
          </w:p>
        </w:tc>
        <w:tc>
          <w:tcPr>
            <w:tcW w:w="425" w:type="dxa"/>
            <w:tcBorders>
              <w:top w:val="nil"/>
              <w:bottom w:val="nil"/>
            </w:tcBorders>
            <w:shd w:val="clear" w:color="auto" w:fill="auto"/>
            <w:vAlign w:val="bottom"/>
          </w:tcPr>
          <w:p w14:paraId="360703E8" w14:textId="77777777" w:rsidR="00317CF0" w:rsidRPr="001255FE" w:rsidRDefault="00317CF0" w:rsidP="009B3546">
            <w:pPr>
              <w:suppressAutoHyphens w:val="0"/>
              <w:spacing w:before="40" w:after="40" w:line="220" w:lineRule="exact"/>
              <w:ind w:right="113"/>
              <w:jc w:val="right"/>
              <w:rPr>
                <w:sz w:val="18"/>
              </w:rPr>
            </w:pPr>
            <w:r w:rsidRPr="001255FE">
              <w:rPr>
                <w:sz w:val="18"/>
              </w:rPr>
              <w:t>26</w:t>
            </w:r>
          </w:p>
        </w:tc>
        <w:tc>
          <w:tcPr>
            <w:tcW w:w="567" w:type="dxa"/>
            <w:tcBorders>
              <w:top w:val="nil"/>
              <w:bottom w:val="nil"/>
            </w:tcBorders>
            <w:shd w:val="clear" w:color="auto" w:fill="auto"/>
            <w:vAlign w:val="bottom"/>
          </w:tcPr>
          <w:p w14:paraId="462DA217" w14:textId="77777777" w:rsidR="00317CF0" w:rsidRPr="001255FE" w:rsidRDefault="00317CF0" w:rsidP="009B3546">
            <w:pPr>
              <w:suppressAutoHyphens w:val="0"/>
              <w:spacing w:before="40" w:after="40" w:line="220" w:lineRule="exact"/>
              <w:ind w:right="113"/>
              <w:jc w:val="right"/>
              <w:rPr>
                <w:sz w:val="18"/>
              </w:rPr>
            </w:pPr>
            <w:r w:rsidRPr="001255FE">
              <w:rPr>
                <w:sz w:val="18"/>
              </w:rPr>
              <w:t>25</w:t>
            </w:r>
          </w:p>
        </w:tc>
        <w:tc>
          <w:tcPr>
            <w:tcW w:w="425" w:type="dxa"/>
            <w:tcBorders>
              <w:top w:val="nil"/>
              <w:bottom w:val="nil"/>
            </w:tcBorders>
            <w:shd w:val="clear" w:color="auto" w:fill="auto"/>
            <w:vAlign w:val="bottom"/>
          </w:tcPr>
          <w:p w14:paraId="5FB018C8" w14:textId="77777777" w:rsidR="00317CF0" w:rsidRPr="001255FE" w:rsidRDefault="00317CF0" w:rsidP="009B3546">
            <w:pPr>
              <w:suppressAutoHyphens w:val="0"/>
              <w:spacing w:before="40" w:after="40" w:line="220" w:lineRule="exact"/>
              <w:ind w:right="113"/>
              <w:jc w:val="right"/>
              <w:rPr>
                <w:sz w:val="18"/>
              </w:rPr>
            </w:pPr>
            <w:r w:rsidRPr="001255FE">
              <w:rPr>
                <w:sz w:val="18"/>
              </w:rPr>
              <w:t>12</w:t>
            </w:r>
          </w:p>
        </w:tc>
        <w:tc>
          <w:tcPr>
            <w:tcW w:w="567" w:type="dxa"/>
            <w:tcBorders>
              <w:top w:val="nil"/>
              <w:bottom w:val="nil"/>
            </w:tcBorders>
            <w:shd w:val="clear" w:color="auto" w:fill="auto"/>
            <w:vAlign w:val="bottom"/>
          </w:tcPr>
          <w:p w14:paraId="01B394FD" w14:textId="77777777" w:rsidR="00317CF0" w:rsidRPr="001255FE" w:rsidRDefault="00317CF0" w:rsidP="009B3546">
            <w:pPr>
              <w:suppressAutoHyphens w:val="0"/>
              <w:spacing w:before="40" w:after="40" w:line="220" w:lineRule="exact"/>
              <w:ind w:right="113"/>
              <w:jc w:val="right"/>
              <w:rPr>
                <w:sz w:val="18"/>
              </w:rPr>
            </w:pPr>
            <w:r w:rsidRPr="001255FE">
              <w:rPr>
                <w:sz w:val="18"/>
              </w:rPr>
              <w:t>17</w:t>
            </w:r>
          </w:p>
        </w:tc>
        <w:tc>
          <w:tcPr>
            <w:tcW w:w="426" w:type="dxa"/>
            <w:tcBorders>
              <w:top w:val="nil"/>
              <w:bottom w:val="nil"/>
            </w:tcBorders>
            <w:shd w:val="clear" w:color="auto" w:fill="auto"/>
            <w:vAlign w:val="bottom"/>
          </w:tcPr>
          <w:p w14:paraId="616769B4" w14:textId="77777777" w:rsidR="00317CF0" w:rsidRPr="001255FE" w:rsidRDefault="00317CF0" w:rsidP="009B3546">
            <w:pPr>
              <w:suppressAutoHyphens w:val="0"/>
              <w:spacing w:before="40" w:after="40" w:line="220" w:lineRule="exact"/>
              <w:ind w:right="113"/>
              <w:jc w:val="right"/>
              <w:rPr>
                <w:sz w:val="18"/>
              </w:rPr>
            </w:pPr>
            <w:r w:rsidRPr="001255FE">
              <w:rPr>
                <w:sz w:val="18"/>
              </w:rPr>
              <w:t>8</w:t>
            </w:r>
          </w:p>
        </w:tc>
        <w:tc>
          <w:tcPr>
            <w:tcW w:w="567" w:type="dxa"/>
            <w:tcBorders>
              <w:top w:val="nil"/>
              <w:bottom w:val="nil"/>
            </w:tcBorders>
            <w:shd w:val="clear" w:color="auto" w:fill="auto"/>
            <w:vAlign w:val="bottom"/>
          </w:tcPr>
          <w:p w14:paraId="574EF648" w14:textId="77777777" w:rsidR="00317CF0" w:rsidRPr="001255FE" w:rsidRDefault="00317CF0" w:rsidP="009B3546">
            <w:pPr>
              <w:suppressAutoHyphens w:val="0"/>
              <w:spacing w:before="40" w:after="40" w:line="220" w:lineRule="exact"/>
              <w:ind w:right="113"/>
              <w:jc w:val="right"/>
              <w:rPr>
                <w:sz w:val="18"/>
              </w:rPr>
            </w:pPr>
            <w:r w:rsidRPr="001255FE">
              <w:rPr>
                <w:sz w:val="18"/>
              </w:rPr>
              <w:t>24</w:t>
            </w:r>
          </w:p>
        </w:tc>
        <w:tc>
          <w:tcPr>
            <w:tcW w:w="425" w:type="dxa"/>
            <w:tcBorders>
              <w:top w:val="nil"/>
              <w:bottom w:val="nil"/>
            </w:tcBorders>
            <w:shd w:val="clear" w:color="auto" w:fill="auto"/>
            <w:vAlign w:val="bottom"/>
          </w:tcPr>
          <w:p w14:paraId="0B4B1B79" w14:textId="77777777" w:rsidR="00317CF0" w:rsidRPr="001255FE" w:rsidRDefault="00317CF0" w:rsidP="009B3546">
            <w:pPr>
              <w:suppressAutoHyphens w:val="0"/>
              <w:spacing w:before="40" w:after="40" w:line="220" w:lineRule="exact"/>
              <w:ind w:right="113"/>
              <w:jc w:val="right"/>
              <w:rPr>
                <w:sz w:val="18"/>
              </w:rPr>
            </w:pPr>
            <w:r w:rsidRPr="001255FE">
              <w:rPr>
                <w:sz w:val="18"/>
              </w:rPr>
              <w:t>11</w:t>
            </w:r>
          </w:p>
        </w:tc>
        <w:tc>
          <w:tcPr>
            <w:tcW w:w="567" w:type="dxa"/>
            <w:tcBorders>
              <w:top w:val="nil"/>
              <w:bottom w:val="nil"/>
            </w:tcBorders>
            <w:shd w:val="clear" w:color="auto" w:fill="auto"/>
            <w:vAlign w:val="bottom"/>
          </w:tcPr>
          <w:p w14:paraId="5B69B956" w14:textId="77777777" w:rsidR="00317CF0" w:rsidRPr="001255FE" w:rsidRDefault="00317CF0" w:rsidP="009B3546">
            <w:pPr>
              <w:suppressAutoHyphens w:val="0"/>
              <w:spacing w:before="40" w:after="40" w:line="220" w:lineRule="exact"/>
              <w:ind w:right="113"/>
              <w:jc w:val="right"/>
              <w:rPr>
                <w:sz w:val="18"/>
              </w:rPr>
            </w:pPr>
            <w:r w:rsidRPr="001255FE">
              <w:rPr>
                <w:sz w:val="18"/>
              </w:rPr>
              <w:t>32</w:t>
            </w:r>
          </w:p>
        </w:tc>
        <w:tc>
          <w:tcPr>
            <w:tcW w:w="425" w:type="dxa"/>
            <w:tcBorders>
              <w:top w:val="nil"/>
              <w:bottom w:val="nil"/>
            </w:tcBorders>
            <w:shd w:val="clear" w:color="auto" w:fill="auto"/>
            <w:vAlign w:val="bottom"/>
          </w:tcPr>
          <w:p w14:paraId="01F803EB" w14:textId="77777777" w:rsidR="00317CF0" w:rsidRPr="001255FE" w:rsidRDefault="00317CF0" w:rsidP="009B3546">
            <w:pPr>
              <w:suppressAutoHyphens w:val="0"/>
              <w:spacing w:before="40" w:after="40" w:line="220" w:lineRule="exact"/>
              <w:ind w:right="113"/>
              <w:jc w:val="right"/>
              <w:rPr>
                <w:sz w:val="18"/>
              </w:rPr>
            </w:pPr>
            <w:r w:rsidRPr="001255FE">
              <w:rPr>
                <w:sz w:val="18"/>
              </w:rPr>
              <w:t>15</w:t>
            </w:r>
          </w:p>
        </w:tc>
        <w:tc>
          <w:tcPr>
            <w:tcW w:w="567" w:type="dxa"/>
            <w:tcBorders>
              <w:top w:val="nil"/>
              <w:bottom w:val="nil"/>
            </w:tcBorders>
            <w:shd w:val="clear" w:color="auto" w:fill="auto"/>
            <w:vAlign w:val="bottom"/>
          </w:tcPr>
          <w:p w14:paraId="22BB0286" w14:textId="77777777" w:rsidR="00317CF0" w:rsidRPr="001255FE" w:rsidRDefault="00317CF0" w:rsidP="009B3546">
            <w:pPr>
              <w:suppressAutoHyphens w:val="0"/>
              <w:spacing w:before="40" w:after="40" w:line="220" w:lineRule="exact"/>
              <w:ind w:right="113"/>
              <w:jc w:val="right"/>
              <w:rPr>
                <w:sz w:val="18"/>
              </w:rPr>
            </w:pPr>
            <w:r w:rsidRPr="001255FE">
              <w:rPr>
                <w:sz w:val="18"/>
              </w:rPr>
              <w:t>11</w:t>
            </w:r>
          </w:p>
        </w:tc>
        <w:tc>
          <w:tcPr>
            <w:tcW w:w="425" w:type="dxa"/>
            <w:tcBorders>
              <w:top w:val="nil"/>
              <w:bottom w:val="nil"/>
            </w:tcBorders>
            <w:shd w:val="clear" w:color="auto" w:fill="auto"/>
            <w:vAlign w:val="bottom"/>
          </w:tcPr>
          <w:p w14:paraId="7B5C9257" w14:textId="77777777" w:rsidR="00317CF0" w:rsidRPr="001255FE" w:rsidRDefault="00317CF0" w:rsidP="009B3546">
            <w:pPr>
              <w:suppressAutoHyphens w:val="0"/>
              <w:spacing w:before="40" w:after="40" w:line="220" w:lineRule="exact"/>
              <w:ind w:right="113"/>
              <w:jc w:val="right"/>
              <w:rPr>
                <w:sz w:val="18"/>
              </w:rPr>
            </w:pPr>
            <w:r w:rsidRPr="001255FE">
              <w:rPr>
                <w:sz w:val="18"/>
              </w:rPr>
              <w:t>5</w:t>
            </w:r>
          </w:p>
        </w:tc>
        <w:tc>
          <w:tcPr>
            <w:tcW w:w="567" w:type="dxa"/>
            <w:tcBorders>
              <w:top w:val="nil"/>
              <w:bottom w:val="nil"/>
            </w:tcBorders>
            <w:shd w:val="clear" w:color="auto" w:fill="auto"/>
            <w:vAlign w:val="bottom"/>
          </w:tcPr>
          <w:p w14:paraId="29670546" w14:textId="77777777" w:rsidR="00317CF0" w:rsidRPr="001255FE" w:rsidRDefault="00317CF0" w:rsidP="009B3546">
            <w:pPr>
              <w:suppressAutoHyphens w:val="0"/>
              <w:spacing w:before="40" w:after="40" w:line="220" w:lineRule="exact"/>
              <w:ind w:right="113"/>
              <w:jc w:val="right"/>
              <w:rPr>
                <w:sz w:val="18"/>
              </w:rPr>
            </w:pPr>
            <w:r w:rsidRPr="001255FE">
              <w:rPr>
                <w:sz w:val="18"/>
              </w:rPr>
              <w:t>211</w:t>
            </w:r>
          </w:p>
        </w:tc>
      </w:tr>
      <w:tr w:rsidR="001F475D" w:rsidRPr="001255FE" w14:paraId="32F478A8" w14:textId="77777777" w:rsidTr="00120787">
        <w:trPr>
          <w:cantSplit/>
        </w:trPr>
        <w:tc>
          <w:tcPr>
            <w:tcW w:w="851" w:type="dxa"/>
            <w:tcBorders>
              <w:top w:val="nil"/>
              <w:bottom w:val="nil"/>
            </w:tcBorders>
            <w:shd w:val="clear" w:color="auto" w:fill="auto"/>
          </w:tcPr>
          <w:p w14:paraId="327A8E7C" w14:textId="77777777" w:rsidR="00317CF0" w:rsidRPr="001255FE" w:rsidRDefault="00317CF0" w:rsidP="009B3546">
            <w:pPr>
              <w:suppressAutoHyphens w:val="0"/>
              <w:spacing w:before="40" w:after="40" w:line="220" w:lineRule="exact"/>
              <w:ind w:right="113"/>
              <w:rPr>
                <w:sz w:val="18"/>
                <w:szCs w:val="24"/>
              </w:rPr>
            </w:pPr>
            <w:r w:rsidRPr="001255FE">
              <w:rPr>
                <w:sz w:val="18"/>
              </w:rPr>
              <w:t>2011</w:t>
            </w:r>
          </w:p>
        </w:tc>
        <w:tc>
          <w:tcPr>
            <w:tcW w:w="567" w:type="dxa"/>
            <w:tcBorders>
              <w:top w:val="nil"/>
              <w:bottom w:val="nil"/>
            </w:tcBorders>
            <w:shd w:val="clear" w:color="auto" w:fill="auto"/>
            <w:vAlign w:val="bottom"/>
          </w:tcPr>
          <w:p w14:paraId="22B8F933" w14:textId="77777777" w:rsidR="00317CF0" w:rsidRPr="001255FE" w:rsidRDefault="00317CF0" w:rsidP="009B3546">
            <w:pPr>
              <w:suppressAutoHyphens w:val="0"/>
              <w:spacing w:before="40" w:after="40" w:line="220" w:lineRule="exact"/>
              <w:ind w:right="113"/>
              <w:jc w:val="right"/>
              <w:rPr>
                <w:sz w:val="18"/>
              </w:rPr>
            </w:pPr>
            <w:r w:rsidRPr="001255FE">
              <w:rPr>
                <w:sz w:val="18"/>
              </w:rPr>
              <w:t>39</w:t>
            </w:r>
          </w:p>
        </w:tc>
        <w:tc>
          <w:tcPr>
            <w:tcW w:w="567" w:type="dxa"/>
            <w:tcBorders>
              <w:top w:val="nil"/>
              <w:bottom w:val="nil"/>
            </w:tcBorders>
            <w:shd w:val="clear" w:color="auto" w:fill="auto"/>
            <w:vAlign w:val="bottom"/>
          </w:tcPr>
          <w:p w14:paraId="2D3CDE50" w14:textId="77777777" w:rsidR="00317CF0" w:rsidRPr="001255FE" w:rsidRDefault="00317CF0" w:rsidP="009B3546">
            <w:pPr>
              <w:suppressAutoHyphens w:val="0"/>
              <w:spacing w:before="40" w:after="40" w:line="220" w:lineRule="exact"/>
              <w:ind w:right="113"/>
              <w:jc w:val="right"/>
              <w:rPr>
                <w:sz w:val="18"/>
              </w:rPr>
            </w:pPr>
            <w:r w:rsidRPr="001255FE">
              <w:rPr>
                <w:sz w:val="18"/>
              </w:rPr>
              <w:t>20</w:t>
            </w:r>
          </w:p>
        </w:tc>
        <w:tc>
          <w:tcPr>
            <w:tcW w:w="567" w:type="dxa"/>
            <w:tcBorders>
              <w:top w:val="nil"/>
              <w:bottom w:val="nil"/>
            </w:tcBorders>
            <w:shd w:val="clear" w:color="auto" w:fill="auto"/>
            <w:vAlign w:val="bottom"/>
          </w:tcPr>
          <w:p w14:paraId="1329732A" w14:textId="77777777" w:rsidR="00317CF0" w:rsidRPr="001255FE" w:rsidRDefault="00317CF0" w:rsidP="009B3546">
            <w:pPr>
              <w:suppressAutoHyphens w:val="0"/>
              <w:spacing w:before="40" w:after="40" w:line="220" w:lineRule="exact"/>
              <w:ind w:right="113"/>
              <w:jc w:val="right"/>
              <w:rPr>
                <w:sz w:val="18"/>
              </w:rPr>
            </w:pPr>
            <w:r w:rsidRPr="001255FE">
              <w:rPr>
                <w:sz w:val="18"/>
              </w:rPr>
              <w:t>56</w:t>
            </w:r>
          </w:p>
        </w:tc>
        <w:tc>
          <w:tcPr>
            <w:tcW w:w="425" w:type="dxa"/>
            <w:tcBorders>
              <w:top w:val="nil"/>
              <w:bottom w:val="nil"/>
            </w:tcBorders>
            <w:shd w:val="clear" w:color="auto" w:fill="auto"/>
            <w:vAlign w:val="bottom"/>
          </w:tcPr>
          <w:p w14:paraId="3833CC67" w14:textId="77777777" w:rsidR="00317CF0" w:rsidRPr="001255FE" w:rsidRDefault="00317CF0" w:rsidP="009B3546">
            <w:pPr>
              <w:suppressAutoHyphens w:val="0"/>
              <w:spacing w:before="40" w:after="40" w:line="220" w:lineRule="exact"/>
              <w:ind w:right="113"/>
              <w:jc w:val="right"/>
              <w:rPr>
                <w:sz w:val="18"/>
              </w:rPr>
            </w:pPr>
            <w:r w:rsidRPr="001255FE">
              <w:rPr>
                <w:sz w:val="18"/>
              </w:rPr>
              <w:t>29</w:t>
            </w:r>
          </w:p>
        </w:tc>
        <w:tc>
          <w:tcPr>
            <w:tcW w:w="567" w:type="dxa"/>
            <w:tcBorders>
              <w:top w:val="nil"/>
              <w:bottom w:val="nil"/>
            </w:tcBorders>
            <w:shd w:val="clear" w:color="auto" w:fill="auto"/>
            <w:vAlign w:val="bottom"/>
          </w:tcPr>
          <w:p w14:paraId="36356376" w14:textId="77777777" w:rsidR="00317CF0" w:rsidRPr="001255FE" w:rsidRDefault="00317CF0" w:rsidP="009B3546">
            <w:pPr>
              <w:suppressAutoHyphens w:val="0"/>
              <w:spacing w:before="40" w:after="40" w:line="220" w:lineRule="exact"/>
              <w:ind w:right="113"/>
              <w:jc w:val="right"/>
              <w:rPr>
                <w:sz w:val="18"/>
              </w:rPr>
            </w:pPr>
            <w:r w:rsidRPr="001255FE">
              <w:rPr>
                <w:sz w:val="18"/>
              </w:rPr>
              <w:t>22</w:t>
            </w:r>
          </w:p>
        </w:tc>
        <w:tc>
          <w:tcPr>
            <w:tcW w:w="425" w:type="dxa"/>
            <w:tcBorders>
              <w:top w:val="nil"/>
              <w:bottom w:val="nil"/>
            </w:tcBorders>
            <w:shd w:val="clear" w:color="auto" w:fill="auto"/>
            <w:vAlign w:val="bottom"/>
          </w:tcPr>
          <w:p w14:paraId="393569C1" w14:textId="77777777" w:rsidR="00317CF0" w:rsidRPr="001255FE" w:rsidRDefault="00317CF0" w:rsidP="009B3546">
            <w:pPr>
              <w:suppressAutoHyphens w:val="0"/>
              <w:spacing w:before="40" w:after="40" w:line="220" w:lineRule="exact"/>
              <w:ind w:right="113"/>
              <w:jc w:val="right"/>
              <w:rPr>
                <w:sz w:val="18"/>
              </w:rPr>
            </w:pPr>
            <w:r w:rsidRPr="001255FE">
              <w:rPr>
                <w:sz w:val="18"/>
              </w:rPr>
              <w:t>11</w:t>
            </w:r>
          </w:p>
        </w:tc>
        <w:tc>
          <w:tcPr>
            <w:tcW w:w="567" w:type="dxa"/>
            <w:tcBorders>
              <w:top w:val="nil"/>
              <w:bottom w:val="nil"/>
            </w:tcBorders>
            <w:shd w:val="clear" w:color="auto" w:fill="auto"/>
            <w:vAlign w:val="bottom"/>
          </w:tcPr>
          <w:p w14:paraId="5126DA51" w14:textId="77777777" w:rsidR="00317CF0" w:rsidRPr="001255FE" w:rsidRDefault="00317CF0" w:rsidP="009B3546">
            <w:pPr>
              <w:suppressAutoHyphens w:val="0"/>
              <w:spacing w:before="40" w:after="40" w:line="220" w:lineRule="exact"/>
              <w:ind w:right="113"/>
              <w:jc w:val="right"/>
              <w:rPr>
                <w:sz w:val="18"/>
              </w:rPr>
            </w:pPr>
            <w:r w:rsidRPr="001255FE">
              <w:rPr>
                <w:sz w:val="18"/>
              </w:rPr>
              <w:t>19</w:t>
            </w:r>
          </w:p>
        </w:tc>
        <w:tc>
          <w:tcPr>
            <w:tcW w:w="426" w:type="dxa"/>
            <w:tcBorders>
              <w:top w:val="nil"/>
              <w:bottom w:val="nil"/>
            </w:tcBorders>
            <w:shd w:val="clear" w:color="auto" w:fill="auto"/>
            <w:vAlign w:val="bottom"/>
          </w:tcPr>
          <w:p w14:paraId="5A924106" w14:textId="77777777" w:rsidR="00317CF0" w:rsidRPr="001255FE" w:rsidRDefault="00317CF0" w:rsidP="009B3546">
            <w:pPr>
              <w:suppressAutoHyphens w:val="0"/>
              <w:spacing w:before="40" w:after="40" w:line="220" w:lineRule="exact"/>
              <w:ind w:right="113"/>
              <w:jc w:val="right"/>
              <w:rPr>
                <w:sz w:val="18"/>
              </w:rPr>
            </w:pPr>
            <w:r w:rsidRPr="001255FE">
              <w:rPr>
                <w:sz w:val="18"/>
              </w:rPr>
              <w:t>10</w:t>
            </w:r>
          </w:p>
        </w:tc>
        <w:tc>
          <w:tcPr>
            <w:tcW w:w="567" w:type="dxa"/>
            <w:tcBorders>
              <w:top w:val="nil"/>
              <w:bottom w:val="nil"/>
            </w:tcBorders>
            <w:shd w:val="clear" w:color="auto" w:fill="auto"/>
            <w:vAlign w:val="bottom"/>
          </w:tcPr>
          <w:p w14:paraId="37D556BA" w14:textId="77777777" w:rsidR="00317CF0" w:rsidRPr="001255FE" w:rsidRDefault="00317CF0" w:rsidP="009B3546">
            <w:pPr>
              <w:suppressAutoHyphens w:val="0"/>
              <w:spacing w:before="40" w:after="40" w:line="220" w:lineRule="exact"/>
              <w:ind w:right="113"/>
              <w:jc w:val="right"/>
              <w:rPr>
                <w:sz w:val="18"/>
              </w:rPr>
            </w:pPr>
            <w:r w:rsidRPr="001255FE">
              <w:rPr>
                <w:sz w:val="18"/>
              </w:rPr>
              <w:t>26</w:t>
            </w:r>
          </w:p>
        </w:tc>
        <w:tc>
          <w:tcPr>
            <w:tcW w:w="425" w:type="dxa"/>
            <w:tcBorders>
              <w:top w:val="nil"/>
              <w:bottom w:val="nil"/>
            </w:tcBorders>
            <w:shd w:val="clear" w:color="auto" w:fill="auto"/>
            <w:vAlign w:val="bottom"/>
          </w:tcPr>
          <w:p w14:paraId="0E6CE55B" w14:textId="77777777" w:rsidR="00317CF0" w:rsidRPr="001255FE" w:rsidRDefault="00317CF0" w:rsidP="009B3546">
            <w:pPr>
              <w:suppressAutoHyphens w:val="0"/>
              <w:spacing w:before="40" w:after="40" w:line="220" w:lineRule="exact"/>
              <w:ind w:right="113"/>
              <w:jc w:val="right"/>
              <w:rPr>
                <w:sz w:val="18"/>
              </w:rPr>
            </w:pPr>
            <w:r w:rsidRPr="001255FE">
              <w:rPr>
                <w:sz w:val="18"/>
              </w:rPr>
              <w:t>13</w:t>
            </w:r>
          </w:p>
        </w:tc>
        <w:tc>
          <w:tcPr>
            <w:tcW w:w="567" w:type="dxa"/>
            <w:tcBorders>
              <w:top w:val="nil"/>
              <w:bottom w:val="nil"/>
            </w:tcBorders>
            <w:shd w:val="clear" w:color="auto" w:fill="auto"/>
            <w:vAlign w:val="bottom"/>
          </w:tcPr>
          <w:p w14:paraId="02A787FD" w14:textId="77777777" w:rsidR="00317CF0" w:rsidRPr="001255FE" w:rsidRDefault="00317CF0" w:rsidP="009B3546">
            <w:pPr>
              <w:suppressAutoHyphens w:val="0"/>
              <w:spacing w:before="40" w:after="40" w:line="220" w:lineRule="exact"/>
              <w:ind w:right="113"/>
              <w:jc w:val="right"/>
              <w:rPr>
                <w:sz w:val="18"/>
              </w:rPr>
            </w:pPr>
            <w:r w:rsidRPr="001255FE">
              <w:rPr>
                <w:sz w:val="18"/>
              </w:rPr>
              <w:t>24</w:t>
            </w:r>
          </w:p>
        </w:tc>
        <w:tc>
          <w:tcPr>
            <w:tcW w:w="425" w:type="dxa"/>
            <w:tcBorders>
              <w:top w:val="nil"/>
              <w:bottom w:val="nil"/>
            </w:tcBorders>
            <w:shd w:val="clear" w:color="auto" w:fill="auto"/>
            <w:vAlign w:val="bottom"/>
          </w:tcPr>
          <w:p w14:paraId="7018A3AA" w14:textId="77777777" w:rsidR="00317CF0" w:rsidRPr="001255FE" w:rsidRDefault="00317CF0" w:rsidP="009B3546">
            <w:pPr>
              <w:suppressAutoHyphens w:val="0"/>
              <w:spacing w:before="40" w:after="40" w:line="220" w:lineRule="exact"/>
              <w:ind w:right="113"/>
              <w:jc w:val="right"/>
              <w:rPr>
                <w:sz w:val="18"/>
              </w:rPr>
            </w:pPr>
            <w:r w:rsidRPr="001255FE">
              <w:rPr>
                <w:sz w:val="18"/>
              </w:rPr>
              <w:t>12</w:t>
            </w:r>
          </w:p>
        </w:tc>
        <w:tc>
          <w:tcPr>
            <w:tcW w:w="567" w:type="dxa"/>
            <w:tcBorders>
              <w:top w:val="nil"/>
              <w:bottom w:val="nil"/>
            </w:tcBorders>
            <w:shd w:val="clear" w:color="auto" w:fill="auto"/>
            <w:vAlign w:val="bottom"/>
          </w:tcPr>
          <w:p w14:paraId="7C4B97C8" w14:textId="77777777" w:rsidR="00317CF0" w:rsidRPr="001255FE" w:rsidRDefault="00317CF0" w:rsidP="009B3546">
            <w:pPr>
              <w:suppressAutoHyphens w:val="0"/>
              <w:spacing w:before="40" w:after="40" w:line="220" w:lineRule="exact"/>
              <w:ind w:right="113"/>
              <w:jc w:val="right"/>
              <w:rPr>
                <w:sz w:val="18"/>
              </w:rPr>
            </w:pPr>
            <w:r w:rsidRPr="001255FE">
              <w:rPr>
                <w:sz w:val="18"/>
              </w:rPr>
              <w:t>8</w:t>
            </w:r>
          </w:p>
        </w:tc>
        <w:tc>
          <w:tcPr>
            <w:tcW w:w="425" w:type="dxa"/>
            <w:tcBorders>
              <w:top w:val="nil"/>
              <w:bottom w:val="nil"/>
            </w:tcBorders>
            <w:shd w:val="clear" w:color="auto" w:fill="auto"/>
            <w:vAlign w:val="bottom"/>
          </w:tcPr>
          <w:p w14:paraId="7B0AE17E" w14:textId="77777777" w:rsidR="00317CF0" w:rsidRPr="001255FE" w:rsidRDefault="00317CF0" w:rsidP="009B3546">
            <w:pPr>
              <w:suppressAutoHyphens w:val="0"/>
              <w:spacing w:before="40" w:after="40" w:line="220" w:lineRule="exact"/>
              <w:ind w:right="113"/>
              <w:jc w:val="right"/>
              <w:rPr>
                <w:sz w:val="18"/>
              </w:rPr>
            </w:pPr>
            <w:r w:rsidRPr="001255FE">
              <w:rPr>
                <w:sz w:val="18"/>
              </w:rPr>
              <w:t>4</w:t>
            </w:r>
          </w:p>
        </w:tc>
        <w:tc>
          <w:tcPr>
            <w:tcW w:w="567" w:type="dxa"/>
            <w:tcBorders>
              <w:top w:val="nil"/>
              <w:bottom w:val="nil"/>
            </w:tcBorders>
            <w:shd w:val="clear" w:color="auto" w:fill="auto"/>
            <w:vAlign w:val="bottom"/>
          </w:tcPr>
          <w:p w14:paraId="6B799921" w14:textId="77777777" w:rsidR="00317CF0" w:rsidRPr="001255FE" w:rsidRDefault="00317CF0" w:rsidP="009B3546">
            <w:pPr>
              <w:suppressAutoHyphens w:val="0"/>
              <w:spacing w:before="40" w:after="40" w:line="220" w:lineRule="exact"/>
              <w:ind w:right="113"/>
              <w:jc w:val="right"/>
              <w:rPr>
                <w:sz w:val="18"/>
              </w:rPr>
            </w:pPr>
            <w:r w:rsidRPr="001255FE">
              <w:rPr>
                <w:sz w:val="18"/>
              </w:rPr>
              <w:t>193</w:t>
            </w:r>
          </w:p>
        </w:tc>
      </w:tr>
      <w:tr w:rsidR="001F475D" w:rsidRPr="001255FE" w14:paraId="3ED6DFDD" w14:textId="77777777" w:rsidTr="009D0729">
        <w:trPr>
          <w:cantSplit/>
        </w:trPr>
        <w:tc>
          <w:tcPr>
            <w:tcW w:w="851" w:type="dxa"/>
            <w:tcBorders>
              <w:top w:val="nil"/>
              <w:bottom w:val="single" w:sz="4" w:space="0" w:color="auto"/>
            </w:tcBorders>
            <w:shd w:val="clear" w:color="auto" w:fill="auto"/>
          </w:tcPr>
          <w:p w14:paraId="67C58DA2" w14:textId="77777777" w:rsidR="00317CF0" w:rsidRPr="001255FE" w:rsidRDefault="00317CF0" w:rsidP="00C5202C">
            <w:pPr>
              <w:keepNext/>
              <w:keepLines/>
              <w:suppressAutoHyphens w:val="0"/>
              <w:spacing w:before="40" w:after="40" w:line="220" w:lineRule="exact"/>
              <w:ind w:right="113"/>
              <w:rPr>
                <w:sz w:val="18"/>
                <w:szCs w:val="24"/>
              </w:rPr>
            </w:pPr>
            <w:r w:rsidRPr="001255FE">
              <w:rPr>
                <w:sz w:val="18"/>
              </w:rPr>
              <w:t>2012</w:t>
            </w:r>
          </w:p>
        </w:tc>
        <w:tc>
          <w:tcPr>
            <w:tcW w:w="567" w:type="dxa"/>
            <w:tcBorders>
              <w:top w:val="nil"/>
              <w:bottom w:val="single" w:sz="4" w:space="0" w:color="auto"/>
            </w:tcBorders>
            <w:shd w:val="clear" w:color="auto" w:fill="auto"/>
            <w:vAlign w:val="bottom"/>
          </w:tcPr>
          <w:p w14:paraId="20D7806E"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41</w:t>
            </w:r>
          </w:p>
        </w:tc>
        <w:tc>
          <w:tcPr>
            <w:tcW w:w="567" w:type="dxa"/>
            <w:tcBorders>
              <w:top w:val="nil"/>
              <w:bottom w:val="single" w:sz="4" w:space="0" w:color="auto"/>
            </w:tcBorders>
            <w:shd w:val="clear" w:color="auto" w:fill="auto"/>
            <w:vAlign w:val="bottom"/>
          </w:tcPr>
          <w:p w14:paraId="0666CA1D"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20</w:t>
            </w:r>
          </w:p>
        </w:tc>
        <w:tc>
          <w:tcPr>
            <w:tcW w:w="567" w:type="dxa"/>
            <w:tcBorders>
              <w:top w:val="nil"/>
              <w:bottom w:val="single" w:sz="4" w:space="0" w:color="auto"/>
            </w:tcBorders>
            <w:shd w:val="clear" w:color="auto" w:fill="auto"/>
            <w:vAlign w:val="bottom"/>
          </w:tcPr>
          <w:p w14:paraId="30647F52"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40</w:t>
            </w:r>
          </w:p>
        </w:tc>
        <w:tc>
          <w:tcPr>
            <w:tcW w:w="425" w:type="dxa"/>
            <w:tcBorders>
              <w:top w:val="nil"/>
              <w:bottom w:val="single" w:sz="4" w:space="0" w:color="auto"/>
            </w:tcBorders>
            <w:shd w:val="clear" w:color="auto" w:fill="auto"/>
            <w:vAlign w:val="bottom"/>
          </w:tcPr>
          <w:p w14:paraId="1A753CE4"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20</w:t>
            </w:r>
          </w:p>
        </w:tc>
        <w:tc>
          <w:tcPr>
            <w:tcW w:w="567" w:type="dxa"/>
            <w:tcBorders>
              <w:top w:val="nil"/>
              <w:bottom w:val="single" w:sz="4" w:space="0" w:color="auto"/>
            </w:tcBorders>
            <w:shd w:val="clear" w:color="auto" w:fill="auto"/>
            <w:vAlign w:val="bottom"/>
          </w:tcPr>
          <w:p w14:paraId="1EADB0FA"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15</w:t>
            </w:r>
          </w:p>
        </w:tc>
        <w:tc>
          <w:tcPr>
            <w:tcW w:w="425" w:type="dxa"/>
            <w:tcBorders>
              <w:top w:val="nil"/>
              <w:bottom w:val="single" w:sz="4" w:space="0" w:color="auto"/>
            </w:tcBorders>
            <w:shd w:val="clear" w:color="auto" w:fill="auto"/>
            <w:vAlign w:val="bottom"/>
          </w:tcPr>
          <w:p w14:paraId="086B1880"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7</w:t>
            </w:r>
          </w:p>
        </w:tc>
        <w:tc>
          <w:tcPr>
            <w:tcW w:w="567" w:type="dxa"/>
            <w:tcBorders>
              <w:top w:val="nil"/>
              <w:bottom w:val="single" w:sz="4" w:space="0" w:color="auto"/>
            </w:tcBorders>
            <w:shd w:val="clear" w:color="auto" w:fill="auto"/>
            <w:vAlign w:val="bottom"/>
          </w:tcPr>
          <w:p w14:paraId="0F97AA63"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32</w:t>
            </w:r>
          </w:p>
        </w:tc>
        <w:tc>
          <w:tcPr>
            <w:tcW w:w="426" w:type="dxa"/>
            <w:tcBorders>
              <w:top w:val="nil"/>
              <w:bottom w:val="single" w:sz="4" w:space="0" w:color="auto"/>
            </w:tcBorders>
            <w:shd w:val="clear" w:color="auto" w:fill="auto"/>
            <w:vAlign w:val="bottom"/>
          </w:tcPr>
          <w:p w14:paraId="4870612B"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16</w:t>
            </w:r>
          </w:p>
        </w:tc>
        <w:tc>
          <w:tcPr>
            <w:tcW w:w="567" w:type="dxa"/>
            <w:tcBorders>
              <w:top w:val="nil"/>
              <w:bottom w:val="single" w:sz="4" w:space="0" w:color="auto"/>
            </w:tcBorders>
            <w:shd w:val="clear" w:color="auto" w:fill="auto"/>
            <w:vAlign w:val="bottom"/>
          </w:tcPr>
          <w:p w14:paraId="1A4C9A39"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30</w:t>
            </w:r>
          </w:p>
        </w:tc>
        <w:tc>
          <w:tcPr>
            <w:tcW w:w="425" w:type="dxa"/>
            <w:tcBorders>
              <w:top w:val="nil"/>
              <w:bottom w:val="single" w:sz="4" w:space="0" w:color="auto"/>
            </w:tcBorders>
            <w:shd w:val="clear" w:color="auto" w:fill="auto"/>
            <w:vAlign w:val="bottom"/>
          </w:tcPr>
          <w:p w14:paraId="07C529E4"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15</w:t>
            </w:r>
          </w:p>
        </w:tc>
        <w:tc>
          <w:tcPr>
            <w:tcW w:w="567" w:type="dxa"/>
            <w:tcBorders>
              <w:top w:val="nil"/>
              <w:bottom w:val="single" w:sz="4" w:space="0" w:color="auto"/>
            </w:tcBorders>
            <w:shd w:val="clear" w:color="auto" w:fill="auto"/>
            <w:vAlign w:val="bottom"/>
          </w:tcPr>
          <w:p w14:paraId="31E4D79C"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33</w:t>
            </w:r>
          </w:p>
        </w:tc>
        <w:tc>
          <w:tcPr>
            <w:tcW w:w="425" w:type="dxa"/>
            <w:tcBorders>
              <w:top w:val="nil"/>
              <w:bottom w:val="single" w:sz="4" w:space="0" w:color="auto"/>
            </w:tcBorders>
            <w:shd w:val="clear" w:color="auto" w:fill="auto"/>
            <w:vAlign w:val="bottom"/>
          </w:tcPr>
          <w:p w14:paraId="333055F6"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16</w:t>
            </w:r>
          </w:p>
        </w:tc>
        <w:tc>
          <w:tcPr>
            <w:tcW w:w="567" w:type="dxa"/>
            <w:tcBorders>
              <w:top w:val="nil"/>
              <w:bottom w:val="single" w:sz="4" w:space="0" w:color="auto"/>
            </w:tcBorders>
            <w:shd w:val="clear" w:color="auto" w:fill="auto"/>
            <w:vAlign w:val="bottom"/>
          </w:tcPr>
          <w:p w14:paraId="605E937C"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6</w:t>
            </w:r>
          </w:p>
        </w:tc>
        <w:tc>
          <w:tcPr>
            <w:tcW w:w="425" w:type="dxa"/>
            <w:tcBorders>
              <w:top w:val="nil"/>
              <w:bottom w:val="single" w:sz="4" w:space="0" w:color="auto"/>
            </w:tcBorders>
            <w:shd w:val="clear" w:color="auto" w:fill="auto"/>
            <w:vAlign w:val="bottom"/>
          </w:tcPr>
          <w:p w14:paraId="274CE313"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3</w:t>
            </w:r>
          </w:p>
        </w:tc>
        <w:tc>
          <w:tcPr>
            <w:tcW w:w="567" w:type="dxa"/>
            <w:tcBorders>
              <w:top w:val="nil"/>
              <w:bottom w:val="single" w:sz="4" w:space="0" w:color="auto"/>
            </w:tcBorders>
            <w:shd w:val="clear" w:color="auto" w:fill="auto"/>
            <w:vAlign w:val="bottom"/>
          </w:tcPr>
          <w:p w14:paraId="4BB02060" w14:textId="77777777" w:rsidR="00317CF0" w:rsidRPr="001255FE" w:rsidRDefault="00317CF0" w:rsidP="00C5202C">
            <w:pPr>
              <w:keepNext/>
              <w:keepLines/>
              <w:suppressAutoHyphens w:val="0"/>
              <w:spacing w:before="40" w:after="40" w:line="220" w:lineRule="exact"/>
              <w:ind w:right="113"/>
              <w:jc w:val="right"/>
              <w:rPr>
                <w:sz w:val="18"/>
              </w:rPr>
            </w:pPr>
            <w:r w:rsidRPr="001255FE">
              <w:rPr>
                <w:sz w:val="18"/>
              </w:rPr>
              <w:t>201</w:t>
            </w:r>
          </w:p>
        </w:tc>
      </w:tr>
      <w:tr w:rsidR="001F475D" w:rsidRPr="001255FE" w14:paraId="42A8E728" w14:textId="77777777" w:rsidTr="009D0729">
        <w:trPr>
          <w:cantSplit/>
        </w:trPr>
        <w:tc>
          <w:tcPr>
            <w:tcW w:w="851" w:type="dxa"/>
            <w:tcBorders>
              <w:top w:val="single" w:sz="4" w:space="0" w:color="auto"/>
              <w:bottom w:val="single" w:sz="12" w:space="0" w:color="auto"/>
            </w:tcBorders>
            <w:shd w:val="clear" w:color="auto" w:fill="auto"/>
          </w:tcPr>
          <w:p w14:paraId="5456E4B8" w14:textId="77777777" w:rsidR="00317CF0" w:rsidRPr="00E076DC" w:rsidRDefault="00317CF0" w:rsidP="00E076DC">
            <w:pPr>
              <w:suppressAutoHyphens w:val="0"/>
              <w:spacing w:before="80" w:after="80" w:line="220" w:lineRule="exact"/>
              <w:ind w:left="283"/>
              <w:rPr>
                <w:b/>
                <w:bCs/>
                <w:sz w:val="18"/>
                <w:szCs w:val="24"/>
              </w:rPr>
            </w:pPr>
            <w:r w:rsidRPr="00E076DC">
              <w:rPr>
                <w:b/>
                <w:bCs/>
                <w:sz w:val="18"/>
              </w:rPr>
              <w:t>Total</w:t>
            </w:r>
          </w:p>
        </w:tc>
        <w:tc>
          <w:tcPr>
            <w:tcW w:w="567" w:type="dxa"/>
            <w:tcBorders>
              <w:top w:val="single" w:sz="4" w:space="0" w:color="auto"/>
              <w:bottom w:val="single" w:sz="12" w:space="0" w:color="auto"/>
            </w:tcBorders>
            <w:shd w:val="clear" w:color="auto" w:fill="auto"/>
            <w:vAlign w:val="bottom"/>
          </w:tcPr>
          <w:p w14:paraId="249152F8" w14:textId="77777777" w:rsidR="00317CF0" w:rsidRPr="001255FE" w:rsidRDefault="00317CF0" w:rsidP="00324AEC">
            <w:pPr>
              <w:suppressAutoHyphens w:val="0"/>
              <w:spacing w:before="80" w:after="80" w:line="220" w:lineRule="exact"/>
              <w:ind w:right="113"/>
              <w:jc w:val="right"/>
              <w:rPr>
                <w:b/>
                <w:sz w:val="18"/>
              </w:rPr>
            </w:pPr>
            <w:r w:rsidRPr="001255FE">
              <w:rPr>
                <w:b/>
                <w:sz w:val="18"/>
              </w:rPr>
              <w:t>308</w:t>
            </w:r>
          </w:p>
        </w:tc>
        <w:tc>
          <w:tcPr>
            <w:tcW w:w="567" w:type="dxa"/>
            <w:tcBorders>
              <w:top w:val="single" w:sz="4" w:space="0" w:color="auto"/>
              <w:bottom w:val="single" w:sz="12" w:space="0" w:color="auto"/>
            </w:tcBorders>
            <w:shd w:val="clear" w:color="auto" w:fill="auto"/>
            <w:vAlign w:val="bottom"/>
          </w:tcPr>
          <w:p w14:paraId="7628ABB0" w14:textId="77777777" w:rsidR="00317CF0" w:rsidRPr="001255FE" w:rsidRDefault="00317CF0" w:rsidP="00324AEC">
            <w:pPr>
              <w:suppressAutoHyphens w:val="0"/>
              <w:spacing w:before="80" w:after="80" w:line="220" w:lineRule="exact"/>
              <w:ind w:right="113"/>
              <w:jc w:val="right"/>
              <w:rPr>
                <w:b/>
                <w:sz w:val="18"/>
              </w:rPr>
            </w:pPr>
            <w:r w:rsidRPr="001255FE">
              <w:rPr>
                <w:b/>
                <w:sz w:val="18"/>
              </w:rPr>
              <w:t>21</w:t>
            </w:r>
          </w:p>
        </w:tc>
        <w:tc>
          <w:tcPr>
            <w:tcW w:w="567" w:type="dxa"/>
            <w:tcBorders>
              <w:top w:val="single" w:sz="4" w:space="0" w:color="auto"/>
              <w:bottom w:val="single" w:sz="12" w:space="0" w:color="auto"/>
            </w:tcBorders>
            <w:shd w:val="clear" w:color="auto" w:fill="auto"/>
            <w:vAlign w:val="bottom"/>
          </w:tcPr>
          <w:p w14:paraId="114F769A" w14:textId="77777777" w:rsidR="00317CF0" w:rsidRPr="001255FE" w:rsidRDefault="00317CF0" w:rsidP="00324AEC">
            <w:pPr>
              <w:suppressAutoHyphens w:val="0"/>
              <w:spacing w:before="80" w:after="80" w:line="220" w:lineRule="exact"/>
              <w:ind w:right="113"/>
              <w:jc w:val="right"/>
              <w:rPr>
                <w:b/>
                <w:sz w:val="18"/>
              </w:rPr>
            </w:pPr>
            <w:r w:rsidRPr="001255FE">
              <w:rPr>
                <w:b/>
                <w:sz w:val="18"/>
              </w:rPr>
              <w:t>314</w:t>
            </w:r>
          </w:p>
        </w:tc>
        <w:tc>
          <w:tcPr>
            <w:tcW w:w="425" w:type="dxa"/>
            <w:tcBorders>
              <w:top w:val="single" w:sz="4" w:space="0" w:color="auto"/>
              <w:bottom w:val="single" w:sz="12" w:space="0" w:color="auto"/>
            </w:tcBorders>
            <w:shd w:val="clear" w:color="auto" w:fill="auto"/>
            <w:vAlign w:val="bottom"/>
          </w:tcPr>
          <w:p w14:paraId="3085A892" w14:textId="77777777" w:rsidR="00317CF0" w:rsidRPr="001255FE" w:rsidRDefault="00317CF0" w:rsidP="00324AEC">
            <w:pPr>
              <w:suppressAutoHyphens w:val="0"/>
              <w:spacing w:before="80" w:after="80" w:line="220" w:lineRule="exact"/>
              <w:ind w:right="113"/>
              <w:jc w:val="right"/>
              <w:rPr>
                <w:b/>
                <w:sz w:val="18"/>
              </w:rPr>
            </w:pPr>
            <w:r w:rsidRPr="001255FE">
              <w:rPr>
                <w:b/>
                <w:sz w:val="18"/>
              </w:rPr>
              <w:t>21</w:t>
            </w:r>
          </w:p>
        </w:tc>
        <w:tc>
          <w:tcPr>
            <w:tcW w:w="567" w:type="dxa"/>
            <w:tcBorders>
              <w:top w:val="single" w:sz="4" w:space="0" w:color="auto"/>
              <w:bottom w:val="single" w:sz="12" w:space="0" w:color="auto"/>
            </w:tcBorders>
            <w:shd w:val="clear" w:color="auto" w:fill="auto"/>
            <w:vAlign w:val="bottom"/>
          </w:tcPr>
          <w:p w14:paraId="12A0AC7A" w14:textId="77777777" w:rsidR="00317CF0" w:rsidRPr="001255FE" w:rsidRDefault="00317CF0" w:rsidP="00324AEC">
            <w:pPr>
              <w:suppressAutoHyphens w:val="0"/>
              <w:spacing w:before="80" w:after="80" w:line="220" w:lineRule="exact"/>
              <w:ind w:right="113"/>
              <w:jc w:val="right"/>
              <w:rPr>
                <w:b/>
                <w:sz w:val="18"/>
              </w:rPr>
            </w:pPr>
            <w:r w:rsidRPr="001255FE">
              <w:rPr>
                <w:b/>
                <w:sz w:val="18"/>
              </w:rPr>
              <w:t>206</w:t>
            </w:r>
          </w:p>
        </w:tc>
        <w:tc>
          <w:tcPr>
            <w:tcW w:w="425" w:type="dxa"/>
            <w:tcBorders>
              <w:top w:val="single" w:sz="4" w:space="0" w:color="auto"/>
              <w:bottom w:val="single" w:sz="12" w:space="0" w:color="auto"/>
            </w:tcBorders>
            <w:shd w:val="clear" w:color="auto" w:fill="auto"/>
            <w:vAlign w:val="bottom"/>
          </w:tcPr>
          <w:p w14:paraId="39058A14" w14:textId="77777777" w:rsidR="00317CF0" w:rsidRPr="001255FE" w:rsidRDefault="00317CF0" w:rsidP="00324AEC">
            <w:pPr>
              <w:suppressAutoHyphens w:val="0"/>
              <w:spacing w:before="80" w:after="80" w:line="220" w:lineRule="exact"/>
              <w:ind w:right="113"/>
              <w:jc w:val="right"/>
              <w:rPr>
                <w:b/>
                <w:sz w:val="18"/>
              </w:rPr>
            </w:pPr>
            <w:r w:rsidRPr="001255FE">
              <w:rPr>
                <w:b/>
                <w:sz w:val="18"/>
              </w:rPr>
              <w:t>14</w:t>
            </w:r>
          </w:p>
        </w:tc>
        <w:tc>
          <w:tcPr>
            <w:tcW w:w="567" w:type="dxa"/>
            <w:tcBorders>
              <w:top w:val="single" w:sz="4" w:space="0" w:color="auto"/>
              <w:bottom w:val="single" w:sz="12" w:space="0" w:color="auto"/>
            </w:tcBorders>
            <w:shd w:val="clear" w:color="auto" w:fill="auto"/>
            <w:vAlign w:val="bottom"/>
          </w:tcPr>
          <w:p w14:paraId="248EFF3A" w14:textId="77777777" w:rsidR="00317CF0" w:rsidRPr="001255FE" w:rsidRDefault="00317CF0" w:rsidP="00324AEC">
            <w:pPr>
              <w:suppressAutoHyphens w:val="0"/>
              <w:spacing w:before="80" w:after="80" w:line="220" w:lineRule="exact"/>
              <w:ind w:right="113"/>
              <w:jc w:val="right"/>
              <w:rPr>
                <w:b/>
                <w:sz w:val="18"/>
              </w:rPr>
            </w:pPr>
            <w:r w:rsidRPr="001255FE">
              <w:rPr>
                <w:b/>
                <w:sz w:val="18"/>
              </w:rPr>
              <w:t>220</w:t>
            </w:r>
          </w:p>
        </w:tc>
        <w:tc>
          <w:tcPr>
            <w:tcW w:w="426" w:type="dxa"/>
            <w:tcBorders>
              <w:top w:val="single" w:sz="4" w:space="0" w:color="auto"/>
              <w:bottom w:val="single" w:sz="12" w:space="0" w:color="auto"/>
            </w:tcBorders>
            <w:shd w:val="clear" w:color="auto" w:fill="auto"/>
            <w:vAlign w:val="bottom"/>
          </w:tcPr>
          <w:p w14:paraId="1CE2255F" w14:textId="77777777" w:rsidR="00317CF0" w:rsidRPr="001255FE" w:rsidRDefault="00317CF0" w:rsidP="00324AEC">
            <w:pPr>
              <w:suppressAutoHyphens w:val="0"/>
              <w:spacing w:before="80" w:after="80" w:line="220" w:lineRule="exact"/>
              <w:ind w:right="113"/>
              <w:jc w:val="right"/>
              <w:rPr>
                <w:b/>
                <w:sz w:val="18"/>
              </w:rPr>
            </w:pPr>
            <w:r w:rsidRPr="001255FE">
              <w:rPr>
                <w:b/>
                <w:sz w:val="18"/>
              </w:rPr>
              <w:t>15</w:t>
            </w:r>
          </w:p>
        </w:tc>
        <w:tc>
          <w:tcPr>
            <w:tcW w:w="567" w:type="dxa"/>
            <w:tcBorders>
              <w:top w:val="single" w:sz="4" w:space="0" w:color="auto"/>
              <w:bottom w:val="single" w:sz="12" w:space="0" w:color="auto"/>
            </w:tcBorders>
            <w:shd w:val="clear" w:color="auto" w:fill="auto"/>
            <w:vAlign w:val="bottom"/>
          </w:tcPr>
          <w:p w14:paraId="2AC06410" w14:textId="77777777" w:rsidR="00317CF0" w:rsidRPr="001255FE" w:rsidRDefault="00317CF0" w:rsidP="00324AEC">
            <w:pPr>
              <w:suppressAutoHyphens w:val="0"/>
              <w:spacing w:before="80" w:after="80" w:line="220" w:lineRule="exact"/>
              <w:ind w:right="113"/>
              <w:jc w:val="right"/>
              <w:rPr>
                <w:b/>
                <w:sz w:val="18"/>
              </w:rPr>
            </w:pPr>
            <w:r w:rsidRPr="001255FE">
              <w:rPr>
                <w:b/>
                <w:sz w:val="18"/>
              </w:rPr>
              <w:t>176</w:t>
            </w:r>
          </w:p>
        </w:tc>
        <w:tc>
          <w:tcPr>
            <w:tcW w:w="425" w:type="dxa"/>
            <w:tcBorders>
              <w:top w:val="single" w:sz="4" w:space="0" w:color="auto"/>
              <w:bottom w:val="single" w:sz="12" w:space="0" w:color="auto"/>
            </w:tcBorders>
            <w:shd w:val="clear" w:color="auto" w:fill="auto"/>
            <w:vAlign w:val="bottom"/>
          </w:tcPr>
          <w:p w14:paraId="31CB7648" w14:textId="77777777" w:rsidR="00317CF0" w:rsidRPr="001255FE" w:rsidRDefault="00317CF0" w:rsidP="00324AEC">
            <w:pPr>
              <w:suppressAutoHyphens w:val="0"/>
              <w:spacing w:before="80" w:after="80" w:line="220" w:lineRule="exact"/>
              <w:ind w:right="113"/>
              <w:jc w:val="right"/>
              <w:rPr>
                <w:b/>
                <w:sz w:val="18"/>
              </w:rPr>
            </w:pPr>
            <w:r w:rsidRPr="001255FE">
              <w:rPr>
                <w:b/>
                <w:sz w:val="18"/>
              </w:rPr>
              <w:t>12</w:t>
            </w:r>
          </w:p>
        </w:tc>
        <w:tc>
          <w:tcPr>
            <w:tcW w:w="567" w:type="dxa"/>
            <w:tcBorders>
              <w:top w:val="single" w:sz="4" w:space="0" w:color="auto"/>
              <w:bottom w:val="single" w:sz="12" w:space="0" w:color="auto"/>
            </w:tcBorders>
            <w:shd w:val="clear" w:color="auto" w:fill="auto"/>
            <w:vAlign w:val="bottom"/>
          </w:tcPr>
          <w:p w14:paraId="65857209" w14:textId="77777777" w:rsidR="00317CF0" w:rsidRPr="001255FE" w:rsidRDefault="00317CF0" w:rsidP="00324AEC">
            <w:pPr>
              <w:suppressAutoHyphens w:val="0"/>
              <w:spacing w:before="80" w:after="80" w:line="220" w:lineRule="exact"/>
              <w:ind w:right="113"/>
              <w:jc w:val="right"/>
              <w:rPr>
                <w:b/>
                <w:sz w:val="18"/>
              </w:rPr>
            </w:pPr>
            <w:r w:rsidRPr="001255FE">
              <w:rPr>
                <w:b/>
                <w:sz w:val="18"/>
              </w:rPr>
              <w:t>199</w:t>
            </w:r>
          </w:p>
        </w:tc>
        <w:tc>
          <w:tcPr>
            <w:tcW w:w="425" w:type="dxa"/>
            <w:tcBorders>
              <w:top w:val="single" w:sz="4" w:space="0" w:color="auto"/>
              <w:bottom w:val="single" w:sz="12" w:space="0" w:color="auto"/>
            </w:tcBorders>
            <w:shd w:val="clear" w:color="auto" w:fill="auto"/>
            <w:vAlign w:val="bottom"/>
          </w:tcPr>
          <w:p w14:paraId="4B74A0DB" w14:textId="77777777" w:rsidR="00317CF0" w:rsidRPr="001255FE" w:rsidRDefault="00317CF0" w:rsidP="00324AEC">
            <w:pPr>
              <w:suppressAutoHyphens w:val="0"/>
              <w:spacing w:before="80" w:after="80" w:line="220" w:lineRule="exact"/>
              <w:ind w:right="113"/>
              <w:jc w:val="right"/>
              <w:rPr>
                <w:b/>
                <w:sz w:val="18"/>
              </w:rPr>
            </w:pPr>
            <w:r w:rsidRPr="001255FE">
              <w:rPr>
                <w:b/>
                <w:sz w:val="18"/>
              </w:rPr>
              <w:t>13</w:t>
            </w:r>
          </w:p>
        </w:tc>
        <w:tc>
          <w:tcPr>
            <w:tcW w:w="567" w:type="dxa"/>
            <w:tcBorders>
              <w:top w:val="single" w:sz="4" w:space="0" w:color="auto"/>
              <w:bottom w:val="single" w:sz="12" w:space="0" w:color="auto"/>
            </w:tcBorders>
            <w:shd w:val="clear" w:color="auto" w:fill="auto"/>
            <w:vAlign w:val="bottom"/>
          </w:tcPr>
          <w:p w14:paraId="544BC660" w14:textId="77777777" w:rsidR="00317CF0" w:rsidRPr="001255FE" w:rsidRDefault="00317CF0" w:rsidP="00324AEC">
            <w:pPr>
              <w:suppressAutoHyphens w:val="0"/>
              <w:spacing w:before="80" w:after="80" w:line="220" w:lineRule="exact"/>
              <w:ind w:right="113"/>
              <w:jc w:val="right"/>
              <w:rPr>
                <w:b/>
                <w:sz w:val="18"/>
              </w:rPr>
            </w:pPr>
            <w:r w:rsidRPr="001255FE">
              <w:rPr>
                <w:b/>
                <w:sz w:val="18"/>
              </w:rPr>
              <w:t>58</w:t>
            </w:r>
          </w:p>
        </w:tc>
        <w:tc>
          <w:tcPr>
            <w:tcW w:w="425" w:type="dxa"/>
            <w:tcBorders>
              <w:top w:val="single" w:sz="4" w:space="0" w:color="auto"/>
              <w:bottom w:val="single" w:sz="12" w:space="0" w:color="auto"/>
            </w:tcBorders>
            <w:shd w:val="clear" w:color="auto" w:fill="auto"/>
            <w:vAlign w:val="bottom"/>
          </w:tcPr>
          <w:p w14:paraId="7A064263" w14:textId="77777777" w:rsidR="00317CF0" w:rsidRPr="001255FE" w:rsidRDefault="00317CF0" w:rsidP="00324AEC">
            <w:pPr>
              <w:suppressAutoHyphens w:val="0"/>
              <w:spacing w:before="80" w:after="80" w:line="220" w:lineRule="exact"/>
              <w:ind w:right="113"/>
              <w:jc w:val="right"/>
              <w:rPr>
                <w:b/>
                <w:sz w:val="18"/>
              </w:rPr>
            </w:pPr>
            <w:r w:rsidRPr="001255FE">
              <w:rPr>
                <w:b/>
                <w:sz w:val="18"/>
              </w:rPr>
              <w:t>4</w:t>
            </w:r>
          </w:p>
        </w:tc>
        <w:tc>
          <w:tcPr>
            <w:tcW w:w="567" w:type="dxa"/>
            <w:tcBorders>
              <w:top w:val="single" w:sz="4" w:space="0" w:color="auto"/>
              <w:bottom w:val="single" w:sz="12" w:space="0" w:color="auto"/>
            </w:tcBorders>
            <w:shd w:val="clear" w:color="auto" w:fill="auto"/>
            <w:vAlign w:val="bottom"/>
          </w:tcPr>
          <w:p w14:paraId="5D2DD749" w14:textId="111C6942" w:rsidR="00317CF0" w:rsidRPr="001255FE" w:rsidRDefault="00317CF0" w:rsidP="00324AEC">
            <w:pPr>
              <w:suppressAutoHyphens w:val="0"/>
              <w:spacing w:before="80" w:after="80" w:line="220" w:lineRule="exact"/>
              <w:ind w:right="113"/>
              <w:jc w:val="right"/>
              <w:rPr>
                <w:b/>
                <w:sz w:val="18"/>
              </w:rPr>
            </w:pPr>
            <w:r w:rsidRPr="001255FE">
              <w:rPr>
                <w:b/>
                <w:sz w:val="18"/>
              </w:rPr>
              <w:t>1</w:t>
            </w:r>
            <w:r w:rsidR="00CA22CE" w:rsidRPr="001255FE">
              <w:rPr>
                <w:b/>
                <w:sz w:val="18"/>
              </w:rPr>
              <w:t xml:space="preserve"> </w:t>
            </w:r>
            <w:r w:rsidRPr="001255FE">
              <w:rPr>
                <w:b/>
                <w:sz w:val="18"/>
              </w:rPr>
              <w:t>483</w:t>
            </w:r>
          </w:p>
        </w:tc>
      </w:tr>
    </w:tbl>
    <w:p w14:paraId="64B8C8FD" w14:textId="77777777" w:rsidR="00317CF0" w:rsidRPr="001255FE" w:rsidRDefault="00317CF0" w:rsidP="00324AEC">
      <w:pPr>
        <w:pStyle w:val="SingleTxtG"/>
        <w:spacing w:before="120" w:after="0"/>
        <w:ind w:firstLine="170"/>
        <w:jc w:val="left"/>
        <w:rPr>
          <w:i/>
          <w:sz w:val="18"/>
        </w:rPr>
      </w:pPr>
      <w:r w:rsidRPr="00E076DC">
        <w:rPr>
          <w:i/>
          <w:iCs/>
          <w:sz w:val="18"/>
          <w:lang w:eastAsia="en-US"/>
        </w:rPr>
        <w:t>Source</w:t>
      </w:r>
      <w:r w:rsidRPr="001255FE">
        <w:rPr>
          <w:sz w:val="18"/>
          <w:lang w:eastAsia="en-US"/>
        </w:rPr>
        <w:t>: National Directorate for Health, Local Health Information System Statistical</w:t>
      </w:r>
      <w:r w:rsidRPr="001255FE">
        <w:rPr>
          <w:sz w:val="18"/>
          <w:szCs w:val="18"/>
          <w:lang w:eastAsia="en-US"/>
        </w:rPr>
        <w:t xml:space="preserve"> </w:t>
      </w:r>
      <w:r w:rsidRPr="001255FE">
        <w:rPr>
          <w:sz w:val="18"/>
          <w:szCs w:val="18"/>
        </w:rPr>
        <w:t>Yearbook, 2012.</w:t>
      </w:r>
    </w:p>
    <w:p w14:paraId="20037B7D" w14:textId="77777777" w:rsidR="00317CF0" w:rsidRPr="001255FE" w:rsidRDefault="00317CF0" w:rsidP="00317CF0">
      <w:pPr>
        <w:pStyle w:val="H56G"/>
      </w:pPr>
      <w:r w:rsidRPr="001255FE">
        <w:tab/>
      </w:r>
      <w:r w:rsidRPr="001255FE">
        <w:tab/>
        <w:t>Empowering actors and strengthening solidarity to ensure universal access to health care</w:t>
      </w:r>
    </w:p>
    <w:p w14:paraId="40A51B44" w14:textId="77777777" w:rsidR="00317CF0" w:rsidRPr="001255FE" w:rsidRDefault="00317CF0" w:rsidP="00317CF0">
      <w:pPr>
        <w:pStyle w:val="SingleTxtG"/>
        <w:rPr>
          <w:bCs/>
        </w:rPr>
      </w:pPr>
      <w:r w:rsidRPr="001255FE">
        <w:t>109.</w:t>
      </w:r>
      <w:r w:rsidRPr="001255FE">
        <w:tab/>
        <w:t xml:space="preserve">More than 50 per cent of community health associations have signed an agreement with their respective communes as part of decentralization efforts. </w:t>
      </w:r>
    </w:p>
    <w:p w14:paraId="1913C3AA" w14:textId="77777777" w:rsidR="00317CF0" w:rsidRPr="001255FE" w:rsidRDefault="00317CF0" w:rsidP="00317CF0">
      <w:pPr>
        <w:pStyle w:val="SingleTxtG"/>
        <w:rPr>
          <w:bCs/>
        </w:rPr>
      </w:pPr>
      <w:r w:rsidRPr="001255FE">
        <w:t>110.</w:t>
      </w:r>
      <w:r w:rsidRPr="001255FE">
        <w:tab/>
        <w:t xml:space="preserve">Total annual per capita health expenditure rose from $18 in 1998 to $38 in 2009. Households contributed at least 52 per cent of total expenditure. Health expenditure as a share of GDP rose from 1.4 per cent in 2002 to 2 per cent in 2009. The share of the national budget allocated to health increased from 6.4 per cent to 8.16 per cent over the same period, still falling far short of the commitment made by African Heads of State in Abuja. The adoption in 2009 of the policy for the development of human resources in health and its various plans led to an improvement in technical capacities. </w:t>
      </w:r>
    </w:p>
    <w:p w14:paraId="264620EF" w14:textId="77777777" w:rsidR="00317CF0" w:rsidRPr="001255FE" w:rsidRDefault="00317CF0" w:rsidP="00317CF0">
      <w:pPr>
        <w:pStyle w:val="H56G"/>
      </w:pPr>
      <w:r w:rsidRPr="001255FE">
        <w:tab/>
      </w:r>
      <w:r w:rsidRPr="001255FE">
        <w:tab/>
        <w:t>Access to health services</w:t>
      </w:r>
    </w:p>
    <w:p w14:paraId="6B6A31EF" w14:textId="69272F7A" w:rsidR="00317CF0" w:rsidRPr="001255FE" w:rsidRDefault="00317CF0" w:rsidP="00317CF0">
      <w:pPr>
        <w:pStyle w:val="SingleTxtG"/>
        <w:rPr>
          <w:bCs/>
        </w:rPr>
      </w:pPr>
      <w:r w:rsidRPr="001255FE">
        <w:t>111.</w:t>
      </w:r>
      <w:r w:rsidRPr="001255FE">
        <w:tab/>
        <w:t xml:space="preserve">As a result of the hospital reform, hospitals were given the status of </w:t>
      </w:r>
      <w:r w:rsidR="00E927C2">
        <w:t>“</w:t>
      </w:r>
      <w:r w:rsidRPr="001255FE">
        <w:t>public hospitals</w:t>
      </w:r>
      <w:r w:rsidR="00E927C2">
        <w:t>”</w:t>
      </w:r>
      <w:r w:rsidRPr="001255FE">
        <w:t xml:space="preserve"> and were granted managerial autonomy.</w:t>
      </w:r>
    </w:p>
    <w:p w14:paraId="640A981B" w14:textId="77777777" w:rsidR="00317CF0" w:rsidRPr="001255FE" w:rsidRDefault="00317CF0" w:rsidP="00317CF0">
      <w:pPr>
        <w:pStyle w:val="SingleTxtG"/>
        <w:rPr>
          <w:bCs/>
        </w:rPr>
      </w:pPr>
      <w:r w:rsidRPr="001255FE">
        <w:t>112.</w:t>
      </w:r>
      <w:r w:rsidRPr="001255FE">
        <w:tab/>
        <w:t xml:space="preserve">The referral and evacuation system for obstetric emergencies was created through the perinatal programme. It is in the process of being implemented and is not functional in all areas. To harmonize interventions, a conceptual framework for the organization of the referral and evacuation system in Mali was developed in May 2000. The report on reviews of emergency obstetric and neonatal care from 2006 to 2012 shows that all referral health centres were covered by comprehensive emergency obstetric and neonatal care services, while only </w:t>
      </w:r>
      <w:proofErr w:type="gramStart"/>
      <w:r w:rsidRPr="001255FE">
        <w:t>81</w:t>
      </w:r>
      <w:proofErr w:type="gramEnd"/>
      <w:r w:rsidRPr="001255FE">
        <w:t xml:space="preserve"> of the 1,134 community health centres (7.14 per cent) were covered by basic emergency obstetric and neonatal care services.</w:t>
      </w:r>
    </w:p>
    <w:p w14:paraId="057A2E6F" w14:textId="77777777" w:rsidR="00317CF0" w:rsidRPr="001255FE" w:rsidRDefault="00317CF0" w:rsidP="00317CF0">
      <w:pPr>
        <w:pStyle w:val="SingleTxtG"/>
      </w:pPr>
      <w:r w:rsidRPr="001255FE">
        <w:t>113.</w:t>
      </w:r>
      <w:r w:rsidRPr="001255FE">
        <w:tab/>
        <w:t>While Mali is currently well covered by comprehensive emergency obstetric and neonatal care services, more work is needed to meet the target set by the United Nations system of one comprehensive emergency obstetric and neonatal care facility and four basic emergency obstetric and neonatal care facilities for every 500,000 inhabitants.</w:t>
      </w:r>
    </w:p>
    <w:p w14:paraId="3B541E02" w14:textId="77777777" w:rsidR="00317CF0" w:rsidRPr="001255FE" w:rsidRDefault="00317CF0" w:rsidP="00317CF0">
      <w:pPr>
        <w:pStyle w:val="SingleTxtG"/>
        <w:rPr>
          <w:bCs/>
        </w:rPr>
      </w:pPr>
      <w:r w:rsidRPr="001255FE">
        <w:t>114.</w:t>
      </w:r>
      <w:r w:rsidRPr="001255FE">
        <w:tab/>
        <w:t xml:space="preserve">The implementation of the National Pharmaceutical Policy, adopted in 1999, has helped to structure the pharmaceutical sector. It has improved the availability of essential medicines and contributed to their more rational use. </w:t>
      </w:r>
      <w:bookmarkStart w:id="173" w:name="_Toc301249991"/>
      <w:bookmarkStart w:id="174" w:name="_Toc334169781"/>
    </w:p>
    <w:p w14:paraId="251009B8" w14:textId="77777777" w:rsidR="00317CF0" w:rsidRPr="001255FE" w:rsidRDefault="00317CF0" w:rsidP="00317CF0">
      <w:pPr>
        <w:pStyle w:val="H56G"/>
      </w:pPr>
      <w:bookmarkStart w:id="175" w:name="_Toc386794690"/>
      <w:bookmarkStart w:id="176" w:name="_Toc386807822"/>
      <w:bookmarkStart w:id="177" w:name="_Toc414372934"/>
      <w:bookmarkStart w:id="178" w:name="_Toc414373163"/>
      <w:bookmarkStart w:id="179" w:name="_Toc414377659"/>
      <w:r w:rsidRPr="001255FE">
        <w:tab/>
      </w:r>
      <w:r w:rsidRPr="001255FE">
        <w:tab/>
        <w:t>Prenatal care and deliveries</w:t>
      </w:r>
      <w:bookmarkEnd w:id="173"/>
      <w:bookmarkEnd w:id="174"/>
      <w:bookmarkEnd w:id="175"/>
      <w:bookmarkEnd w:id="176"/>
      <w:bookmarkEnd w:id="177"/>
      <w:bookmarkEnd w:id="178"/>
      <w:bookmarkEnd w:id="179"/>
    </w:p>
    <w:p w14:paraId="7351AD42" w14:textId="77777777" w:rsidR="00317CF0" w:rsidRPr="001255FE" w:rsidRDefault="00317CF0" w:rsidP="00317CF0">
      <w:pPr>
        <w:pStyle w:val="SingleTxtG"/>
        <w:rPr>
          <w:bCs/>
        </w:rPr>
      </w:pPr>
      <w:r w:rsidRPr="001255FE">
        <w:t>115.</w:t>
      </w:r>
      <w:r w:rsidRPr="001255FE">
        <w:tab/>
        <w:t>Appropriate prenatal and intrapartum care is important for ensuring that the mother and her child are healthy. According to the fifth demographic and health survey, 74 per cent of women consulted a health-care professional during their last pregnancy, representing a slight rise on the rate of 70 per cent recorded by the fourth demographic and health survey, in 2006. The percentage of women living in urban areas who consulted a health-care professional (93 per cent) was higher than the percentage of women living in rural areas who did so (69 per cent).</w:t>
      </w:r>
    </w:p>
    <w:p w14:paraId="1F70BFE1" w14:textId="77777777" w:rsidR="00317CF0" w:rsidRPr="001255FE" w:rsidRDefault="00317CF0" w:rsidP="00317CF0">
      <w:pPr>
        <w:pStyle w:val="H56G"/>
      </w:pPr>
      <w:r w:rsidRPr="001255FE">
        <w:lastRenderedPageBreak/>
        <w:tab/>
      </w:r>
      <w:r w:rsidRPr="001255FE">
        <w:tab/>
        <w:t>Maternal and child health</w:t>
      </w:r>
    </w:p>
    <w:p w14:paraId="437DDACD" w14:textId="2DA6555A" w:rsidR="00317CF0" w:rsidRPr="00D04809" w:rsidRDefault="00D04809" w:rsidP="00D04809">
      <w:pPr>
        <w:pStyle w:val="H23G"/>
        <w:spacing w:after="0"/>
        <w:rPr>
          <w:b w:val="0"/>
          <w:bCs/>
        </w:rPr>
      </w:pPr>
      <w:bookmarkStart w:id="180" w:name="_Toc386807824"/>
      <w:bookmarkStart w:id="181" w:name="_Toc414372936"/>
      <w:bookmarkStart w:id="182" w:name="_Toc414373165"/>
      <w:bookmarkStart w:id="183" w:name="_Toc414377661"/>
      <w:r>
        <w:tab/>
      </w:r>
      <w:r>
        <w:tab/>
      </w:r>
      <w:r w:rsidR="00317CF0" w:rsidRPr="00D04809">
        <w:rPr>
          <w:b w:val="0"/>
          <w:bCs/>
        </w:rPr>
        <w:t xml:space="preserve">Figure 1 </w:t>
      </w:r>
    </w:p>
    <w:p w14:paraId="4E3FCFED" w14:textId="0DBF9062" w:rsidR="00317CF0" w:rsidRPr="001255FE" w:rsidRDefault="00D04809" w:rsidP="00D04809">
      <w:pPr>
        <w:pStyle w:val="H23G"/>
        <w:spacing w:before="0"/>
      </w:pPr>
      <w:r>
        <w:tab/>
      </w:r>
      <w:r>
        <w:tab/>
      </w:r>
      <w:r w:rsidR="00317CF0" w:rsidRPr="001255FE">
        <w:t>Maternal and child health indicators, fourth and fifth demographic and health surveys, 2006 and 2012–2013</w:t>
      </w:r>
      <w:bookmarkEnd w:id="180"/>
      <w:bookmarkEnd w:id="181"/>
      <w:bookmarkEnd w:id="182"/>
      <w:bookmarkEnd w:id="183"/>
    </w:p>
    <w:p w14:paraId="01188EB1" w14:textId="77777777" w:rsidR="00317CF0" w:rsidRPr="001255FE" w:rsidRDefault="00317CF0" w:rsidP="00317CF0">
      <w:pPr>
        <w:pStyle w:val="SingleTxtG"/>
      </w:pPr>
      <w:r w:rsidRPr="001255FE">
        <w:rPr>
          <w:noProof/>
          <w:lang w:eastAsia="en-GB"/>
        </w:rPr>
        <w:drawing>
          <wp:inline distT="0" distB="0" distL="0" distR="0" wp14:anchorId="3863E886" wp14:editId="6BDC2CA0">
            <wp:extent cx="4627034" cy="3240172"/>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2867" cy="3258262"/>
                    </a:xfrm>
                    <a:prstGeom prst="rect">
                      <a:avLst/>
                    </a:prstGeom>
                    <a:noFill/>
                    <a:ln>
                      <a:noFill/>
                    </a:ln>
                  </pic:spPr>
                </pic:pic>
              </a:graphicData>
            </a:graphic>
          </wp:inline>
        </w:drawing>
      </w:r>
    </w:p>
    <w:p w14:paraId="2626DCBE" w14:textId="77777777" w:rsidR="00317CF0" w:rsidRPr="001255FE" w:rsidRDefault="00317CF0" w:rsidP="00151845">
      <w:pPr>
        <w:pStyle w:val="SingleTxtG"/>
        <w:spacing w:before="240"/>
        <w:rPr>
          <w:bCs/>
        </w:rPr>
      </w:pPr>
      <w:r w:rsidRPr="001255FE">
        <w:t>116.</w:t>
      </w:r>
      <w:r w:rsidRPr="001255FE">
        <w:tab/>
        <w:t>The results of the fifth demographic and health survey show that 55 per cent of births took place at a health facility, compared with 45 per cent in 2006.</w:t>
      </w:r>
    </w:p>
    <w:p w14:paraId="3BEF2098" w14:textId="77777777" w:rsidR="00317CF0" w:rsidRPr="001255FE" w:rsidRDefault="00317CF0" w:rsidP="00317CF0">
      <w:pPr>
        <w:pStyle w:val="SingleTxtG"/>
      </w:pPr>
      <w:r w:rsidRPr="001255FE">
        <w:t>117.</w:t>
      </w:r>
      <w:r w:rsidRPr="001255FE">
        <w:tab/>
        <w:t xml:space="preserve">Trained personnel were present at 59 per cent of deliveries. This proportion rose from 2006, when it was estimated to be 49 per cent. </w:t>
      </w:r>
      <w:bookmarkStart w:id="184" w:name="_Toc301249992"/>
      <w:bookmarkStart w:id="185" w:name="_Toc334169782"/>
    </w:p>
    <w:p w14:paraId="5FC235B4" w14:textId="77777777" w:rsidR="00317CF0" w:rsidRPr="001255FE" w:rsidRDefault="00317CF0" w:rsidP="00317CF0">
      <w:pPr>
        <w:pStyle w:val="H56G"/>
      </w:pPr>
      <w:r w:rsidRPr="001255FE">
        <w:tab/>
      </w:r>
      <w:r w:rsidRPr="001255FE">
        <w:tab/>
        <w:t xml:space="preserve">Child </w:t>
      </w:r>
      <w:bookmarkEnd w:id="184"/>
      <w:bookmarkEnd w:id="185"/>
      <w:r w:rsidRPr="001255FE">
        <w:t>vaccination</w:t>
      </w:r>
    </w:p>
    <w:p w14:paraId="389331AD" w14:textId="5EE89ECA" w:rsidR="00317CF0" w:rsidRPr="001255FE" w:rsidRDefault="00317CF0" w:rsidP="00317CF0">
      <w:pPr>
        <w:pStyle w:val="SingleTxtG"/>
        <w:rPr>
          <w:bCs/>
        </w:rPr>
      </w:pPr>
      <w:r w:rsidRPr="001255FE">
        <w:t>118.</w:t>
      </w:r>
      <w:r w:rsidRPr="001255FE">
        <w:tab/>
        <w:t>According to vaccination booklets and/or mothers</w:t>
      </w:r>
      <w:r w:rsidR="008F5D18">
        <w:t>’</w:t>
      </w:r>
      <w:r w:rsidRPr="001255FE">
        <w:t xml:space="preserve"> statements, 39 per cent of children aged between 12 and 23 months are fully vaccinated, while 12 per cent have received no vaccines at all. </w:t>
      </w:r>
      <w:proofErr w:type="gramStart"/>
      <w:r w:rsidRPr="001255FE">
        <w:t>Some</w:t>
      </w:r>
      <w:proofErr w:type="gramEnd"/>
      <w:r w:rsidRPr="001255FE">
        <w:t xml:space="preserve"> 72 per cent of children aged between 12 and 23 months have been vaccinated against measles. A third dose of the diphtheria-tetanus-pertussis vaccine has been given to 63 per cent. The vaccination dropout rate is 21 per cent.</w:t>
      </w:r>
    </w:p>
    <w:p w14:paraId="01E59A49" w14:textId="458C9A59" w:rsidR="00317CF0" w:rsidRPr="001255FE" w:rsidRDefault="00317CF0" w:rsidP="00317CF0">
      <w:pPr>
        <w:pStyle w:val="H4G"/>
      </w:pPr>
      <w:bookmarkStart w:id="186" w:name="_Toc414372937"/>
      <w:bookmarkStart w:id="187" w:name="_Toc414373166"/>
      <w:bookmarkStart w:id="188" w:name="_Toc414377662"/>
      <w:bookmarkStart w:id="189" w:name="_Toc35441108"/>
      <w:r w:rsidRPr="001255FE">
        <w:rPr>
          <w:iCs/>
        </w:rPr>
        <w:tab/>
        <w:t>6.1.2</w:t>
      </w:r>
      <w:r w:rsidRPr="001255FE">
        <w:tab/>
      </w:r>
      <w:r w:rsidRPr="001255FE">
        <w:rPr>
          <w:iCs/>
        </w:rPr>
        <w:t>Nutritional status</w:t>
      </w:r>
      <w:bookmarkEnd w:id="186"/>
      <w:bookmarkEnd w:id="187"/>
      <w:bookmarkEnd w:id="188"/>
      <w:bookmarkEnd w:id="189"/>
    </w:p>
    <w:p w14:paraId="605C8D3A" w14:textId="77777777" w:rsidR="00317CF0" w:rsidRPr="001255FE" w:rsidRDefault="00317CF0" w:rsidP="00317CF0">
      <w:pPr>
        <w:pStyle w:val="H56G"/>
      </w:pPr>
      <w:bookmarkStart w:id="190" w:name="_Toc301249994"/>
      <w:bookmarkStart w:id="191" w:name="_Toc334169787"/>
      <w:bookmarkStart w:id="192" w:name="_Toc386794691"/>
      <w:bookmarkStart w:id="193" w:name="_Toc386807825"/>
      <w:bookmarkStart w:id="194" w:name="_Toc414372938"/>
      <w:bookmarkStart w:id="195" w:name="_Toc414373167"/>
      <w:bookmarkStart w:id="196" w:name="_Toc414377663"/>
      <w:r w:rsidRPr="001255FE">
        <w:tab/>
      </w:r>
      <w:r w:rsidRPr="001255FE">
        <w:tab/>
        <w:t>Breastfeeding and supplementary feeding</w:t>
      </w:r>
      <w:bookmarkEnd w:id="190"/>
      <w:bookmarkEnd w:id="191"/>
      <w:bookmarkEnd w:id="192"/>
      <w:bookmarkEnd w:id="193"/>
      <w:bookmarkEnd w:id="194"/>
      <w:bookmarkEnd w:id="195"/>
      <w:bookmarkEnd w:id="196"/>
    </w:p>
    <w:p w14:paraId="59A2D871" w14:textId="02F1F96A" w:rsidR="00317CF0" w:rsidRPr="001255FE" w:rsidRDefault="00317CF0" w:rsidP="00317CF0">
      <w:pPr>
        <w:pStyle w:val="SingleTxtG"/>
        <w:rPr>
          <w:bCs/>
        </w:rPr>
      </w:pPr>
      <w:r w:rsidRPr="001255FE">
        <w:t>119.</w:t>
      </w:r>
      <w:r w:rsidRPr="001255FE">
        <w:tab/>
        <w:t>The fifth demographic and health survey indicated that 96 per cent of children under six months old were breastfed, and what is more, 89 per cent of children aged between 12</w:t>
      </w:r>
      <w:r w:rsidR="00F20228">
        <w:t> </w:t>
      </w:r>
      <w:r w:rsidRPr="001255FE">
        <w:t xml:space="preserve">and 15 months were still breastfed. However, only 33 per cent were exclusively breastfed. The recommendation to supplement breast milk with solid foods from the age of six months was not yet followed. In addition, a significant proportion of children were bottle-fed (6 per cent of children aged between 0 and 5 months). </w:t>
      </w:r>
    </w:p>
    <w:p w14:paraId="575646E2" w14:textId="77777777" w:rsidR="00317CF0" w:rsidRPr="001255FE" w:rsidRDefault="00317CF0" w:rsidP="00317CF0">
      <w:pPr>
        <w:pStyle w:val="H56G"/>
      </w:pPr>
      <w:bookmarkStart w:id="197" w:name="_Toc386794692"/>
      <w:bookmarkStart w:id="198" w:name="_Toc386807826"/>
      <w:bookmarkStart w:id="199" w:name="_Toc414372939"/>
      <w:bookmarkStart w:id="200" w:name="_Toc414373168"/>
      <w:bookmarkStart w:id="201" w:name="_Toc414377664"/>
      <w:r w:rsidRPr="001255FE">
        <w:tab/>
      </w:r>
      <w:r w:rsidRPr="001255FE">
        <w:tab/>
        <w:t>Nutritional status of children</w:t>
      </w:r>
      <w:bookmarkEnd w:id="197"/>
      <w:bookmarkEnd w:id="198"/>
      <w:bookmarkEnd w:id="199"/>
      <w:bookmarkEnd w:id="200"/>
      <w:bookmarkEnd w:id="201"/>
    </w:p>
    <w:p w14:paraId="23EA3228" w14:textId="075E0272" w:rsidR="00317CF0" w:rsidRPr="001255FE" w:rsidRDefault="00317CF0" w:rsidP="00317CF0">
      <w:pPr>
        <w:pStyle w:val="SingleTxtG"/>
        <w:rPr>
          <w:bCs/>
        </w:rPr>
      </w:pPr>
      <w:r w:rsidRPr="001255FE">
        <w:t>120.</w:t>
      </w:r>
      <w:r w:rsidRPr="001255FE">
        <w:tab/>
        <w:t>Malnourished children face a high morbidity and mortality risk. Malnutrition also affects children</w:t>
      </w:r>
      <w:r w:rsidR="008F5D18">
        <w:t>’</w:t>
      </w:r>
      <w:r w:rsidRPr="001255FE">
        <w:t xml:space="preserve">s mental development. </w:t>
      </w:r>
    </w:p>
    <w:p w14:paraId="6A92EB24" w14:textId="1F05ABD7" w:rsidR="00317CF0" w:rsidRPr="001A6D76" w:rsidRDefault="001A6D76" w:rsidP="001A6D76">
      <w:pPr>
        <w:pStyle w:val="H23G"/>
        <w:spacing w:after="0"/>
        <w:rPr>
          <w:b w:val="0"/>
          <w:bCs/>
        </w:rPr>
      </w:pPr>
      <w:bookmarkStart w:id="202" w:name="_Toc386807827"/>
      <w:bookmarkStart w:id="203" w:name="_Toc414372940"/>
      <w:bookmarkStart w:id="204" w:name="_Toc414373169"/>
      <w:bookmarkStart w:id="205" w:name="_Toc414377665"/>
      <w:r w:rsidRPr="001A6D76">
        <w:rPr>
          <w:b w:val="0"/>
          <w:bCs/>
        </w:rPr>
        <w:lastRenderedPageBreak/>
        <w:tab/>
      </w:r>
      <w:r w:rsidRPr="001A6D76">
        <w:rPr>
          <w:b w:val="0"/>
          <w:bCs/>
        </w:rPr>
        <w:tab/>
      </w:r>
      <w:r w:rsidR="00317CF0" w:rsidRPr="001A6D76">
        <w:rPr>
          <w:b w:val="0"/>
          <w:bCs/>
        </w:rPr>
        <w:t xml:space="preserve">Figure 2 </w:t>
      </w:r>
    </w:p>
    <w:p w14:paraId="2153B047" w14:textId="74182AAA" w:rsidR="00317CF0" w:rsidRPr="001255FE" w:rsidRDefault="001A6D76" w:rsidP="001A6D76">
      <w:pPr>
        <w:pStyle w:val="H23G"/>
        <w:spacing w:before="0"/>
        <w:rPr>
          <w:bCs/>
        </w:rPr>
      </w:pPr>
      <w:r>
        <w:rPr>
          <w:bCs/>
        </w:rPr>
        <w:tab/>
      </w:r>
      <w:r>
        <w:rPr>
          <w:bCs/>
        </w:rPr>
        <w:tab/>
      </w:r>
      <w:r w:rsidR="00317CF0" w:rsidRPr="001255FE">
        <w:rPr>
          <w:bCs/>
        </w:rPr>
        <w:t>Prevalence of malnutrition among children under 5 years old</w:t>
      </w:r>
      <w:bookmarkEnd w:id="202"/>
      <w:bookmarkEnd w:id="203"/>
      <w:bookmarkEnd w:id="204"/>
      <w:bookmarkEnd w:id="205"/>
    </w:p>
    <w:p w14:paraId="229E525C" w14:textId="77777777" w:rsidR="00317CF0" w:rsidRPr="001255FE" w:rsidRDefault="00317CF0" w:rsidP="00317CF0">
      <w:pPr>
        <w:pStyle w:val="SingleTxtG"/>
        <w:rPr>
          <w:bCs/>
        </w:rPr>
      </w:pPr>
      <w:r w:rsidRPr="001255FE">
        <w:rPr>
          <w:noProof/>
          <w:lang w:eastAsia="en-GB"/>
        </w:rPr>
        <w:drawing>
          <wp:inline distT="0" distB="0" distL="0" distR="0" wp14:anchorId="78A8EF0E" wp14:editId="0D59A20D">
            <wp:extent cx="3725253" cy="240030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5849" cy="2439344"/>
                    </a:xfrm>
                    <a:prstGeom prst="rect">
                      <a:avLst/>
                    </a:prstGeom>
                    <a:noFill/>
                    <a:ln>
                      <a:noFill/>
                    </a:ln>
                  </pic:spPr>
                </pic:pic>
              </a:graphicData>
            </a:graphic>
          </wp:inline>
        </w:drawing>
      </w:r>
    </w:p>
    <w:p w14:paraId="24E8AADF" w14:textId="7AE909EA" w:rsidR="00317CF0" w:rsidRPr="001255FE" w:rsidRDefault="00317CF0" w:rsidP="00DD15F9">
      <w:pPr>
        <w:spacing w:before="120" w:after="240"/>
        <w:ind w:left="1134" w:right="1134" w:firstLine="170"/>
        <w:rPr>
          <w:bCs/>
          <w:i/>
          <w:sz w:val="18"/>
        </w:rPr>
      </w:pPr>
      <w:r w:rsidRPr="001255FE">
        <w:rPr>
          <w:i/>
          <w:iCs/>
          <w:sz w:val="18"/>
        </w:rPr>
        <w:t>Source</w:t>
      </w:r>
      <w:r w:rsidRPr="001255FE">
        <w:rPr>
          <w:sz w:val="18"/>
        </w:rPr>
        <w:t>: Fifth demographic and health survey.</w:t>
      </w:r>
    </w:p>
    <w:p w14:paraId="0CEFE5F6" w14:textId="77777777" w:rsidR="00317CF0" w:rsidRPr="001255FE" w:rsidRDefault="00317CF0" w:rsidP="00C721D0">
      <w:pPr>
        <w:pStyle w:val="SingleTxtG"/>
        <w:spacing w:before="120"/>
        <w:rPr>
          <w:bCs/>
        </w:rPr>
      </w:pPr>
      <w:r w:rsidRPr="001255FE">
        <w:t>121.</w:t>
      </w:r>
      <w:r w:rsidRPr="001255FE">
        <w:tab/>
        <w:t xml:space="preserve">Overall, 38.3 per cent of children suffered from chronic malnutrition and 19 per cent from severe malnutrition. The level of stunting increases rapidly with age. Children whose weight-for-height falls below minus two standard deviations from the median for the reference population are classified as emaciated or underweight. </w:t>
      </w:r>
    </w:p>
    <w:p w14:paraId="6A55C3A4" w14:textId="5CD528A2" w:rsidR="00317CF0" w:rsidRPr="001255FE" w:rsidRDefault="00317CF0" w:rsidP="00317CF0">
      <w:pPr>
        <w:pStyle w:val="SingleTxtG"/>
      </w:pPr>
      <w:r w:rsidRPr="001255FE">
        <w:t>122.</w:t>
      </w:r>
      <w:r w:rsidRPr="001255FE">
        <w:tab/>
        <w:t>According to the fifth demographic and health survey (2012–2013), around 26</w:t>
      </w:r>
      <w:r w:rsidR="00A20B75">
        <w:t> </w:t>
      </w:r>
      <w:r w:rsidRPr="001255FE">
        <w:t>per</w:t>
      </w:r>
      <w:r w:rsidR="00A20B75">
        <w:t> </w:t>
      </w:r>
      <w:r w:rsidRPr="001255FE">
        <w:t xml:space="preserve">cent of children were underweight, and a bit less than half of them, representing 9 per cent, were severely underweight. A similar proportion of boys (24 per cent) and girls (27 per cent) were </w:t>
      </w:r>
      <w:proofErr w:type="gramStart"/>
      <w:r w:rsidRPr="001255FE">
        <w:t>underweight</w:t>
      </w:r>
      <w:proofErr w:type="gramEnd"/>
      <w:r w:rsidRPr="001255FE">
        <w:t xml:space="preserve">. However, there was a higher proportion of underweight children in rural areas than in urban areas (28 per cent compared to 17 per cent). </w:t>
      </w:r>
    </w:p>
    <w:p w14:paraId="773F4A09" w14:textId="145FC56D" w:rsidR="00317CF0" w:rsidRPr="001255FE" w:rsidRDefault="00317CF0" w:rsidP="00317CF0">
      <w:pPr>
        <w:pStyle w:val="H4G"/>
      </w:pPr>
      <w:bookmarkStart w:id="206" w:name="_Toc414372941"/>
      <w:bookmarkStart w:id="207" w:name="_Toc414373170"/>
      <w:bookmarkStart w:id="208" w:name="_Toc414377666"/>
      <w:bookmarkStart w:id="209" w:name="_Toc35441109"/>
      <w:r w:rsidRPr="001255FE">
        <w:rPr>
          <w:iCs/>
        </w:rPr>
        <w:tab/>
        <w:t>6.1.3</w:t>
      </w:r>
      <w:r w:rsidRPr="001255FE">
        <w:tab/>
      </w:r>
      <w:r w:rsidRPr="001255FE">
        <w:rPr>
          <w:iCs/>
        </w:rPr>
        <w:t>Access to drinking water</w:t>
      </w:r>
      <w:bookmarkEnd w:id="206"/>
      <w:bookmarkEnd w:id="207"/>
      <w:bookmarkEnd w:id="208"/>
      <w:bookmarkEnd w:id="209"/>
    </w:p>
    <w:p w14:paraId="520824D8" w14:textId="51F0244B" w:rsidR="00317CF0" w:rsidRPr="001255FE" w:rsidRDefault="00317CF0" w:rsidP="00317CF0">
      <w:pPr>
        <w:pStyle w:val="SingleTxtG"/>
        <w:rPr>
          <w:bCs/>
        </w:rPr>
      </w:pPr>
      <w:r w:rsidRPr="001255FE">
        <w:t>123.</w:t>
      </w:r>
      <w:r w:rsidRPr="001255FE">
        <w:tab/>
        <w:t>Drinking water is defined as water that comes from taps, boreholes or improved or protected wells. Based on this definition, the access rate was 78.3 per cent in 2006 and 72.4</w:t>
      </w:r>
      <w:r w:rsidR="008234C5">
        <w:t> </w:t>
      </w:r>
      <w:r w:rsidRPr="001255FE">
        <w:t xml:space="preserve">per cent in 2010. The rate of access to drinking water in urban areas was almost stable between 2006 (95.7 per cent) and 2010 (93.9 per cent). In contrast, the rate of access in rural areas fell from 71.6 per cent in 2006 to 60.6 per cent in 2010. </w:t>
      </w:r>
      <w:bookmarkStart w:id="210" w:name="_Toc386807828"/>
    </w:p>
    <w:p w14:paraId="1D7A49C3" w14:textId="7F0DC2DC" w:rsidR="00317CF0" w:rsidRPr="00E97F73" w:rsidRDefault="00E97F73" w:rsidP="00E97F73">
      <w:pPr>
        <w:pStyle w:val="H23G"/>
        <w:spacing w:after="0"/>
        <w:rPr>
          <w:b w:val="0"/>
          <w:bCs/>
        </w:rPr>
      </w:pPr>
      <w:bookmarkStart w:id="211" w:name="_Toc414372942"/>
      <w:bookmarkStart w:id="212" w:name="_Toc414373171"/>
      <w:bookmarkStart w:id="213" w:name="_Toc414377667"/>
      <w:r w:rsidRPr="00E97F73">
        <w:rPr>
          <w:b w:val="0"/>
          <w:bCs/>
        </w:rPr>
        <w:tab/>
      </w:r>
      <w:r w:rsidRPr="00E97F73">
        <w:rPr>
          <w:b w:val="0"/>
          <w:bCs/>
        </w:rPr>
        <w:tab/>
      </w:r>
      <w:r w:rsidR="00317CF0" w:rsidRPr="00E97F73">
        <w:rPr>
          <w:b w:val="0"/>
          <w:bCs/>
        </w:rPr>
        <w:t xml:space="preserve">Figure 3 </w:t>
      </w:r>
    </w:p>
    <w:p w14:paraId="776C88C4" w14:textId="51A1F3A5" w:rsidR="00317CF0" w:rsidRPr="001255FE" w:rsidRDefault="00E97F73" w:rsidP="00E97F73">
      <w:pPr>
        <w:pStyle w:val="H23G"/>
        <w:spacing w:before="0"/>
        <w:rPr>
          <w:bCs/>
        </w:rPr>
      </w:pPr>
      <w:r>
        <w:rPr>
          <w:bCs/>
        </w:rPr>
        <w:tab/>
      </w:r>
      <w:r>
        <w:rPr>
          <w:bCs/>
        </w:rPr>
        <w:tab/>
      </w:r>
      <w:r w:rsidR="00317CF0" w:rsidRPr="001255FE">
        <w:rPr>
          <w:bCs/>
        </w:rPr>
        <w:t>Percentage of households with access to drinking water, by area</w:t>
      </w:r>
      <w:bookmarkEnd w:id="210"/>
      <w:bookmarkEnd w:id="211"/>
      <w:bookmarkEnd w:id="212"/>
      <w:bookmarkEnd w:id="213"/>
    </w:p>
    <w:p w14:paraId="19C7B99F" w14:textId="77777777" w:rsidR="00317CF0" w:rsidRPr="001255FE" w:rsidRDefault="00317CF0" w:rsidP="00317CF0">
      <w:pPr>
        <w:pStyle w:val="SingleTxtG"/>
      </w:pPr>
      <w:r w:rsidRPr="001255FE">
        <w:rPr>
          <w:noProof/>
          <w:lang w:eastAsia="en-GB"/>
        </w:rPr>
        <w:drawing>
          <wp:inline distT="0" distB="0" distL="0" distR="0" wp14:anchorId="745D993F" wp14:editId="45CCFB39">
            <wp:extent cx="3784600" cy="2097013"/>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04258" cy="2107905"/>
                    </a:xfrm>
                    <a:prstGeom prst="rect">
                      <a:avLst/>
                    </a:prstGeom>
                    <a:noFill/>
                    <a:ln>
                      <a:noFill/>
                    </a:ln>
                  </pic:spPr>
                </pic:pic>
              </a:graphicData>
            </a:graphic>
          </wp:inline>
        </w:drawing>
      </w:r>
    </w:p>
    <w:p w14:paraId="1E28CA54" w14:textId="77777777" w:rsidR="00317CF0" w:rsidRPr="001255FE" w:rsidRDefault="00317CF0" w:rsidP="004F17CF">
      <w:pPr>
        <w:spacing w:before="120"/>
        <w:ind w:left="1134" w:right="1134" w:firstLine="170"/>
        <w:rPr>
          <w:sz w:val="18"/>
        </w:rPr>
      </w:pPr>
      <w:r w:rsidRPr="001255FE">
        <w:rPr>
          <w:i/>
          <w:iCs/>
          <w:sz w:val="18"/>
        </w:rPr>
        <w:t>Source</w:t>
      </w:r>
      <w:r w:rsidRPr="001255FE">
        <w:rPr>
          <w:sz w:val="18"/>
        </w:rPr>
        <w:t>: Multiple indicator cluster survey, 2010.</w:t>
      </w:r>
    </w:p>
    <w:p w14:paraId="1DE6A985" w14:textId="16EBB0B8" w:rsidR="00317CF0" w:rsidRPr="001255FE" w:rsidRDefault="00317CF0" w:rsidP="00317CF0">
      <w:pPr>
        <w:pStyle w:val="H4G"/>
      </w:pPr>
      <w:bookmarkStart w:id="214" w:name="_Toc414372944"/>
      <w:bookmarkStart w:id="215" w:name="_Toc414373173"/>
      <w:bookmarkStart w:id="216" w:name="_Toc414377669"/>
      <w:bookmarkStart w:id="217" w:name="_Toc35441110"/>
      <w:r w:rsidRPr="001255FE">
        <w:rPr>
          <w:iCs/>
        </w:rPr>
        <w:lastRenderedPageBreak/>
        <w:tab/>
        <w:t>6.1.4</w:t>
      </w:r>
      <w:r w:rsidRPr="001255FE">
        <w:tab/>
      </w:r>
      <w:r w:rsidRPr="001255FE">
        <w:rPr>
          <w:iCs/>
        </w:rPr>
        <w:t>Hygiene and sanitation</w:t>
      </w:r>
      <w:bookmarkEnd w:id="214"/>
      <w:bookmarkEnd w:id="215"/>
      <w:bookmarkEnd w:id="216"/>
      <w:bookmarkEnd w:id="217"/>
    </w:p>
    <w:p w14:paraId="35022537" w14:textId="7771FB7C" w:rsidR="00317CF0" w:rsidRPr="001255FE" w:rsidRDefault="00317CF0" w:rsidP="00317CF0">
      <w:pPr>
        <w:pStyle w:val="SingleTxtG"/>
        <w:spacing w:line="220" w:lineRule="atLeast"/>
        <w:rPr>
          <w:bCs/>
        </w:rPr>
      </w:pPr>
      <w:r w:rsidRPr="001255FE">
        <w:t>124.</w:t>
      </w:r>
      <w:r w:rsidRPr="001255FE">
        <w:tab/>
        <w:t>In 2010, 75.6 per cent of Malian households used pit latrines. The figure was 83.4</w:t>
      </w:r>
      <w:r w:rsidR="005F0619">
        <w:t> </w:t>
      </w:r>
      <w:r w:rsidRPr="001255FE">
        <w:t>per</w:t>
      </w:r>
      <w:r w:rsidR="005F0619">
        <w:t> </w:t>
      </w:r>
      <w:r w:rsidRPr="001255FE">
        <w:t xml:space="preserve">cent in urban areas and 71.3 per cent in rural areas. Modern sanitation facilities were </w:t>
      </w:r>
      <w:proofErr w:type="gramStart"/>
      <w:r w:rsidRPr="001255FE">
        <w:t>mainly used</w:t>
      </w:r>
      <w:proofErr w:type="gramEnd"/>
      <w:r w:rsidRPr="001255FE">
        <w:t xml:space="preserve"> in urban areas (12 per cent) and by the wealthiest households (17.3 per cent). However, between 2001 and 2010, all areas, with the exception of Bamako, saw an increase in the number of people relieving themselves in nature.</w:t>
      </w:r>
    </w:p>
    <w:p w14:paraId="2E5A76EA" w14:textId="016E80D9" w:rsidR="00317CF0" w:rsidRPr="003B1124" w:rsidRDefault="003B1124" w:rsidP="003B1124">
      <w:pPr>
        <w:pStyle w:val="H23G"/>
        <w:spacing w:after="0"/>
        <w:rPr>
          <w:b w:val="0"/>
          <w:bCs/>
        </w:rPr>
      </w:pPr>
      <w:bookmarkStart w:id="218" w:name="_Toc386807831"/>
      <w:bookmarkStart w:id="219" w:name="_Toc414372945"/>
      <w:bookmarkStart w:id="220" w:name="_Toc414373174"/>
      <w:bookmarkStart w:id="221" w:name="_Toc414377670"/>
      <w:r w:rsidRPr="003B1124">
        <w:rPr>
          <w:b w:val="0"/>
          <w:bCs/>
        </w:rPr>
        <w:tab/>
      </w:r>
      <w:r w:rsidRPr="003B1124">
        <w:rPr>
          <w:b w:val="0"/>
          <w:bCs/>
        </w:rPr>
        <w:tab/>
      </w:r>
      <w:r w:rsidR="00317CF0" w:rsidRPr="003B1124">
        <w:rPr>
          <w:b w:val="0"/>
          <w:bCs/>
        </w:rPr>
        <w:t xml:space="preserve">Figure 4 </w:t>
      </w:r>
    </w:p>
    <w:p w14:paraId="5F90B0DE" w14:textId="6277DEA2" w:rsidR="00317CF0" w:rsidRPr="001255FE" w:rsidRDefault="003B1124" w:rsidP="003B1124">
      <w:pPr>
        <w:pStyle w:val="H23G"/>
        <w:spacing w:before="0"/>
        <w:rPr>
          <w:bCs/>
        </w:rPr>
      </w:pPr>
      <w:r>
        <w:rPr>
          <w:bCs/>
        </w:rPr>
        <w:tab/>
      </w:r>
      <w:r>
        <w:rPr>
          <w:bCs/>
        </w:rPr>
        <w:tab/>
      </w:r>
      <w:r w:rsidR="00317CF0" w:rsidRPr="001255FE">
        <w:rPr>
          <w:bCs/>
        </w:rPr>
        <w:t>Percentage of households lacking latrines or toilets, by area and overall</w:t>
      </w:r>
      <w:bookmarkEnd w:id="218"/>
      <w:bookmarkEnd w:id="219"/>
      <w:bookmarkEnd w:id="220"/>
      <w:bookmarkEnd w:id="221"/>
    </w:p>
    <w:p w14:paraId="4CDE27E3" w14:textId="77777777" w:rsidR="00317CF0" w:rsidRPr="001255FE" w:rsidRDefault="00317CF0" w:rsidP="00317CF0">
      <w:pPr>
        <w:pStyle w:val="SingleTxtG"/>
      </w:pPr>
      <w:r w:rsidRPr="001255FE">
        <w:rPr>
          <w:noProof/>
          <w:lang w:eastAsia="en-GB"/>
        </w:rPr>
        <w:drawing>
          <wp:inline distT="0" distB="0" distL="0" distR="0" wp14:anchorId="63CEA4ED" wp14:editId="099A1588">
            <wp:extent cx="4102100" cy="19863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7119" cy="2022712"/>
                    </a:xfrm>
                    <a:prstGeom prst="rect">
                      <a:avLst/>
                    </a:prstGeom>
                    <a:noFill/>
                    <a:ln>
                      <a:noFill/>
                    </a:ln>
                  </pic:spPr>
                </pic:pic>
              </a:graphicData>
            </a:graphic>
          </wp:inline>
        </w:drawing>
      </w:r>
    </w:p>
    <w:p w14:paraId="01AD173F" w14:textId="77777777" w:rsidR="00317CF0" w:rsidRPr="001255FE" w:rsidRDefault="00317CF0" w:rsidP="004F17CF">
      <w:pPr>
        <w:spacing w:before="120"/>
        <w:ind w:left="1134" w:right="1134" w:firstLine="170"/>
        <w:rPr>
          <w:sz w:val="18"/>
        </w:rPr>
      </w:pPr>
      <w:r w:rsidRPr="001255FE">
        <w:rPr>
          <w:i/>
          <w:iCs/>
          <w:sz w:val="18"/>
        </w:rPr>
        <w:t>Source</w:t>
      </w:r>
      <w:r w:rsidRPr="001255FE">
        <w:rPr>
          <w:sz w:val="18"/>
        </w:rPr>
        <w:t>: Multiple indicator cluster survey, 2010.</w:t>
      </w:r>
    </w:p>
    <w:p w14:paraId="68616EF3" w14:textId="01E3FF82" w:rsidR="00317CF0" w:rsidRPr="001255FE" w:rsidRDefault="00317CF0" w:rsidP="00317CF0">
      <w:pPr>
        <w:pStyle w:val="H4G"/>
      </w:pPr>
      <w:bookmarkStart w:id="222" w:name="_Toc414372948"/>
      <w:bookmarkStart w:id="223" w:name="_Toc414373177"/>
      <w:bookmarkStart w:id="224" w:name="_Toc414377673"/>
      <w:bookmarkStart w:id="225" w:name="_Toc35441111"/>
      <w:r w:rsidRPr="001255FE">
        <w:rPr>
          <w:iCs/>
        </w:rPr>
        <w:tab/>
        <w:t>6.1.5</w:t>
      </w:r>
      <w:r w:rsidRPr="001255FE">
        <w:tab/>
      </w:r>
      <w:r w:rsidRPr="001255FE">
        <w:rPr>
          <w:iCs/>
        </w:rPr>
        <w:t>HIV/AIDS</w:t>
      </w:r>
      <w:bookmarkEnd w:id="222"/>
      <w:bookmarkEnd w:id="223"/>
      <w:bookmarkEnd w:id="224"/>
      <w:bookmarkEnd w:id="225"/>
    </w:p>
    <w:p w14:paraId="7CEA60C7" w14:textId="04D40413" w:rsidR="00317CF0" w:rsidRPr="001255FE" w:rsidRDefault="00317CF0" w:rsidP="00317CF0">
      <w:pPr>
        <w:pStyle w:val="SingleTxtG"/>
        <w:rPr>
          <w:bCs/>
        </w:rPr>
      </w:pPr>
      <w:r w:rsidRPr="001255FE">
        <w:t>125.</w:t>
      </w:r>
      <w:r w:rsidRPr="001255FE">
        <w:tab/>
        <w:t>The prevalence of HIV/AIDS in Mali fell from 1.3 per cent of the total population in 2006 to 1.1 per cent in 2012. According to data from the fifth demographic and health survey (2012–2013), HIV/AIDS was more prevalent among women (1.3 per cent) than men (0.8</w:t>
      </w:r>
      <w:r w:rsidR="00C841D8">
        <w:t> </w:t>
      </w:r>
      <w:r w:rsidRPr="001255FE">
        <w:t>per</w:t>
      </w:r>
      <w:r w:rsidR="00C841D8">
        <w:t> </w:t>
      </w:r>
      <w:r w:rsidRPr="001255FE">
        <w:t>cent). Its prevalence among young people aged between 15 and 24 years was 0.7</w:t>
      </w:r>
      <w:r w:rsidR="00C841D8">
        <w:t> </w:t>
      </w:r>
      <w:r w:rsidRPr="001255FE">
        <w:t>per</w:t>
      </w:r>
      <w:r w:rsidR="00C841D8">
        <w:t> </w:t>
      </w:r>
      <w:r w:rsidRPr="001255FE">
        <w:t>cent.</w:t>
      </w:r>
    </w:p>
    <w:p w14:paraId="468FB6D7" w14:textId="77777777" w:rsidR="00317CF0" w:rsidRPr="001255FE" w:rsidRDefault="00317CF0" w:rsidP="00317CF0">
      <w:pPr>
        <w:pStyle w:val="SingleTxtG"/>
        <w:rPr>
          <w:bCs/>
        </w:rPr>
      </w:pPr>
      <w:r w:rsidRPr="001255FE">
        <w:t>126.</w:t>
      </w:r>
      <w:r w:rsidRPr="001255FE">
        <w:tab/>
        <w:t>In accordance with the principles of its national policy, Mali is implementing a comprehensive care strategy for orphans and children vulnerable to HIV/AIDS. Intervention strategies are focused on:</w:t>
      </w:r>
    </w:p>
    <w:p w14:paraId="12663C63" w14:textId="77777777" w:rsidR="00317CF0" w:rsidRPr="001255FE" w:rsidRDefault="00317CF0" w:rsidP="00317CF0">
      <w:pPr>
        <w:pStyle w:val="Bullet1G"/>
        <w:numPr>
          <w:ilvl w:val="0"/>
          <w:numId w:val="0"/>
        </w:numPr>
        <w:tabs>
          <w:tab w:val="left" w:pos="1701"/>
        </w:tabs>
        <w:ind w:left="1701" w:hanging="170"/>
      </w:pPr>
      <w:r w:rsidRPr="001255FE">
        <w:t>•</w:t>
      </w:r>
      <w:r w:rsidRPr="001255FE">
        <w:tab/>
        <w:t>Prevention and awareness-raising</w:t>
      </w:r>
    </w:p>
    <w:p w14:paraId="7727531D" w14:textId="77777777" w:rsidR="00317CF0" w:rsidRPr="001255FE" w:rsidRDefault="00317CF0" w:rsidP="00317CF0">
      <w:pPr>
        <w:pStyle w:val="Bullet1G"/>
        <w:numPr>
          <w:ilvl w:val="0"/>
          <w:numId w:val="0"/>
        </w:numPr>
        <w:tabs>
          <w:tab w:val="left" w:pos="1701"/>
        </w:tabs>
        <w:ind w:left="1701" w:hanging="170"/>
        <w:rPr>
          <w:bCs/>
        </w:rPr>
      </w:pPr>
      <w:r w:rsidRPr="001255FE">
        <w:rPr>
          <w:bCs/>
        </w:rPr>
        <w:t>•</w:t>
      </w:r>
      <w:r w:rsidRPr="001255FE">
        <w:tab/>
        <w:t xml:space="preserve">Medical and psychosocial care and testing for HIV-positive mothers and children </w:t>
      </w:r>
    </w:p>
    <w:p w14:paraId="3AAC85BB" w14:textId="10D76109" w:rsidR="00317CF0" w:rsidRPr="001255FE" w:rsidRDefault="00317CF0" w:rsidP="00317CF0">
      <w:pPr>
        <w:pStyle w:val="Bullet1G"/>
        <w:numPr>
          <w:ilvl w:val="0"/>
          <w:numId w:val="0"/>
        </w:numPr>
        <w:tabs>
          <w:tab w:val="left" w:pos="1701"/>
        </w:tabs>
        <w:ind w:left="1701" w:hanging="170"/>
        <w:rPr>
          <w:bCs/>
        </w:rPr>
      </w:pPr>
      <w:r w:rsidRPr="001255FE">
        <w:rPr>
          <w:bCs/>
        </w:rPr>
        <w:t>•</w:t>
      </w:r>
      <w:r w:rsidRPr="001255FE">
        <w:tab/>
        <w:t>Ensuring ethical practices and protecting children</w:t>
      </w:r>
      <w:r w:rsidR="008F5D18">
        <w:t>’</w:t>
      </w:r>
      <w:r w:rsidRPr="001255FE">
        <w:t>s rights</w:t>
      </w:r>
    </w:p>
    <w:p w14:paraId="07933D11" w14:textId="77777777" w:rsidR="00317CF0" w:rsidRPr="001255FE" w:rsidRDefault="00317CF0" w:rsidP="00317CF0">
      <w:pPr>
        <w:pStyle w:val="Bullet1G"/>
        <w:numPr>
          <w:ilvl w:val="0"/>
          <w:numId w:val="0"/>
        </w:numPr>
        <w:tabs>
          <w:tab w:val="left" w:pos="1701"/>
        </w:tabs>
        <w:ind w:left="1701" w:hanging="170"/>
        <w:rPr>
          <w:bCs/>
        </w:rPr>
      </w:pPr>
      <w:r w:rsidRPr="001255FE">
        <w:rPr>
          <w:bCs/>
        </w:rPr>
        <w:t>•</w:t>
      </w:r>
      <w:r w:rsidRPr="001255FE">
        <w:tab/>
        <w:t>Promoting the participation of orphans and vulnerable children and their communities in efforts to combat HIV/AIDS</w:t>
      </w:r>
    </w:p>
    <w:p w14:paraId="369A5865" w14:textId="636383B9" w:rsidR="00317CF0" w:rsidRPr="00CE619B" w:rsidRDefault="00CE619B" w:rsidP="00CE619B">
      <w:pPr>
        <w:pStyle w:val="H23G"/>
        <w:spacing w:after="0"/>
        <w:rPr>
          <w:b w:val="0"/>
          <w:bCs/>
        </w:rPr>
      </w:pPr>
      <w:bookmarkStart w:id="226" w:name="_Toc386807835"/>
      <w:bookmarkStart w:id="227" w:name="_Toc414372950"/>
      <w:bookmarkStart w:id="228" w:name="_Toc414373179"/>
      <w:bookmarkStart w:id="229" w:name="_Toc414377675"/>
      <w:r w:rsidRPr="00CE619B">
        <w:rPr>
          <w:b w:val="0"/>
          <w:bCs/>
        </w:rPr>
        <w:tab/>
      </w:r>
      <w:r w:rsidRPr="00CE619B">
        <w:rPr>
          <w:b w:val="0"/>
          <w:bCs/>
        </w:rPr>
        <w:tab/>
      </w:r>
      <w:r w:rsidR="00317CF0" w:rsidRPr="00CE619B">
        <w:rPr>
          <w:b w:val="0"/>
          <w:bCs/>
        </w:rPr>
        <w:t xml:space="preserve">Table 6 </w:t>
      </w:r>
    </w:p>
    <w:p w14:paraId="5A3DDC67" w14:textId="52C9241C" w:rsidR="00317CF0" w:rsidRPr="001255FE" w:rsidRDefault="00CE619B" w:rsidP="00CE619B">
      <w:pPr>
        <w:pStyle w:val="H23G"/>
        <w:spacing w:before="0"/>
        <w:rPr>
          <w:bCs/>
        </w:rPr>
      </w:pPr>
      <w:r>
        <w:rPr>
          <w:bCs/>
        </w:rPr>
        <w:tab/>
      </w:r>
      <w:r>
        <w:rPr>
          <w:bCs/>
        </w:rPr>
        <w:tab/>
      </w:r>
      <w:r w:rsidR="00317CF0" w:rsidRPr="001255FE">
        <w:rPr>
          <w:bCs/>
        </w:rPr>
        <w:t>Distribution of patients on antiretroviral therapy by category, region and rate of retention in follow-up care, 2012 (number and percentage)</w:t>
      </w:r>
      <w:bookmarkEnd w:id="226"/>
      <w:bookmarkEnd w:id="227"/>
      <w:bookmarkEnd w:id="228"/>
      <w:bookmarkEnd w:id="22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67"/>
        <w:gridCol w:w="1184"/>
        <w:gridCol w:w="1188"/>
        <w:gridCol w:w="1184"/>
        <w:gridCol w:w="1188"/>
        <w:gridCol w:w="1259"/>
      </w:tblGrid>
      <w:tr w:rsidR="00317CF0" w:rsidRPr="001255FE" w14:paraId="141B0F0A" w14:textId="77777777" w:rsidTr="005149C2">
        <w:trPr>
          <w:cantSplit/>
          <w:tblHeader/>
        </w:trPr>
        <w:tc>
          <w:tcPr>
            <w:tcW w:w="927" w:type="pct"/>
            <w:vMerge w:val="restart"/>
            <w:tcBorders>
              <w:top w:val="single" w:sz="4" w:space="0" w:color="auto"/>
              <w:bottom w:val="single" w:sz="12" w:space="0" w:color="auto"/>
            </w:tcBorders>
            <w:shd w:val="clear" w:color="auto" w:fill="auto"/>
            <w:vAlign w:val="bottom"/>
          </w:tcPr>
          <w:p w14:paraId="123D40B9" w14:textId="77777777" w:rsidR="00317CF0" w:rsidRPr="001255FE" w:rsidRDefault="00317CF0" w:rsidP="0088299B">
            <w:pPr>
              <w:suppressAutoHyphens w:val="0"/>
              <w:spacing w:before="80" w:after="80" w:line="200" w:lineRule="exact"/>
              <w:ind w:right="113"/>
              <w:rPr>
                <w:bCs/>
                <w:i/>
                <w:sz w:val="16"/>
              </w:rPr>
            </w:pPr>
            <w:r w:rsidRPr="001255FE">
              <w:rPr>
                <w:i/>
                <w:sz w:val="16"/>
              </w:rPr>
              <w:t xml:space="preserve">Region </w:t>
            </w:r>
          </w:p>
        </w:tc>
        <w:tc>
          <w:tcPr>
            <w:tcW w:w="1609" w:type="pct"/>
            <w:gridSpan w:val="2"/>
            <w:tcBorders>
              <w:top w:val="single" w:sz="4" w:space="0" w:color="auto"/>
              <w:bottom w:val="single" w:sz="4" w:space="0" w:color="auto"/>
              <w:right w:val="single" w:sz="24" w:space="0" w:color="FFFFFF" w:themeColor="background1"/>
            </w:tcBorders>
            <w:shd w:val="clear" w:color="auto" w:fill="auto"/>
            <w:noWrap/>
            <w:vAlign w:val="bottom"/>
          </w:tcPr>
          <w:p w14:paraId="52E8C2DC" w14:textId="77777777" w:rsidR="00317CF0" w:rsidRPr="001255FE" w:rsidRDefault="00317CF0" w:rsidP="00C841D8">
            <w:pPr>
              <w:suppressAutoHyphens w:val="0"/>
              <w:spacing w:before="80" w:after="80" w:line="200" w:lineRule="exact"/>
              <w:ind w:right="113"/>
              <w:jc w:val="center"/>
              <w:rPr>
                <w:bCs/>
                <w:i/>
                <w:sz w:val="16"/>
              </w:rPr>
            </w:pPr>
            <w:r w:rsidRPr="001255FE">
              <w:rPr>
                <w:i/>
                <w:sz w:val="16"/>
              </w:rPr>
              <w:t>Patients beginning antiretroviral therapy</w:t>
            </w:r>
          </w:p>
        </w:tc>
        <w:tc>
          <w:tcPr>
            <w:tcW w:w="1609" w:type="pct"/>
            <w:gridSpan w:val="2"/>
            <w:tcBorders>
              <w:top w:val="single" w:sz="4" w:space="0" w:color="auto"/>
              <w:left w:val="single" w:sz="24" w:space="0" w:color="FFFFFF" w:themeColor="background1"/>
              <w:bottom w:val="single" w:sz="4" w:space="0" w:color="auto"/>
            </w:tcBorders>
            <w:shd w:val="clear" w:color="auto" w:fill="auto"/>
            <w:noWrap/>
            <w:vAlign w:val="bottom"/>
          </w:tcPr>
          <w:p w14:paraId="468860F7" w14:textId="77777777" w:rsidR="00317CF0" w:rsidRPr="001255FE" w:rsidRDefault="00317CF0" w:rsidP="00C841D8">
            <w:pPr>
              <w:suppressAutoHyphens w:val="0"/>
              <w:spacing w:before="80" w:after="80" w:line="200" w:lineRule="exact"/>
              <w:ind w:right="113"/>
              <w:jc w:val="center"/>
              <w:rPr>
                <w:bCs/>
                <w:i/>
                <w:sz w:val="16"/>
              </w:rPr>
            </w:pPr>
            <w:r w:rsidRPr="001255FE">
              <w:rPr>
                <w:i/>
                <w:sz w:val="16"/>
              </w:rPr>
              <w:t>Patients receiving regular follow-up care</w:t>
            </w:r>
          </w:p>
        </w:tc>
        <w:tc>
          <w:tcPr>
            <w:tcW w:w="854" w:type="pct"/>
            <w:vMerge w:val="restart"/>
            <w:tcBorders>
              <w:top w:val="single" w:sz="4" w:space="0" w:color="auto"/>
              <w:bottom w:val="single" w:sz="12" w:space="0" w:color="auto"/>
            </w:tcBorders>
            <w:shd w:val="clear" w:color="auto" w:fill="auto"/>
            <w:vAlign w:val="bottom"/>
          </w:tcPr>
          <w:p w14:paraId="78FCC4E9" w14:textId="77777777" w:rsidR="00317CF0" w:rsidRPr="001255FE" w:rsidRDefault="00317CF0" w:rsidP="0088299B">
            <w:pPr>
              <w:suppressAutoHyphens w:val="0"/>
              <w:spacing w:before="80" w:after="80" w:line="200" w:lineRule="exact"/>
              <w:ind w:right="113"/>
              <w:jc w:val="right"/>
              <w:rPr>
                <w:bCs/>
                <w:i/>
                <w:sz w:val="16"/>
              </w:rPr>
            </w:pPr>
            <w:r w:rsidRPr="001255FE">
              <w:rPr>
                <w:i/>
                <w:sz w:val="16"/>
              </w:rPr>
              <w:t>Retention in follow-up care</w:t>
            </w:r>
          </w:p>
        </w:tc>
      </w:tr>
      <w:tr w:rsidR="00317CF0" w:rsidRPr="001255FE" w14:paraId="79F5D09A" w14:textId="77777777" w:rsidTr="005149C2">
        <w:trPr>
          <w:cantSplit/>
          <w:tblHeader/>
        </w:trPr>
        <w:tc>
          <w:tcPr>
            <w:tcW w:w="927" w:type="pct"/>
            <w:vMerge/>
            <w:tcBorders>
              <w:top w:val="single" w:sz="12" w:space="0" w:color="auto"/>
              <w:bottom w:val="single" w:sz="12" w:space="0" w:color="auto"/>
            </w:tcBorders>
            <w:shd w:val="clear" w:color="auto" w:fill="auto"/>
            <w:noWrap/>
            <w:vAlign w:val="bottom"/>
          </w:tcPr>
          <w:p w14:paraId="6D1CB7CA" w14:textId="77777777" w:rsidR="00317CF0" w:rsidRPr="001255FE" w:rsidRDefault="00317CF0" w:rsidP="0088299B">
            <w:pPr>
              <w:suppressAutoHyphens w:val="0"/>
              <w:spacing w:before="40" w:after="40" w:line="220" w:lineRule="exact"/>
              <w:ind w:right="113"/>
              <w:rPr>
                <w:bCs/>
                <w:sz w:val="18"/>
              </w:rPr>
            </w:pPr>
          </w:p>
        </w:tc>
        <w:tc>
          <w:tcPr>
            <w:tcW w:w="803" w:type="pct"/>
            <w:tcBorders>
              <w:top w:val="single" w:sz="4" w:space="0" w:color="auto"/>
              <w:bottom w:val="single" w:sz="12" w:space="0" w:color="auto"/>
            </w:tcBorders>
            <w:shd w:val="clear" w:color="auto" w:fill="auto"/>
            <w:vAlign w:val="bottom"/>
          </w:tcPr>
          <w:p w14:paraId="01C3B354" w14:textId="77777777" w:rsidR="00317CF0" w:rsidRPr="001255FE" w:rsidRDefault="00317CF0" w:rsidP="00C90219">
            <w:pPr>
              <w:suppressAutoHyphens w:val="0"/>
              <w:spacing w:before="80" w:after="80" w:line="200" w:lineRule="exact"/>
              <w:ind w:right="113"/>
              <w:jc w:val="right"/>
              <w:rPr>
                <w:bCs/>
                <w:i/>
                <w:iCs/>
                <w:sz w:val="16"/>
                <w:szCs w:val="16"/>
              </w:rPr>
            </w:pPr>
            <w:r w:rsidRPr="001255FE">
              <w:rPr>
                <w:i/>
                <w:iCs/>
                <w:sz w:val="16"/>
                <w:szCs w:val="16"/>
              </w:rPr>
              <w:t>Adults</w:t>
            </w:r>
          </w:p>
        </w:tc>
        <w:tc>
          <w:tcPr>
            <w:tcW w:w="806" w:type="pct"/>
            <w:tcBorders>
              <w:top w:val="single" w:sz="4" w:space="0" w:color="auto"/>
              <w:bottom w:val="single" w:sz="12" w:space="0" w:color="auto"/>
              <w:right w:val="single" w:sz="24" w:space="0" w:color="FFFFFF" w:themeColor="background1"/>
            </w:tcBorders>
            <w:shd w:val="clear" w:color="auto" w:fill="auto"/>
            <w:vAlign w:val="bottom"/>
          </w:tcPr>
          <w:p w14:paraId="4BC34334" w14:textId="77777777" w:rsidR="00317CF0" w:rsidRPr="001255FE" w:rsidRDefault="00317CF0" w:rsidP="00C90219">
            <w:pPr>
              <w:suppressAutoHyphens w:val="0"/>
              <w:spacing w:before="80" w:after="80" w:line="200" w:lineRule="exact"/>
              <w:ind w:right="113"/>
              <w:jc w:val="right"/>
              <w:rPr>
                <w:bCs/>
                <w:i/>
                <w:iCs/>
                <w:sz w:val="16"/>
                <w:szCs w:val="16"/>
              </w:rPr>
            </w:pPr>
            <w:r w:rsidRPr="001255FE">
              <w:rPr>
                <w:i/>
                <w:iCs/>
                <w:sz w:val="16"/>
                <w:szCs w:val="16"/>
              </w:rPr>
              <w:t>Children</w:t>
            </w:r>
          </w:p>
        </w:tc>
        <w:tc>
          <w:tcPr>
            <w:tcW w:w="803" w:type="pct"/>
            <w:tcBorders>
              <w:top w:val="single" w:sz="4" w:space="0" w:color="auto"/>
              <w:left w:val="single" w:sz="24" w:space="0" w:color="FFFFFF" w:themeColor="background1"/>
              <w:bottom w:val="single" w:sz="12" w:space="0" w:color="auto"/>
            </w:tcBorders>
            <w:shd w:val="clear" w:color="auto" w:fill="auto"/>
            <w:vAlign w:val="bottom"/>
          </w:tcPr>
          <w:p w14:paraId="1CF609BF" w14:textId="77777777" w:rsidR="00317CF0" w:rsidRPr="001255FE" w:rsidRDefault="00317CF0" w:rsidP="00C90219">
            <w:pPr>
              <w:suppressAutoHyphens w:val="0"/>
              <w:spacing w:before="80" w:after="80" w:line="200" w:lineRule="exact"/>
              <w:ind w:right="113"/>
              <w:jc w:val="right"/>
              <w:rPr>
                <w:bCs/>
                <w:i/>
                <w:iCs/>
                <w:sz w:val="16"/>
                <w:szCs w:val="16"/>
              </w:rPr>
            </w:pPr>
            <w:r w:rsidRPr="001255FE">
              <w:rPr>
                <w:i/>
                <w:iCs/>
                <w:sz w:val="16"/>
                <w:szCs w:val="16"/>
              </w:rPr>
              <w:t>Adults</w:t>
            </w:r>
          </w:p>
        </w:tc>
        <w:tc>
          <w:tcPr>
            <w:tcW w:w="806" w:type="pct"/>
            <w:tcBorders>
              <w:top w:val="single" w:sz="4" w:space="0" w:color="auto"/>
              <w:bottom w:val="single" w:sz="12" w:space="0" w:color="auto"/>
            </w:tcBorders>
            <w:shd w:val="clear" w:color="auto" w:fill="auto"/>
            <w:vAlign w:val="bottom"/>
          </w:tcPr>
          <w:p w14:paraId="25E0A56D" w14:textId="77777777" w:rsidR="00317CF0" w:rsidRPr="001255FE" w:rsidRDefault="00317CF0" w:rsidP="00C90219">
            <w:pPr>
              <w:suppressAutoHyphens w:val="0"/>
              <w:spacing w:before="80" w:after="80" w:line="200" w:lineRule="exact"/>
              <w:ind w:right="113"/>
              <w:jc w:val="right"/>
              <w:rPr>
                <w:bCs/>
                <w:i/>
                <w:iCs/>
                <w:sz w:val="16"/>
                <w:szCs w:val="16"/>
              </w:rPr>
            </w:pPr>
            <w:r w:rsidRPr="001255FE">
              <w:rPr>
                <w:i/>
                <w:iCs/>
                <w:sz w:val="16"/>
                <w:szCs w:val="16"/>
              </w:rPr>
              <w:t>Children</w:t>
            </w:r>
          </w:p>
        </w:tc>
        <w:tc>
          <w:tcPr>
            <w:tcW w:w="854" w:type="pct"/>
            <w:vMerge/>
            <w:tcBorders>
              <w:top w:val="single" w:sz="12" w:space="0" w:color="auto"/>
              <w:bottom w:val="single" w:sz="12" w:space="0" w:color="auto"/>
            </w:tcBorders>
            <w:shd w:val="clear" w:color="auto" w:fill="auto"/>
            <w:vAlign w:val="bottom"/>
          </w:tcPr>
          <w:p w14:paraId="3637138D" w14:textId="77777777" w:rsidR="00317CF0" w:rsidRPr="001255FE" w:rsidRDefault="00317CF0" w:rsidP="0088299B">
            <w:pPr>
              <w:suppressAutoHyphens w:val="0"/>
              <w:spacing w:before="40" w:after="40" w:line="220" w:lineRule="exact"/>
              <w:ind w:right="113"/>
              <w:jc w:val="right"/>
              <w:rPr>
                <w:bCs/>
                <w:sz w:val="18"/>
              </w:rPr>
            </w:pPr>
          </w:p>
        </w:tc>
      </w:tr>
      <w:tr w:rsidR="00317CF0" w:rsidRPr="001255FE" w14:paraId="4B00888B" w14:textId="77777777" w:rsidTr="005149C2">
        <w:trPr>
          <w:cantSplit/>
        </w:trPr>
        <w:tc>
          <w:tcPr>
            <w:tcW w:w="927" w:type="pct"/>
            <w:tcBorders>
              <w:top w:val="single" w:sz="12" w:space="0" w:color="auto"/>
            </w:tcBorders>
            <w:shd w:val="clear" w:color="auto" w:fill="auto"/>
          </w:tcPr>
          <w:p w14:paraId="66508F9E" w14:textId="77777777" w:rsidR="00317CF0" w:rsidRPr="001255FE" w:rsidRDefault="00317CF0" w:rsidP="0088299B">
            <w:pPr>
              <w:suppressAutoHyphens w:val="0"/>
              <w:spacing w:before="40" w:after="40" w:line="220" w:lineRule="exact"/>
              <w:ind w:right="113"/>
              <w:rPr>
                <w:sz w:val="18"/>
              </w:rPr>
            </w:pPr>
            <w:r w:rsidRPr="001255FE">
              <w:rPr>
                <w:sz w:val="18"/>
              </w:rPr>
              <w:t xml:space="preserve">Kayes </w:t>
            </w:r>
          </w:p>
        </w:tc>
        <w:tc>
          <w:tcPr>
            <w:tcW w:w="803" w:type="pct"/>
            <w:tcBorders>
              <w:top w:val="single" w:sz="12" w:space="0" w:color="auto"/>
            </w:tcBorders>
            <w:shd w:val="clear" w:color="auto" w:fill="auto"/>
            <w:vAlign w:val="bottom"/>
          </w:tcPr>
          <w:p w14:paraId="3BA27AFD" w14:textId="7EAA6EED" w:rsidR="00317CF0" w:rsidRPr="001255FE" w:rsidRDefault="00317CF0" w:rsidP="0088299B">
            <w:pPr>
              <w:suppressAutoHyphens w:val="0"/>
              <w:spacing w:before="40" w:after="40" w:line="220" w:lineRule="exact"/>
              <w:ind w:right="113"/>
              <w:jc w:val="right"/>
              <w:rPr>
                <w:sz w:val="18"/>
              </w:rPr>
            </w:pPr>
            <w:r w:rsidRPr="001255FE">
              <w:rPr>
                <w:sz w:val="18"/>
              </w:rPr>
              <w:t>2</w:t>
            </w:r>
            <w:r w:rsidR="005232A1">
              <w:rPr>
                <w:sz w:val="18"/>
              </w:rPr>
              <w:t xml:space="preserve"> </w:t>
            </w:r>
            <w:r w:rsidRPr="001255FE">
              <w:rPr>
                <w:sz w:val="18"/>
              </w:rPr>
              <w:t>620</w:t>
            </w:r>
          </w:p>
        </w:tc>
        <w:tc>
          <w:tcPr>
            <w:tcW w:w="806" w:type="pct"/>
            <w:tcBorders>
              <w:top w:val="single" w:sz="12" w:space="0" w:color="auto"/>
            </w:tcBorders>
            <w:shd w:val="clear" w:color="auto" w:fill="auto"/>
            <w:vAlign w:val="bottom"/>
          </w:tcPr>
          <w:p w14:paraId="63550689" w14:textId="77777777" w:rsidR="00317CF0" w:rsidRPr="001255FE" w:rsidRDefault="00317CF0" w:rsidP="0088299B">
            <w:pPr>
              <w:suppressAutoHyphens w:val="0"/>
              <w:spacing w:before="40" w:after="40" w:line="220" w:lineRule="exact"/>
              <w:ind w:right="113"/>
              <w:jc w:val="right"/>
              <w:rPr>
                <w:sz w:val="18"/>
              </w:rPr>
            </w:pPr>
            <w:r w:rsidRPr="001255FE">
              <w:rPr>
                <w:sz w:val="18"/>
              </w:rPr>
              <w:t>166</w:t>
            </w:r>
          </w:p>
        </w:tc>
        <w:tc>
          <w:tcPr>
            <w:tcW w:w="803" w:type="pct"/>
            <w:tcBorders>
              <w:top w:val="single" w:sz="12" w:space="0" w:color="auto"/>
            </w:tcBorders>
            <w:shd w:val="clear" w:color="auto" w:fill="auto"/>
            <w:noWrap/>
            <w:vAlign w:val="bottom"/>
          </w:tcPr>
          <w:p w14:paraId="4FE8B2AD" w14:textId="05A7C3A3" w:rsidR="00317CF0" w:rsidRPr="001255FE" w:rsidRDefault="00317CF0" w:rsidP="0088299B">
            <w:pPr>
              <w:suppressAutoHyphens w:val="0"/>
              <w:spacing w:before="40" w:after="40" w:line="220" w:lineRule="exact"/>
              <w:ind w:right="113"/>
              <w:jc w:val="right"/>
              <w:rPr>
                <w:sz w:val="18"/>
              </w:rPr>
            </w:pPr>
            <w:r w:rsidRPr="001255FE">
              <w:rPr>
                <w:sz w:val="18"/>
              </w:rPr>
              <w:t>1</w:t>
            </w:r>
            <w:r w:rsidR="005232A1">
              <w:rPr>
                <w:sz w:val="18"/>
              </w:rPr>
              <w:t xml:space="preserve"> </w:t>
            </w:r>
            <w:r w:rsidRPr="001255FE">
              <w:rPr>
                <w:sz w:val="18"/>
              </w:rPr>
              <w:t>915</w:t>
            </w:r>
          </w:p>
        </w:tc>
        <w:tc>
          <w:tcPr>
            <w:tcW w:w="806" w:type="pct"/>
            <w:tcBorders>
              <w:top w:val="single" w:sz="12" w:space="0" w:color="auto"/>
            </w:tcBorders>
            <w:shd w:val="clear" w:color="auto" w:fill="auto"/>
            <w:noWrap/>
            <w:vAlign w:val="bottom"/>
          </w:tcPr>
          <w:p w14:paraId="2D1B68D2" w14:textId="77777777" w:rsidR="00317CF0" w:rsidRPr="001255FE" w:rsidRDefault="00317CF0" w:rsidP="0088299B">
            <w:pPr>
              <w:suppressAutoHyphens w:val="0"/>
              <w:spacing w:before="40" w:after="40" w:line="220" w:lineRule="exact"/>
              <w:ind w:right="113"/>
              <w:jc w:val="right"/>
              <w:rPr>
                <w:sz w:val="18"/>
              </w:rPr>
            </w:pPr>
            <w:r w:rsidRPr="001255FE">
              <w:rPr>
                <w:sz w:val="18"/>
              </w:rPr>
              <w:t>140</w:t>
            </w:r>
          </w:p>
        </w:tc>
        <w:tc>
          <w:tcPr>
            <w:tcW w:w="854" w:type="pct"/>
            <w:tcBorders>
              <w:top w:val="single" w:sz="12" w:space="0" w:color="auto"/>
            </w:tcBorders>
            <w:shd w:val="clear" w:color="auto" w:fill="auto"/>
            <w:noWrap/>
            <w:vAlign w:val="bottom"/>
          </w:tcPr>
          <w:p w14:paraId="0F910F31" w14:textId="77777777" w:rsidR="00317CF0" w:rsidRPr="001255FE" w:rsidRDefault="00317CF0" w:rsidP="0088299B">
            <w:pPr>
              <w:suppressAutoHyphens w:val="0"/>
              <w:spacing w:before="40" w:after="40" w:line="220" w:lineRule="exact"/>
              <w:ind w:right="113"/>
              <w:jc w:val="right"/>
              <w:rPr>
                <w:sz w:val="18"/>
              </w:rPr>
            </w:pPr>
            <w:r w:rsidRPr="001255FE">
              <w:rPr>
                <w:sz w:val="18"/>
              </w:rPr>
              <w:t>73.8</w:t>
            </w:r>
          </w:p>
        </w:tc>
      </w:tr>
      <w:tr w:rsidR="00317CF0" w:rsidRPr="001255FE" w14:paraId="6317AB6E" w14:textId="77777777" w:rsidTr="005149C2">
        <w:trPr>
          <w:cantSplit/>
        </w:trPr>
        <w:tc>
          <w:tcPr>
            <w:tcW w:w="927" w:type="pct"/>
            <w:shd w:val="clear" w:color="auto" w:fill="auto"/>
          </w:tcPr>
          <w:p w14:paraId="6E8309BF" w14:textId="77777777" w:rsidR="00317CF0" w:rsidRPr="001255FE" w:rsidRDefault="00317CF0" w:rsidP="0088299B">
            <w:pPr>
              <w:suppressAutoHyphens w:val="0"/>
              <w:spacing w:before="40" w:after="40" w:line="220" w:lineRule="exact"/>
              <w:ind w:right="113"/>
              <w:rPr>
                <w:sz w:val="18"/>
              </w:rPr>
            </w:pPr>
            <w:r w:rsidRPr="001255FE">
              <w:rPr>
                <w:sz w:val="18"/>
              </w:rPr>
              <w:t>Koulikoro</w:t>
            </w:r>
          </w:p>
        </w:tc>
        <w:tc>
          <w:tcPr>
            <w:tcW w:w="803" w:type="pct"/>
            <w:shd w:val="clear" w:color="auto" w:fill="auto"/>
            <w:vAlign w:val="bottom"/>
          </w:tcPr>
          <w:p w14:paraId="3419C8A4" w14:textId="40D42CD7" w:rsidR="00317CF0" w:rsidRPr="001255FE" w:rsidRDefault="00317CF0" w:rsidP="0088299B">
            <w:pPr>
              <w:suppressAutoHyphens w:val="0"/>
              <w:spacing w:before="40" w:after="40" w:line="220" w:lineRule="exact"/>
              <w:ind w:right="113"/>
              <w:jc w:val="right"/>
              <w:rPr>
                <w:sz w:val="18"/>
              </w:rPr>
            </w:pPr>
            <w:r w:rsidRPr="001255FE">
              <w:rPr>
                <w:sz w:val="18"/>
              </w:rPr>
              <w:t>2</w:t>
            </w:r>
            <w:r w:rsidR="005232A1">
              <w:rPr>
                <w:sz w:val="18"/>
              </w:rPr>
              <w:t xml:space="preserve"> </w:t>
            </w:r>
            <w:r w:rsidRPr="001255FE">
              <w:rPr>
                <w:sz w:val="18"/>
              </w:rPr>
              <w:t>761</w:t>
            </w:r>
          </w:p>
        </w:tc>
        <w:tc>
          <w:tcPr>
            <w:tcW w:w="806" w:type="pct"/>
            <w:shd w:val="clear" w:color="auto" w:fill="auto"/>
            <w:vAlign w:val="bottom"/>
          </w:tcPr>
          <w:p w14:paraId="5C3316EA" w14:textId="77777777" w:rsidR="00317CF0" w:rsidRPr="001255FE" w:rsidRDefault="00317CF0" w:rsidP="0088299B">
            <w:pPr>
              <w:suppressAutoHyphens w:val="0"/>
              <w:spacing w:before="40" w:after="40" w:line="220" w:lineRule="exact"/>
              <w:ind w:right="113"/>
              <w:jc w:val="right"/>
              <w:rPr>
                <w:sz w:val="18"/>
              </w:rPr>
            </w:pPr>
            <w:r w:rsidRPr="001255FE">
              <w:rPr>
                <w:sz w:val="18"/>
              </w:rPr>
              <w:t>123</w:t>
            </w:r>
          </w:p>
        </w:tc>
        <w:tc>
          <w:tcPr>
            <w:tcW w:w="803" w:type="pct"/>
            <w:shd w:val="clear" w:color="auto" w:fill="auto"/>
            <w:noWrap/>
            <w:vAlign w:val="bottom"/>
          </w:tcPr>
          <w:p w14:paraId="2F02F8F5" w14:textId="0720B182" w:rsidR="00317CF0" w:rsidRPr="001255FE" w:rsidRDefault="00317CF0" w:rsidP="0088299B">
            <w:pPr>
              <w:suppressAutoHyphens w:val="0"/>
              <w:spacing w:before="40" w:after="40" w:line="220" w:lineRule="exact"/>
              <w:ind w:right="113"/>
              <w:jc w:val="right"/>
              <w:rPr>
                <w:sz w:val="18"/>
              </w:rPr>
            </w:pPr>
            <w:r w:rsidRPr="001255FE">
              <w:rPr>
                <w:sz w:val="18"/>
              </w:rPr>
              <w:t>1</w:t>
            </w:r>
            <w:r w:rsidR="005232A1">
              <w:rPr>
                <w:sz w:val="18"/>
              </w:rPr>
              <w:t xml:space="preserve"> </w:t>
            </w:r>
            <w:r w:rsidRPr="001255FE">
              <w:rPr>
                <w:sz w:val="18"/>
              </w:rPr>
              <w:t>783</w:t>
            </w:r>
          </w:p>
        </w:tc>
        <w:tc>
          <w:tcPr>
            <w:tcW w:w="806" w:type="pct"/>
            <w:shd w:val="clear" w:color="auto" w:fill="auto"/>
            <w:noWrap/>
            <w:vAlign w:val="bottom"/>
          </w:tcPr>
          <w:p w14:paraId="2015A2B3" w14:textId="77777777" w:rsidR="00317CF0" w:rsidRPr="001255FE" w:rsidRDefault="00317CF0" w:rsidP="0088299B">
            <w:pPr>
              <w:suppressAutoHyphens w:val="0"/>
              <w:spacing w:before="40" w:after="40" w:line="220" w:lineRule="exact"/>
              <w:ind w:right="113"/>
              <w:jc w:val="right"/>
              <w:rPr>
                <w:sz w:val="18"/>
              </w:rPr>
            </w:pPr>
            <w:r w:rsidRPr="001255FE">
              <w:rPr>
                <w:sz w:val="18"/>
              </w:rPr>
              <w:t>115</w:t>
            </w:r>
          </w:p>
        </w:tc>
        <w:tc>
          <w:tcPr>
            <w:tcW w:w="854" w:type="pct"/>
            <w:shd w:val="clear" w:color="auto" w:fill="auto"/>
            <w:noWrap/>
            <w:vAlign w:val="bottom"/>
          </w:tcPr>
          <w:p w14:paraId="790F82BE" w14:textId="77777777" w:rsidR="00317CF0" w:rsidRPr="001255FE" w:rsidRDefault="00317CF0" w:rsidP="0088299B">
            <w:pPr>
              <w:suppressAutoHyphens w:val="0"/>
              <w:spacing w:before="40" w:after="40" w:line="220" w:lineRule="exact"/>
              <w:ind w:right="113"/>
              <w:jc w:val="right"/>
              <w:rPr>
                <w:sz w:val="18"/>
              </w:rPr>
            </w:pPr>
            <w:r w:rsidRPr="001255FE">
              <w:rPr>
                <w:sz w:val="18"/>
              </w:rPr>
              <w:t>65.8</w:t>
            </w:r>
          </w:p>
        </w:tc>
      </w:tr>
      <w:tr w:rsidR="00317CF0" w:rsidRPr="001255FE" w14:paraId="2EE74751" w14:textId="77777777" w:rsidTr="005149C2">
        <w:trPr>
          <w:cantSplit/>
        </w:trPr>
        <w:tc>
          <w:tcPr>
            <w:tcW w:w="927" w:type="pct"/>
            <w:shd w:val="clear" w:color="auto" w:fill="auto"/>
          </w:tcPr>
          <w:p w14:paraId="1E189745" w14:textId="77777777" w:rsidR="00317CF0" w:rsidRPr="001255FE" w:rsidRDefault="00317CF0" w:rsidP="0088299B">
            <w:pPr>
              <w:suppressAutoHyphens w:val="0"/>
              <w:spacing w:before="40" w:after="40" w:line="220" w:lineRule="exact"/>
              <w:ind w:right="113"/>
              <w:rPr>
                <w:sz w:val="18"/>
              </w:rPr>
            </w:pPr>
            <w:r w:rsidRPr="001255FE">
              <w:rPr>
                <w:sz w:val="18"/>
              </w:rPr>
              <w:t xml:space="preserve">Sikasso </w:t>
            </w:r>
          </w:p>
        </w:tc>
        <w:tc>
          <w:tcPr>
            <w:tcW w:w="803" w:type="pct"/>
            <w:shd w:val="clear" w:color="auto" w:fill="auto"/>
            <w:vAlign w:val="bottom"/>
          </w:tcPr>
          <w:p w14:paraId="306FF2A8" w14:textId="06F8FA95" w:rsidR="00317CF0" w:rsidRPr="001255FE" w:rsidRDefault="00317CF0" w:rsidP="0088299B">
            <w:pPr>
              <w:suppressAutoHyphens w:val="0"/>
              <w:spacing w:before="40" w:after="40" w:line="220" w:lineRule="exact"/>
              <w:ind w:right="113"/>
              <w:jc w:val="right"/>
              <w:rPr>
                <w:sz w:val="18"/>
              </w:rPr>
            </w:pPr>
            <w:r w:rsidRPr="001255FE">
              <w:rPr>
                <w:sz w:val="18"/>
              </w:rPr>
              <w:t>5</w:t>
            </w:r>
            <w:r w:rsidR="005232A1">
              <w:rPr>
                <w:sz w:val="18"/>
              </w:rPr>
              <w:t xml:space="preserve"> </w:t>
            </w:r>
            <w:r w:rsidRPr="001255FE">
              <w:rPr>
                <w:sz w:val="18"/>
              </w:rPr>
              <w:t>444</w:t>
            </w:r>
          </w:p>
        </w:tc>
        <w:tc>
          <w:tcPr>
            <w:tcW w:w="806" w:type="pct"/>
            <w:shd w:val="clear" w:color="auto" w:fill="auto"/>
            <w:vAlign w:val="bottom"/>
          </w:tcPr>
          <w:p w14:paraId="51BCE089" w14:textId="77777777" w:rsidR="00317CF0" w:rsidRPr="001255FE" w:rsidRDefault="00317CF0" w:rsidP="0088299B">
            <w:pPr>
              <w:suppressAutoHyphens w:val="0"/>
              <w:spacing w:before="40" w:after="40" w:line="220" w:lineRule="exact"/>
              <w:ind w:right="113"/>
              <w:jc w:val="right"/>
              <w:rPr>
                <w:sz w:val="18"/>
              </w:rPr>
            </w:pPr>
            <w:r w:rsidRPr="001255FE">
              <w:rPr>
                <w:sz w:val="18"/>
              </w:rPr>
              <w:t>292</w:t>
            </w:r>
          </w:p>
        </w:tc>
        <w:tc>
          <w:tcPr>
            <w:tcW w:w="803" w:type="pct"/>
            <w:shd w:val="clear" w:color="auto" w:fill="auto"/>
            <w:noWrap/>
            <w:vAlign w:val="bottom"/>
          </w:tcPr>
          <w:p w14:paraId="55FEC8E0" w14:textId="7C5D054D" w:rsidR="00317CF0" w:rsidRPr="001255FE" w:rsidRDefault="00317CF0" w:rsidP="0088299B">
            <w:pPr>
              <w:suppressAutoHyphens w:val="0"/>
              <w:spacing w:before="40" w:after="40" w:line="220" w:lineRule="exact"/>
              <w:ind w:right="113"/>
              <w:jc w:val="right"/>
              <w:rPr>
                <w:sz w:val="18"/>
              </w:rPr>
            </w:pPr>
            <w:r w:rsidRPr="001255FE">
              <w:rPr>
                <w:sz w:val="18"/>
              </w:rPr>
              <w:t>3</w:t>
            </w:r>
            <w:r w:rsidR="005232A1">
              <w:rPr>
                <w:sz w:val="18"/>
              </w:rPr>
              <w:t xml:space="preserve"> </w:t>
            </w:r>
            <w:r w:rsidRPr="001255FE">
              <w:rPr>
                <w:sz w:val="18"/>
              </w:rPr>
              <w:t>417</w:t>
            </w:r>
          </w:p>
        </w:tc>
        <w:tc>
          <w:tcPr>
            <w:tcW w:w="806" w:type="pct"/>
            <w:shd w:val="clear" w:color="auto" w:fill="auto"/>
            <w:noWrap/>
            <w:vAlign w:val="bottom"/>
          </w:tcPr>
          <w:p w14:paraId="2A6D22CD" w14:textId="77777777" w:rsidR="00317CF0" w:rsidRPr="001255FE" w:rsidRDefault="00317CF0" w:rsidP="0088299B">
            <w:pPr>
              <w:suppressAutoHyphens w:val="0"/>
              <w:spacing w:before="40" w:after="40" w:line="220" w:lineRule="exact"/>
              <w:ind w:right="113"/>
              <w:jc w:val="right"/>
              <w:rPr>
                <w:sz w:val="18"/>
              </w:rPr>
            </w:pPr>
            <w:r w:rsidRPr="001255FE">
              <w:rPr>
                <w:sz w:val="18"/>
              </w:rPr>
              <w:t>203</w:t>
            </w:r>
          </w:p>
        </w:tc>
        <w:tc>
          <w:tcPr>
            <w:tcW w:w="854" w:type="pct"/>
            <w:shd w:val="clear" w:color="auto" w:fill="auto"/>
            <w:noWrap/>
            <w:vAlign w:val="bottom"/>
          </w:tcPr>
          <w:p w14:paraId="37DCDBC1" w14:textId="77777777" w:rsidR="00317CF0" w:rsidRPr="001255FE" w:rsidRDefault="00317CF0" w:rsidP="0088299B">
            <w:pPr>
              <w:suppressAutoHyphens w:val="0"/>
              <w:spacing w:before="40" w:after="40" w:line="220" w:lineRule="exact"/>
              <w:ind w:right="113"/>
              <w:jc w:val="right"/>
              <w:rPr>
                <w:sz w:val="18"/>
              </w:rPr>
            </w:pPr>
            <w:r w:rsidRPr="001255FE">
              <w:rPr>
                <w:sz w:val="18"/>
              </w:rPr>
              <w:t>63.1</w:t>
            </w:r>
          </w:p>
        </w:tc>
      </w:tr>
      <w:tr w:rsidR="00317CF0" w:rsidRPr="001255FE" w14:paraId="4D9D58C9" w14:textId="77777777" w:rsidTr="005149C2">
        <w:trPr>
          <w:cantSplit/>
        </w:trPr>
        <w:tc>
          <w:tcPr>
            <w:tcW w:w="927" w:type="pct"/>
            <w:shd w:val="clear" w:color="auto" w:fill="auto"/>
          </w:tcPr>
          <w:p w14:paraId="79A7BDD9" w14:textId="77777777" w:rsidR="00317CF0" w:rsidRPr="001255FE" w:rsidRDefault="00317CF0" w:rsidP="0088299B">
            <w:pPr>
              <w:suppressAutoHyphens w:val="0"/>
              <w:spacing w:before="40" w:after="40" w:line="220" w:lineRule="exact"/>
              <w:ind w:right="113"/>
              <w:rPr>
                <w:sz w:val="18"/>
              </w:rPr>
            </w:pPr>
            <w:r w:rsidRPr="001255FE">
              <w:rPr>
                <w:sz w:val="18"/>
              </w:rPr>
              <w:t xml:space="preserve">Ségou </w:t>
            </w:r>
          </w:p>
        </w:tc>
        <w:tc>
          <w:tcPr>
            <w:tcW w:w="803" w:type="pct"/>
            <w:shd w:val="clear" w:color="auto" w:fill="auto"/>
            <w:vAlign w:val="bottom"/>
          </w:tcPr>
          <w:p w14:paraId="332B1C5A" w14:textId="24339F19" w:rsidR="00317CF0" w:rsidRPr="001255FE" w:rsidRDefault="00317CF0" w:rsidP="0088299B">
            <w:pPr>
              <w:suppressAutoHyphens w:val="0"/>
              <w:spacing w:before="40" w:after="40" w:line="220" w:lineRule="exact"/>
              <w:ind w:right="113"/>
              <w:jc w:val="right"/>
              <w:rPr>
                <w:sz w:val="18"/>
              </w:rPr>
            </w:pPr>
            <w:r w:rsidRPr="001255FE">
              <w:rPr>
                <w:sz w:val="18"/>
              </w:rPr>
              <w:t>4</w:t>
            </w:r>
            <w:r w:rsidR="005232A1">
              <w:rPr>
                <w:sz w:val="18"/>
              </w:rPr>
              <w:t xml:space="preserve"> </w:t>
            </w:r>
            <w:r w:rsidRPr="001255FE">
              <w:rPr>
                <w:sz w:val="18"/>
              </w:rPr>
              <w:t>087</w:t>
            </w:r>
          </w:p>
        </w:tc>
        <w:tc>
          <w:tcPr>
            <w:tcW w:w="806" w:type="pct"/>
            <w:shd w:val="clear" w:color="auto" w:fill="auto"/>
            <w:vAlign w:val="bottom"/>
          </w:tcPr>
          <w:p w14:paraId="17EB7F8A" w14:textId="77777777" w:rsidR="00317CF0" w:rsidRPr="001255FE" w:rsidRDefault="00317CF0" w:rsidP="0088299B">
            <w:pPr>
              <w:suppressAutoHyphens w:val="0"/>
              <w:spacing w:before="40" w:after="40" w:line="220" w:lineRule="exact"/>
              <w:ind w:right="113"/>
              <w:jc w:val="right"/>
              <w:rPr>
                <w:sz w:val="18"/>
              </w:rPr>
            </w:pPr>
            <w:r w:rsidRPr="001255FE">
              <w:rPr>
                <w:sz w:val="18"/>
              </w:rPr>
              <w:t>208</w:t>
            </w:r>
          </w:p>
        </w:tc>
        <w:tc>
          <w:tcPr>
            <w:tcW w:w="803" w:type="pct"/>
            <w:shd w:val="clear" w:color="auto" w:fill="auto"/>
            <w:noWrap/>
            <w:vAlign w:val="bottom"/>
          </w:tcPr>
          <w:p w14:paraId="4088989D" w14:textId="0BEC9560" w:rsidR="00317CF0" w:rsidRPr="001255FE" w:rsidRDefault="00317CF0" w:rsidP="0088299B">
            <w:pPr>
              <w:suppressAutoHyphens w:val="0"/>
              <w:spacing w:before="40" w:after="40" w:line="220" w:lineRule="exact"/>
              <w:ind w:right="113"/>
              <w:jc w:val="right"/>
              <w:rPr>
                <w:sz w:val="18"/>
              </w:rPr>
            </w:pPr>
            <w:r w:rsidRPr="001255FE">
              <w:rPr>
                <w:sz w:val="18"/>
              </w:rPr>
              <w:t>2</w:t>
            </w:r>
            <w:r w:rsidR="005232A1">
              <w:rPr>
                <w:sz w:val="18"/>
              </w:rPr>
              <w:t xml:space="preserve"> </w:t>
            </w:r>
            <w:r w:rsidRPr="001255FE">
              <w:rPr>
                <w:sz w:val="18"/>
              </w:rPr>
              <w:t>140</w:t>
            </w:r>
          </w:p>
        </w:tc>
        <w:tc>
          <w:tcPr>
            <w:tcW w:w="806" w:type="pct"/>
            <w:shd w:val="clear" w:color="auto" w:fill="auto"/>
            <w:noWrap/>
            <w:vAlign w:val="bottom"/>
          </w:tcPr>
          <w:p w14:paraId="5353A3D0" w14:textId="77777777" w:rsidR="00317CF0" w:rsidRPr="001255FE" w:rsidRDefault="00317CF0" w:rsidP="0088299B">
            <w:pPr>
              <w:suppressAutoHyphens w:val="0"/>
              <w:spacing w:before="40" w:after="40" w:line="220" w:lineRule="exact"/>
              <w:ind w:right="113"/>
              <w:jc w:val="right"/>
              <w:rPr>
                <w:sz w:val="18"/>
              </w:rPr>
            </w:pPr>
            <w:r w:rsidRPr="001255FE">
              <w:rPr>
                <w:sz w:val="18"/>
              </w:rPr>
              <w:t>108</w:t>
            </w:r>
          </w:p>
        </w:tc>
        <w:tc>
          <w:tcPr>
            <w:tcW w:w="854" w:type="pct"/>
            <w:shd w:val="clear" w:color="auto" w:fill="auto"/>
            <w:noWrap/>
            <w:vAlign w:val="bottom"/>
          </w:tcPr>
          <w:p w14:paraId="4AC0482A" w14:textId="77777777" w:rsidR="00317CF0" w:rsidRPr="001255FE" w:rsidRDefault="00317CF0" w:rsidP="0088299B">
            <w:pPr>
              <w:suppressAutoHyphens w:val="0"/>
              <w:spacing w:before="40" w:after="40" w:line="220" w:lineRule="exact"/>
              <w:ind w:right="113"/>
              <w:jc w:val="right"/>
              <w:rPr>
                <w:sz w:val="18"/>
              </w:rPr>
            </w:pPr>
            <w:r w:rsidRPr="001255FE">
              <w:rPr>
                <w:sz w:val="18"/>
              </w:rPr>
              <w:t>52.3</w:t>
            </w:r>
          </w:p>
        </w:tc>
      </w:tr>
      <w:tr w:rsidR="00317CF0" w:rsidRPr="001255FE" w14:paraId="7BF60159" w14:textId="77777777" w:rsidTr="005149C2">
        <w:trPr>
          <w:cantSplit/>
        </w:trPr>
        <w:tc>
          <w:tcPr>
            <w:tcW w:w="927" w:type="pct"/>
            <w:tcBorders>
              <w:bottom w:val="nil"/>
            </w:tcBorders>
            <w:shd w:val="clear" w:color="auto" w:fill="auto"/>
          </w:tcPr>
          <w:p w14:paraId="2863F595" w14:textId="77777777" w:rsidR="00317CF0" w:rsidRPr="001255FE" w:rsidRDefault="00317CF0" w:rsidP="0088299B">
            <w:pPr>
              <w:suppressAutoHyphens w:val="0"/>
              <w:spacing w:before="40" w:after="40" w:line="220" w:lineRule="exact"/>
              <w:ind w:right="113"/>
              <w:rPr>
                <w:sz w:val="18"/>
              </w:rPr>
            </w:pPr>
            <w:r w:rsidRPr="001255FE">
              <w:rPr>
                <w:sz w:val="18"/>
              </w:rPr>
              <w:t xml:space="preserve">Mopti </w:t>
            </w:r>
          </w:p>
        </w:tc>
        <w:tc>
          <w:tcPr>
            <w:tcW w:w="803" w:type="pct"/>
            <w:tcBorders>
              <w:bottom w:val="nil"/>
            </w:tcBorders>
            <w:shd w:val="clear" w:color="auto" w:fill="auto"/>
            <w:vAlign w:val="bottom"/>
          </w:tcPr>
          <w:p w14:paraId="1DD11173" w14:textId="28EC20E8" w:rsidR="00317CF0" w:rsidRPr="001255FE" w:rsidRDefault="00317CF0" w:rsidP="0088299B">
            <w:pPr>
              <w:suppressAutoHyphens w:val="0"/>
              <w:spacing w:before="40" w:after="40" w:line="220" w:lineRule="exact"/>
              <w:ind w:right="113"/>
              <w:jc w:val="right"/>
              <w:rPr>
                <w:sz w:val="18"/>
              </w:rPr>
            </w:pPr>
            <w:r w:rsidRPr="001255FE">
              <w:rPr>
                <w:sz w:val="18"/>
              </w:rPr>
              <w:t>2</w:t>
            </w:r>
            <w:r w:rsidR="005232A1">
              <w:rPr>
                <w:sz w:val="18"/>
              </w:rPr>
              <w:t xml:space="preserve"> </w:t>
            </w:r>
            <w:r w:rsidRPr="001255FE">
              <w:rPr>
                <w:sz w:val="18"/>
              </w:rPr>
              <w:t>239</w:t>
            </w:r>
          </w:p>
        </w:tc>
        <w:tc>
          <w:tcPr>
            <w:tcW w:w="806" w:type="pct"/>
            <w:tcBorders>
              <w:bottom w:val="nil"/>
            </w:tcBorders>
            <w:shd w:val="clear" w:color="auto" w:fill="auto"/>
            <w:vAlign w:val="bottom"/>
          </w:tcPr>
          <w:p w14:paraId="789724B8" w14:textId="77777777" w:rsidR="00317CF0" w:rsidRPr="001255FE" w:rsidRDefault="00317CF0" w:rsidP="0088299B">
            <w:pPr>
              <w:suppressAutoHyphens w:val="0"/>
              <w:spacing w:before="40" w:after="40" w:line="220" w:lineRule="exact"/>
              <w:ind w:right="113"/>
              <w:jc w:val="right"/>
              <w:rPr>
                <w:sz w:val="18"/>
              </w:rPr>
            </w:pPr>
            <w:r w:rsidRPr="001255FE">
              <w:rPr>
                <w:sz w:val="18"/>
              </w:rPr>
              <w:t>109</w:t>
            </w:r>
          </w:p>
        </w:tc>
        <w:tc>
          <w:tcPr>
            <w:tcW w:w="803" w:type="pct"/>
            <w:tcBorders>
              <w:bottom w:val="nil"/>
            </w:tcBorders>
            <w:shd w:val="clear" w:color="auto" w:fill="auto"/>
            <w:noWrap/>
            <w:vAlign w:val="bottom"/>
          </w:tcPr>
          <w:p w14:paraId="59688CAC" w14:textId="5F309B74" w:rsidR="00317CF0" w:rsidRPr="001255FE" w:rsidRDefault="00317CF0" w:rsidP="0088299B">
            <w:pPr>
              <w:suppressAutoHyphens w:val="0"/>
              <w:spacing w:before="40" w:after="40" w:line="220" w:lineRule="exact"/>
              <w:ind w:right="113"/>
              <w:jc w:val="right"/>
              <w:rPr>
                <w:sz w:val="18"/>
              </w:rPr>
            </w:pPr>
            <w:r w:rsidRPr="001255FE">
              <w:rPr>
                <w:sz w:val="18"/>
              </w:rPr>
              <w:t>1</w:t>
            </w:r>
            <w:r w:rsidR="005232A1">
              <w:rPr>
                <w:sz w:val="18"/>
              </w:rPr>
              <w:t xml:space="preserve"> </w:t>
            </w:r>
            <w:r w:rsidRPr="001255FE">
              <w:rPr>
                <w:sz w:val="18"/>
              </w:rPr>
              <w:t>067</w:t>
            </w:r>
          </w:p>
        </w:tc>
        <w:tc>
          <w:tcPr>
            <w:tcW w:w="806" w:type="pct"/>
            <w:tcBorders>
              <w:bottom w:val="nil"/>
            </w:tcBorders>
            <w:shd w:val="clear" w:color="auto" w:fill="auto"/>
            <w:noWrap/>
            <w:vAlign w:val="bottom"/>
          </w:tcPr>
          <w:p w14:paraId="1AE976A2" w14:textId="77777777" w:rsidR="00317CF0" w:rsidRPr="001255FE" w:rsidRDefault="00317CF0" w:rsidP="0088299B">
            <w:pPr>
              <w:suppressAutoHyphens w:val="0"/>
              <w:spacing w:before="40" w:after="40" w:line="220" w:lineRule="exact"/>
              <w:ind w:right="113"/>
              <w:jc w:val="right"/>
              <w:rPr>
                <w:sz w:val="18"/>
              </w:rPr>
            </w:pPr>
            <w:r w:rsidRPr="001255FE">
              <w:rPr>
                <w:sz w:val="18"/>
              </w:rPr>
              <w:t>62</w:t>
            </w:r>
          </w:p>
        </w:tc>
        <w:tc>
          <w:tcPr>
            <w:tcW w:w="854" w:type="pct"/>
            <w:tcBorders>
              <w:bottom w:val="nil"/>
            </w:tcBorders>
            <w:shd w:val="clear" w:color="auto" w:fill="auto"/>
            <w:noWrap/>
            <w:vAlign w:val="bottom"/>
          </w:tcPr>
          <w:p w14:paraId="0978D7A8" w14:textId="77777777" w:rsidR="00317CF0" w:rsidRPr="001255FE" w:rsidRDefault="00317CF0" w:rsidP="0088299B">
            <w:pPr>
              <w:suppressAutoHyphens w:val="0"/>
              <w:spacing w:before="40" w:after="40" w:line="220" w:lineRule="exact"/>
              <w:ind w:right="113"/>
              <w:jc w:val="right"/>
              <w:rPr>
                <w:sz w:val="18"/>
              </w:rPr>
            </w:pPr>
            <w:r w:rsidRPr="001255FE">
              <w:rPr>
                <w:sz w:val="18"/>
              </w:rPr>
              <w:t>48.1</w:t>
            </w:r>
          </w:p>
        </w:tc>
      </w:tr>
      <w:tr w:rsidR="00317CF0" w:rsidRPr="001255FE" w14:paraId="5F819D12" w14:textId="77777777" w:rsidTr="005149C2">
        <w:trPr>
          <w:cantSplit/>
        </w:trPr>
        <w:tc>
          <w:tcPr>
            <w:tcW w:w="927" w:type="pct"/>
            <w:tcBorders>
              <w:top w:val="nil"/>
              <w:bottom w:val="nil"/>
            </w:tcBorders>
            <w:shd w:val="clear" w:color="auto" w:fill="auto"/>
          </w:tcPr>
          <w:p w14:paraId="279EB1D0" w14:textId="77777777" w:rsidR="00317CF0" w:rsidRPr="001255FE" w:rsidRDefault="00317CF0" w:rsidP="0088299B">
            <w:pPr>
              <w:suppressAutoHyphens w:val="0"/>
              <w:spacing w:before="40" w:after="40" w:line="220" w:lineRule="exact"/>
              <w:ind w:right="113"/>
              <w:rPr>
                <w:sz w:val="18"/>
              </w:rPr>
            </w:pPr>
            <w:r w:rsidRPr="001255FE">
              <w:rPr>
                <w:sz w:val="18"/>
              </w:rPr>
              <w:t xml:space="preserve">Timbuktu </w:t>
            </w:r>
          </w:p>
        </w:tc>
        <w:tc>
          <w:tcPr>
            <w:tcW w:w="803" w:type="pct"/>
            <w:tcBorders>
              <w:top w:val="nil"/>
              <w:bottom w:val="nil"/>
            </w:tcBorders>
            <w:shd w:val="clear" w:color="auto" w:fill="auto"/>
            <w:vAlign w:val="bottom"/>
          </w:tcPr>
          <w:p w14:paraId="0E18436B" w14:textId="77777777" w:rsidR="00317CF0" w:rsidRPr="001255FE" w:rsidRDefault="00317CF0" w:rsidP="0088299B">
            <w:pPr>
              <w:suppressAutoHyphens w:val="0"/>
              <w:spacing w:before="40" w:after="40" w:line="220" w:lineRule="exact"/>
              <w:ind w:right="113"/>
              <w:jc w:val="right"/>
              <w:rPr>
                <w:sz w:val="18"/>
              </w:rPr>
            </w:pPr>
            <w:r w:rsidRPr="001255FE">
              <w:rPr>
                <w:sz w:val="18"/>
              </w:rPr>
              <w:t>355</w:t>
            </w:r>
          </w:p>
        </w:tc>
        <w:tc>
          <w:tcPr>
            <w:tcW w:w="806" w:type="pct"/>
            <w:tcBorders>
              <w:top w:val="nil"/>
              <w:bottom w:val="nil"/>
            </w:tcBorders>
            <w:shd w:val="clear" w:color="auto" w:fill="auto"/>
            <w:vAlign w:val="bottom"/>
          </w:tcPr>
          <w:p w14:paraId="53DF24F4" w14:textId="77777777" w:rsidR="00317CF0" w:rsidRPr="001255FE" w:rsidRDefault="00317CF0" w:rsidP="0088299B">
            <w:pPr>
              <w:suppressAutoHyphens w:val="0"/>
              <w:spacing w:before="40" w:after="40" w:line="220" w:lineRule="exact"/>
              <w:ind w:right="113"/>
              <w:jc w:val="right"/>
              <w:rPr>
                <w:sz w:val="18"/>
              </w:rPr>
            </w:pPr>
            <w:r w:rsidRPr="001255FE">
              <w:rPr>
                <w:sz w:val="18"/>
              </w:rPr>
              <w:t>14</w:t>
            </w:r>
          </w:p>
        </w:tc>
        <w:tc>
          <w:tcPr>
            <w:tcW w:w="803" w:type="pct"/>
            <w:tcBorders>
              <w:top w:val="nil"/>
              <w:bottom w:val="nil"/>
            </w:tcBorders>
            <w:shd w:val="clear" w:color="auto" w:fill="auto"/>
            <w:noWrap/>
            <w:vAlign w:val="bottom"/>
          </w:tcPr>
          <w:p w14:paraId="3299909D" w14:textId="77777777" w:rsidR="00317CF0" w:rsidRPr="001255FE" w:rsidRDefault="00317CF0" w:rsidP="0088299B">
            <w:pPr>
              <w:suppressAutoHyphens w:val="0"/>
              <w:spacing w:before="40" w:after="40" w:line="220" w:lineRule="exact"/>
              <w:ind w:right="113"/>
              <w:jc w:val="right"/>
              <w:rPr>
                <w:sz w:val="18"/>
              </w:rPr>
            </w:pPr>
            <w:r w:rsidRPr="001255FE">
              <w:rPr>
                <w:sz w:val="18"/>
              </w:rPr>
              <w:t>75</w:t>
            </w:r>
          </w:p>
        </w:tc>
        <w:tc>
          <w:tcPr>
            <w:tcW w:w="806" w:type="pct"/>
            <w:tcBorders>
              <w:top w:val="nil"/>
              <w:bottom w:val="nil"/>
            </w:tcBorders>
            <w:shd w:val="clear" w:color="auto" w:fill="auto"/>
            <w:noWrap/>
            <w:vAlign w:val="bottom"/>
          </w:tcPr>
          <w:p w14:paraId="484DA70F" w14:textId="77777777" w:rsidR="00317CF0" w:rsidRPr="001255FE" w:rsidRDefault="00317CF0" w:rsidP="0088299B">
            <w:pPr>
              <w:suppressAutoHyphens w:val="0"/>
              <w:spacing w:before="40" w:after="40" w:line="220" w:lineRule="exact"/>
              <w:ind w:right="113"/>
              <w:jc w:val="right"/>
              <w:rPr>
                <w:sz w:val="18"/>
              </w:rPr>
            </w:pPr>
            <w:r w:rsidRPr="001255FE">
              <w:rPr>
                <w:sz w:val="18"/>
              </w:rPr>
              <w:t>0</w:t>
            </w:r>
          </w:p>
        </w:tc>
        <w:tc>
          <w:tcPr>
            <w:tcW w:w="854" w:type="pct"/>
            <w:tcBorders>
              <w:top w:val="nil"/>
              <w:bottom w:val="nil"/>
            </w:tcBorders>
            <w:shd w:val="clear" w:color="auto" w:fill="auto"/>
            <w:noWrap/>
            <w:vAlign w:val="bottom"/>
          </w:tcPr>
          <w:p w14:paraId="660EC3FD" w14:textId="77777777" w:rsidR="00317CF0" w:rsidRPr="001255FE" w:rsidRDefault="00317CF0" w:rsidP="0088299B">
            <w:pPr>
              <w:suppressAutoHyphens w:val="0"/>
              <w:spacing w:before="40" w:after="40" w:line="220" w:lineRule="exact"/>
              <w:ind w:right="113"/>
              <w:jc w:val="right"/>
              <w:rPr>
                <w:sz w:val="18"/>
              </w:rPr>
            </w:pPr>
            <w:r w:rsidRPr="001255FE">
              <w:rPr>
                <w:sz w:val="18"/>
              </w:rPr>
              <w:t>20.3</w:t>
            </w:r>
          </w:p>
        </w:tc>
      </w:tr>
      <w:tr w:rsidR="00317CF0" w:rsidRPr="001255FE" w14:paraId="65390FC5" w14:textId="77777777" w:rsidTr="005149C2">
        <w:trPr>
          <w:cantSplit/>
        </w:trPr>
        <w:tc>
          <w:tcPr>
            <w:tcW w:w="927" w:type="pct"/>
            <w:tcBorders>
              <w:top w:val="nil"/>
              <w:bottom w:val="nil"/>
            </w:tcBorders>
            <w:shd w:val="clear" w:color="auto" w:fill="auto"/>
          </w:tcPr>
          <w:p w14:paraId="0A73A56B" w14:textId="77777777" w:rsidR="00317CF0" w:rsidRPr="001255FE" w:rsidRDefault="00317CF0" w:rsidP="0088299B">
            <w:pPr>
              <w:suppressAutoHyphens w:val="0"/>
              <w:spacing w:before="40" w:after="40" w:line="220" w:lineRule="exact"/>
              <w:ind w:right="113"/>
              <w:rPr>
                <w:sz w:val="18"/>
              </w:rPr>
            </w:pPr>
            <w:r w:rsidRPr="001255FE">
              <w:rPr>
                <w:sz w:val="18"/>
              </w:rPr>
              <w:lastRenderedPageBreak/>
              <w:t xml:space="preserve">Gao </w:t>
            </w:r>
          </w:p>
        </w:tc>
        <w:tc>
          <w:tcPr>
            <w:tcW w:w="803" w:type="pct"/>
            <w:tcBorders>
              <w:top w:val="nil"/>
              <w:bottom w:val="nil"/>
            </w:tcBorders>
            <w:shd w:val="clear" w:color="auto" w:fill="auto"/>
            <w:vAlign w:val="bottom"/>
          </w:tcPr>
          <w:p w14:paraId="119DA03D" w14:textId="77777777" w:rsidR="00317CF0" w:rsidRPr="001255FE" w:rsidRDefault="00317CF0" w:rsidP="0088299B">
            <w:pPr>
              <w:suppressAutoHyphens w:val="0"/>
              <w:spacing w:before="40" w:after="40" w:line="220" w:lineRule="exact"/>
              <w:ind w:right="113"/>
              <w:jc w:val="right"/>
              <w:rPr>
                <w:sz w:val="18"/>
              </w:rPr>
            </w:pPr>
            <w:r w:rsidRPr="001255FE">
              <w:rPr>
                <w:sz w:val="18"/>
              </w:rPr>
              <w:t>305</w:t>
            </w:r>
          </w:p>
        </w:tc>
        <w:tc>
          <w:tcPr>
            <w:tcW w:w="806" w:type="pct"/>
            <w:tcBorders>
              <w:top w:val="nil"/>
              <w:bottom w:val="nil"/>
            </w:tcBorders>
            <w:shd w:val="clear" w:color="auto" w:fill="auto"/>
            <w:vAlign w:val="bottom"/>
          </w:tcPr>
          <w:p w14:paraId="6718F7A2" w14:textId="77777777" w:rsidR="00317CF0" w:rsidRPr="001255FE" w:rsidRDefault="00317CF0" w:rsidP="0088299B">
            <w:pPr>
              <w:suppressAutoHyphens w:val="0"/>
              <w:spacing w:before="40" w:after="40" w:line="220" w:lineRule="exact"/>
              <w:ind w:right="113"/>
              <w:jc w:val="right"/>
              <w:rPr>
                <w:sz w:val="18"/>
              </w:rPr>
            </w:pPr>
            <w:r w:rsidRPr="001255FE">
              <w:rPr>
                <w:sz w:val="18"/>
              </w:rPr>
              <w:t>23</w:t>
            </w:r>
          </w:p>
        </w:tc>
        <w:tc>
          <w:tcPr>
            <w:tcW w:w="803" w:type="pct"/>
            <w:tcBorders>
              <w:top w:val="nil"/>
              <w:bottom w:val="nil"/>
            </w:tcBorders>
            <w:shd w:val="clear" w:color="auto" w:fill="auto"/>
            <w:noWrap/>
            <w:vAlign w:val="bottom"/>
          </w:tcPr>
          <w:p w14:paraId="43E0F9E3" w14:textId="77777777" w:rsidR="00317CF0" w:rsidRPr="001255FE" w:rsidRDefault="00317CF0" w:rsidP="0088299B">
            <w:pPr>
              <w:suppressAutoHyphens w:val="0"/>
              <w:spacing w:before="40" w:after="40" w:line="220" w:lineRule="exact"/>
              <w:ind w:right="113"/>
              <w:jc w:val="right"/>
              <w:rPr>
                <w:sz w:val="18"/>
              </w:rPr>
            </w:pPr>
            <w:r w:rsidRPr="001255FE">
              <w:rPr>
                <w:sz w:val="18"/>
              </w:rPr>
              <w:t>115</w:t>
            </w:r>
          </w:p>
        </w:tc>
        <w:tc>
          <w:tcPr>
            <w:tcW w:w="806" w:type="pct"/>
            <w:tcBorders>
              <w:top w:val="nil"/>
              <w:bottom w:val="nil"/>
            </w:tcBorders>
            <w:shd w:val="clear" w:color="auto" w:fill="auto"/>
            <w:noWrap/>
            <w:vAlign w:val="bottom"/>
          </w:tcPr>
          <w:p w14:paraId="28DF52DB" w14:textId="77777777" w:rsidR="00317CF0" w:rsidRPr="001255FE" w:rsidRDefault="00317CF0" w:rsidP="0088299B">
            <w:pPr>
              <w:suppressAutoHyphens w:val="0"/>
              <w:spacing w:before="40" w:after="40" w:line="220" w:lineRule="exact"/>
              <w:ind w:right="113"/>
              <w:jc w:val="right"/>
              <w:rPr>
                <w:sz w:val="18"/>
              </w:rPr>
            </w:pPr>
            <w:r w:rsidRPr="001255FE">
              <w:rPr>
                <w:sz w:val="18"/>
              </w:rPr>
              <w:t>0</w:t>
            </w:r>
          </w:p>
        </w:tc>
        <w:tc>
          <w:tcPr>
            <w:tcW w:w="854" w:type="pct"/>
            <w:tcBorders>
              <w:top w:val="nil"/>
              <w:bottom w:val="nil"/>
            </w:tcBorders>
            <w:shd w:val="clear" w:color="auto" w:fill="auto"/>
            <w:noWrap/>
            <w:vAlign w:val="bottom"/>
          </w:tcPr>
          <w:p w14:paraId="1A7A69C9" w14:textId="77777777" w:rsidR="00317CF0" w:rsidRPr="001255FE" w:rsidRDefault="00317CF0" w:rsidP="0088299B">
            <w:pPr>
              <w:suppressAutoHyphens w:val="0"/>
              <w:spacing w:before="40" w:after="40" w:line="220" w:lineRule="exact"/>
              <w:ind w:right="113"/>
              <w:jc w:val="right"/>
              <w:rPr>
                <w:sz w:val="18"/>
              </w:rPr>
            </w:pPr>
            <w:r w:rsidRPr="001255FE">
              <w:rPr>
                <w:sz w:val="18"/>
              </w:rPr>
              <w:t>35.1</w:t>
            </w:r>
          </w:p>
        </w:tc>
      </w:tr>
      <w:tr w:rsidR="00317CF0" w:rsidRPr="001255FE" w14:paraId="4099F0CD" w14:textId="77777777" w:rsidTr="005149C2">
        <w:trPr>
          <w:cantSplit/>
        </w:trPr>
        <w:tc>
          <w:tcPr>
            <w:tcW w:w="927" w:type="pct"/>
            <w:tcBorders>
              <w:top w:val="nil"/>
              <w:bottom w:val="nil"/>
            </w:tcBorders>
            <w:shd w:val="clear" w:color="auto" w:fill="auto"/>
          </w:tcPr>
          <w:p w14:paraId="591EEAE8" w14:textId="77777777" w:rsidR="00317CF0" w:rsidRPr="001255FE" w:rsidRDefault="00317CF0" w:rsidP="0088299B">
            <w:pPr>
              <w:suppressAutoHyphens w:val="0"/>
              <w:spacing w:before="40" w:after="40" w:line="220" w:lineRule="exact"/>
              <w:ind w:right="113"/>
              <w:rPr>
                <w:sz w:val="18"/>
              </w:rPr>
            </w:pPr>
            <w:r w:rsidRPr="001255FE">
              <w:rPr>
                <w:sz w:val="18"/>
              </w:rPr>
              <w:t xml:space="preserve">Kidal </w:t>
            </w:r>
          </w:p>
        </w:tc>
        <w:tc>
          <w:tcPr>
            <w:tcW w:w="803" w:type="pct"/>
            <w:tcBorders>
              <w:top w:val="nil"/>
              <w:bottom w:val="nil"/>
            </w:tcBorders>
            <w:shd w:val="clear" w:color="auto" w:fill="auto"/>
            <w:vAlign w:val="bottom"/>
          </w:tcPr>
          <w:p w14:paraId="1226A72B" w14:textId="77777777" w:rsidR="00317CF0" w:rsidRPr="001255FE" w:rsidRDefault="00317CF0" w:rsidP="0088299B">
            <w:pPr>
              <w:suppressAutoHyphens w:val="0"/>
              <w:spacing w:before="40" w:after="40" w:line="220" w:lineRule="exact"/>
              <w:ind w:right="113"/>
              <w:jc w:val="right"/>
              <w:rPr>
                <w:sz w:val="18"/>
              </w:rPr>
            </w:pPr>
            <w:r w:rsidRPr="001255FE">
              <w:rPr>
                <w:sz w:val="18"/>
              </w:rPr>
              <w:t>4</w:t>
            </w:r>
          </w:p>
        </w:tc>
        <w:tc>
          <w:tcPr>
            <w:tcW w:w="806" w:type="pct"/>
            <w:tcBorders>
              <w:top w:val="nil"/>
              <w:bottom w:val="nil"/>
            </w:tcBorders>
            <w:shd w:val="clear" w:color="auto" w:fill="auto"/>
            <w:vAlign w:val="bottom"/>
          </w:tcPr>
          <w:p w14:paraId="6FE7CAC6" w14:textId="77777777" w:rsidR="00317CF0" w:rsidRPr="001255FE" w:rsidRDefault="00317CF0" w:rsidP="0088299B">
            <w:pPr>
              <w:suppressAutoHyphens w:val="0"/>
              <w:spacing w:before="40" w:after="40" w:line="220" w:lineRule="exact"/>
              <w:ind w:right="113"/>
              <w:jc w:val="right"/>
              <w:rPr>
                <w:sz w:val="18"/>
              </w:rPr>
            </w:pPr>
            <w:r w:rsidRPr="001255FE">
              <w:rPr>
                <w:sz w:val="18"/>
              </w:rPr>
              <w:t>0</w:t>
            </w:r>
          </w:p>
        </w:tc>
        <w:tc>
          <w:tcPr>
            <w:tcW w:w="803" w:type="pct"/>
            <w:tcBorders>
              <w:top w:val="nil"/>
              <w:bottom w:val="nil"/>
            </w:tcBorders>
            <w:shd w:val="clear" w:color="auto" w:fill="auto"/>
            <w:noWrap/>
            <w:vAlign w:val="bottom"/>
          </w:tcPr>
          <w:p w14:paraId="2A5B09F0" w14:textId="77777777" w:rsidR="00317CF0" w:rsidRPr="001255FE" w:rsidRDefault="00317CF0" w:rsidP="0088299B">
            <w:pPr>
              <w:suppressAutoHyphens w:val="0"/>
              <w:spacing w:before="40" w:after="40" w:line="220" w:lineRule="exact"/>
              <w:ind w:right="113"/>
              <w:jc w:val="right"/>
              <w:rPr>
                <w:sz w:val="18"/>
              </w:rPr>
            </w:pPr>
            <w:r w:rsidRPr="001255FE">
              <w:rPr>
                <w:sz w:val="18"/>
              </w:rPr>
              <w:t>1</w:t>
            </w:r>
          </w:p>
        </w:tc>
        <w:tc>
          <w:tcPr>
            <w:tcW w:w="806" w:type="pct"/>
            <w:tcBorders>
              <w:top w:val="nil"/>
              <w:bottom w:val="nil"/>
            </w:tcBorders>
            <w:shd w:val="clear" w:color="auto" w:fill="auto"/>
            <w:noWrap/>
            <w:vAlign w:val="bottom"/>
          </w:tcPr>
          <w:p w14:paraId="01990758" w14:textId="77777777" w:rsidR="00317CF0" w:rsidRPr="001255FE" w:rsidRDefault="00317CF0" w:rsidP="0088299B">
            <w:pPr>
              <w:suppressAutoHyphens w:val="0"/>
              <w:spacing w:before="40" w:after="40" w:line="220" w:lineRule="exact"/>
              <w:ind w:right="113"/>
              <w:jc w:val="right"/>
              <w:rPr>
                <w:sz w:val="18"/>
              </w:rPr>
            </w:pPr>
            <w:r w:rsidRPr="001255FE">
              <w:rPr>
                <w:sz w:val="18"/>
              </w:rPr>
              <w:t>0</w:t>
            </w:r>
          </w:p>
        </w:tc>
        <w:tc>
          <w:tcPr>
            <w:tcW w:w="854" w:type="pct"/>
            <w:tcBorders>
              <w:top w:val="nil"/>
              <w:bottom w:val="nil"/>
            </w:tcBorders>
            <w:shd w:val="clear" w:color="auto" w:fill="auto"/>
            <w:noWrap/>
            <w:vAlign w:val="bottom"/>
          </w:tcPr>
          <w:p w14:paraId="66BB7590" w14:textId="77777777" w:rsidR="00317CF0" w:rsidRPr="001255FE" w:rsidRDefault="00317CF0" w:rsidP="0088299B">
            <w:pPr>
              <w:suppressAutoHyphens w:val="0"/>
              <w:spacing w:before="40" w:after="40" w:line="220" w:lineRule="exact"/>
              <w:ind w:right="113"/>
              <w:jc w:val="right"/>
              <w:rPr>
                <w:sz w:val="18"/>
              </w:rPr>
            </w:pPr>
            <w:r w:rsidRPr="001255FE">
              <w:rPr>
                <w:sz w:val="18"/>
              </w:rPr>
              <w:t>25.0</w:t>
            </w:r>
          </w:p>
        </w:tc>
      </w:tr>
      <w:tr w:rsidR="00317CF0" w:rsidRPr="001255FE" w14:paraId="592D3C32" w14:textId="77777777" w:rsidTr="005149C2">
        <w:trPr>
          <w:cantSplit/>
        </w:trPr>
        <w:tc>
          <w:tcPr>
            <w:tcW w:w="927" w:type="pct"/>
            <w:tcBorders>
              <w:top w:val="nil"/>
              <w:bottom w:val="single" w:sz="4" w:space="0" w:color="auto"/>
            </w:tcBorders>
            <w:shd w:val="clear" w:color="auto" w:fill="auto"/>
          </w:tcPr>
          <w:p w14:paraId="6CB7C575" w14:textId="77777777" w:rsidR="00317CF0" w:rsidRPr="001255FE" w:rsidRDefault="00317CF0" w:rsidP="0088299B">
            <w:pPr>
              <w:suppressAutoHyphens w:val="0"/>
              <w:spacing w:before="40" w:after="40" w:line="220" w:lineRule="exact"/>
              <w:ind w:right="113"/>
              <w:rPr>
                <w:sz w:val="18"/>
              </w:rPr>
            </w:pPr>
            <w:r w:rsidRPr="001255FE">
              <w:rPr>
                <w:sz w:val="18"/>
              </w:rPr>
              <w:t xml:space="preserve">Bamako </w:t>
            </w:r>
          </w:p>
        </w:tc>
        <w:tc>
          <w:tcPr>
            <w:tcW w:w="803" w:type="pct"/>
            <w:tcBorders>
              <w:top w:val="nil"/>
              <w:bottom w:val="single" w:sz="4" w:space="0" w:color="auto"/>
            </w:tcBorders>
            <w:shd w:val="clear" w:color="auto" w:fill="auto"/>
            <w:vAlign w:val="bottom"/>
          </w:tcPr>
          <w:p w14:paraId="611F034D" w14:textId="01A1BB57" w:rsidR="00317CF0" w:rsidRPr="001255FE" w:rsidRDefault="00317CF0" w:rsidP="0088299B">
            <w:pPr>
              <w:suppressAutoHyphens w:val="0"/>
              <w:spacing w:before="40" w:after="40" w:line="220" w:lineRule="exact"/>
              <w:ind w:right="113"/>
              <w:jc w:val="right"/>
              <w:rPr>
                <w:sz w:val="18"/>
              </w:rPr>
            </w:pPr>
            <w:r w:rsidRPr="001255FE">
              <w:rPr>
                <w:sz w:val="18"/>
              </w:rPr>
              <w:t>25</w:t>
            </w:r>
            <w:r w:rsidR="009D3FAF" w:rsidRPr="001255FE">
              <w:rPr>
                <w:sz w:val="18"/>
              </w:rPr>
              <w:t xml:space="preserve"> </w:t>
            </w:r>
            <w:r w:rsidRPr="001255FE">
              <w:rPr>
                <w:sz w:val="18"/>
              </w:rPr>
              <w:t>692</w:t>
            </w:r>
          </w:p>
        </w:tc>
        <w:tc>
          <w:tcPr>
            <w:tcW w:w="806" w:type="pct"/>
            <w:tcBorders>
              <w:top w:val="nil"/>
              <w:bottom w:val="single" w:sz="4" w:space="0" w:color="auto"/>
            </w:tcBorders>
            <w:shd w:val="clear" w:color="auto" w:fill="auto"/>
            <w:vAlign w:val="bottom"/>
          </w:tcPr>
          <w:p w14:paraId="7DCE8D17" w14:textId="76777659" w:rsidR="00317CF0" w:rsidRPr="001255FE" w:rsidRDefault="00317CF0" w:rsidP="0088299B">
            <w:pPr>
              <w:suppressAutoHyphens w:val="0"/>
              <w:spacing w:before="40" w:after="40" w:line="220" w:lineRule="exact"/>
              <w:ind w:right="113"/>
              <w:jc w:val="right"/>
              <w:rPr>
                <w:sz w:val="18"/>
              </w:rPr>
            </w:pPr>
            <w:r w:rsidRPr="001255FE">
              <w:rPr>
                <w:sz w:val="18"/>
              </w:rPr>
              <w:t>2</w:t>
            </w:r>
            <w:r w:rsidR="009D3FAF" w:rsidRPr="001255FE">
              <w:rPr>
                <w:sz w:val="18"/>
              </w:rPr>
              <w:t xml:space="preserve"> </w:t>
            </w:r>
            <w:r w:rsidRPr="001255FE">
              <w:rPr>
                <w:sz w:val="18"/>
              </w:rPr>
              <w:t>082</w:t>
            </w:r>
          </w:p>
        </w:tc>
        <w:tc>
          <w:tcPr>
            <w:tcW w:w="803" w:type="pct"/>
            <w:tcBorders>
              <w:top w:val="nil"/>
              <w:bottom w:val="single" w:sz="4" w:space="0" w:color="auto"/>
            </w:tcBorders>
            <w:shd w:val="clear" w:color="auto" w:fill="auto"/>
            <w:noWrap/>
            <w:vAlign w:val="bottom"/>
          </w:tcPr>
          <w:p w14:paraId="7807AFAD" w14:textId="18EC5540" w:rsidR="00317CF0" w:rsidRPr="001255FE" w:rsidRDefault="00317CF0" w:rsidP="0088299B">
            <w:pPr>
              <w:suppressAutoHyphens w:val="0"/>
              <w:spacing w:before="40" w:after="40" w:line="220" w:lineRule="exact"/>
              <w:ind w:right="113"/>
              <w:jc w:val="right"/>
              <w:rPr>
                <w:sz w:val="18"/>
              </w:rPr>
            </w:pPr>
            <w:r w:rsidRPr="001255FE">
              <w:rPr>
                <w:sz w:val="18"/>
              </w:rPr>
              <w:t>16</w:t>
            </w:r>
            <w:r w:rsidR="009D3FAF" w:rsidRPr="001255FE">
              <w:rPr>
                <w:sz w:val="18"/>
              </w:rPr>
              <w:t xml:space="preserve"> </w:t>
            </w:r>
            <w:r w:rsidRPr="001255FE">
              <w:rPr>
                <w:sz w:val="18"/>
              </w:rPr>
              <w:t>326</w:t>
            </w:r>
          </w:p>
        </w:tc>
        <w:tc>
          <w:tcPr>
            <w:tcW w:w="806" w:type="pct"/>
            <w:tcBorders>
              <w:top w:val="nil"/>
              <w:bottom w:val="single" w:sz="4" w:space="0" w:color="auto"/>
            </w:tcBorders>
            <w:shd w:val="clear" w:color="auto" w:fill="auto"/>
            <w:noWrap/>
            <w:vAlign w:val="bottom"/>
          </w:tcPr>
          <w:p w14:paraId="59EB77A8" w14:textId="393128DF" w:rsidR="00317CF0" w:rsidRPr="001255FE" w:rsidRDefault="00317CF0" w:rsidP="0088299B">
            <w:pPr>
              <w:suppressAutoHyphens w:val="0"/>
              <w:spacing w:before="40" w:after="40" w:line="220" w:lineRule="exact"/>
              <w:ind w:right="113"/>
              <w:jc w:val="right"/>
              <w:rPr>
                <w:sz w:val="18"/>
              </w:rPr>
            </w:pPr>
            <w:r w:rsidRPr="001255FE">
              <w:rPr>
                <w:sz w:val="18"/>
              </w:rPr>
              <w:t>1</w:t>
            </w:r>
            <w:r w:rsidR="009D3FAF" w:rsidRPr="001255FE">
              <w:rPr>
                <w:sz w:val="18"/>
              </w:rPr>
              <w:t xml:space="preserve"> </w:t>
            </w:r>
            <w:r w:rsidRPr="001255FE">
              <w:rPr>
                <w:sz w:val="18"/>
              </w:rPr>
              <w:t>284</w:t>
            </w:r>
          </w:p>
        </w:tc>
        <w:tc>
          <w:tcPr>
            <w:tcW w:w="854" w:type="pct"/>
            <w:tcBorders>
              <w:top w:val="nil"/>
              <w:bottom w:val="single" w:sz="4" w:space="0" w:color="auto"/>
            </w:tcBorders>
            <w:shd w:val="clear" w:color="auto" w:fill="auto"/>
            <w:noWrap/>
            <w:vAlign w:val="bottom"/>
          </w:tcPr>
          <w:p w14:paraId="395A52F4" w14:textId="77777777" w:rsidR="00317CF0" w:rsidRPr="001255FE" w:rsidRDefault="00317CF0" w:rsidP="0088299B">
            <w:pPr>
              <w:suppressAutoHyphens w:val="0"/>
              <w:spacing w:before="40" w:after="40" w:line="220" w:lineRule="exact"/>
              <w:ind w:right="113"/>
              <w:jc w:val="right"/>
              <w:rPr>
                <w:sz w:val="18"/>
              </w:rPr>
            </w:pPr>
            <w:r w:rsidRPr="001255FE">
              <w:rPr>
                <w:sz w:val="18"/>
              </w:rPr>
              <w:t>63.4</w:t>
            </w:r>
          </w:p>
        </w:tc>
      </w:tr>
      <w:tr w:rsidR="00317CF0" w:rsidRPr="001255FE" w14:paraId="41A60393" w14:textId="77777777" w:rsidTr="005149C2">
        <w:trPr>
          <w:cantSplit/>
        </w:trPr>
        <w:tc>
          <w:tcPr>
            <w:tcW w:w="927" w:type="pct"/>
            <w:tcBorders>
              <w:top w:val="single" w:sz="4" w:space="0" w:color="auto"/>
              <w:bottom w:val="single" w:sz="12" w:space="0" w:color="auto"/>
            </w:tcBorders>
            <w:shd w:val="clear" w:color="auto" w:fill="auto"/>
          </w:tcPr>
          <w:p w14:paraId="376B3709" w14:textId="77777777" w:rsidR="00317CF0" w:rsidRPr="001255FE" w:rsidRDefault="00317CF0" w:rsidP="009D3FAF">
            <w:pPr>
              <w:suppressAutoHyphens w:val="0"/>
              <w:spacing w:before="80" w:after="80" w:line="220" w:lineRule="exact"/>
              <w:ind w:left="283"/>
              <w:rPr>
                <w:b/>
                <w:sz w:val="18"/>
              </w:rPr>
            </w:pPr>
            <w:r w:rsidRPr="001255FE">
              <w:rPr>
                <w:b/>
                <w:sz w:val="18"/>
              </w:rPr>
              <w:t>Total</w:t>
            </w:r>
          </w:p>
        </w:tc>
        <w:tc>
          <w:tcPr>
            <w:tcW w:w="803" w:type="pct"/>
            <w:tcBorders>
              <w:top w:val="single" w:sz="4" w:space="0" w:color="auto"/>
              <w:bottom w:val="single" w:sz="12" w:space="0" w:color="auto"/>
            </w:tcBorders>
            <w:shd w:val="clear" w:color="auto" w:fill="auto"/>
            <w:vAlign w:val="bottom"/>
          </w:tcPr>
          <w:p w14:paraId="272B2B30" w14:textId="626E41CA" w:rsidR="00317CF0" w:rsidRPr="001255FE" w:rsidRDefault="00317CF0" w:rsidP="009D3FAF">
            <w:pPr>
              <w:suppressAutoHyphens w:val="0"/>
              <w:spacing w:before="80" w:after="80" w:line="220" w:lineRule="exact"/>
              <w:ind w:right="113"/>
              <w:jc w:val="right"/>
              <w:rPr>
                <w:b/>
                <w:sz w:val="18"/>
              </w:rPr>
            </w:pPr>
            <w:r w:rsidRPr="001255FE">
              <w:rPr>
                <w:b/>
                <w:sz w:val="18"/>
              </w:rPr>
              <w:t>43</w:t>
            </w:r>
            <w:r w:rsidR="009D3FAF" w:rsidRPr="001255FE">
              <w:rPr>
                <w:b/>
                <w:sz w:val="18"/>
              </w:rPr>
              <w:t xml:space="preserve"> </w:t>
            </w:r>
            <w:r w:rsidRPr="001255FE">
              <w:rPr>
                <w:b/>
                <w:sz w:val="18"/>
              </w:rPr>
              <w:t>507</w:t>
            </w:r>
          </w:p>
        </w:tc>
        <w:tc>
          <w:tcPr>
            <w:tcW w:w="806" w:type="pct"/>
            <w:tcBorders>
              <w:top w:val="single" w:sz="4" w:space="0" w:color="auto"/>
              <w:bottom w:val="single" w:sz="12" w:space="0" w:color="auto"/>
            </w:tcBorders>
            <w:shd w:val="clear" w:color="auto" w:fill="auto"/>
            <w:vAlign w:val="bottom"/>
          </w:tcPr>
          <w:p w14:paraId="3E249EE3" w14:textId="1034EDDF" w:rsidR="00317CF0" w:rsidRPr="001255FE" w:rsidRDefault="00317CF0" w:rsidP="009D3FAF">
            <w:pPr>
              <w:suppressAutoHyphens w:val="0"/>
              <w:spacing w:before="80" w:after="80" w:line="220" w:lineRule="exact"/>
              <w:ind w:right="113"/>
              <w:jc w:val="right"/>
              <w:rPr>
                <w:b/>
                <w:sz w:val="18"/>
              </w:rPr>
            </w:pPr>
            <w:r w:rsidRPr="001255FE">
              <w:rPr>
                <w:b/>
                <w:sz w:val="18"/>
              </w:rPr>
              <w:t>3</w:t>
            </w:r>
            <w:r w:rsidR="009D3FAF" w:rsidRPr="001255FE">
              <w:rPr>
                <w:b/>
                <w:sz w:val="18"/>
              </w:rPr>
              <w:t xml:space="preserve"> </w:t>
            </w:r>
            <w:r w:rsidRPr="001255FE">
              <w:rPr>
                <w:b/>
                <w:sz w:val="18"/>
              </w:rPr>
              <w:t>017</w:t>
            </w:r>
          </w:p>
        </w:tc>
        <w:tc>
          <w:tcPr>
            <w:tcW w:w="803" w:type="pct"/>
            <w:tcBorders>
              <w:top w:val="single" w:sz="4" w:space="0" w:color="auto"/>
              <w:bottom w:val="single" w:sz="12" w:space="0" w:color="auto"/>
            </w:tcBorders>
            <w:shd w:val="clear" w:color="auto" w:fill="auto"/>
            <w:noWrap/>
            <w:vAlign w:val="bottom"/>
          </w:tcPr>
          <w:p w14:paraId="1DF04B20" w14:textId="72AAAA47" w:rsidR="00317CF0" w:rsidRPr="001255FE" w:rsidRDefault="00317CF0" w:rsidP="009D3FAF">
            <w:pPr>
              <w:suppressAutoHyphens w:val="0"/>
              <w:spacing w:before="80" w:after="80" w:line="220" w:lineRule="exact"/>
              <w:ind w:right="113"/>
              <w:jc w:val="right"/>
              <w:rPr>
                <w:b/>
                <w:sz w:val="18"/>
              </w:rPr>
            </w:pPr>
            <w:r w:rsidRPr="001255FE">
              <w:rPr>
                <w:b/>
                <w:sz w:val="18"/>
              </w:rPr>
              <w:t>26</w:t>
            </w:r>
            <w:r w:rsidR="009D3FAF" w:rsidRPr="001255FE">
              <w:rPr>
                <w:b/>
                <w:sz w:val="18"/>
              </w:rPr>
              <w:t xml:space="preserve"> </w:t>
            </w:r>
            <w:r w:rsidRPr="001255FE">
              <w:rPr>
                <w:b/>
                <w:sz w:val="18"/>
              </w:rPr>
              <w:t>839</w:t>
            </w:r>
          </w:p>
        </w:tc>
        <w:tc>
          <w:tcPr>
            <w:tcW w:w="806" w:type="pct"/>
            <w:tcBorders>
              <w:top w:val="single" w:sz="4" w:space="0" w:color="auto"/>
              <w:bottom w:val="single" w:sz="12" w:space="0" w:color="auto"/>
            </w:tcBorders>
            <w:shd w:val="clear" w:color="auto" w:fill="auto"/>
            <w:noWrap/>
            <w:vAlign w:val="bottom"/>
          </w:tcPr>
          <w:p w14:paraId="267ECA3E" w14:textId="516BA598" w:rsidR="00317CF0" w:rsidRPr="001255FE" w:rsidRDefault="00317CF0" w:rsidP="009D3FAF">
            <w:pPr>
              <w:suppressAutoHyphens w:val="0"/>
              <w:spacing w:before="80" w:after="80" w:line="220" w:lineRule="exact"/>
              <w:ind w:right="113"/>
              <w:jc w:val="right"/>
              <w:rPr>
                <w:b/>
                <w:sz w:val="18"/>
              </w:rPr>
            </w:pPr>
            <w:r w:rsidRPr="001255FE">
              <w:rPr>
                <w:b/>
                <w:sz w:val="18"/>
              </w:rPr>
              <w:t>1</w:t>
            </w:r>
            <w:r w:rsidR="009D3FAF" w:rsidRPr="001255FE">
              <w:rPr>
                <w:b/>
                <w:sz w:val="18"/>
              </w:rPr>
              <w:t xml:space="preserve"> </w:t>
            </w:r>
            <w:r w:rsidRPr="001255FE">
              <w:rPr>
                <w:b/>
                <w:sz w:val="18"/>
              </w:rPr>
              <w:t>912</w:t>
            </w:r>
          </w:p>
        </w:tc>
        <w:tc>
          <w:tcPr>
            <w:tcW w:w="854" w:type="pct"/>
            <w:tcBorders>
              <w:top w:val="single" w:sz="4" w:space="0" w:color="auto"/>
              <w:bottom w:val="single" w:sz="12" w:space="0" w:color="auto"/>
            </w:tcBorders>
            <w:shd w:val="clear" w:color="auto" w:fill="auto"/>
            <w:noWrap/>
            <w:vAlign w:val="bottom"/>
          </w:tcPr>
          <w:p w14:paraId="6921682A" w14:textId="77777777" w:rsidR="00317CF0" w:rsidRPr="001255FE" w:rsidRDefault="00317CF0" w:rsidP="009D3FAF">
            <w:pPr>
              <w:suppressAutoHyphens w:val="0"/>
              <w:spacing w:before="80" w:after="80" w:line="220" w:lineRule="exact"/>
              <w:ind w:right="113"/>
              <w:jc w:val="right"/>
              <w:rPr>
                <w:b/>
                <w:sz w:val="18"/>
              </w:rPr>
            </w:pPr>
            <w:r w:rsidRPr="001255FE">
              <w:rPr>
                <w:b/>
                <w:sz w:val="18"/>
              </w:rPr>
              <w:t>61.8</w:t>
            </w:r>
          </w:p>
        </w:tc>
      </w:tr>
    </w:tbl>
    <w:p w14:paraId="18E402F5" w14:textId="77777777" w:rsidR="00317CF0" w:rsidRPr="001255FE" w:rsidRDefault="00317CF0" w:rsidP="009D3FAF">
      <w:pPr>
        <w:pStyle w:val="SingleTxtG"/>
        <w:spacing w:before="120" w:after="0"/>
        <w:ind w:firstLine="170"/>
        <w:jc w:val="left"/>
        <w:rPr>
          <w:i/>
          <w:sz w:val="18"/>
        </w:rPr>
      </w:pPr>
      <w:r w:rsidRPr="005232A1">
        <w:rPr>
          <w:i/>
          <w:iCs/>
          <w:sz w:val="18"/>
          <w:lang w:eastAsia="en-US"/>
        </w:rPr>
        <w:t>Source</w:t>
      </w:r>
      <w:r w:rsidRPr="001255FE">
        <w:rPr>
          <w:sz w:val="18"/>
          <w:lang w:eastAsia="en-US"/>
        </w:rPr>
        <w:t>: National Directorate for Health, Local Health Information System Statistical</w:t>
      </w:r>
      <w:r w:rsidRPr="001255FE">
        <w:rPr>
          <w:sz w:val="18"/>
          <w:szCs w:val="18"/>
          <w:lang w:eastAsia="en-US"/>
        </w:rPr>
        <w:t xml:space="preserve"> </w:t>
      </w:r>
      <w:r w:rsidRPr="001255FE">
        <w:rPr>
          <w:sz w:val="18"/>
          <w:szCs w:val="18"/>
        </w:rPr>
        <w:t>Yearbook, 2012.</w:t>
      </w:r>
    </w:p>
    <w:p w14:paraId="7E5241B3" w14:textId="77777777" w:rsidR="00317CF0" w:rsidRPr="001255FE" w:rsidRDefault="00317CF0" w:rsidP="00317CF0">
      <w:pPr>
        <w:pStyle w:val="H23G"/>
      </w:pPr>
      <w:bookmarkStart w:id="230" w:name="_Toc386794694"/>
      <w:bookmarkStart w:id="231" w:name="_Toc386807840"/>
      <w:bookmarkStart w:id="232" w:name="_Toc414372953"/>
      <w:bookmarkStart w:id="233" w:name="_Toc414373182"/>
      <w:bookmarkStart w:id="234" w:name="_Toc414377678"/>
      <w:r w:rsidRPr="001255FE">
        <w:tab/>
      </w:r>
      <w:r w:rsidRPr="001255FE">
        <w:tab/>
      </w:r>
      <w:r w:rsidRPr="001255FE">
        <w:rPr>
          <w:bCs/>
        </w:rPr>
        <w:t>Awareness of HIV/AIDS among adolescents</w:t>
      </w:r>
      <w:bookmarkEnd w:id="230"/>
      <w:bookmarkEnd w:id="231"/>
      <w:bookmarkEnd w:id="232"/>
      <w:bookmarkEnd w:id="233"/>
      <w:bookmarkEnd w:id="234"/>
    </w:p>
    <w:p w14:paraId="34AF61EB" w14:textId="12295698" w:rsidR="00317CF0" w:rsidRPr="001255FE" w:rsidRDefault="00317CF0" w:rsidP="00317CF0">
      <w:pPr>
        <w:pStyle w:val="SingleTxtG"/>
        <w:rPr>
          <w:bCs/>
        </w:rPr>
      </w:pPr>
      <w:r w:rsidRPr="001255FE">
        <w:t>127.</w:t>
      </w:r>
      <w:r w:rsidRPr="001255FE">
        <w:tab/>
        <w:t>According to the results of the fifth demographic and health survey, 83 per cent of women and 96 per cent of men claimed to have heard of HIV/AIDS. The figure was 82.1</w:t>
      </w:r>
      <w:r w:rsidR="008A2325">
        <w:t> </w:t>
      </w:r>
      <w:r w:rsidRPr="001255FE">
        <w:t>per</w:t>
      </w:r>
      <w:r w:rsidR="008A2325">
        <w:t> </w:t>
      </w:r>
      <w:r w:rsidRPr="001255FE">
        <w:t xml:space="preserve">cent among girls and 91.7 among boys aged between 15 and 19 years. </w:t>
      </w:r>
    </w:p>
    <w:p w14:paraId="474C51CE" w14:textId="66C89804" w:rsidR="00317CF0" w:rsidRPr="001255FE" w:rsidRDefault="00317CF0" w:rsidP="00317CF0">
      <w:pPr>
        <w:pStyle w:val="H4G"/>
      </w:pPr>
      <w:bookmarkStart w:id="235" w:name="_Toc414377680"/>
      <w:bookmarkStart w:id="236" w:name="_Toc35441112"/>
      <w:bookmarkStart w:id="237" w:name="_Toc414372955"/>
      <w:bookmarkStart w:id="238" w:name="_Toc414373184"/>
      <w:r w:rsidRPr="001255FE">
        <w:rPr>
          <w:iCs/>
        </w:rPr>
        <w:tab/>
        <w:t>6.1.6</w:t>
      </w:r>
      <w:r w:rsidRPr="001255FE">
        <w:tab/>
      </w:r>
      <w:r w:rsidRPr="001255FE">
        <w:rPr>
          <w:iCs/>
        </w:rPr>
        <w:t>Adolescent health</w:t>
      </w:r>
      <w:bookmarkStart w:id="239" w:name="_Toc386807838"/>
      <w:bookmarkEnd w:id="235"/>
      <w:bookmarkEnd w:id="236"/>
      <w:bookmarkEnd w:id="237"/>
      <w:bookmarkEnd w:id="238"/>
    </w:p>
    <w:bookmarkEnd w:id="239"/>
    <w:p w14:paraId="55EB3915" w14:textId="77777777" w:rsidR="00317CF0" w:rsidRPr="001255FE" w:rsidRDefault="00317CF0" w:rsidP="00317CF0">
      <w:pPr>
        <w:pStyle w:val="SingleTxtG"/>
        <w:rPr>
          <w:bCs/>
        </w:rPr>
      </w:pPr>
      <w:r w:rsidRPr="001255FE">
        <w:t>128.</w:t>
      </w:r>
      <w:r w:rsidRPr="001255FE">
        <w:tab/>
        <w:t>According to the fifth demographic and health survey, adolescent girls aged between 15 and 19 years accounted for 12 per cent of the total fertility of females in urban areas and 15 per cent in rural areas.</w:t>
      </w:r>
    </w:p>
    <w:p w14:paraId="3BF9AE06" w14:textId="2E02005A" w:rsidR="00317CF0" w:rsidRPr="001255FE" w:rsidRDefault="00317CF0" w:rsidP="00317CF0">
      <w:pPr>
        <w:pStyle w:val="SingleTxtG"/>
        <w:rPr>
          <w:b/>
          <w:bCs/>
        </w:rPr>
      </w:pPr>
      <w:r w:rsidRPr="001255FE">
        <w:t>129.</w:t>
      </w:r>
      <w:r w:rsidRPr="001255FE">
        <w:tab/>
        <w:t>The total fertility rate is estimated at 6.1 children per woman. The rate is higher in rural areas, where the average is 6.5 children per woman, than in urban areas, where it is 5.0</w:t>
      </w:r>
      <w:r w:rsidR="008A2325">
        <w:t> </w:t>
      </w:r>
      <w:r w:rsidRPr="001255FE">
        <w:t xml:space="preserve">children per woman. </w:t>
      </w:r>
      <w:bookmarkStart w:id="240" w:name="_Toc301249990"/>
      <w:bookmarkStart w:id="241" w:name="_Toc334169780"/>
      <w:bookmarkStart w:id="242" w:name="_Toc386794693"/>
      <w:bookmarkStart w:id="243" w:name="_Toc386807839"/>
    </w:p>
    <w:p w14:paraId="7495FC62" w14:textId="4400C5C9" w:rsidR="00317CF0" w:rsidRPr="008A2325" w:rsidRDefault="00317CF0" w:rsidP="008A2325">
      <w:pPr>
        <w:pStyle w:val="H23G"/>
        <w:spacing w:after="0"/>
        <w:rPr>
          <w:b w:val="0"/>
          <w:bCs/>
        </w:rPr>
      </w:pPr>
      <w:bookmarkStart w:id="244" w:name="_Toc414372957"/>
      <w:bookmarkStart w:id="245" w:name="_Toc414373186"/>
      <w:bookmarkStart w:id="246" w:name="_Toc414377682"/>
      <w:r w:rsidRPr="008A2325">
        <w:rPr>
          <w:b w:val="0"/>
          <w:bCs/>
        </w:rPr>
        <w:t xml:space="preserve">Table 7 </w:t>
      </w:r>
    </w:p>
    <w:p w14:paraId="3900447F" w14:textId="4C9FA358" w:rsidR="00317CF0" w:rsidRPr="001255FE" w:rsidRDefault="00317CF0" w:rsidP="008A2325">
      <w:pPr>
        <w:pStyle w:val="H23G"/>
        <w:spacing w:before="0"/>
        <w:rPr>
          <w:bCs/>
        </w:rPr>
      </w:pPr>
      <w:r w:rsidRPr="001255FE">
        <w:rPr>
          <w:bCs/>
        </w:rPr>
        <w:t xml:space="preserve">Use of contraception </w:t>
      </w:r>
      <w:bookmarkEnd w:id="240"/>
      <w:bookmarkEnd w:id="241"/>
      <w:bookmarkEnd w:id="242"/>
      <w:bookmarkEnd w:id="243"/>
      <w:bookmarkEnd w:id="244"/>
      <w:bookmarkEnd w:id="245"/>
      <w:bookmarkEnd w:id="246"/>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5"/>
        <w:gridCol w:w="522"/>
        <w:gridCol w:w="81"/>
        <w:gridCol w:w="547"/>
        <w:gridCol w:w="532"/>
        <w:gridCol w:w="83"/>
        <w:gridCol w:w="414"/>
        <w:gridCol w:w="69"/>
        <w:gridCol w:w="426"/>
        <w:gridCol w:w="37"/>
        <w:gridCol w:w="530"/>
        <w:gridCol w:w="567"/>
        <w:gridCol w:w="567"/>
        <w:gridCol w:w="713"/>
        <w:gridCol w:w="426"/>
        <w:gridCol w:w="420"/>
        <w:gridCol w:w="495"/>
        <w:gridCol w:w="497"/>
        <w:gridCol w:w="709"/>
        <w:gridCol w:w="567"/>
        <w:gridCol w:w="702"/>
      </w:tblGrid>
      <w:tr w:rsidR="00317CF0" w:rsidRPr="001255FE" w14:paraId="5FC772CD" w14:textId="77777777" w:rsidTr="00C841D8">
        <w:trPr>
          <w:cantSplit/>
          <w:tblHeader/>
        </w:trPr>
        <w:tc>
          <w:tcPr>
            <w:tcW w:w="5000" w:type="pct"/>
            <w:gridSpan w:val="21"/>
            <w:tcBorders>
              <w:top w:val="single" w:sz="4" w:space="0" w:color="auto"/>
              <w:bottom w:val="single" w:sz="4" w:space="0" w:color="auto"/>
            </w:tcBorders>
            <w:shd w:val="clear" w:color="auto" w:fill="auto"/>
            <w:vAlign w:val="bottom"/>
          </w:tcPr>
          <w:p w14:paraId="5A509094" w14:textId="77777777" w:rsidR="00317CF0" w:rsidRPr="001255FE" w:rsidRDefault="00317CF0" w:rsidP="00152561">
            <w:pPr>
              <w:suppressAutoHyphens w:val="0"/>
              <w:spacing w:before="80" w:after="80" w:line="200" w:lineRule="exact"/>
              <w:ind w:right="113"/>
              <w:jc w:val="center"/>
              <w:rPr>
                <w:i/>
                <w:sz w:val="16"/>
              </w:rPr>
            </w:pPr>
            <w:bookmarkStart w:id="247" w:name="_Toc334008535"/>
            <w:bookmarkStart w:id="248" w:name="_Toc334619587"/>
            <w:r w:rsidRPr="001255FE">
              <w:rPr>
                <w:i/>
                <w:sz w:val="16"/>
              </w:rPr>
              <w:t>Current use of contraception</w:t>
            </w:r>
            <w:bookmarkEnd w:id="247"/>
            <w:bookmarkEnd w:id="248"/>
          </w:p>
        </w:tc>
      </w:tr>
      <w:tr w:rsidR="00317CF0" w:rsidRPr="001255FE" w14:paraId="7682EAE1" w14:textId="77777777" w:rsidTr="00C841D8">
        <w:trPr>
          <w:cantSplit/>
          <w:tblHeader/>
        </w:trPr>
        <w:tc>
          <w:tcPr>
            <w:tcW w:w="5000" w:type="pct"/>
            <w:gridSpan w:val="21"/>
            <w:tcBorders>
              <w:top w:val="single" w:sz="4" w:space="0" w:color="auto"/>
              <w:bottom w:val="single" w:sz="4" w:space="0" w:color="auto"/>
            </w:tcBorders>
            <w:shd w:val="clear" w:color="auto" w:fill="auto"/>
            <w:vAlign w:val="bottom"/>
          </w:tcPr>
          <w:p w14:paraId="018C180A" w14:textId="77777777" w:rsidR="00317CF0" w:rsidRPr="001255FE" w:rsidRDefault="00317CF0" w:rsidP="00152561">
            <w:pPr>
              <w:suppressAutoHyphens w:val="0"/>
              <w:spacing w:before="80" w:after="80" w:line="200" w:lineRule="exact"/>
              <w:ind w:right="113"/>
              <w:jc w:val="center"/>
              <w:rPr>
                <w:i/>
                <w:iCs/>
                <w:sz w:val="16"/>
                <w:szCs w:val="16"/>
              </w:rPr>
            </w:pPr>
            <w:r w:rsidRPr="001255FE">
              <w:rPr>
                <w:i/>
                <w:iCs/>
                <w:sz w:val="16"/>
                <w:szCs w:val="16"/>
              </w:rPr>
              <w:t>Percentage of women aged between 15 and 49 years who are currently in unions and who use contraceptive methods, broken down by selected sociodemographic characteristics, 2012</w:t>
            </w:r>
          </w:p>
        </w:tc>
      </w:tr>
      <w:tr w:rsidR="00760F6C" w:rsidRPr="001255FE" w14:paraId="6530FC4A" w14:textId="77777777" w:rsidTr="00CA46A0">
        <w:trPr>
          <w:cantSplit/>
          <w:tblHeader/>
        </w:trPr>
        <w:tc>
          <w:tcPr>
            <w:tcW w:w="381" w:type="pct"/>
            <w:vMerge w:val="restart"/>
            <w:tcBorders>
              <w:top w:val="single" w:sz="4" w:space="0" w:color="auto"/>
            </w:tcBorders>
            <w:shd w:val="clear" w:color="auto" w:fill="auto"/>
            <w:textDirection w:val="btLr"/>
            <w:vAlign w:val="bottom"/>
          </w:tcPr>
          <w:p w14:paraId="1779C33C"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Sociodemographic characteristics</w:t>
            </w:r>
          </w:p>
        </w:tc>
        <w:tc>
          <w:tcPr>
            <w:tcW w:w="312" w:type="pct"/>
            <w:gridSpan w:val="2"/>
            <w:vMerge w:val="restart"/>
            <w:tcBorders>
              <w:top w:val="single" w:sz="4" w:space="0" w:color="auto"/>
            </w:tcBorders>
            <w:shd w:val="clear" w:color="auto" w:fill="auto"/>
            <w:textDirection w:val="btLr"/>
            <w:vAlign w:val="bottom"/>
          </w:tcPr>
          <w:p w14:paraId="35439FCD"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Any method</w:t>
            </w:r>
          </w:p>
        </w:tc>
        <w:tc>
          <w:tcPr>
            <w:tcW w:w="284" w:type="pct"/>
            <w:vMerge w:val="restart"/>
            <w:tcBorders>
              <w:top w:val="single" w:sz="4" w:space="0" w:color="auto"/>
            </w:tcBorders>
            <w:shd w:val="clear" w:color="auto" w:fill="auto"/>
            <w:textDirection w:val="btLr"/>
            <w:vAlign w:val="bottom"/>
          </w:tcPr>
          <w:p w14:paraId="7E564E7D"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Modern method</w:t>
            </w:r>
          </w:p>
        </w:tc>
        <w:tc>
          <w:tcPr>
            <w:tcW w:w="319" w:type="pct"/>
            <w:gridSpan w:val="2"/>
            <w:vMerge w:val="restart"/>
            <w:tcBorders>
              <w:top w:val="single" w:sz="4" w:space="0" w:color="auto"/>
            </w:tcBorders>
            <w:shd w:val="clear" w:color="auto" w:fill="auto"/>
            <w:textDirection w:val="btLr"/>
            <w:vAlign w:val="bottom"/>
          </w:tcPr>
          <w:p w14:paraId="500E1B81"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Female sterilization</w:t>
            </w:r>
          </w:p>
        </w:tc>
        <w:tc>
          <w:tcPr>
            <w:tcW w:w="1945" w:type="pct"/>
            <w:gridSpan w:val="9"/>
            <w:tcBorders>
              <w:top w:val="single" w:sz="4" w:space="0" w:color="auto"/>
              <w:bottom w:val="single" w:sz="4" w:space="0" w:color="auto"/>
            </w:tcBorders>
            <w:shd w:val="clear" w:color="auto" w:fill="auto"/>
            <w:vAlign w:val="bottom"/>
          </w:tcPr>
          <w:p w14:paraId="4841F4B6" w14:textId="77777777" w:rsidR="00317CF0" w:rsidRPr="001255FE" w:rsidRDefault="00317CF0" w:rsidP="00E42F8F">
            <w:pPr>
              <w:suppressAutoHyphens w:val="0"/>
              <w:spacing w:before="80" w:after="80" w:line="200" w:lineRule="exact"/>
              <w:ind w:right="113"/>
              <w:jc w:val="center"/>
              <w:rPr>
                <w:i/>
                <w:iCs/>
                <w:sz w:val="16"/>
                <w:szCs w:val="16"/>
              </w:rPr>
            </w:pPr>
            <w:r w:rsidRPr="001255FE">
              <w:rPr>
                <w:i/>
                <w:iCs/>
                <w:sz w:val="16"/>
                <w:szCs w:val="16"/>
              </w:rPr>
              <w:t>Modern method</w:t>
            </w:r>
          </w:p>
        </w:tc>
        <w:tc>
          <w:tcPr>
            <w:tcW w:w="218" w:type="pct"/>
            <w:vMerge w:val="restart"/>
            <w:tcBorders>
              <w:top w:val="single" w:sz="4" w:space="0" w:color="auto"/>
            </w:tcBorders>
            <w:shd w:val="clear" w:color="auto" w:fill="auto"/>
            <w:textDirection w:val="btLr"/>
            <w:vAlign w:val="bottom"/>
          </w:tcPr>
          <w:p w14:paraId="2555C395" w14:textId="77777777" w:rsidR="00317CF0" w:rsidRPr="001255FE" w:rsidRDefault="00317CF0" w:rsidP="008A37BF">
            <w:pPr>
              <w:suppressAutoHyphens w:val="0"/>
              <w:spacing w:before="80" w:after="80" w:line="200" w:lineRule="exact"/>
              <w:ind w:right="113"/>
              <w:rPr>
                <w:i/>
                <w:iCs/>
                <w:sz w:val="16"/>
                <w:szCs w:val="16"/>
              </w:rPr>
            </w:pPr>
            <w:r w:rsidRPr="001255FE">
              <w:rPr>
                <w:i/>
                <w:iCs/>
                <w:sz w:val="16"/>
                <w:szCs w:val="16"/>
              </w:rPr>
              <w:t>Traditional method</w:t>
            </w:r>
          </w:p>
        </w:tc>
        <w:tc>
          <w:tcPr>
            <w:tcW w:w="515" w:type="pct"/>
            <w:gridSpan w:val="2"/>
            <w:tcBorders>
              <w:top w:val="single" w:sz="4" w:space="0" w:color="auto"/>
              <w:bottom w:val="single" w:sz="4" w:space="0" w:color="auto"/>
            </w:tcBorders>
            <w:shd w:val="clear" w:color="auto" w:fill="auto"/>
            <w:vAlign w:val="bottom"/>
          </w:tcPr>
          <w:p w14:paraId="663D0052" w14:textId="77777777" w:rsidR="00317CF0" w:rsidRPr="001255FE" w:rsidRDefault="00317CF0" w:rsidP="008A37BF">
            <w:pPr>
              <w:suppressAutoHyphens w:val="0"/>
              <w:spacing w:before="80" w:after="80" w:line="200" w:lineRule="exact"/>
              <w:ind w:right="113"/>
              <w:jc w:val="center"/>
              <w:rPr>
                <w:i/>
                <w:iCs/>
                <w:sz w:val="16"/>
                <w:szCs w:val="16"/>
              </w:rPr>
            </w:pPr>
            <w:r w:rsidRPr="001255FE">
              <w:rPr>
                <w:i/>
                <w:iCs/>
                <w:sz w:val="16"/>
                <w:szCs w:val="16"/>
              </w:rPr>
              <w:t>Traditional method</w:t>
            </w:r>
          </w:p>
        </w:tc>
        <w:tc>
          <w:tcPr>
            <w:tcW w:w="368" w:type="pct"/>
            <w:vMerge w:val="restart"/>
            <w:tcBorders>
              <w:top w:val="single" w:sz="4" w:space="0" w:color="auto"/>
            </w:tcBorders>
            <w:shd w:val="clear" w:color="auto" w:fill="auto"/>
            <w:textDirection w:val="btLr"/>
            <w:vAlign w:val="bottom"/>
          </w:tcPr>
          <w:p w14:paraId="4D4237C9" w14:textId="77777777" w:rsidR="00317CF0" w:rsidRPr="001255FE" w:rsidRDefault="00317CF0" w:rsidP="008A37BF">
            <w:pPr>
              <w:suppressAutoHyphens w:val="0"/>
              <w:spacing w:before="80" w:after="80" w:line="200" w:lineRule="exact"/>
              <w:ind w:right="113"/>
              <w:rPr>
                <w:i/>
                <w:iCs/>
                <w:sz w:val="16"/>
                <w:szCs w:val="16"/>
              </w:rPr>
            </w:pPr>
            <w:r w:rsidRPr="001255FE">
              <w:rPr>
                <w:i/>
                <w:iCs/>
                <w:sz w:val="16"/>
                <w:szCs w:val="16"/>
              </w:rPr>
              <w:t>Not currently using</w:t>
            </w:r>
          </w:p>
        </w:tc>
        <w:tc>
          <w:tcPr>
            <w:tcW w:w="294" w:type="pct"/>
            <w:vMerge w:val="restart"/>
            <w:tcBorders>
              <w:top w:val="single" w:sz="4" w:space="0" w:color="auto"/>
            </w:tcBorders>
            <w:shd w:val="clear" w:color="auto" w:fill="auto"/>
            <w:textDirection w:val="btLr"/>
            <w:vAlign w:val="bottom"/>
          </w:tcPr>
          <w:p w14:paraId="0062E660" w14:textId="77777777" w:rsidR="00317CF0" w:rsidRPr="001255FE" w:rsidRDefault="00317CF0" w:rsidP="008A37BF">
            <w:pPr>
              <w:suppressAutoHyphens w:val="0"/>
              <w:spacing w:before="80" w:after="80" w:line="200" w:lineRule="exact"/>
              <w:ind w:right="113"/>
              <w:rPr>
                <w:i/>
                <w:iCs/>
                <w:sz w:val="16"/>
                <w:szCs w:val="16"/>
              </w:rPr>
            </w:pPr>
            <w:r w:rsidRPr="001255FE">
              <w:rPr>
                <w:i/>
                <w:iCs/>
                <w:sz w:val="16"/>
                <w:szCs w:val="16"/>
              </w:rPr>
              <w:t>Total</w:t>
            </w:r>
          </w:p>
        </w:tc>
        <w:tc>
          <w:tcPr>
            <w:tcW w:w="365" w:type="pct"/>
            <w:vMerge w:val="restart"/>
            <w:tcBorders>
              <w:top w:val="single" w:sz="4" w:space="0" w:color="auto"/>
            </w:tcBorders>
            <w:shd w:val="clear" w:color="auto" w:fill="auto"/>
            <w:textDirection w:val="btLr"/>
            <w:vAlign w:val="bottom"/>
          </w:tcPr>
          <w:p w14:paraId="6D2CA7DF" w14:textId="77777777" w:rsidR="00317CF0" w:rsidRPr="001255FE" w:rsidRDefault="00317CF0" w:rsidP="008A37BF">
            <w:pPr>
              <w:suppressAutoHyphens w:val="0"/>
              <w:spacing w:before="80" w:after="80" w:line="200" w:lineRule="exact"/>
              <w:ind w:right="113"/>
              <w:rPr>
                <w:i/>
                <w:iCs/>
                <w:sz w:val="16"/>
                <w:szCs w:val="16"/>
              </w:rPr>
            </w:pPr>
            <w:r w:rsidRPr="001255FE">
              <w:rPr>
                <w:i/>
                <w:iCs/>
                <w:sz w:val="16"/>
                <w:szCs w:val="16"/>
              </w:rPr>
              <w:t>Number of women</w:t>
            </w:r>
          </w:p>
        </w:tc>
      </w:tr>
      <w:tr w:rsidR="000C6428" w:rsidRPr="001255FE" w14:paraId="788A4BF8" w14:textId="77777777" w:rsidTr="00CA46A0">
        <w:trPr>
          <w:cantSplit/>
          <w:trHeight w:val="1134"/>
          <w:tblHeader/>
        </w:trPr>
        <w:tc>
          <w:tcPr>
            <w:tcW w:w="381" w:type="pct"/>
            <w:vMerge/>
            <w:tcBorders>
              <w:top w:val="single" w:sz="4" w:space="0" w:color="auto"/>
              <w:bottom w:val="single" w:sz="2" w:space="0" w:color="auto"/>
            </w:tcBorders>
            <w:shd w:val="clear" w:color="auto" w:fill="auto"/>
          </w:tcPr>
          <w:p w14:paraId="234B88DD" w14:textId="77777777" w:rsidR="00317CF0" w:rsidRPr="001255FE" w:rsidRDefault="00317CF0" w:rsidP="00E42F8F">
            <w:pPr>
              <w:suppressAutoHyphens w:val="0"/>
              <w:spacing w:before="80" w:after="80" w:line="200" w:lineRule="exact"/>
              <w:ind w:right="113"/>
              <w:rPr>
                <w:i/>
                <w:iCs/>
                <w:sz w:val="18"/>
              </w:rPr>
            </w:pPr>
          </w:p>
        </w:tc>
        <w:tc>
          <w:tcPr>
            <w:tcW w:w="312" w:type="pct"/>
            <w:gridSpan w:val="2"/>
            <w:vMerge/>
            <w:tcBorders>
              <w:top w:val="single" w:sz="4" w:space="0" w:color="auto"/>
              <w:bottom w:val="single" w:sz="2" w:space="0" w:color="auto"/>
            </w:tcBorders>
            <w:shd w:val="clear" w:color="auto" w:fill="auto"/>
          </w:tcPr>
          <w:p w14:paraId="23CE41EE" w14:textId="77777777" w:rsidR="00317CF0" w:rsidRPr="001255FE" w:rsidRDefault="00317CF0" w:rsidP="00E42F8F">
            <w:pPr>
              <w:suppressAutoHyphens w:val="0"/>
              <w:spacing w:before="80" w:after="80" w:line="200" w:lineRule="exact"/>
              <w:ind w:right="113"/>
              <w:rPr>
                <w:i/>
                <w:iCs/>
                <w:sz w:val="18"/>
              </w:rPr>
            </w:pPr>
          </w:p>
        </w:tc>
        <w:tc>
          <w:tcPr>
            <w:tcW w:w="284" w:type="pct"/>
            <w:vMerge/>
            <w:tcBorders>
              <w:top w:val="single" w:sz="4" w:space="0" w:color="auto"/>
              <w:bottom w:val="single" w:sz="2" w:space="0" w:color="auto"/>
            </w:tcBorders>
            <w:shd w:val="clear" w:color="auto" w:fill="auto"/>
          </w:tcPr>
          <w:p w14:paraId="3AC4116A" w14:textId="77777777" w:rsidR="00317CF0" w:rsidRPr="001255FE" w:rsidRDefault="00317CF0" w:rsidP="00E42F8F">
            <w:pPr>
              <w:suppressAutoHyphens w:val="0"/>
              <w:spacing w:before="80" w:after="80" w:line="200" w:lineRule="exact"/>
              <w:ind w:right="113"/>
              <w:rPr>
                <w:i/>
                <w:iCs/>
                <w:sz w:val="18"/>
              </w:rPr>
            </w:pPr>
          </w:p>
        </w:tc>
        <w:tc>
          <w:tcPr>
            <w:tcW w:w="319" w:type="pct"/>
            <w:gridSpan w:val="2"/>
            <w:vMerge/>
            <w:tcBorders>
              <w:top w:val="single" w:sz="4" w:space="0" w:color="auto"/>
              <w:bottom w:val="single" w:sz="2" w:space="0" w:color="auto"/>
            </w:tcBorders>
            <w:shd w:val="clear" w:color="auto" w:fill="auto"/>
          </w:tcPr>
          <w:p w14:paraId="0EDCF411" w14:textId="77777777" w:rsidR="00317CF0" w:rsidRPr="001255FE" w:rsidRDefault="00317CF0" w:rsidP="00E42F8F">
            <w:pPr>
              <w:suppressAutoHyphens w:val="0"/>
              <w:spacing w:before="80" w:after="80" w:line="200" w:lineRule="exact"/>
              <w:ind w:right="113"/>
              <w:rPr>
                <w:i/>
                <w:iCs/>
                <w:sz w:val="18"/>
              </w:rPr>
            </w:pPr>
          </w:p>
        </w:tc>
        <w:tc>
          <w:tcPr>
            <w:tcW w:w="251" w:type="pct"/>
            <w:gridSpan w:val="2"/>
            <w:tcBorders>
              <w:top w:val="single" w:sz="4" w:space="0" w:color="auto"/>
              <w:bottom w:val="single" w:sz="2" w:space="0" w:color="auto"/>
            </w:tcBorders>
            <w:shd w:val="clear" w:color="auto" w:fill="auto"/>
            <w:textDirection w:val="btLr"/>
            <w:vAlign w:val="bottom"/>
          </w:tcPr>
          <w:p w14:paraId="4D8BDA83"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Intra-uterine device</w:t>
            </w:r>
          </w:p>
        </w:tc>
        <w:tc>
          <w:tcPr>
            <w:tcW w:w="221" w:type="pct"/>
            <w:tcBorders>
              <w:top w:val="single" w:sz="4" w:space="0" w:color="auto"/>
              <w:bottom w:val="single" w:sz="2" w:space="0" w:color="auto"/>
            </w:tcBorders>
            <w:shd w:val="clear" w:color="auto" w:fill="auto"/>
            <w:textDirection w:val="btLr"/>
            <w:vAlign w:val="bottom"/>
          </w:tcPr>
          <w:p w14:paraId="094A9F1F"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Pill</w:t>
            </w:r>
          </w:p>
        </w:tc>
        <w:tc>
          <w:tcPr>
            <w:tcW w:w="294" w:type="pct"/>
            <w:gridSpan w:val="2"/>
            <w:tcBorders>
              <w:top w:val="single" w:sz="4" w:space="0" w:color="auto"/>
              <w:bottom w:val="single" w:sz="2" w:space="0" w:color="auto"/>
            </w:tcBorders>
            <w:shd w:val="clear" w:color="auto" w:fill="auto"/>
            <w:textDirection w:val="btLr"/>
            <w:vAlign w:val="bottom"/>
          </w:tcPr>
          <w:p w14:paraId="0EC71F56"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Injection</w:t>
            </w:r>
          </w:p>
        </w:tc>
        <w:tc>
          <w:tcPr>
            <w:tcW w:w="294" w:type="pct"/>
            <w:tcBorders>
              <w:top w:val="single" w:sz="4" w:space="0" w:color="auto"/>
              <w:bottom w:val="single" w:sz="2" w:space="0" w:color="auto"/>
            </w:tcBorders>
            <w:shd w:val="clear" w:color="auto" w:fill="auto"/>
            <w:textDirection w:val="btLr"/>
            <w:vAlign w:val="bottom"/>
          </w:tcPr>
          <w:p w14:paraId="0809ED21"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Implant</w:t>
            </w:r>
          </w:p>
        </w:tc>
        <w:tc>
          <w:tcPr>
            <w:tcW w:w="294" w:type="pct"/>
            <w:tcBorders>
              <w:top w:val="single" w:sz="4" w:space="0" w:color="auto"/>
              <w:bottom w:val="single" w:sz="2" w:space="0" w:color="auto"/>
            </w:tcBorders>
            <w:shd w:val="clear" w:color="auto" w:fill="auto"/>
            <w:textDirection w:val="btLr"/>
            <w:vAlign w:val="bottom"/>
          </w:tcPr>
          <w:p w14:paraId="7FDAB804"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Male condom</w:t>
            </w:r>
          </w:p>
        </w:tc>
        <w:tc>
          <w:tcPr>
            <w:tcW w:w="370" w:type="pct"/>
            <w:tcBorders>
              <w:top w:val="single" w:sz="4" w:space="0" w:color="auto"/>
              <w:bottom w:val="single" w:sz="2" w:space="0" w:color="auto"/>
            </w:tcBorders>
            <w:shd w:val="clear" w:color="auto" w:fill="auto"/>
            <w:textDirection w:val="btLr"/>
            <w:vAlign w:val="bottom"/>
          </w:tcPr>
          <w:p w14:paraId="04D27807"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Lactational amenorrhoea method</w:t>
            </w:r>
          </w:p>
        </w:tc>
        <w:tc>
          <w:tcPr>
            <w:tcW w:w="221" w:type="pct"/>
            <w:tcBorders>
              <w:top w:val="single" w:sz="4" w:space="0" w:color="auto"/>
              <w:bottom w:val="single" w:sz="2" w:space="0" w:color="auto"/>
            </w:tcBorders>
            <w:shd w:val="clear" w:color="auto" w:fill="auto"/>
            <w:textDirection w:val="btLr"/>
            <w:vAlign w:val="bottom"/>
          </w:tcPr>
          <w:p w14:paraId="195360B7" w14:textId="77777777" w:rsidR="00317CF0" w:rsidRPr="001255FE" w:rsidRDefault="00317CF0" w:rsidP="006D13D5">
            <w:pPr>
              <w:suppressAutoHyphens w:val="0"/>
              <w:spacing w:before="80" w:after="80" w:line="200" w:lineRule="exact"/>
              <w:ind w:left="113" w:right="113"/>
              <w:rPr>
                <w:i/>
                <w:iCs/>
                <w:sz w:val="16"/>
                <w:szCs w:val="16"/>
              </w:rPr>
            </w:pPr>
            <w:r w:rsidRPr="001255FE">
              <w:rPr>
                <w:i/>
                <w:iCs/>
                <w:sz w:val="16"/>
                <w:szCs w:val="16"/>
              </w:rPr>
              <w:t>Other</w:t>
            </w:r>
          </w:p>
        </w:tc>
        <w:tc>
          <w:tcPr>
            <w:tcW w:w="218" w:type="pct"/>
            <w:vMerge/>
            <w:tcBorders>
              <w:top w:val="single" w:sz="4" w:space="0" w:color="auto"/>
              <w:bottom w:val="single" w:sz="2" w:space="0" w:color="auto"/>
            </w:tcBorders>
            <w:shd w:val="clear" w:color="auto" w:fill="auto"/>
            <w:vAlign w:val="bottom"/>
          </w:tcPr>
          <w:p w14:paraId="2EB1FA7D" w14:textId="77777777" w:rsidR="00317CF0" w:rsidRPr="001255FE" w:rsidRDefault="00317CF0" w:rsidP="00E42F8F">
            <w:pPr>
              <w:suppressAutoHyphens w:val="0"/>
              <w:spacing w:before="80" w:after="80" w:line="200" w:lineRule="exact"/>
              <w:ind w:right="113"/>
              <w:rPr>
                <w:i/>
                <w:iCs/>
                <w:sz w:val="18"/>
              </w:rPr>
            </w:pPr>
          </w:p>
        </w:tc>
        <w:tc>
          <w:tcPr>
            <w:tcW w:w="257" w:type="pct"/>
            <w:tcBorders>
              <w:top w:val="single" w:sz="4" w:space="0" w:color="auto"/>
              <w:bottom w:val="single" w:sz="2" w:space="0" w:color="auto"/>
            </w:tcBorders>
            <w:shd w:val="clear" w:color="auto" w:fill="auto"/>
            <w:textDirection w:val="btLr"/>
            <w:vAlign w:val="bottom"/>
          </w:tcPr>
          <w:p w14:paraId="7CE3551D" w14:textId="77777777" w:rsidR="00317CF0" w:rsidRPr="001255FE" w:rsidRDefault="00317CF0" w:rsidP="00CA46A0">
            <w:pPr>
              <w:suppressAutoHyphens w:val="0"/>
              <w:spacing w:before="80" w:after="80" w:line="200" w:lineRule="exact"/>
              <w:ind w:left="113" w:right="113"/>
              <w:rPr>
                <w:i/>
                <w:iCs/>
                <w:sz w:val="16"/>
                <w:szCs w:val="16"/>
              </w:rPr>
            </w:pPr>
            <w:r w:rsidRPr="001255FE">
              <w:rPr>
                <w:i/>
                <w:iCs/>
                <w:sz w:val="16"/>
                <w:szCs w:val="16"/>
              </w:rPr>
              <w:t>Necklace</w:t>
            </w:r>
          </w:p>
        </w:tc>
        <w:tc>
          <w:tcPr>
            <w:tcW w:w="258" w:type="pct"/>
            <w:tcBorders>
              <w:top w:val="single" w:sz="4" w:space="0" w:color="auto"/>
              <w:bottom w:val="single" w:sz="2" w:space="0" w:color="auto"/>
            </w:tcBorders>
            <w:shd w:val="clear" w:color="auto" w:fill="auto"/>
            <w:textDirection w:val="btLr"/>
            <w:vAlign w:val="bottom"/>
          </w:tcPr>
          <w:p w14:paraId="38453338" w14:textId="77777777" w:rsidR="00317CF0" w:rsidRPr="001255FE" w:rsidRDefault="00317CF0" w:rsidP="00CA46A0">
            <w:pPr>
              <w:suppressAutoHyphens w:val="0"/>
              <w:spacing w:before="80" w:after="80" w:line="200" w:lineRule="exact"/>
              <w:ind w:left="113" w:right="113"/>
              <w:rPr>
                <w:i/>
                <w:iCs/>
                <w:sz w:val="16"/>
                <w:szCs w:val="16"/>
              </w:rPr>
            </w:pPr>
            <w:r w:rsidRPr="001255FE">
              <w:rPr>
                <w:i/>
                <w:iCs/>
                <w:sz w:val="16"/>
                <w:szCs w:val="16"/>
              </w:rPr>
              <w:t>Other</w:t>
            </w:r>
          </w:p>
        </w:tc>
        <w:tc>
          <w:tcPr>
            <w:tcW w:w="368" w:type="pct"/>
            <w:vMerge/>
            <w:tcBorders>
              <w:bottom w:val="single" w:sz="2" w:space="0" w:color="auto"/>
            </w:tcBorders>
            <w:shd w:val="clear" w:color="auto" w:fill="auto"/>
          </w:tcPr>
          <w:p w14:paraId="51CAC495" w14:textId="77777777" w:rsidR="00317CF0" w:rsidRPr="001255FE" w:rsidRDefault="00317CF0" w:rsidP="00E42F8F">
            <w:pPr>
              <w:suppressAutoHyphens w:val="0"/>
              <w:spacing w:before="80" w:after="80" w:line="200" w:lineRule="exact"/>
              <w:ind w:right="113"/>
              <w:rPr>
                <w:i/>
                <w:iCs/>
                <w:sz w:val="18"/>
              </w:rPr>
            </w:pPr>
          </w:p>
        </w:tc>
        <w:tc>
          <w:tcPr>
            <w:tcW w:w="294" w:type="pct"/>
            <w:vMerge/>
            <w:tcBorders>
              <w:bottom w:val="single" w:sz="2" w:space="0" w:color="auto"/>
            </w:tcBorders>
            <w:shd w:val="clear" w:color="auto" w:fill="auto"/>
          </w:tcPr>
          <w:p w14:paraId="6AE46EC7" w14:textId="77777777" w:rsidR="00317CF0" w:rsidRPr="001255FE" w:rsidRDefault="00317CF0" w:rsidP="00E42F8F">
            <w:pPr>
              <w:suppressAutoHyphens w:val="0"/>
              <w:spacing w:before="80" w:after="80" w:line="200" w:lineRule="exact"/>
              <w:ind w:right="113"/>
              <w:rPr>
                <w:i/>
                <w:iCs/>
                <w:sz w:val="18"/>
              </w:rPr>
            </w:pPr>
          </w:p>
        </w:tc>
        <w:tc>
          <w:tcPr>
            <w:tcW w:w="365" w:type="pct"/>
            <w:vMerge/>
            <w:tcBorders>
              <w:bottom w:val="single" w:sz="2" w:space="0" w:color="auto"/>
            </w:tcBorders>
            <w:shd w:val="clear" w:color="auto" w:fill="auto"/>
          </w:tcPr>
          <w:p w14:paraId="587AC2A6" w14:textId="77777777" w:rsidR="00317CF0" w:rsidRPr="001255FE" w:rsidRDefault="00317CF0" w:rsidP="00E42F8F">
            <w:pPr>
              <w:suppressAutoHyphens w:val="0"/>
              <w:spacing w:before="80" w:after="80" w:line="200" w:lineRule="exact"/>
              <w:ind w:right="113"/>
              <w:rPr>
                <w:i/>
                <w:iCs/>
                <w:sz w:val="18"/>
              </w:rPr>
            </w:pPr>
          </w:p>
        </w:tc>
      </w:tr>
      <w:tr w:rsidR="00317CF0" w:rsidRPr="001255FE" w14:paraId="1EE95828" w14:textId="77777777" w:rsidTr="006961BB">
        <w:trPr>
          <w:cantSplit/>
        </w:trPr>
        <w:tc>
          <w:tcPr>
            <w:tcW w:w="5000" w:type="pct"/>
            <w:gridSpan w:val="21"/>
            <w:tcBorders>
              <w:top w:val="single" w:sz="2" w:space="0" w:color="auto"/>
              <w:bottom w:val="single" w:sz="12" w:space="0" w:color="auto"/>
            </w:tcBorders>
            <w:shd w:val="clear" w:color="auto" w:fill="auto"/>
          </w:tcPr>
          <w:p w14:paraId="6C9157FC" w14:textId="77777777" w:rsidR="00317CF0" w:rsidRPr="001255FE" w:rsidRDefault="00317CF0" w:rsidP="003006D6">
            <w:pPr>
              <w:suppressAutoHyphens w:val="0"/>
              <w:spacing w:before="80" w:after="80" w:line="200" w:lineRule="exact"/>
              <w:ind w:right="113"/>
              <w:jc w:val="center"/>
              <w:rPr>
                <w:i/>
                <w:iCs/>
                <w:sz w:val="18"/>
              </w:rPr>
            </w:pPr>
            <w:r w:rsidRPr="003006D6">
              <w:rPr>
                <w:i/>
                <w:iCs/>
                <w:sz w:val="16"/>
                <w:szCs w:val="16"/>
              </w:rPr>
              <w:t xml:space="preserve">Age </w:t>
            </w:r>
            <w:r w:rsidRPr="001255FE">
              <w:rPr>
                <w:i/>
                <w:iCs/>
                <w:sz w:val="16"/>
                <w:szCs w:val="16"/>
              </w:rPr>
              <w:t>group</w:t>
            </w:r>
          </w:p>
        </w:tc>
      </w:tr>
      <w:tr w:rsidR="00760F6C" w:rsidRPr="001255FE" w14:paraId="7D60C7EE" w14:textId="77777777" w:rsidTr="00CA46A0">
        <w:trPr>
          <w:cantSplit/>
        </w:trPr>
        <w:tc>
          <w:tcPr>
            <w:tcW w:w="381" w:type="pct"/>
            <w:tcBorders>
              <w:top w:val="single" w:sz="12" w:space="0" w:color="auto"/>
            </w:tcBorders>
            <w:shd w:val="clear" w:color="auto" w:fill="auto"/>
          </w:tcPr>
          <w:p w14:paraId="78E7C8E0" w14:textId="77777777" w:rsidR="00317CF0" w:rsidRPr="001255FE" w:rsidRDefault="00317CF0" w:rsidP="00B55ABA">
            <w:pPr>
              <w:suppressAutoHyphens w:val="0"/>
              <w:spacing w:before="40" w:after="40" w:line="220" w:lineRule="exact"/>
              <w:ind w:right="113"/>
              <w:rPr>
                <w:sz w:val="18"/>
              </w:rPr>
            </w:pPr>
            <w:r w:rsidRPr="001255FE">
              <w:rPr>
                <w:sz w:val="18"/>
              </w:rPr>
              <w:t xml:space="preserve">15–19 </w:t>
            </w:r>
          </w:p>
        </w:tc>
        <w:tc>
          <w:tcPr>
            <w:tcW w:w="270" w:type="pct"/>
            <w:tcBorders>
              <w:top w:val="single" w:sz="12" w:space="0" w:color="auto"/>
            </w:tcBorders>
            <w:shd w:val="clear" w:color="auto" w:fill="auto"/>
            <w:tcMar>
              <w:right w:w="0" w:type="dxa"/>
            </w:tcMar>
          </w:tcPr>
          <w:p w14:paraId="6F122B1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6.7 </w:t>
            </w:r>
          </w:p>
        </w:tc>
        <w:tc>
          <w:tcPr>
            <w:tcW w:w="326" w:type="pct"/>
            <w:gridSpan w:val="2"/>
            <w:tcBorders>
              <w:top w:val="single" w:sz="12" w:space="0" w:color="auto"/>
            </w:tcBorders>
            <w:shd w:val="clear" w:color="auto" w:fill="auto"/>
            <w:tcMar>
              <w:right w:w="0" w:type="dxa"/>
            </w:tcMar>
          </w:tcPr>
          <w:p w14:paraId="270CED8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6.5 </w:t>
            </w:r>
          </w:p>
        </w:tc>
        <w:tc>
          <w:tcPr>
            <w:tcW w:w="276" w:type="pct"/>
            <w:tcBorders>
              <w:top w:val="single" w:sz="12" w:space="0" w:color="auto"/>
            </w:tcBorders>
            <w:shd w:val="clear" w:color="auto" w:fill="auto"/>
            <w:tcMar>
              <w:right w:w="0" w:type="dxa"/>
            </w:tcMar>
          </w:tcPr>
          <w:p w14:paraId="3601F0F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gridSpan w:val="2"/>
            <w:tcBorders>
              <w:top w:val="single" w:sz="12" w:space="0" w:color="auto"/>
            </w:tcBorders>
            <w:shd w:val="clear" w:color="auto" w:fill="auto"/>
            <w:tcMar>
              <w:right w:w="0" w:type="dxa"/>
            </w:tcMar>
          </w:tcPr>
          <w:p w14:paraId="0387380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76" w:type="pct"/>
            <w:gridSpan w:val="3"/>
            <w:tcBorders>
              <w:top w:val="single" w:sz="12" w:space="0" w:color="auto"/>
            </w:tcBorders>
            <w:shd w:val="clear" w:color="auto" w:fill="auto"/>
            <w:tcMar>
              <w:right w:w="0" w:type="dxa"/>
            </w:tcMar>
          </w:tcPr>
          <w:p w14:paraId="757C889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1.3 </w:t>
            </w:r>
          </w:p>
        </w:tc>
        <w:tc>
          <w:tcPr>
            <w:tcW w:w="275" w:type="pct"/>
            <w:tcBorders>
              <w:top w:val="single" w:sz="12" w:space="0" w:color="auto"/>
            </w:tcBorders>
            <w:shd w:val="clear" w:color="auto" w:fill="auto"/>
            <w:tcMar>
              <w:right w:w="0" w:type="dxa"/>
            </w:tcMar>
          </w:tcPr>
          <w:p w14:paraId="4591810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3.8 </w:t>
            </w:r>
          </w:p>
        </w:tc>
        <w:tc>
          <w:tcPr>
            <w:tcW w:w="294" w:type="pct"/>
            <w:tcBorders>
              <w:top w:val="single" w:sz="12" w:space="0" w:color="auto"/>
            </w:tcBorders>
            <w:shd w:val="clear" w:color="auto" w:fill="auto"/>
            <w:tcMar>
              <w:right w:w="0" w:type="dxa"/>
            </w:tcMar>
          </w:tcPr>
          <w:p w14:paraId="7A0F671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1.4 </w:t>
            </w:r>
          </w:p>
        </w:tc>
        <w:tc>
          <w:tcPr>
            <w:tcW w:w="294" w:type="pct"/>
            <w:tcBorders>
              <w:top w:val="single" w:sz="12" w:space="0" w:color="auto"/>
            </w:tcBorders>
            <w:shd w:val="clear" w:color="auto" w:fill="auto"/>
            <w:tcMar>
              <w:right w:w="0" w:type="dxa"/>
            </w:tcMar>
          </w:tcPr>
          <w:p w14:paraId="3BF1F79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370" w:type="pct"/>
            <w:tcBorders>
              <w:top w:val="single" w:sz="12" w:space="0" w:color="auto"/>
            </w:tcBorders>
            <w:shd w:val="clear" w:color="auto" w:fill="auto"/>
            <w:tcMar>
              <w:right w:w="0" w:type="dxa"/>
            </w:tcMar>
          </w:tcPr>
          <w:p w14:paraId="4CB4B5A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tcBorders>
              <w:top w:val="single" w:sz="12" w:space="0" w:color="auto"/>
            </w:tcBorders>
            <w:shd w:val="clear" w:color="auto" w:fill="auto"/>
            <w:tcMar>
              <w:right w:w="0" w:type="dxa"/>
            </w:tcMar>
          </w:tcPr>
          <w:p w14:paraId="4BAA627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18" w:type="pct"/>
            <w:tcBorders>
              <w:top w:val="single" w:sz="12" w:space="0" w:color="auto"/>
            </w:tcBorders>
            <w:shd w:val="clear" w:color="auto" w:fill="auto"/>
            <w:tcMar>
              <w:right w:w="0" w:type="dxa"/>
            </w:tcMar>
          </w:tcPr>
          <w:p w14:paraId="628F9CE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0.2 </w:t>
            </w:r>
          </w:p>
        </w:tc>
        <w:tc>
          <w:tcPr>
            <w:tcW w:w="257" w:type="pct"/>
            <w:tcBorders>
              <w:top w:val="single" w:sz="12" w:space="0" w:color="auto"/>
            </w:tcBorders>
            <w:shd w:val="clear" w:color="auto" w:fill="auto"/>
            <w:tcMar>
              <w:right w:w="0" w:type="dxa"/>
            </w:tcMar>
          </w:tcPr>
          <w:p w14:paraId="3A82726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tcBorders>
              <w:top w:val="single" w:sz="12" w:space="0" w:color="auto"/>
            </w:tcBorders>
            <w:shd w:val="clear" w:color="auto" w:fill="auto"/>
            <w:tcMar>
              <w:right w:w="0" w:type="dxa"/>
            </w:tcMar>
          </w:tcPr>
          <w:p w14:paraId="396BAD4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0.2 </w:t>
            </w:r>
          </w:p>
        </w:tc>
        <w:tc>
          <w:tcPr>
            <w:tcW w:w="368" w:type="pct"/>
            <w:tcBorders>
              <w:top w:val="single" w:sz="12" w:space="0" w:color="auto"/>
            </w:tcBorders>
            <w:shd w:val="clear" w:color="auto" w:fill="auto"/>
            <w:tcMar>
              <w:right w:w="0" w:type="dxa"/>
            </w:tcMar>
          </w:tcPr>
          <w:p w14:paraId="72E2C6F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93.3 </w:t>
            </w:r>
          </w:p>
        </w:tc>
        <w:tc>
          <w:tcPr>
            <w:tcW w:w="294" w:type="pct"/>
            <w:tcBorders>
              <w:top w:val="single" w:sz="12" w:space="0" w:color="auto"/>
            </w:tcBorders>
            <w:shd w:val="clear" w:color="auto" w:fill="auto"/>
            <w:tcMar>
              <w:right w:w="0" w:type="dxa"/>
            </w:tcMar>
          </w:tcPr>
          <w:p w14:paraId="00F8EE72"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tcBorders>
              <w:top w:val="single" w:sz="12" w:space="0" w:color="auto"/>
            </w:tcBorders>
            <w:shd w:val="clear" w:color="auto" w:fill="auto"/>
            <w:tcMar>
              <w:right w:w="29" w:type="dxa"/>
            </w:tcMar>
          </w:tcPr>
          <w:p w14:paraId="68E03BB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813 </w:t>
            </w:r>
          </w:p>
        </w:tc>
      </w:tr>
      <w:tr w:rsidR="00760F6C" w:rsidRPr="001255FE" w14:paraId="528741F0" w14:textId="77777777" w:rsidTr="00CA46A0">
        <w:trPr>
          <w:cantSplit/>
        </w:trPr>
        <w:tc>
          <w:tcPr>
            <w:tcW w:w="381" w:type="pct"/>
            <w:shd w:val="clear" w:color="auto" w:fill="auto"/>
          </w:tcPr>
          <w:p w14:paraId="04E2EDF3" w14:textId="77777777" w:rsidR="00317CF0" w:rsidRPr="001255FE" w:rsidRDefault="00317CF0" w:rsidP="00B55ABA">
            <w:pPr>
              <w:suppressAutoHyphens w:val="0"/>
              <w:spacing w:before="40" w:after="40" w:line="220" w:lineRule="exact"/>
              <w:ind w:right="113"/>
              <w:rPr>
                <w:sz w:val="18"/>
              </w:rPr>
            </w:pPr>
            <w:r w:rsidRPr="001255FE">
              <w:rPr>
                <w:sz w:val="18"/>
              </w:rPr>
              <w:t xml:space="preserve">20–24 </w:t>
            </w:r>
          </w:p>
        </w:tc>
        <w:tc>
          <w:tcPr>
            <w:tcW w:w="270" w:type="pct"/>
            <w:shd w:val="clear" w:color="auto" w:fill="auto"/>
            <w:tcMar>
              <w:right w:w="0" w:type="dxa"/>
            </w:tcMar>
          </w:tcPr>
          <w:p w14:paraId="10CF39C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10.3 </w:t>
            </w:r>
          </w:p>
        </w:tc>
        <w:tc>
          <w:tcPr>
            <w:tcW w:w="326" w:type="pct"/>
            <w:gridSpan w:val="2"/>
            <w:shd w:val="clear" w:color="auto" w:fill="auto"/>
            <w:tcMar>
              <w:right w:w="0" w:type="dxa"/>
            </w:tcMar>
          </w:tcPr>
          <w:p w14:paraId="78E7569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10.0 </w:t>
            </w:r>
          </w:p>
        </w:tc>
        <w:tc>
          <w:tcPr>
            <w:tcW w:w="276" w:type="pct"/>
            <w:shd w:val="clear" w:color="auto" w:fill="auto"/>
            <w:tcMar>
              <w:right w:w="0" w:type="dxa"/>
            </w:tcMar>
          </w:tcPr>
          <w:p w14:paraId="5DF29309"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gridSpan w:val="2"/>
            <w:shd w:val="clear" w:color="auto" w:fill="auto"/>
            <w:tcMar>
              <w:right w:w="0" w:type="dxa"/>
            </w:tcMar>
          </w:tcPr>
          <w:p w14:paraId="3DFF9D8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0.4 </w:t>
            </w:r>
          </w:p>
        </w:tc>
        <w:tc>
          <w:tcPr>
            <w:tcW w:w="276" w:type="pct"/>
            <w:gridSpan w:val="3"/>
            <w:shd w:val="clear" w:color="auto" w:fill="auto"/>
            <w:tcMar>
              <w:right w:w="0" w:type="dxa"/>
            </w:tcMar>
          </w:tcPr>
          <w:p w14:paraId="124C2FE6"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3.0 </w:t>
            </w:r>
          </w:p>
        </w:tc>
        <w:tc>
          <w:tcPr>
            <w:tcW w:w="275" w:type="pct"/>
            <w:shd w:val="clear" w:color="auto" w:fill="auto"/>
            <w:tcMar>
              <w:right w:w="0" w:type="dxa"/>
            </w:tcMar>
          </w:tcPr>
          <w:p w14:paraId="0FD63FD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3.9 </w:t>
            </w:r>
          </w:p>
        </w:tc>
        <w:tc>
          <w:tcPr>
            <w:tcW w:w="294" w:type="pct"/>
            <w:shd w:val="clear" w:color="auto" w:fill="auto"/>
            <w:tcMar>
              <w:right w:w="0" w:type="dxa"/>
            </w:tcMar>
          </w:tcPr>
          <w:p w14:paraId="295B877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2.7 </w:t>
            </w:r>
          </w:p>
        </w:tc>
        <w:tc>
          <w:tcPr>
            <w:tcW w:w="294" w:type="pct"/>
            <w:shd w:val="clear" w:color="auto" w:fill="auto"/>
            <w:tcMar>
              <w:right w:w="0" w:type="dxa"/>
            </w:tcMar>
          </w:tcPr>
          <w:p w14:paraId="3769168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370" w:type="pct"/>
            <w:shd w:val="clear" w:color="auto" w:fill="auto"/>
            <w:tcMar>
              <w:right w:w="0" w:type="dxa"/>
            </w:tcMar>
          </w:tcPr>
          <w:p w14:paraId="5592369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65465C1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18" w:type="pct"/>
            <w:shd w:val="clear" w:color="auto" w:fill="auto"/>
            <w:tcMar>
              <w:right w:w="0" w:type="dxa"/>
            </w:tcMar>
          </w:tcPr>
          <w:p w14:paraId="5747882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257" w:type="pct"/>
            <w:shd w:val="clear" w:color="auto" w:fill="auto"/>
            <w:tcMar>
              <w:right w:w="0" w:type="dxa"/>
            </w:tcMar>
          </w:tcPr>
          <w:p w14:paraId="6E3F9AB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8" w:type="pct"/>
            <w:shd w:val="clear" w:color="auto" w:fill="auto"/>
            <w:tcMar>
              <w:right w:w="0" w:type="dxa"/>
            </w:tcMar>
          </w:tcPr>
          <w:p w14:paraId="191FF23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0.2 </w:t>
            </w:r>
          </w:p>
        </w:tc>
        <w:tc>
          <w:tcPr>
            <w:tcW w:w="368" w:type="pct"/>
            <w:shd w:val="clear" w:color="auto" w:fill="auto"/>
            <w:tcMar>
              <w:right w:w="0" w:type="dxa"/>
            </w:tcMar>
          </w:tcPr>
          <w:p w14:paraId="799C129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89.7 </w:t>
            </w:r>
          </w:p>
        </w:tc>
        <w:tc>
          <w:tcPr>
            <w:tcW w:w="294" w:type="pct"/>
            <w:shd w:val="clear" w:color="auto" w:fill="auto"/>
            <w:tcMar>
              <w:right w:w="0" w:type="dxa"/>
            </w:tcMar>
          </w:tcPr>
          <w:p w14:paraId="738289FD"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71F4AC6A" w14:textId="2E8107E0" w:rsidR="00317CF0" w:rsidRPr="001255FE" w:rsidRDefault="00317CF0" w:rsidP="00004509">
            <w:pPr>
              <w:suppressAutoHyphens w:val="0"/>
              <w:spacing w:before="40" w:after="40" w:line="220" w:lineRule="exact"/>
              <w:ind w:right="113"/>
              <w:jc w:val="right"/>
              <w:rPr>
                <w:sz w:val="18"/>
              </w:rPr>
            </w:pPr>
            <w:r w:rsidRPr="001255FE">
              <w:rPr>
                <w:sz w:val="18"/>
              </w:rPr>
              <w:t>1</w:t>
            </w:r>
            <w:r w:rsidR="00F116EE" w:rsidRPr="001255FE">
              <w:rPr>
                <w:sz w:val="18"/>
              </w:rPr>
              <w:t xml:space="preserve"> </w:t>
            </w:r>
            <w:r w:rsidRPr="001255FE">
              <w:rPr>
                <w:sz w:val="18"/>
              </w:rPr>
              <w:t xml:space="preserve">560 </w:t>
            </w:r>
          </w:p>
        </w:tc>
      </w:tr>
      <w:tr w:rsidR="00760F6C" w:rsidRPr="001255FE" w14:paraId="2DD428A2" w14:textId="77777777" w:rsidTr="00CA46A0">
        <w:trPr>
          <w:cantSplit/>
        </w:trPr>
        <w:tc>
          <w:tcPr>
            <w:tcW w:w="381" w:type="pct"/>
            <w:shd w:val="clear" w:color="auto" w:fill="auto"/>
          </w:tcPr>
          <w:p w14:paraId="29F96F87" w14:textId="77777777" w:rsidR="00317CF0" w:rsidRPr="001255FE" w:rsidRDefault="00317CF0" w:rsidP="00B55ABA">
            <w:pPr>
              <w:suppressAutoHyphens w:val="0"/>
              <w:spacing w:before="40" w:after="40" w:line="220" w:lineRule="exact"/>
              <w:ind w:right="113"/>
              <w:rPr>
                <w:sz w:val="18"/>
              </w:rPr>
            </w:pPr>
            <w:r w:rsidRPr="001255FE">
              <w:rPr>
                <w:sz w:val="18"/>
              </w:rPr>
              <w:t xml:space="preserve">25–29 </w:t>
            </w:r>
          </w:p>
        </w:tc>
        <w:tc>
          <w:tcPr>
            <w:tcW w:w="270" w:type="pct"/>
            <w:shd w:val="clear" w:color="auto" w:fill="auto"/>
            <w:tcMar>
              <w:right w:w="0" w:type="dxa"/>
            </w:tcMar>
          </w:tcPr>
          <w:p w14:paraId="613851A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10.0 </w:t>
            </w:r>
          </w:p>
        </w:tc>
        <w:tc>
          <w:tcPr>
            <w:tcW w:w="326" w:type="pct"/>
            <w:gridSpan w:val="2"/>
            <w:shd w:val="clear" w:color="auto" w:fill="auto"/>
            <w:tcMar>
              <w:right w:w="0" w:type="dxa"/>
            </w:tcMar>
          </w:tcPr>
          <w:p w14:paraId="48A0612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9.5 </w:t>
            </w:r>
          </w:p>
        </w:tc>
        <w:tc>
          <w:tcPr>
            <w:tcW w:w="276" w:type="pct"/>
            <w:shd w:val="clear" w:color="auto" w:fill="auto"/>
            <w:tcMar>
              <w:right w:w="0" w:type="dxa"/>
            </w:tcMar>
          </w:tcPr>
          <w:p w14:paraId="4BBD1DC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gridSpan w:val="2"/>
            <w:shd w:val="clear" w:color="auto" w:fill="auto"/>
            <w:tcMar>
              <w:right w:w="0" w:type="dxa"/>
            </w:tcMar>
          </w:tcPr>
          <w:p w14:paraId="312CC6C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276" w:type="pct"/>
            <w:gridSpan w:val="3"/>
            <w:shd w:val="clear" w:color="auto" w:fill="auto"/>
            <w:tcMar>
              <w:right w:w="0" w:type="dxa"/>
            </w:tcMar>
          </w:tcPr>
          <w:p w14:paraId="1DD32F9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3.5 </w:t>
            </w:r>
          </w:p>
        </w:tc>
        <w:tc>
          <w:tcPr>
            <w:tcW w:w="275" w:type="pct"/>
            <w:shd w:val="clear" w:color="auto" w:fill="auto"/>
            <w:tcMar>
              <w:right w:w="0" w:type="dxa"/>
            </w:tcMar>
          </w:tcPr>
          <w:p w14:paraId="49D67A0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3.4 </w:t>
            </w:r>
          </w:p>
        </w:tc>
        <w:tc>
          <w:tcPr>
            <w:tcW w:w="294" w:type="pct"/>
            <w:shd w:val="clear" w:color="auto" w:fill="auto"/>
            <w:tcMar>
              <w:right w:w="0" w:type="dxa"/>
            </w:tcMar>
          </w:tcPr>
          <w:p w14:paraId="4413DF7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2.1 </w:t>
            </w:r>
          </w:p>
        </w:tc>
        <w:tc>
          <w:tcPr>
            <w:tcW w:w="294" w:type="pct"/>
            <w:shd w:val="clear" w:color="auto" w:fill="auto"/>
            <w:tcMar>
              <w:right w:w="0" w:type="dxa"/>
            </w:tcMar>
          </w:tcPr>
          <w:p w14:paraId="496FD2C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0.2 </w:t>
            </w:r>
          </w:p>
        </w:tc>
        <w:tc>
          <w:tcPr>
            <w:tcW w:w="370" w:type="pct"/>
            <w:shd w:val="clear" w:color="auto" w:fill="auto"/>
            <w:tcMar>
              <w:right w:w="0" w:type="dxa"/>
            </w:tcMar>
          </w:tcPr>
          <w:p w14:paraId="61F62F9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3C8D04D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18" w:type="pct"/>
            <w:shd w:val="clear" w:color="auto" w:fill="auto"/>
            <w:tcMar>
              <w:right w:w="0" w:type="dxa"/>
            </w:tcMar>
          </w:tcPr>
          <w:p w14:paraId="08FF29B6"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257" w:type="pct"/>
            <w:shd w:val="clear" w:color="auto" w:fill="auto"/>
            <w:tcMar>
              <w:right w:w="0" w:type="dxa"/>
            </w:tcMar>
          </w:tcPr>
          <w:p w14:paraId="3FEFE5C9"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shd w:val="clear" w:color="auto" w:fill="auto"/>
            <w:tcMar>
              <w:right w:w="0" w:type="dxa"/>
            </w:tcMar>
          </w:tcPr>
          <w:p w14:paraId="714F3279"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0.4 </w:t>
            </w:r>
          </w:p>
        </w:tc>
        <w:tc>
          <w:tcPr>
            <w:tcW w:w="368" w:type="pct"/>
            <w:shd w:val="clear" w:color="auto" w:fill="auto"/>
            <w:tcMar>
              <w:right w:w="0" w:type="dxa"/>
            </w:tcMar>
          </w:tcPr>
          <w:p w14:paraId="06503FB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90.0 </w:t>
            </w:r>
          </w:p>
        </w:tc>
        <w:tc>
          <w:tcPr>
            <w:tcW w:w="294" w:type="pct"/>
            <w:shd w:val="clear" w:color="auto" w:fill="auto"/>
            <w:tcMar>
              <w:right w:w="0" w:type="dxa"/>
            </w:tcMar>
          </w:tcPr>
          <w:p w14:paraId="4FA9681C"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310BD416" w14:textId="5BB81FE3" w:rsidR="00317CF0" w:rsidRPr="001255FE" w:rsidRDefault="00317CF0" w:rsidP="00004509">
            <w:pPr>
              <w:suppressAutoHyphens w:val="0"/>
              <w:spacing w:before="40" w:after="40" w:line="220" w:lineRule="exact"/>
              <w:ind w:right="113"/>
              <w:jc w:val="right"/>
              <w:rPr>
                <w:sz w:val="18"/>
              </w:rPr>
            </w:pPr>
            <w:r w:rsidRPr="001255FE">
              <w:rPr>
                <w:sz w:val="18"/>
              </w:rPr>
              <w:t>1</w:t>
            </w:r>
            <w:r w:rsidR="00F116EE" w:rsidRPr="001255FE">
              <w:rPr>
                <w:sz w:val="18"/>
              </w:rPr>
              <w:t xml:space="preserve"> </w:t>
            </w:r>
            <w:r w:rsidRPr="001255FE">
              <w:rPr>
                <w:sz w:val="18"/>
              </w:rPr>
              <w:t xml:space="preserve">981 </w:t>
            </w:r>
          </w:p>
        </w:tc>
      </w:tr>
      <w:tr w:rsidR="00760F6C" w:rsidRPr="001255FE" w14:paraId="7D5F7D19" w14:textId="77777777" w:rsidTr="00CA46A0">
        <w:trPr>
          <w:cantSplit/>
        </w:trPr>
        <w:tc>
          <w:tcPr>
            <w:tcW w:w="381" w:type="pct"/>
            <w:shd w:val="clear" w:color="auto" w:fill="auto"/>
          </w:tcPr>
          <w:p w14:paraId="3F27A41F" w14:textId="77777777" w:rsidR="00317CF0" w:rsidRPr="001255FE" w:rsidRDefault="00317CF0" w:rsidP="00B55ABA">
            <w:pPr>
              <w:suppressAutoHyphens w:val="0"/>
              <w:spacing w:before="40" w:after="40" w:line="220" w:lineRule="exact"/>
              <w:ind w:right="113"/>
              <w:rPr>
                <w:sz w:val="18"/>
              </w:rPr>
            </w:pPr>
            <w:r w:rsidRPr="001255FE">
              <w:rPr>
                <w:sz w:val="18"/>
              </w:rPr>
              <w:t xml:space="preserve">30–34 </w:t>
            </w:r>
          </w:p>
        </w:tc>
        <w:tc>
          <w:tcPr>
            <w:tcW w:w="270" w:type="pct"/>
            <w:shd w:val="clear" w:color="auto" w:fill="auto"/>
            <w:tcMar>
              <w:right w:w="0" w:type="dxa"/>
            </w:tcMar>
          </w:tcPr>
          <w:p w14:paraId="6ED007D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12.2 </w:t>
            </w:r>
          </w:p>
        </w:tc>
        <w:tc>
          <w:tcPr>
            <w:tcW w:w="326" w:type="pct"/>
            <w:gridSpan w:val="2"/>
            <w:shd w:val="clear" w:color="auto" w:fill="auto"/>
            <w:tcMar>
              <w:right w:w="0" w:type="dxa"/>
            </w:tcMar>
          </w:tcPr>
          <w:p w14:paraId="3DCA718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11.8 </w:t>
            </w:r>
          </w:p>
        </w:tc>
        <w:tc>
          <w:tcPr>
            <w:tcW w:w="276" w:type="pct"/>
            <w:shd w:val="clear" w:color="auto" w:fill="auto"/>
            <w:tcMar>
              <w:right w:w="0" w:type="dxa"/>
            </w:tcMar>
          </w:tcPr>
          <w:p w14:paraId="1A71B2B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8" w:type="pct"/>
            <w:gridSpan w:val="2"/>
            <w:shd w:val="clear" w:color="auto" w:fill="auto"/>
            <w:tcMar>
              <w:right w:w="0" w:type="dxa"/>
            </w:tcMar>
          </w:tcPr>
          <w:p w14:paraId="16E0ECB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0.6 </w:t>
            </w:r>
          </w:p>
        </w:tc>
        <w:tc>
          <w:tcPr>
            <w:tcW w:w="276" w:type="pct"/>
            <w:gridSpan w:val="3"/>
            <w:shd w:val="clear" w:color="auto" w:fill="auto"/>
            <w:tcMar>
              <w:right w:w="0" w:type="dxa"/>
            </w:tcMar>
          </w:tcPr>
          <w:p w14:paraId="4DE52B9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2.6 </w:t>
            </w:r>
          </w:p>
        </w:tc>
        <w:tc>
          <w:tcPr>
            <w:tcW w:w="275" w:type="pct"/>
            <w:shd w:val="clear" w:color="auto" w:fill="auto"/>
            <w:tcMar>
              <w:right w:w="0" w:type="dxa"/>
            </w:tcMar>
          </w:tcPr>
          <w:p w14:paraId="6BC5881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5.1 </w:t>
            </w:r>
          </w:p>
        </w:tc>
        <w:tc>
          <w:tcPr>
            <w:tcW w:w="294" w:type="pct"/>
            <w:shd w:val="clear" w:color="auto" w:fill="auto"/>
            <w:tcMar>
              <w:right w:w="0" w:type="dxa"/>
            </w:tcMar>
          </w:tcPr>
          <w:p w14:paraId="14036E9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3.1 </w:t>
            </w:r>
          </w:p>
        </w:tc>
        <w:tc>
          <w:tcPr>
            <w:tcW w:w="294" w:type="pct"/>
            <w:shd w:val="clear" w:color="auto" w:fill="auto"/>
            <w:tcMar>
              <w:right w:w="0" w:type="dxa"/>
            </w:tcMar>
          </w:tcPr>
          <w:p w14:paraId="62B7722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370" w:type="pct"/>
            <w:shd w:val="clear" w:color="auto" w:fill="auto"/>
            <w:tcMar>
              <w:right w:w="0" w:type="dxa"/>
            </w:tcMar>
          </w:tcPr>
          <w:p w14:paraId="32A2F1F9"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3029B2F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18" w:type="pct"/>
            <w:shd w:val="clear" w:color="auto" w:fill="auto"/>
            <w:tcMar>
              <w:right w:w="0" w:type="dxa"/>
            </w:tcMar>
          </w:tcPr>
          <w:p w14:paraId="4AC2F7C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0.4 </w:t>
            </w:r>
          </w:p>
        </w:tc>
        <w:tc>
          <w:tcPr>
            <w:tcW w:w="257" w:type="pct"/>
            <w:shd w:val="clear" w:color="auto" w:fill="auto"/>
            <w:tcMar>
              <w:right w:w="0" w:type="dxa"/>
            </w:tcMar>
          </w:tcPr>
          <w:p w14:paraId="34A895E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8" w:type="pct"/>
            <w:shd w:val="clear" w:color="auto" w:fill="auto"/>
            <w:tcMar>
              <w:right w:w="0" w:type="dxa"/>
            </w:tcMar>
          </w:tcPr>
          <w:p w14:paraId="428B045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0.2 </w:t>
            </w:r>
          </w:p>
        </w:tc>
        <w:tc>
          <w:tcPr>
            <w:tcW w:w="368" w:type="pct"/>
            <w:shd w:val="clear" w:color="auto" w:fill="auto"/>
            <w:tcMar>
              <w:right w:w="0" w:type="dxa"/>
            </w:tcMar>
          </w:tcPr>
          <w:p w14:paraId="6A31BC5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87.8 </w:t>
            </w:r>
          </w:p>
        </w:tc>
        <w:tc>
          <w:tcPr>
            <w:tcW w:w="294" w:type="pct"/>
            <w:shd w:val="clear" w:color="auto" w:fill="auto"/>
            <w:tcMar>
              <w:right w:w="0" w:type="dxa"/>
            </w:tcMar>
          </w:tcPr>
          <w:p w14:paraId="11134DCB"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2C9C25B6" w14:textId="044CD617" w:rsidR="00317CF0" w:rsidRPr="001255FE" w:rsidRDefault="00317CF0" w:rsidP="00004509">
            <w:pPr>
              <w:suppressAutoHyphens w:val="0"/>
              <w:spacing w:before="40" w:after="40" w:line="220" w:lineRule="exact"/>
              <w:ind w:right="113"/>
              <w:jc w:val="right"/>
              <w:rPr>
                <w:sz w:val="18"/>
              </w:rPr>
            </w:pPr>
            <w:r w:rsidRPr="001255FE">
              <w:rPr>
                <w:sz w:val="18"/>
              </w:rPr>
              <w:t>1</w:t>
            </w:r>
            <w:r w:rsidR="00F116EE" w:rsidRPr="001255FE">
              <w:rPr>
                <w:sz w:val="18"/>
              </w:rPr>
              <w:t xml:space="preserve"> </w:t>
            </w:r>
            <w:r w:rsidRPr="001255FE">
              <w:rPr>
                <w:sz w:val="18"/>
              </w:rPr>
              <w:t xml:space="preserve">627 </w:t>
            </w:r>
          </w:p>
        </w:tc>
      </w:tr>
      <w:tr w:rsidR="00760F6C" w:rsidRPr="001255FE" w14:paraId="3905FCF2" w14:textId="77777777" w:rsidTr="00CA46A0">
        <w:trPr>
          <w:cantSplit/>
        </w:trPr>
        <w:tc>
          <w:tcPr>
            <w:tcW w:w="381" w:type="pct"/>
            <w:shd w:val="clear" w:color="auto" w:fill="auto"/>
          </w:tcPr>
          <w:p w14:paraId="534F1AF2" w14:textId="77777777" w:rsidR="00317CF0" w:rsidRPr="001255FE" w:rsidRDefault="00317CF0" w:rsidP="00B55ABA">
            <w:pPr>
              <w:suppressAutoHyphens w:val="0"/>
              <w:spacing w:before="40" w:after="40" w:line="220" w:lineRule="exact"/>
              <w:ind w:right="113"/>
              <w:rPr>
                <w:sz w:val="18"/>
              </w:rPr>
            </w:pPr>
            <w:r w:rsidRPr="001255FE">
              <w:rPr>
                <w:sz w:val="18"/>
              </w:rPr>
              <w:t xml:space="preserve">35–39 </w:t>
            </w:r>
          </w:p>
        </w:tc>
        <w:tc>
          <w:tcPr>
            <w:tcW w:w="270" w:type="pct"/>
            <w:shd w:val="clear" w:color="auto" w:fill="auto"/>
            <w:tcMar>
              <w:right w:w="0" w:type="dxa"/>
            </w:tcMar>
          </w:tcPr>
          <w:p w14:paraId="1CC9A14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12.4 </w:t>
            </w:r>
          </w:p>
        </w:tc>
        <w:tc>
          <w:tcPr>
            <w:tcW w:w="326" w:type="pct"/>
            <w:gridSpan w:val="2"/>
            <w:shd w:val="clear" w:color="auto" w:fill="auto"/>
            <w:tcMar>
              <w:right w:w="0" w:type="dxa"/>
            </w:tcMar>
          </w:tcPr>
          <w:p w14:paraId="7E3D528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11.9 </w:t>
            </w:r>
          </w:p>
        </w:tc>
        <w:tc>
          <w:tcPr>
            <w:tcW w:w="276" w:type="pct"/>
            <w:shd w:val="clear" w:color="auto" w:fill="auto"/>
            <w:tcMar>
              <w:right w:w="0" w:type="dxa"/>
            </w:tcMar>
          </w:tcPr>
          <w:p w14:paraId="1193B2D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258" w:type="pct"/>
            <w:gridSpan w:val="2"/>
            <w:shd w:val="clear" w:color="auto" w:fill="auto"/>
            <w:tcMar>
              <w:right w:w="0" w:type="dxa"/>
            </w:tcMar>
          </w:tcPr>
          <w:p w14:paraId="6A4021E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276" w:type="pct"/>
            <w:gridSpan w:val="3"/>
            <w:shd w:val="clear" w:color="auto" w:fill="auto"/>
            <w:tcMar>
              <w:right w:w="0" w:type="dxa"/>
            </w:tcMar>
          </w:tcPr>
          <w:p w14:paraId="39610E7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3.0 </w:t>
            </w:r>
          </w:p>
        </w:tc>
        <w:tc>
          <w:tcPr>
            <w:tcW w:w="275" w:type="pct"/>
            <w:shd w:val="clear" w:color="auto" w:fill="auto"/>
            <w:tcMar>
              <w:right w:w="0" w:type="dxa"/>
            </w:tcMar>
          </w:tcPr>
          <w:p w14:paraId="5B7558A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4.4 </w:t>
            </w:r>
          </w:p>
        </w:tc>
        <w:tc>
          <w:tcPr>
            <w:tcW w:w="294" w:type="pct"/>
            <w:shd w:val="clear" w:color="auto" w:fill="auto"/>
            <w:tcMar>
              <w:right w:w="0" w:type="dxa"/>
            </w:tcMar>
          </w:tcPr>
          <w:p w14:paraId="3FD7D67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3.3 </w:t>
            </w:r>
          </w:p>
        </w:tc>
        <w:tc>
          <w:tcPr>
            <w:tcW w:w="294" w:type="pct"/>
            <w:shd w:val="clear" w:color="auto" w:fill="auto"/>
            <w:tcMar>
              <w:right w:w="0" w:type="dxa"/>
            </w:tcMar>
          </w:tcPr>
          <w:p w14:paraId="564A6E9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370" w:type="pct"/>
            <w:shd w:val="clear" w:color="auto" w:fill="auto"/>
            <w:tcMar>
              <w:right w:w="0" w:type="dxa"/>
            </w:tcMar>
          </w:tcPr>
          <w:p w14:paraId="0082546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22ECC55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18" w:type="pct"/>
            <w:shd w:val="clear" w:color="auto" w:fill="auto"/>
            <w:tcMar>
              <w:right w:w="0" w:type="dxa"/>
            </w:tcMar>
          </w:tcPr>
          <w:p w14:paraId="705A7C5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257" w:type="pct"/>
            <w:shd w:val="clear" w:color="auto" w:fill="auto"/>
            <w:tcMar>
              <w:right w:w="0" w:type="dxa"/>
            </w:tcMar>
          </w:tcPr>
          <w:p w14:paraId="5A61A2C9"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8" w:type="pct"/>
            <w:shd w:val="clear" w:color="auto" w:fill="auto"/>
            <w:tcMar>
              <w:right w:w="0" w:type="dxa"/>
            </w:tcMar>
          </w:tcPr>
          <w:p w14:paraId="6EAED4A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0.4 </w:t>
            </w:r>
          </w:p>
        </w:tc>
        <w:tc>
          <w:tcPr>
            <w:tcW w:w="368" w:type="pct"/>
            <w:shd w:val="clear" w:color="auto" w:fill="auto"/>
            <w:tcMar>
              <w:right w:w="0" w:type="dxa"/>
            </w:tcMar>
          </w:tcPr>
          <w:p w14:paraId="4421107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87.6 </w:t>
            </w:r>
          </w:p>
        </w:tc>
        <w:tc>
          <w:tcPr>
            <w:tcW w:w="294" w:type="pct"/>
            <w:shd w:val="clear" w:color="auto" w:fill="auto"/>
            <w:tcMar>
              <w:right w:w="0" w:type="dxa"/>
            </w:tcMar>
          </w:tcPr>
          <w:p w14:paraId="43827522"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7ED47E80" w14:textId="176A701E" w:rsidR="00317CF0" w:rsidRPr="001255FE" w:rsidRDefault="00317CF0" w:rsidP="00004509">
            <w:pPr>
              <w:suppressAutoHyphens w:val="0"/>
              <w:spacing w:before="40" w:after="40" w:line="220" w:lineRule="exact"/>
              <w:ind w:right="113"/>
              <w:jc w:val="right"/>
              <w:rPr>
                <w:sz w:val="18"/>
              </w:rPr>
            </w:pPr>
            <w:r w:rsidRPr="001255FE">
              <w:rPr>
                <w:sz w:val="18"/>
              </w:rPr>
              <w:t>1</w:t>
            </w:r>
            <w:r w:rsidR="00F116EE" w:rsidRPr="001255FE">
              <w:rPr>
                <w:sz w:val="18"/>
              </w:rPr>
              <w:t xml:space="preserve"> </w:t>
            </w:r>
            <w:r w:rsidRPr="001255FE">
              <w:rPr>
                <w:sz w:val="18"/>
              </w:rPr>
              <w:t xml:space="preserve">302 </w:t>
            </w:r>
          </w:p>
        </w:tc>
      </w:tr>
      <w:tr w:rsidR="00760F6C" w:rsidRPr="001255FE" w14:paraId="073D61D0" w14:textId="77777777" w:rsidTr="00CA46A0">
        <w:trPr>
          <w:cantSplit/>
        </w:trPr>
        <w:tc>
          <w:tcPr>
            <w:tcW w:w="381" w:type="pct"/>
            <w:shd w:val="clear" w:color="auto" w:fill="auto"/>
          </w:tcPr>
          <w:p w14:paraId="35C5A0EA" w14:textId="77777777" w:rsidR="00317CF0" w:rsidRPr="001255FE" w:rsidRDefault="00317CF0" w:rsidP="00B55ABA">
            <w:pPr>
              <w:suppressAutoHyphens w:val="0"/>
              <w:spacing w:before="40" w:after="40" w:line="220" w:lineRule="exact"/>
              <w:ind w:right="113"/>
              <w:rPr>
                <w:sz w:val="18"/>
              </w:rPr>
            </w:pPr>
            <w:r w:rsidRPr="001255FE">
              <w:rPr>
                <w:sz w:val="18"/>
              </w:rPr>
              <w:t xml:space="preserve">40–44 </w:t>
            </w:r>
          </w:p>
        </w:tc>
        <w:tc>
          <w:tcPr>
            <w:tcW w:w="270" w:type="pct"/>
            <w:shd w:val="clear" w:color="auto" w:fill="auto"/>
            <w:tcMar>
              <w:right w:w="0" w:type="dxa"/>
            </w:tcMar>
          </w:tcPr>
          <w:p w14:paraId="79BAF20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11.4 </w:t>
            </w:r>
          </w:p>
        </w:tc>
        <w:tc>
          <w:tcPr>
            <w:tcW w:w="326" w:type="pct"/>
            <w:gridSpan w:val="2"/>
            <w:shd w:val="clear" w:color="auto" w:fill="auto"/>
            <w:tcMar>
              <w:right w:w="0" w:type="dxa"/>
            </w:tcMar>
          </w:tcPr>
          <w:p w14:paraId="13E4835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10.5 </w:t>
            </w:r>
          </w:p>
        </w:tc>
        <w:tc>
          <w:tcPr>
            <w:tcW w:w="276" w:type="pct"/>
            <w:shd w:val="clear" w:color="auto" w:fill="auto"/>
            <w:tcMar>
              <w:right w:w="0" w:type="dxa"/>
            </w:tcMar>
          </w:tcPr>
          <w:p w14:paraId="408E5C8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8" w:type="pct"/>
            <w:gridSpan w:val="2"/>
            <w:shd w:val="clear" w:color="auto" w:fill="auto"/>
            <w:tcMar>
              <w:right w:w="0" w:type="dxa"/>
            </w:tcMar>
          </w:tcPr>
          <w:p w14:paraId="3080269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276" w:type="pct"/>
            <w:gridSpan w:val="3"/>
            <w:shd w:val="clear" w:color="auto" w:fill="auto"/>
            <w:tcMar>
              <w:right w:w="0" w:type="dxa"/>
            </w:tcMar>
          </w:tcPr>
          <w:p w14:paraId="3F556B9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2.9 </w:t>
            </w:r>
          </w:p>
        </w:tc>
        <w:tc>
          <w:tcPr>
            <w:tcW w:w="275" w:type="pct"/>
            <w:shd w:val="clear" w:color="auto" w:fill="auto"/>
            <w:tcMar>
              <w:right w:w="0" w:type="dxa"/>
            </w:tcMar>
          </w:tcPr>
          <w:p w14:paraId="4B0E2A1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4.7 </w:t>
            </w:r>
          </w:p>
        </w:tc>
        <w:tc>
          <w:tcPr>
            <w:tcW w:w="294" w:type="pct"/>
            <w:shd w:val="clear" w:color="auto" w:fill="auto"/>
            <w:tcMar>
              <w:right w:w="0" w:type="dxa"/>
            </w:tcMar>
          </w:tcPr>
          <w:p w14:paraId="7970CBAD"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2.3 </w:t>
            </w:r>
          </w:p>
        </w:tc>
        <w:tc>
          <w:tcPr>
            <w:tcW w:w="294" w:type="pct"/>
            <w:shd w:val="clear" w:color="auto" w:fill="auto"/>
            <w:tcMar>
              <w:right w:w="0" w:type="dxa"/>
            </w:tcMar>
          </w:tcPr>
          <w:p w14:paraId="7742B59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370" w:type="pct"/>
            <w:shd w:val="clear" w:color="auto" w:fill="auto"/>
            <w:tcMar>
              <w:right w:w="0" w:type="dxa"/>
            </w:tcMar>
          </w:tcPr>
          <w:p w14:paraId="553C501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05DA840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18" w:type="pct"/>
            <w:shd w:val="clear" w:color="auto" w:fill="auto"/>
            <w:tcMar>
              <w:right w:w="0" w:type="dxa"/>
            </w:tcMar>
          </w:tcPr>
          <w:p w14:paraId="2B073D4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0.9 </w:t>
            </w:r>
          </w:p>
        </w:tc>
        <w:tc>
          <w:tcPr>
            <w:tcW w:w="257" w:type="pct"/>
            <w:shd w:val="clear" w:color="auto" w:fill="auto"/>
            <w:tcMar>
              <w:right w:w="0" w:type="dxa"/>
            </w:tcMar>
          </w:tcPr>
          <w:p w14:paraId="4FC5E27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0.2 </w:t>
            </w:r>
          </w:p>
        </w:tc>
        <w:tc>
          <w:tcPr>
            <w:tcW w:w="258" w:type="pct"/>
            <w:shd w:val="clear" w:color="auto" w:fill="auto"/>
            <w:tcMar>
              <w:right w:w="0" w:type="dxa"/>
            </w:tcMar>
          </w:tcPr>
          <w:p w14:paraId="758DF91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0.6 </w:t>
            </w:r>
          </w:p>
        </w:tc>
        <w:tc>
          <w:tcPr>
            <w:tcW w:w="368" w:type="pct"/>
            <w:shd w:val="clear" w:color="auto" w:fill="auto"/>
            <w:tcMar>
              <w:right w:w="0" w:type="dxa"/>
            </w:tcMar>
          </w:tcPr>
          <w:p w14:paraId="629A165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88.6 </w:t>
            </w:r>
          </w:p>
        </w:tc>
        <w:tc>
          <w:tcPr>
            <w:tcW w:w="294" w:type="pct"/>
            <w:shd w:val="clear" w:color="auto" w:fill="auto"/>
            <w:tcMar>
              <w:right w:w="0" w:type="dxa"/>
            </w:tcMar>
          </w:tcPr>
          <w:p w14:paraId="4C56D9FF"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3AF5EAC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880 </w:t>
            </w:r>
          </w:p>
        </w:tc>
      </w:tr>
      <w:tr w:rsidR="00760F6C" w:rsidRPr="001255FE" w14:paraId="1C461559" w14:textId="77777777" w:rsidTr="00CA46A0">
        <w:trPr>
          <w:cantSplit/>
        </w:trPr>
        <w:tc>
          <w:tcPr>
            <w:tcW w:w="381" w:type="pct"/>
            <w:shd w:val="clear" w:color="auto" w:fill="auto"/>
          </w:tcPr>
          <w:p w14:paraId="58DE29E6" w14:textId="77777777" w:rsidR="00317CF0" w:rsidRPr="001255FE" w:rsidRDefault="00317CF0" w:rsidP="00B55ABA">
            <w:pPr>
              <w:suppressAutoHyphens w:val="0"/>
              <w:spacing w:before="40" w:after="40" w:line="220" w:lineRule="exact"/>
              <w:ind w:right="113"/>
              <w:rPr>
                <w:sz w:val="18"/>
              </w:rPr>
            </w:pPr>
            <w:r w:rsidRPr="001255FE">
              <w:rPr>
                <w:sz w:val="18"/>
              </w:rPr>
              <w:t xml:space="preserve">45–49 </w:t>
            </w:r>
          </w:p>
        </w:tc>
        <w:tc>
          <w:tcPr>
            <w:tcW w:w="270" w:type="pct"/>
            <w:shd w:val="clear" w:color="auto" w:fill="auto"/>
            <w:tcMar>
              <w:right w:w="0" w:type="dxa"/>
            </w:tcMar>
          </w:tcPr>
          <w:p w14:paraId="5DFA456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6.0 </w:t>
            </w:r>
          </w:p>
        </w:tc>
        <w:tc>
          <w:tcPr>
            <w:tcW w:w="326" w:type="pct"/>
            <w:gridSpan w:val="2"/>
            <w:shd w:val="clear" w:color="auto" w:fill="auto"/>
            <w:tcMar>
              <w:right w:w="0" w:type="dxa"/>
            </w:tcMar>
          </w:tcPr>
          <w:p w14:paraId="6544787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5.5 </w:t>
            </w:r>
          </w:p>
        </w:tc>
        <w:tc>
          <w:tcPr>
            <w:tcW w:w="276" w:type="pct"/>
            <w:shd w:val="clear" w:color="auto" w:fill="auto"/>
            <w:tcMar>
              <w:right w:w="0" w:type="dxa"/>
            </w:tcMar>
          </w:tcPr>
          <w:p w14:paraId="0ECF8D5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8" w:type="pct"/>
            <w:gridSpan w:val="2"/>
            <w:shd w:val="clear" w:color="auto" w:fill="auto"/>
            <w:tcMar>
              <w:right w:w="0" w:type="dxa"/>
            </w:tcMar>
          </w:tcPr>
          <w:p w14:paraId="4B6CDC2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76" w:type="pct"/>
            <w:gridSpan w:val="3"/>
            <w:shd w:val="clear" w:color="auto" w:fill="auto"/>
            <w:tcMar>
              <w:right w:w="0" w:type="dxa"/>
            </w:tcMar>
          </w:tcPr>
          <w:p w14:paraId="2A459BF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1.4 </w:t>
            </w:r>
          </w:p>
        </w:tc>
        <w:tc>
          <w:tcPr>
            <w:tcW w:w="275" w:type="pct"/>
            <w:shd w:val="clear" w:color="auto" w:fill="auto"/>
            <w:tcMar>
              <w:right w:w="0" w:type="dxa"/>
            </w:tcMar>
          </w:tcPr>
          <w:p w14:paraId="4B7CC1C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2.0 </w:t>
            </w:r>
          </w:p>
        </w:tc>
        <w:tc>
          <w:tcPr>
            <w:tcW w:w="294" w:type="pct"/>
            <w:shd w:val="clear" w:color="auto" w:fill="auto"/>
            <w:tcMar>
              <w:right w:w="0" w:type="dxa"/>
            </w:tcMar>
          </w:tcPr>
          <w:p w14:paraId="0C23870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1.5 </w:t>
            </w:r>
          </w:p>
        </w:tc>
        <w:tc>
          <w:tcPr>
            <w:tcW w:w="294" w:type="pct"/>
            <w:shd w:val="clear" w:color="auto" w:fill="auto"/>
            <w:tcMar>
              <w:right w:w="0" w:type="dxa"/>
            </w:tcMar>
          </w:tcPr>
          <w:p w14:paraId="49FEE75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370" w:type="pct"/>
            <w:shd w:val="clear" w:color="auto" w:fill="auto"/>
            <w:tcMar>
              <w:right w:w="0" w:type="dxa"/>
            </w:tcMar>
          </w:tcPr>
          <w:p w14:paraId="52FCB98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44659B1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18" w:type="pct"/>
            <w:shd w:val="clear" w:color="auto" w:fill="auto"/>
            <w:tcMar>
              <w:right w:w="0" w:type="dxa"/>
            </w:tcMar>
          </w:tcPr>
          <w:p w14:paraId="08FB027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257" w:type="pct"/>
            <w:shd w:val="clear" w:color="auto" w:fill="auto"/>
            <w:tcMar>
              <w:right w:w="0" w:type="dxa"/>
            </w:tcMar>
          </w:tcPr>
          <w:p w14:paraId="209B666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shd w:val="clear" w:color="auto" w:fill="auto"/>
            <w:tcMar>
              <w:right w:w="0" w:type="dxa"/>
            </w:tcMar>
          </w:tcPr>
          <w:p w14:paraId="04B453F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368" w:type="pct"/>
            <w:shd w:val="clear" w:color="auto" w:fill="auto"/>
            <w:tcMar>
              <w:right w:w="0" w:type="dxa"/>
            </w:tcMar>
          </w:tcPr>
          <w:p w14:paraId="1505D65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94.0 </w:t>
            </w:r>
          </w:p>
        </w:tc>
        <w:tc>
          <w:tcPr>
            <w:tcW w:w="294" w:type="pct"/>
            <w:shd w:val="clear" w:color="auto" w:fill="auto"/>
            <w:tcMar>
              <w:right w:w="0" w:type="dxa"/>
            </w:tcMar>
          </w:tcPr>
          <w:p w14:paraId="1BFC9682"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4426B6F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655 </w:t>
            </w:r>
          </w:p>
        </w:tc>
      </w:tr>
      <w:tr w:rsidR="00317CF0" w:rsidRPr="001255FE" w14:paraId="6E0E26E4" w14:textId="77777777" w:rsidTr="00B55ABA">
        <w:trPr>
          <w:cantSplit/>
        </w:trPr>
        <w:tc>
          <w:tcPr>
            <w:tcW w:w="5000" w:type="pct"/>
            <w:gridSpan w:val="21"/>
            <w:shd w:val="clear" w:color="auto" w:fill="auto"/>
          </w:tcPr>
          <w:p w14:paraId="47ADB539" w14:textId="77777777" w:rsidR="00317CF0" w:rsidRPr="001255FE" w:rsidRDefault="00317CF0" w:rsidP="006961BB">
            <w:pPr>
              <w:suppressAutoHyphens w:val="0"/>
              <w:spacing w:before="80" w:after="80" w:line="200" w:lineRule="exact"/>
              <w:ind w:right="113"/>
              <w:jc w:val="center"/>
              <w:rPr>
                <w:i/>
                <w:iCs/>
                <w:sz w:val="16"/>
                <w:szCs w:val="16"/>
              </w:rPr>
            </w:pPr>
            <w:r w:rsidRPr="001255FE">
              <w:rPr>
                <w:i/>
                <w:iCs/>
                <w:sz w:val="16"/>
                <w:szCs w:val="16"/>
              </w:rPr>
              <w:t>Area of residence</w:t>
            </w:r>
          </w:p>
        </w:tc>
      </w:tr>
      <w:tr w:rsidR="00760F6C" w:rsidRPr="001255FE" w14:paraId="3005330C" w14:textId="77777777" w:rsidTr="00CA46A0">
        <w:trPr>
          <w:cantSplit/>
        </w:trPr>
        <w:tc>
          <w:tcPr>
            <w:tcW w:w="381" w:type="pct"/>
            <w:shd w:val="clear" w:color="auto" w:fill="auto"/>
          </w:tcPr>
          <w:p w14:paraId="2FF6FB34" w14:textId="77777777" w:rsidR="00317CF0" w:rsidRPr="001255FE" w:rsidRDefault="00317CF0" w:rsidP="00B55ABA">
            <w:pPr>
              <w:suppressAutoHyphens w:val="0"/>
              <w:spacing w:before="40" w:after="40" w:line="220" w:lineRule="exact"/>
              <w:ind w:right="113"/>
              <w:rPr>
                <w:sz w:val="18"/>
              </w:rPr>
            </w:pPr>
            <w:r w:rsidRPr="001255FE">
              <w:rPr>
                <w:sz w:val="18"/>
              </w:rPr>
              <w:t xml:space="preserve">Urban </w:t>
            </w:r>
          </w:p>
        </w:tc>
        <w:tc>
          <w:tcPr>
            <w:tcW w:w="270" w:type="pct"/>
            <w:shd w:val="clear" w:color="auto" w:fill="auto"/>
            <w:tcMar>
              <w:right w:w="0" w:type="dxa"/>
            </w:tcMar>
          </w:tcPr>
          <w:p w14:paraId="310FD5D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22.8 </w:t>
            </w:r>
          </w:p>
        </w:tc>
        <w:tc>
          <w:tcPr>
            <w:tcW w:w="326" w:type="pct"/>
            <w:gridSpan w:val="2"/>
            <w:shd w:val="clear" w:color="auto" w:fill="auto"/>
            <w:tcMar>
              <w:right w:w="0" w:type="dxa"/>
            </w:tcMar>
          </w:tcPr>
          <w:p w14:paraId="478AFAF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21.8 </w:t>
            </w:r>
          </w:p>
        </w:tc>
        <w:tc>
          <w:tcPr>
            <w:tcW w:w="276" w:type="pct"/>
            <w:shd w:val="clear" w:color="auto" w:fill="auto"/>
            <w:tcMar>
              <w:right w:w="0" w:type="dxa"/>
            </w:tcMar>
          </w:tcPr>
          <w:p w14:paraId="39CB6EA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258" w:type="pct"/>
            <w:gridSpan w:val="2"/>
            <w:shd w:val="clear" w:color="auto" w:fill="auto"/>
            <w:tcMar>
              <w:right w:w="0" w:type="dxa"/>
            </w:tcMar>
          </w:tcPr>
          <w:p w14:paraId="4C603BEE"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1.2 </w:t>
            </w:r>
          </w:p>
        </w:tc>
        <w:tc>
          <w:tcPr>
            <w:tcW w:w="276" w:type="pct"/>
            <w:gridSpan w:val="3"/>
            <w:shd w:val="clear" w:color="auto" w:fill="auto"/>
            <w:tcMar>
              <w:right w:w="0" w:type="dxa"/>
            </w:tcMar>
          </w:tcPr>
          <w:p w14:paraId="22E7F5B3"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7.2 </w:t>
            </w:r>
          </w:p>
        </w:tc>
        <w:tc>
          <w:tcPr>
            <w:tcW w:w="275" w:type="pct"/>
            <w:shd w:val="clear" w:color="auto" w:fill="auto"/>
            <w:tcMar>
              <w:right w:w="0" w:type="dxa"/>
            </w:tcMar>
          </w:tcPr>
          <w:p w14:paraId="37C99E82"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6.5 </w:t>
            </w:r>
          </w:p>
        </w:tc>
        <w:tc>
          <w:tcPr>
            <w:tcW w:w="294" w:type="pct"/>
            <w:shd w:val="clear" w:color="auto" w:fill="auto"/>
            <w:tcMar>
              <w:right w:w="0" w:type="dxa"/>
            </w:tcMar>
          </w:tcPr>
          <w:p w14:paraId="4CD2A9D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5.9 </w:t>
            </w:r>
          </w:p>
        </w:tc>
        <w:tc>
          <w:tcPr>
            <w:tcW w:w="294" w:type="pct"/>
            <w:shd w:val="clear" w:color="auto" w:fill="auto"/>
            <w:tcMar>
              <w:right w:w="0" w:type="dxa"/>
            </w:tcMar>
          </w:tcPr>
          <w:p w14:paraId="48CA2A98"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0.5 </w:t>
            </w:r>
          </w:p>
        </w:tc>
        <w:tc>
          <w:tcPr>
            <w:tcW w:w="370" w:type="pct"/>
            <w:shd w:val="clear" w:color="auto" w:fill="auto"/>
            <w:tcMar>
              <w:right w:w="0" w:type="dxa"/>
            </w:tcMar>
          </w:tcPr>
          <w:p w14:paraId="0ED0D75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7CE31C4B"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18" w:type="pct"/>
            <w:shd w:val="clear" w:color="auto" w:fill="auto"/>
            <w:tcMar>
              <w:right w:w="0" w:type="dxa"/>
            </w:tcMar>
          </w:tcPr>
          <w:p w14:paraId="2FC15FB6"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1.0 </w:t>
            </w:r>
          </w:p>
        </w:tc>
        <w:tc>
          <w:tcPr>
            <w:tcW w:w="257" w:type="pct"/>
            <w:shd w:val="clear" w:color="auto" w:fill="auto"/>
            <w:tcMar>
              <w:right w:w="0" w:type="dxa"/>
            </w:tcMar>
          </w:tcPr>
          <w:p w14:paraId="2881835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7" w:type="pct"/>
            <w:shd w:val="clear" w:color="auto" w:fill="auto"/>
            <w:tcMar>
              <w:right w:w="0" w:type="dxa"/>
            </w:tcMar>
          </w:tcPr>
          <w:p w14:paraId="0B98594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0.8 </w:t>
            </w:r>
          </w:p>
        </w:tc>
        <w:tc>
          <w:tcPr>
            <w:tcW w:w="368" w:type="pct"/>
            <w:shd w:val="clear" w:color="auto" w:fill="auto"/>
            <w:tcMar>
              <w:right w:w="0" w:type="dxa"/>
            </w:tcMar>
          </w:tcPr>
          <w:p w14:paraId="6EA4D26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77.2 </w:t>
            </w:r>
          </w:p>
        </w:tc>
        <w:tc>
          <w:tcPr>
            <w:tcW w:w="294" w:type="pct"/>
            <w:shd w:val="clear" w:color="auto" w:fill="auto"/>
            <w:tcMar>
              <w:right w:w="0" w:type="dxa"/>
            </w:tcMar>
          </w:tcPr>
          <w:p w14:paraId="44279CD1"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3EB7E627" w14:textId="06C01AC4" w:rsidR="00317CF0" w:rsidRPr="001255FE" w:rsidRDefault="00317CF0" w:rsidP="00004509">
            <w:pPr>
              <w:suppressAutoHyphens w:val="0"/>
              <w:spacing w:before="40" w:after="40" w:line="220" w:lineRule="exact"/>
              <w:ind w:right="113"/>
              <w:jc w:val="right"/>
              <w:rPr>
                <w:sz w:val="18"/>
              </w:rPr>
            </w:pPr>
            <w:r w:rsidRPr="001255FE">
              <w:rPr>
                <w:sz w:val="18"/>
              </w:rPr>
              <w:t>1</w:t>
            </w:r>
            <w:r w:rsidR="00F116EE" w:rsidRPr="001255FE">
              <w:rPr>
                <w:sz w:val="18"/>
              </w:rPr>
              <w:t xml:space="preserve"> </w:t>
            </w:r>
            <w:r w:rsidRPr="001255FE">
              <w:rPr>
                <w:sz w:val="18"/>
              </w:rPr>
              <w:t xml:space="preserve">824 </w:t>
            </w:r>
          </w:p>
        </w:tc>
      </w:tr>
      <w:tr w:rsidR="00760F6C" w:rsidRPr="001255FE" w14:paraId="56908131" w14:textId="77777777" w:rsidTr="00CA46A0">
        <w:trPr>
          <w:cantSplit/>
        </w:trPr>
        <w:tc>
          <w:tcPr>
            <w:tcW w:w="381" w:type="pct"/>
            <w:shd w:val="clear" w:color="auto" w:fill="auto"/>
          </w:tcPr>
          <w:p w14:paraId="528414C5" w14:textId="77777777" w:rsidR="00317CF0" w:rsidRPr="001255FE" w:rsidRDefault="00317CF0" w:rsidP="00B55ABA">
            <w:pPr>
              <w:suppressAutoHyphens w:val="0"/>
              <w:spacing w:before="40" w:after="40" w:line="220" w:lineRule="exact"/>
              <w:ind w:right="113"/>
              <w:rPr>
                <w:sz w:val="18"/>
              </w:rPr>
            </w:pPr>
            <w:r w:rsidRPr="001255FE">
              <w:rPr>
                <w:sz w:val="18"/>
              </w:rPr>
              <w:t xml:space="preserve">Rural </w:t>
            </w:r>
          </w:p>
        </w:tc>
        <w:tc>
          <w:tcPr>
            <w:tcW w:w="270" w:type="pct"/>
            <w:shd w:val="clear" w:color="auto" w:fill="auto"/>
            <w:tcMar>
              <w:right w:w="0" w:type="dxa"/>
            </w:tcMar>
          </w:tcPr>
          <w:p w14:paraId="301DB95C"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7.1 </w:t>
            </w:r>
          </w:p>
        </w:tc>
        <w:tc>
          <w:tcPr>
            <w:tcW w:w="326" w:type="pct"/>
            <w:gridSpan w:val="2"/>
            <w:shd w:val="clear" w:color="auto" w:fill="auto"/>
            <w:tcMar>
              <w:right w:w="0" w:type="dxa"/>
            </w:tcMar>
          </w:tcPr>
          <w:p w14:paraId="7F5CD88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6.8 </w:t>
            </w:r>
          </w:p>
        </w:tc>
        <w:tc>
          <w:tcPr>
            <w:tcW w:w="276" w:type="pct"/>
            <w:shd w:val="clear" w:color="auto" w:fill="auto"/>
            <w:tcMar>
              <w:right w:w="0" w:type="dxa"/>
            </w:tcMar>
          </w:tcPr>
          <w:p w14:paraId="27ECD37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58" w:type="pct"/>
            <w:gridSpan w:val="2"/>
            <w:shd w:val="clear" w:color="auto" w:fill="auto"/>
            <w:tcMar>
              <w:right w:w="0" w:type="dxa"/>
            </w:tcMar>
          </w:tcPr>
          <w:p w14:paraId="437A783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76" w:type="pct"/>
            <w:gridSpan w:val="3"/>
            <w:shd w:val="clear" w:color="auto" w:fill="auto"/>
            <w:tcMar>
              <w:right w:w="0" w:type="dxa"/>
            </w:tcMar>
          </w:tcPr>
          <w:p w14:paraId="4C61CD76"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1.6 </w:t>
            </w:r>
          </w:p>
        </w:tc>
        <w:tc>
          <w:tcPr>
            <w:tcW w:w="275" w:type="pct"/>
            <w:shd w:val="clear" w:color="auto" w:fill="auto"/>
            <w:tcMar>
              <w:right w:w="0" w:type="dxa"/>
            </w:tcMar>
          </w:tcPr>
          <w:p w14:paraId="5F1403A7"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3.4 </w:t>
            </w:r>
          </w:p>
        </w:tc>
        <w:tc>
          <w:tcPr>
            <w:tcW w:w="294" w:type="pct"/>
            <w:shd w:val="clear" w:color="auto" w:fill="auto"/>
            <w:tcMar>
              <w:right w:w="0" w:type="dxa"/>
            </w:tcMar>
          </w:tcPr>
          <w:p w14:paraId="1DDD0B1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1.6 </w:t>
            </w:r>
          </w:p>
        </w:tc>
        <w:tc>
          <w:tcPr>
            <w:tcW w:w="294" w:type="pct"/>
            <w:shd w:val="clear" w:color="auto" w:fill="auto"/>
            <w:tcMar>
              <w:right w:w="0" w:type="dxa"/>
            </w:tcMar>
          </w:tcPr>
          <w:p w14:paraId="43FE4625"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370" w:type="pct"/>
            <w:shd w:val="clear" w:color="auto" w:fill="auto"/>
            <w:tcMar>
              <w:right w:w="0" w:type="dxa"/>
            </w:tcMar>
          </w:tcPr>
          <w:p w14:paraId="0CD5D169"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21" w:type="pct"/>
            <w:shd w:val="clear" w:color="auto" w:fill="auto"/>
            <w:tcMar>
              <w:right w:w="0" w:type="dxa"/>
            </w:tcMar>
          </w:tcPr>
          <w:p w14:paraId="01CF6611"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0.0 </w:t>
            </w:r>
          </w:p>
        </w:tc>
        <w:tc>
          <w:tcPr>
            <w:tcW w:w="218" w:type="pct"/>
            <w:shd w:val="clear" w:color="auto" w:fill="auto"/>
            <w:tcMar>
              <w:right w:w="0" w:type="dxa"/>
            </w:tcMar>
          </w:tcPr>
          <w:p w14:paraId="0C8B4124"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257" w:type="pct"/>
            <w:shd w:val="clear" w:color="auto" w:fill="auto"/>
            <w:tcMar>
              <w:right w:w="0" w:type="dxa"/>
            </w:tcMar>
          </w:tcPr>
          <w:p w14:paraId="554EC6F0"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0.1 </w:t>
            </w:r>
          </w:p>
        </w:tc>
        <w:tc>
          <w:tcPr>
            <w:tcW w:w="257" w:type="pct"/>
            <w:shd w:val="clear" w:color="auto" w:fill="auto"/>
            <w:tcMar>
              <w:right w:w="0" w:type="dxa"/>
            </w:tcMar>
          </w:tcPr>
          <w:p w14:paraId="4A32D33F"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0.3 </w:t>
            </w:r>
          </w:p>
        </w:tc>
        <w:tc>
          <w:tcPr>
            <w:tcW w:w="368" w:type="pct"/>
            <w:shd w:val="clear" w:color="auto" w:fill="auto"/>
            <w:tcMar>
              <w:right w:w="0" w:type="dxa"/>
            </w:tcMar>
          </w:tcPr>
          <w:p w14:paraId="1ADF024A" w14:textId="77777777" w:rsidR="00317CF0" w:rsidRPr="001255FE" w:rsidRDefault="00317CF0" w:rsidP="00004509">
            <w:pPr>
              <w:suppressAutoHyphens w:val="0"/>
              <w:spacing w:before="40" w:after="40" w:line="220" w:lineRule="exact"/>
              <w:ind w:right="113"/>
              <w:jc w:val="right"/>
              <w:rPr>
                <w:sz w:val="18"/>
              </w:rPr>
            </w:pPr>
            <w:r w:rsidRPr="001255FE">
              <w:rPr>
                <w:sz w:val="18"/>
              </w:rPr>
              <w:t xml:space="preserve">92.9 </w:t>
            </w:r>
          </w:p>
        </w:tc>
        <w:tc>
          <w:tcPr>
            <w:tcW w:w="294" w:type="pct"/>
            <w:shd w:val="clear" w:color="auto" w:fill="auto"/>
            <w:tcMar>
              <w:right w:w="0" w:type="dxa"/>
            </w:tcMar>
          </w:tcPr>
          <w:p w14:paraId="786781A8" w14:textId="77777777" w:rsidR="00317CF0" w:rsidRPr="001255FE" w:rsidRDefault="00317CF0" w:rsidP="00004509">
            <w:pPr>
              <w:suppressAutoHyphens w:val="0"/>
              <w:spacing w:before="40" w:after="40" w:line="220" w:lineRule="exact"/>
              <w:ind w:right="113"/>
              <w:jc w:val="right"/>
              <w:rPr>
                <w:sz w:val="18"/>
              </w:rPr>
            </w:pPr>
            <w:r w:rsidRPr="001255FE">
              <w:rPr>
                <w:sz w:val="18"/>
              </w:rPr>
              <w:t>100.0</w:t>
            </w:r>
          </w:p>
        </w:tc>
        <w:tc>
          <w:tcPr>
            <w:tcW w:w="365" w:type="pct"/>
            <w:shd w:val="clear" w:color="auto" w:fill="auto"/>
            <w:tcMar>
              <w:right w:w="29" w:type="dxa"/>
            </w:tcMar>
          </w:tcPr>
          <w:p w14:paraId="35E613C0" w14:textId="3B8F9680" w:rsidR="00317CF0" w:rsidRPr="001255FE" w:rsidRDefault="00317CF0" w:rsidP="00004509">
            <w:pPr>
              <w:suppressAutoHyphens w:val="0"/>
              <w:spacing w:before="40" w:after="40" w:line="220" w:lineRule="exact"/>
              <w:ind w:right="113"/>
              <w:jc w:val="right"/>
              <w:rPr>
                <w:sz w:val="18"/>
              </w:rPr>
            </w:pPr>
            <w:r w:rsidRPr="001255FE">
              <w:rPr>
                <w:sz w:val="18"/>
              </w:rPr>
              <w:t>6</w:t>
            </w:r>
            <w:r w:rsidR="00F116EE" w:rsidRPr="001255FE">
              <w:rPr>
                <w:sz w:val="18"/>
              </w:rPr>
              <w:t xml:space="preserve"> </w:t>
            </w:r>
            <w:r w:rsidRPr="001255FE">
              <w:rPr>
                <w:sz w:val="18"/>
              </w:rPr>
              <w:t xml:space="preserve">995 </w:t>
            </w:r>
          </w:p>
        </w:tc>
      </w:tr>
    </w:tbl>
    <w:p w14:paraId="00B929D8" w14:textId="77777777" w:rsidR="00317CF0" w:rsidRPr="001255FE" w:rsidRDefault="00317CF0" w:rsidP="00FF5400">
      <w:pPr>
        <w:spacing w:before="120"/>
        <w:ind w:left="1134" w:right="1134" w:hanging="992"/>
        <w:rPr>
          <w:sz w:val="18"/>
        </w:rPr>
      </w:pPr>
      <w:r w:rsidRPr="001255FE">
        <w:rPr>
          <w:i/>
          <w:iCs/>
          <w:sz w:val="18"/>
        </w:rPr>
        <w:t>Source:</w:t>
      </w:r>
      <w:r w:rsidRPr="001255FE">
        <w:rPr>
          <w:sz w:val="18"/>
        </w:rPr>
        <w:t xml:space="preserve"> Fifth demographic and health survey.</w:t>
      </w:r>
    </w:p>
    <w:p w14:paraId="5A86EC4E" w14:textId="77777777" w:rsidR="00317CF0" w:rsidRPr="001255FE" w:rsidRDefault="00317CF0" w:rsidP="00FF5400">
      <w:pPr>
        <w:pStyle w:val="SingleTxtG"/>
        <w:spacing w:before="120"/>
        <w:rPr>
          <w:b/>
          <w:bCs/>
        </w:rPr>
      </w:pPr>
      <w:r w:rsidRPr="001255FE">
        <w:lastRenderedPageBreak/>
        <w:t>130.</w:t>
      </w:r>
      <w:r w:rsidRPr="001255FE">
        <w:tab/>
        <w:t xml:space="preserve">The use of contraceptive methods by women aged between 15 and 49 years in unions was low: 10.3 per cent of such women said that they were using a contraceptive method of some kind at the time of the survey. Most were using a modern method (9.9 per cent compared to 0.5 per cent for traditional methods). The percentage of women using contraceptive methods had increased since the fourth demographic and health survey was conducted in 2006, rising from 6.9 per cent that year to 9.9 per cent at the time of the most recent survey. </w:t>
      </w:r>
      <w:bookmarkStart w:id="249" w:name="_Toc414372958"/>
      <w:bookmarkStart w:id="250" w:name="_Toc414373187"/>
      <w:bookmarkStart w:id="251" w:name="_Toc414377683"/>
      <w:bookmarkStart w:id="252" w:name="_Toc35441113"/>
    </w:p>
    <w:p w14:paraId="052445F5" w14:textId="77777777" w:rsidR="00317CF0" w:rsidRPr="001255FE" w:rsidRDefault="00317CF0" w:rsidP="00317CF0">
      <w:pPr>
        <w:pStyle w:val="H56G"/>
      </w:pPr>
      <w:r w:rsidRPr="001255FE">
        <w:tab/>
      </w:r>
      <w:r w:rsidRPr="001255FE">
        <w:tab/>
        <w:t>Drug and alcohol addiction among adolescents</w:t>
      </w:r>
      <w:bookmarkEnd w:id="249"/>
      <w:bookmarkEnd w:id="250"/>
      <w:bookmarkEnd w:id="251"/>
      <w:bookmarkEnd w:id="252"/>
    </w:p>
    <w:p w14:paraId="5B9C69DF" w14:textId="77777777" w:rsidR="00317CF0" w:rsidRPr="001255FE" w:rsidRDefault="00317CF0" w:rsidP="00317CF0">
      <w:pPr>
        <w:pStyle w:val="SingleTxtG"/>
        <w:rPr>
          <w:bCs/>
        </w:rPr>
      </w:pPr>
      <w:r w:rsidRPr="001255FE">
        <w:t>131.</w:t>
      </w:r>
      <w:r w:rsidRPr="001255FE">
        <w:tab/>
        <w:t xml:space="preserve">The 2010 study on drug and alcohol abuse among adolescents in Mali found that more than one fifth of children used either alcohol, tobacco, cannabis and its derivatives, psychoactive drugs, stimulants, hallucinogens or disruptors. The study also revealed that adolescents started using such substances at </w:t>
      </w:r>
      <w:proofErr w:type="gramStart"/>
      <w:r w:rsidRPr="001255FE">
        <w:t>a very young</w:t>
      </w:r>
      <w:proofErr w:type="gramEnd"/>
      <w:r w:rsidRPr="001255FE">
        <w:t xml:space="preserve"> age (13 years for boys and 12 years for girls). Addictions started to develop between the ages of 14 and 15 years. </w:t>
      </w:r>
    </w:p>
    <w:p w14:paraId="1A966DC0" w14:textId="20A9EBB7" w:rsidR="00317CF0" w:rsidRPr="001255FE" w:rsidRDefault="00317CF0" w:rsidP="00317CF0">
      <w:pPr>
        <w:pStyle w:val="SingleTxtG"/>
        <w:rPr>
          <w:bCs/>
        </w:rPr>
      </w:pPr>
      <w:r w:rsidRPr="001255FE">
        <w:t>132.</w:t>
      </w:r>
      <w:r w:rsidRPr="001255FE">
        <w:tab/>
        <w:t>The study showed that substance abuse was most prevalent in places bringing young people together, such as schools and community centres or children</w:t>
      </w:r>
      <w:r w:rsidR="008F5D18">
        <w:t>’</w:t>
      </w:r>
      <w:r w:rsidRPr="001255FE">
        <w:t xml:space="preserve">s groups. </w:t>
      </w:r>
    </w:p>
    <w:p w14:paraId="17FD1B25" w14:textId="77777777" w:rsidR="00317CF0" w:rsidRPr="001255FE" w:rsidRDefault="00317CF0" w:rsidP="00317CF0">
      <w:pPr>
        <w:pStyle w:val="H4G"/>
      </w:pPr>
      <w:bookmarkStart w:id="253" w:name="_Toc414372959"/>
      <w:bookmarkStart w:id="254" w:name="_Toc414373188"/>
      <w:bookmarkStart w:id="255" w:name="_Toc414377684"/>
      <w:bookmarkStart w:id="256" w:name="_Toc35441114"/>
      <w:r w:rsidRPr="001255FE">
        <w:rPr>
          <w:iCs/>
        </w:rPr>
        <w:tab/>
        <w:t xml:space="preserve">6.1.7 </w:t>
      </w:r>
      <w:r w:rsidRPr="001255FE">
        <w:tab/>
      </w:r>
      <w:r w:rsidRPr="001255FE">
        <w:rPr>
          <w:iCs/>
        </w:rPr>
        <w:t>Care for children with disabilities</w:t>
      </w:r>
      <w:bookmarkEnd w:id="253"/>
      <w:bookmarkEnd w:id="254"/>
      <w:bookmarkEnd w:id="255"/>
      <w:bookmarkEnd w:id="256"/>
    </w:p>
    <w:p w14:paraId="64071D5A" w14:textId="77777777" w:rsidR="00317CF0" w:rsidRPr="001255FE" w:rsidRDefault="00317CF0" w:rsidP="00317CF0">
      <w:pPr>
        <w:pStyle w:val="SingleTxtG"/>
        <w:rPr>
          <w:bCs/>
        </w:rPr>
      </w:pPr>
      <w:r w:rsidRPr="001255FE">
        <w:t>133.</w:t>
      </w:r>
      <w:r w:rsidRPr="001255FE">
        <w:tab/>
        <w:t>Existing data show that, despite major interventions throughout the country, the number of children with disabilities receiving care is quite low, particularly for programmes aimed specifically at children.</w:t>
      </w:r>
    </w:p>
    <w:p w14:paraId="7FFDE766" w14:textId="3E381D13" w:rsidR="00317CF0" w:rsidRPr="001255FE" w:rsidRDefault="00317CF0" w:rsidP="009417CA">
      <w:pPr>
        <w:pStyle w:val="Heading1"/>
        <w:rPr>
          <w:bCs/>
        </w:rPr>
      </w:pPr>
      <w:bookmarkStart w:id="257" w:name="_Toc386807842"/>
      <w:bookmarkStart w:id="258" w:name="_Toc414372960"/>
      <w:bookmarkStart w:id="259" w:name="_Toc414373189"/>
      <w:bookmarkStart w:id="260" w:name="_Toc414377685"/>
      <w:r w:rsidRPr="001255FE">
        <w:t>Table 8</w:t>
      </w:r>
      <w:r w:rsidRPr="001255FE">
        <w:rPr>
          <w:bCs/>
        </w:rPr>
        <w:t xml:space="preserve"> </w:t>
      </w:r>
    </w:p>
    <w:p w14:paraId="4AA32EDD" w14:textId="23185423" w:rsidR="00317CF0" w:rsidRPr="001255FE" w:rsidRDefault="00317CF0" w:rsidP="009417CA">
      <w:pPr>
        <w:pStyle w:val="SingleTxtG"/>
        <w:rPr>
          <w:b/>
          <w:bCs/>
        </w:rPr>
      </w:pPr>
      <w:r w:rsidRPr="001255FE">
        <w:rPr>
          <w:b/>
          <w:bCs/>
        </w:rPr>
        <w:t>Situation of children with disabilities in 2005 and 2012</w:t>
      </w:r>
      <w:bookmarkEnd w:id="257"/>
      <w:bookmarkEnd w:id="258"/>
      <w:bookmarkEnd w:id="259"/>
      <w:bookmarkEnd w:id="26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5"/>
        <w:gridCol w:w="2333"/>
        <w:gridCol w:w="2292"/>
      </w:tblGrid>
      <w:tr w:rsidR="00317CF0" w:rsidRPr="001255FE" w14:paraId="7766AC54" w14:textId="77777777" w:rsidTr="005149C2">
        <w:trPr>
          <w:cantSplit/>
          <w:tblHeader/>
        </w:trPr>
        <w:tc>
          <w:tcPr>
            <w:tcW w:w="1862" w:type="pct"/>
            <w:vMerge w:val="restart"/>
            <w:tcBorders>
              <w:top w:val="single" w:sz="4" w:space="0" w:color="auto"/>
              <w:bottom w:val="single" w:sz="12" w:space="0" w:color="auto"/>
            </w:tcBorders>
            <w:shd w:val="clear" w:color="auto" w:fill="auto"/>
            <w:vAlign w:val="bottom"/>
          </w:tcPr>
          <w:p w14:paraId="7149A308" w14:textId="77777777" w:rsidR="00317CF0" w:rsidRPr="001255FE" w:rsidRDefault="00317CF0" w:rsidP="009417CA">
            <w:pPr>
              <w:suppressAutoHyphens w:val="0"/>
              <w:spacing w:before="80" w:after="80" w:line="200" w:lineRule="exact"/>
              <w:ind w:right="113"/>
              <w:rPr>
                <w:i/>
                <w:sz w:val="16"/>
              </w:rPr>
            </w:pPr>
            <w:bookmarkStart w:id="261" w:name="_Toc414372961"/>
            <w:bookmarkStart w:id="262" w:name="_Toc414373190"/>
            <w:bookmarkStart w:id="263" w:name="_Toc414377686"/>
            <w:r w:rsidRPr="001255FE">
              <w:rPr>
                <w:i/>
                <w:sz w:val="16"/>
              </w:rPr>
              <w:t xml:space="preserve">Description </w:t>
            </w:r>
            <w:bookmarkEnd w:id="261"/>
            <w:bookmarkEnd w:id="262"/>
            <w:bookmarkEnd w:id="263"/>
          </w:p>
        </w:tc>
        <w:tc>
          <w:tcPr>
            <w:tcW w:w="3138" w:type="pct"/>
            <w:gridSpan w:val="2"/>
            <w:tcBorders>
              <w:top w:val="single" w:sz="4" w:space="0" w:color="auto"/>
              <w:bottom w:val="single" w:sz="4" w:space="0" w:color="auto"/>
            </w:tcBorders>
            <w:shd w:val="clear" w:color="auto" w:fill="auto"/>
            <w:vAlign w:val="bottom"/>
          </w:tcPr>
          <w:p w14:paraId="31006670" w14:textId="77777777" w:rsidR="00317CF0" w:rsidRPr="001255FE" w:rsidRDefault="00317CF0" w:rsidP="009417CA">
            <w:pPr>
              <w:suppressAutoHyphens w:val="0"/>
              <w:spacing w:before="80" w:after="80" w:line="200" w:lineRule="exact"/>
              <w:ind w:right="113"/>
              <w:jc w:val="center"/>
              <w:rPr>
                <w:i/>
                <w:sz w:val="16"/>
              </w:rPr>
            </w:pPr>
            <w:bookmarkStart w:id="264" w:name="_Toc414372962"/>
            <w:bookmarkStart w:id="265" w:name="_Toc414373191"/>
            <w:bookmarkStart w:id="266" w:name="_Toc414377687"/>
            <w:r w:rsidRPr="001255FE">
              <w:rPr>
                <w:i/>
                <w:sz w:val="16"/>
              </w:rPr>
              <w:t>Year</w:t>
            </w:r>
            <w:bookmarkEnd w:id="264"/>
            <w:bookmarkEnd w:id="265"/>
            <w:bookmarkEnd w:id="266"/>
          </w:p>
        </w:tc>
      </w:tr>
      <w:tr w:rsidR="00317CF0" w:rsidRPr="001255FE" w14:paraId="51EE7508" w14:textId="77777777" w:rsidTr="005149C2">
        <w:trPr>
          <w:cantSplit/>
          <w:tblHeader/>
        </w:trPr>
        <w:tc>
          <w:tcPr>
            <w:tcW w:w="1862" w:type="pct"/>
            <w:vMerge/>
            <w:tcBorders>
              <w:top w:val="single" w:sz="12" w:space="0" w:color="auto"/>
              <w:bottom w:val="single" w:sz="12" w:space="0" w:color="auto"/>
            </w:tcBorders>
            <w:shd w:val="clear" w:color="auto" w:fill="auto"/>
            <w:vAlign w:val="bottom"/>
          </w:tcPr>
          <w:p w14:paraId="38EE03F5" w14:textId="77777777" w:rsidR="00317CF0" w:rsidRPr="001255FE" w:rsidRDefault="00317CF0" w:rsidP="009417CA">
            <w:pPr>
              <w:suppressAutoHyphens w:val="0"/>
              <w:spacing w:before="40" w:after="40" w:line="220" w:lineRule="exact"/>
              <w:ind w:right="113"/>
              <w:rPr>
                <w:sz w:val="18"/>
              </w:rPr>
            </w:pPr>
          </w:p>
        </w:tc>
        <w:tc>
          <w:tcPr>
            <w:tcW w:w="1583" w:type="pct"/>
            <w:tcBorders>
              <w:top w:val="single" w:sz="4" w:space="0" w:color="auto"/>
              <w:bottom w:val="single" w:sz="12" w:space="0" w:color="auto"/>
            </w:tcBorders>
            <w:shd w:val="clear" w:color="auto" w:fill="auto"/>
            <w:vAlign w:val="bottom"/>
          </w:tcPr>
          <w:p w14:paraId="1E1AA825" w14:textId="77777777" w:rsidR="00317CF0" w:rsidRPr="001255FE" w:rsidRDefault="00317CF0" w:rsidP="00E4258B">
            <w:pPr>
              <w:suppressAutoHyphens w:val="0"/>
              <w:spacing w:before="80" w:after="80" w:line="200" w:lineRule="exact"/>
              <w:ind w:right="113"/>
              <w:jc w:val="right"/>
              <w:rPr>
                <w:i/>
                <w:iCs/>
                <w:sz w:val="16"/>
                <w:szCs w:val="16"/>
              </w:rPr>
            </w:pPr>
            <w:bookmarkStart w:id="267" w:name="_Toc414372963"/>
            <w:bookmarkStart w:id="268" w:name="_Toc414373192"/>
            <w:bookmarkStart w:id="269" w:name="_Toc414377688"/>
            <w:r w:rsidRPr="001255FE">
              <w:rPr>
                <w:i/>
                <w:iCs/>
                <w:sz w:val="16"/>
                <w:szCs w:val="16"/>
              </w:rPr>
              <w:t>2005</w:t>
            </w:r>
            <w:bookmarkEnd w:id="267"/>
            <w:bookmarkEnd w:id="268"/>
            <w:bookmarkEnd w:id="269"/>
          </w:p>
        </w:tc>
        <w:tc>
          <w:tcPr>
            <w:tcW w:w="1556" w:type="pct"/>
            <w:tcBorders>
              <w:top w:val="single" w:sz="4" w:space="0" w:color="auto"/>
              <w:bottom w:val="single" w:sz="12" w:space="0" w:color="auto"/>
            </w:tcBorders>
            <w:shd w:val="clear" w:color="auto" w:fill="auto"/>
            <w:vAlign w:val="bottom"/>
          </w:tcPr>
          <w:p w14:paraId="7FB15A9F" w14:textId="77777777" w:rsidR="00317CF0" w:rsidRPr="001255FE" w:rsidRDefault="00317CF0" w:rsidP="00E4258B">
            <w:pPr>
              <w:suppressAutoHyphens w:val="0"/>
              <w:spacing w:before="80" w:after="80" w:line="200" w:lineRule="exact"/>
              <w:ind w:right="113"/>
              <w:jc w:val="right"/>
              <w:rPr>
                <w:i/>
                <w:iCs/>
                <w:sz w:val="16"/>
                <w:szCs w:val="16"/>
              </w:rPr>
            </w:pPr>
            <w:bookmarkStart w:id="270" w:name="_Toc414372964"/>
            <w:bookmarkStart w:id="271" w:name="_Toc414373193"/>
            <w:bookmarkStart w:id="272" w:name="_Toc414377689"/>
            <w:r w:rsidRPr="001255FE">
              <w:rPr>
                <w:i/>
                <w:iCs/>
                <w:sz w:val="16"/>
                <w:szCs w:val="16"/>
              </w:rPr>
              <w:t>2012</w:t>
            </w:r>
            <w:bookmarkEnd w:id="270"/>
            <w:bookmarkEnd w:id="271"/>
            <w:bookmarkEnd w:id="272"/>
          </w:p>
        </w:tc>
      </w:tr>
      <w:tr w:rsidR="00317CF0" w:rsidRPr="001255FE" w14:paraId="07A43D2A" w14:textId="77777777" w:rsidTr="005149C2">
        <w:trPr>
          <w:cantSplit/>
        </w:trPr>
        <w:tc>
          <w:tcPr>
            <w:tcW w:w="1862" w:type="pct"/>
            <w:tcBorders>
              <w:top w:val="single" w:sz="12" w:space="0" w:color="auto"/>
            </w:tcBorders>
            <w:shd w:val="clear" w:color="auto" w:fill="auto"/>
          </w:tcPr>
          <w:p w14:paraId="440C83B4" w14:textId="77777777" w:rsidR="00317CF0" w:rsidRPr="001255FE" w:rsidRDefault="00317CF0" w:rsidP="009417CA">
            <w:pPr>
              <w:suppressAutoHyphens w:val="0"/>
              <w:spacing w:before="40" w:after="40" w:line="220" w:lineRule="exact"/>
              <w:ind w:right="113"/>
              <w:rPr>
                <w:sz w:val="18"/>
              </w:rPr>
            </w:pPr>
            <w:bookmarkStart w:id="273" w:name="_Toc414372965"/>
            <w:bookmarkStart w:id="274" w:name="_Toc414373194"/>
            <w:bookmarkStart w:id="275" w:name="_Toc414377690"/>
            <w:r w:rsidRPr="001255FE">
              <w:rPr>
                <w:sz w:val="18"/>
              </w:rPr>
              <w:t>Number registered</w:t>
            </w:r>
            <w:bookmarkEnd w:id="273"/>
            <w:bookmarkEnd w:id="274"/>
            <w:bookmarkEnd w:id="275"/>
          </w:p>
        </w:tc>
        <w:tc>
          <w:tcPr>
            <w:tcW w:w="1583" w:type="pct"/>
            <w:tcBorders>
              <w:top w:val="single" w:sz="12" w:space="0" w:color="auto"/>
            </w:tcBorders>
            <w:shd w:val="clear" w:color="auto" w:fill="auto"/>
            <w:vAlign w:val="bottom"/>
          </w:tcPr>
          <w:p w14:paraId="2F257B64" w14:textId="344DB07F" w:rsidR="00317CF0" w:rsidRPr="001255FE" w:rsidRDefault="00317CF0" w:rsidP="009417CA">
            <w:pPr>
              <w:suppressAutoHyphens w:val="0"/>
              <w:spacing w:before="40" w:after="40" w:line="220" w:lineRule="exact"/>
              <w:ind w:right="113"/>
              <w:jc w:val="right"/>
              <w:rPr>
                <w:sz w:val="18"/>
              </w:rPr>
            </w:pPr>
            <w:bookmarkStart w:id="276" w:name="_Toc414372966"/>
            <w:bookmarkStart w:id="277" w:name="_Toc414373195"/>
            <w:bookmarkStart w:id="278" w:name="_Toc414377691"/>
            <w:r w:rsidRPr="001255FE">
              <w:rPr>
                <w:sz w:val="18"/>
              </w:rPr>
              <w:t>13</w:t>
            </w:r>
            <w:r w:rsidR="00F41705" w:rsidRPr="001255FE">
              <w:rPr>
                <w:sz w:val="18"/>
              </w:rPr>
              <w:t xml:space="preserve"> </w:t>
            </w:r>
            <w:r w:rsidRPr="001255FE">
              <w:rPr>
                <w:sz w:val="18"/>
              </w:rPr>
              <w:t>330</w:t>
            </w:r>
            <w:bookmarkEnd w:id="276"/>
            <w:bookmarkEnd w:id="277"/>
            <w:bookmarkEnd w:id="278"/>
          </w:p>
        </w:tc>
        <w:tc>
          <w:tcPr>
            <w:tcW w:w="1556" w:type="pct"/>
            <w:tcBorders>
              <w:top w:val="single" w:sz="12" w:space="0" w:color="auto"/>
            </w:tcBorders>
            <w:shd w:val="clear" w:color="auto" w:fill="auto"/>
            <w:vAlign w:val="bottom"/>
          </w:tcPr>
          <w:p w14:paraId="4BFB6D7D" w14:textId="272B9B59" w:rsidR="00317CF0" w:rsidRPr="001255FE" w:rsidRDefault="00317CF0" w:rsidP="009417CA">
            <w:pPr>
              <w:suppressAutoHyphens w:val="0"/>
              <w:spacing w:before="40" w:after="40" w:line="220" w:lineRule="exact"/>
              <w:ind w:right="113"/>
              <w:jc w:val="right"/>
              <w:rPr>
                <w:sz w:val="18"/>
              </w:rPr>
            </w:pPr>
            <w:bookmarkStart w:id="279" w:name="_Toc414372967"/>
            <w:bookmarkStart w:id="280" w:name="_Toc414373196"/>
            <w:bookmarkStart w:id="281" w:name="_Toc414377692"/>
            <w:r w:rsidRPr="001255FE">
              <w:rPr>
                <w:sz w:val="18"/>
              </w:rPr>
              <w:t>1</w:t>
            </w:r>
            <w:r w:rsidR="003006D6">
              <w:rPr>
                <w:sz w:val="18"/>
              </w:rPr>
              <w:t xml:space="preserve"> </w:t>
            </w:r>
            <w:r w:rsidRPr="001255FE">
              <w:rPr>
                <w:sz w:val="18"/>
              </w:rPr>
              <w:t>842</w:t>
            </w:r>
            <w:bookmarkEnd w:id="279"/>
            <w:bookmarkEnd w:id="280"/>
            <w:bookmarkEnd w:id="281"/>
          </w:p>
        </w:tc>
      </w:tr>
      <w:tr w:rsidR="00317CF0" w:rsidRPr="001255FE" w14:paraId="7B013B60" w14:textId="77777777" w:rsidTr="005149C2">
        <w:trPr>
          <w:cantSplit/>
        </w:trPr>
        <w:tc>
          <w:tcPr>
            <w:tcW w:w="1862" w:type="pct"/>
            <w:shd w:val="clear" w:color="auto" w:fill="auto"/>
          </w:tcPr>
          <w:p w14:paraId="42CB2530" w14:textId="77777777" w:rsidR="00317CF0" w:rsidRPr="001255FE" w:rsidRDefault="00317CF0" w:rsidP="009417CA">
            <w:pPr>
              <w:suppressAutoHyphens w:val="0"/>
              <w:spacing w:before="40" w:after="40" w:line="220" w:lineRule="exact"/>
              <w:ind w:right="113"/>
              <w:rPr>
                <w:sz w:val="18"/>
              </w:rPr>
            </w:pPr>
            <w:bookmarkStart w:id="282" w:name="_Toc414372968"/>
            <w:bookmarkStart w:id="283" w:name="_Toc414373197"/>
            <w:bookmarkStart w:id="284" w:name="_Toc414377693"/>
            <w:r w:rsidRPr="001255FE">
              <w:rPr>
                <w:sz w:val="18"/>
              </w:rPr>
              <w:t>Number enrolled in school</w:t>
            </w:r>
            <w:bookmarkEnd w:id="282"/>
            <w:bookmarkEnd w:id="283"/>
            <w:bookmarkEnd w:id="284"/>
          </w:p>
        </w:tc>
        <w:tc>
          <w:tcPr>
            <w:tcW w:w="1583" w:type="pct"/>
            <w:shd w:val="clear" w:color="auto" w:fill="auto"/>
            <w:vAlign w:val="bottom"/>
          </w:tcPr>
          <w:p w14:paraId="065E6D5F" w14:textId="6AC93043" w:rsidR="00317CF0" w:rsidRPr="001255FE" w:rsidRDefault="00317CF0" w:rsidP="009417CA">
            <w:pPr>
              <w:suppressAutoHyphens w:val="0"/>
              <w:spacing w:before="40" w:after="40" w:line="220" w:lineRule="exact"/>
              <w:ind w:right="113"/>
              <w:jc w:val="right"/>
              <w:rPr>
                <w:sz w:val="18"/>
              </w:rPr>
            </w:pPr>
            <w:bookmarkStart w:id="285" w:name="_Toc414372969"/>
            <w:bookmarkStart w:id="286" w:name="_Toc414373198"/>
            <w:bookmarkStart w:id="287" w:name="_Toc414377694"/>
            <w:r w:rsidRPr="001255FE">
              <w:rPr>
                <w:sz w:val="18"/>
              </w:rPr>
              <w:t>3</w:t>
            </w:r>
            <w:r w:rsidR="00F41705" w:rsidRPr="001255FE">
              <w:rPr>
                <w:sz w:val="18"/>
              </w:rPr>
              <w:t xml:space="preserve"> </w:t>
            </w:r>
            <w:r w:rsidRPr="001255FE">
              <w:rPr>
                <w:sz w:val="18"/>
              </w:rPr>
              <w:t>818</w:t>
            </w:r>
            <w:bookmarkEnd w:id="285"/>
            <w:bookmarkEnd w:id="286"/>
            <w:bookmarkEnd w:id="287"/>
          </w:p>
        </w:tc>
        <w:tc>
          <w:tcPr>
            <w:tcW w:w="1556" w:type="pct"/>
            <w:shd w:val="clear" w:color="auto" w:fill="auto"/>
            <w:vAlign w:val="bottom"/>
          </w:tcPr>
          <w:p w14:paraId="6F967B33" w14:textId="77777777" w:rsidR="00317CF0" w:rsidRPr="001255FE" w:rsidRDefault="00317CF0" w:rsidP="009417CA">
            <w:pPr>
              <w:suppressAutoHyphens w:val="0"/>
              <w:spacing w:before="40" w:after="40" w:line="220" w:lineRule="exact"/>
              <w:ind w:right="113"/>
              <w:jc w:val="right"/>
              <w:rPr>
                <w:sz w:val="18"/>
              </w:rPr>
            </w:pPr>
            <w:bookmarkStart w:id="288" w:name="_Toc414372970"/>
            <w:bookmarkStart w:id="289" w:name="_Toc414373199"/>
            <w:bookmarkStart w:id="290" w:name="_Toc414377695"/>
            <w:r w:rsidRPr="001255FE">
              <w:rPr>
                <w:sz w:val="18"/>
              </w:rPr>
              <w:t>121</w:t>
            </w:r>
            <w:bookmarkEnd w:id="288"/>
            <w:bookmarkEnd w:id="289"/>
            <w:bookmarkEnd w:id="290"/>
          </w:p>
        </w:tc>
      </w:tr>
      <w:tr w:rsidR="00317CF0" w:rsidRPr="001255FE" w14:paraId="7CAA669B" w14:textId="77777777" w:rsidTr="005149C2">
        <w:trPr>
          <w:cantSplit/>
        </w:trPr>
        <w:tc>
          <w:tcPr>
            <w:tcW w:w="1862" w:type="pct"/>
            <w:shd w:val="clear" w:color="auto" w:fill="auto"/>
          </w:tcPr>
          <w:p w14:paraId="794FC8C8" w14:textId="77777777" w:rsidR="00317CF0" w:rsidRPr="001255FE" w:rsidRDefault="00317CF0" w:rsidP="009417CA">
            <w:pPr>
              <w:suppressAutoHyphens w:val="0"/>
              <w:spacing w:before="40" w:after="40" w:line="220" w:lineRule="exact"/>
              <w:ind w:right="113"/>
              <w:rPr>
                <w:sz w:val="18"/>
              </w:rPr>
            </w:pPr>
            <w:r w:rsidRPr="001255FE">
              <w:rPr>
                <w:sz w:val="18"/>
              </w:rPr>
              <w:t>Percentage enrolled in school</w:t>
            </w:r>
          </w:p>
        </w:tc>
        <w:tc>
          <w:tcPr>
            <w:tcW w:w="1583" w:type="pct"/>
            <w:shd w:val="clear" w:color="auto" w:fill="auto"/>
            <w:vAlign w:val="bottom"/>
          </w:tcPr>
          <w:p w14:paraId="04D6AB0E" w14:textId="77777777" w:rsidR="00317CF0" w:rsidRPr="001255FE" w:rsidRDefault="00317CF0" w:rsidP="009417CA">
            <w:pPr>
              <w:suppressAutoHyphens w:val="0"/>
              <w:spacing w:before="40" w:after="40" w:line="220" w:lineRule="exact"/>
              <w:ind w:right="113"/>
              <w:jc w:val="right"/>
              <w:rPr>
                <w:sz w:val="18"/>
              </w:rPr>
            </w:pPr>
            <w:bookmarkStart w:id="291" w:name="_Toc414372971"/>
            <w:bookmarkStart w:id="292" w:name="_Toc414373200"/>
            <w:bookmarkStart w:id="293" w:name="_Toc414377696"/>
            <w:r w:rsidRPr="001255FE">
              <w:rPr>
                <w:sz w:val="18"/>
              </w:rPr>
              <w:t>28.64</w:t>
            </w:r>
            <w:bookmarkEnd w:id="291"/>
            <w:bookmarkEnd w:id="292"/>
            <w:bookmarkEnd w:id="293"/>
          </w:p>
        </w:tc>
        <w:tc>
          <w:tcPr>
            <w:tcW w:w="1556" w:type="pct"/>
            <w:shd w:val="clear" w:color="auto" w:fill="auto"/>
            <w:vAlign w:val="bottom"/>
          </w:tcPr>
          <w:p w14:paraId="3A6CD815" w14:textId="77777777" w:rsidR="00317CF0" w:rsidRPr="001255FE" w:rsidRDefault="00317CF0" w:rsidP="009417CA">
            <w:pPr>
              <w:suppressAutoHyphens w:val="0"/>
              <w:spacing w:before="40" w:after="40" w:line="220" w:lineRule="exact"/>
              <w:ind w:right="113"/>
              <w:jc w:val="right"/>
              <w:rPr>
                <w:sz w:val="18"/>
              </w:rPr>
            </w:pPr>
            <w:bookmarkStart w:id="294" w:name="_Toc414372972"/>
            <w:bookmarkStart w:id="295" w:name="_Toc414373201"/>
            <w:bookmarkStart w:id="296" w:name="_Toc414377697"/>
            <w:r w:rsidRPr="001255FE">
              <w:rPr>
                <w:sz w:val="18"/>
              </w:rPr>
              <w:t>6.56</w:t>
            </w:r>
            <w:bookmarkEnd w:id="294"/>
            <w:bookmarkEnd w:id="295"/>
            <w:bookmarkEnd w:id="296"/>
          </w:p>
        </w:tc>
      </w:tr>
    </w:tbl>
    <w:p w14:paraId="302F455D" w14:textId="77777777" w:rsidR="00317CF0" w:rsidRPr="001255FE" w:rsidRDefault="00317CF0" w:rsidP="00F41705">
      <w:pPr>
        <w:pStyle w:val="SingleTxtG"/>
        <w:spacing w:before="120" w:after="0"/>
        <w:ind w:firstLine="170"/>
        <w:jc w:val="left"/>
        <w:rPr>
          <w:i/>
          <w:sz w:val="18"/>
          <w:szCs w:val="18"/>
        </w:rPr>
      </w:pPr>
      <w:r w:rsidRPr="001255FE">
        <w:rPr>
          <w:i/>
          <w:iCs/>
          <w:sz w:val="18"/>
          <w:lang w:eastAsia="en-US"/>
        </w:rPr>
        <w:t>Source</w:t>
      </w:r>
      <w:r w:rsidRPr="001255FE">
        <w:rPr>
          <w:sz w:val="18"/>
          <w:lang w:eastAsia="en-US"/>
        </w:rPr>
        <w:t xml:space="preserve">: Assessment by the Regional Directorate for Social Development and </w:t>
      </w:r>
      <w:r w:rsidRPr="001255FE">
        <w:rPr>
          <w:sz w:val="18"/>
          <w:szCs w:val="18"/>
          <w:lang w:eastAsia="en-US"/>
        </w:rPr>
        <w:t xml:space="preserve">the </w:t>
      </w:r>
      <w:r w:rsidRPr="001255FE">
        <w:rPr>
          <w:sz w:val="18"/>
          <w:szCs w:val="18"/>
        </w:rPr>
        <w:t>Solidarity Economy, 2006–2013.</w:t>
      </w:r>
    </w:p>
    <w:p w14:paraId="2084E0C5" w14:textId="77777777" w:rsidR="00317CF0" w:rsidRPr="001255FE" w:rsidRDefault="00317CF0" w:rsidP="00317CF0">
      <w:pPr>
        <w:pStyle w:val="SingleTxtG"/>
        <w:spacing w:before="120" w:after="240"/>
      </w:pPr>
      <w:r w:rsidRPr="001255FE">
        <w:t>134.</w:t>
      </w:r>
      <w:r w:rsidRPr="001255FE">
        <w:tab/>
        <w:t>In Mali, there are specific support and rehabilitation centres for persons with disabilities.</w:t>
      </w:r>
    </w:p>
    <w:p w14:paraId="24AFB332" w14:textId="295EACA3" w:rsidR="00317CF0" w:rsidRPr="001255FE" w:rsidRDefault="00317CF0" w:rsidP="00317CF0">
      <w:pPr>
        <w:pStyle w:val="H4G"/>
      </w:pPr>
      <w:bookmarkStart w:id="297" w:name="_Toc414372973"/>
      <w:bookmarkStart w:id="298" w:name="_Toc414373202"/>
      <w:bookmarkStart w:id="299" w:name="_Toc414377698"/>
      <w:bookmarkStart w:id="300" w:name="_Toc35441115"/>
      <w:r w:rsidRPr="001255FE">
        <w:rPr>
          <w:iCs/>
        </w:rPr>
        <w:tab/>
        <w:t>6.1.8</w:t>
      </w:r>
      <w:r w:rsidRPr="001255FE">
        <w:tab/>
      </w:r>
      <w:r w:rsidRPr="001255FE">
        <w:rPr>
          <w:iCs/>
        </w:rPr>
        <w:t>Social security</w:t>
      </w:r>
      <w:bookmarkEnd w:id="297"/>
      <w:bookmarkEnd w:id="298"/>
      <w:bookmarkEnd w:id="299"/>
      <w:bookmarkEnd w:id="300"/>
    </w:p>
    <w:p w14:paraId="037A3F8A" w14:textId="77777777" w:rsidR="00317CF0" w:rsidRPr="001255FE" w:rsidRDefault="00317CF0" w:rsidP="00317CF0">
      <w:pPr>
        <w:pStyle w:val="SingleTxtG"/>
        <w:rPr>
          <w:bCs/>
        </w:rPr>
      </w:pPr>
      <w:r w:rsidRPr="001255FE">
        <w:t>135.</w:t>
      </w:r>
      <w:r w:rsidRPr="001255FE">
        <w:tab/>
        <w:t>Significant progress has been made in promoting solidarity at the legislative, regulatory and institutional levels by strengthening social protection through the compulsory health insurance scheme, the medical assistance scheme and support for the development of mutual health organizations. Additional achievements include the establishment of the National Health Insurance Fund and the National Medical Assistance Agency. However, the combined coverage of all these mechanisms remains low, at around 20 per cent of the population.</w:t>
      </w:r>
    </w:p>
    <w:p w14:paraId="03E4315B" w14:textId="77777777" w:rsidR="00317CF0" w:rsidRPr="001255FE" w:rsidRDefault="00317CF0" w:rsidP="00317CF0">
      <w:pPr>
        <w:pStyle w:val="SingleTxtG"/>
      </w:pPr>
      <w:r w:rsidRPr="001255FE">
        <w:t>136.</w:t>
      </w:r>
      <w:r w:rsidRPr="001255FE">
        <w:tab/>
        <w:t xml:space="preserve">The reforms made to the Malian Social Security Fund (formerly the Malian Pension Fund) under Act No. 10-029 of 10 July 2010 have enabled the Fund to take on other responsibilities, including the delegated management of the compulsory health insurance scheme, the occupational accidents and illnesses scheme and the supplementary funded pension scheme. </w:t>
      </w:r>
    </w:p>
    <w:p w14:paraId="64462794" w14:textId="77777777" w:rsidR="00317CF0" w:rsidRPr="001255FE" w:rsidRDefault="00317CF0" w:rsidP="00317CF0">
      <w:pPr>
        <w:pStyle w:val="H56G"/>
      </w:pPr>
      <w:bookmarkStart w:id="301" w:name="_Toc414372974"/>
      <w:bookmarkStart w:id="302" w:name="_Toc414373203"/>
      <w:bookmarkStart w:id="303" w:name="_Toc414377699"/>
      <w:r w:rsidRPr="001255FE">
        <w:tab/>
      </w:r>
      <w:r w:rsidRPr="001255FE">
        <w:tab/>
        <w:t>Compulsory health insurance scheme</w:t>
      </w:r>
      <w:bookmarkEnd w:id="301"/>
      <w:bookmarkEnd w:id="302"/>
      <w:bookmarkEnd w:id="303"/>
    </w:p>
    <w:p w14:paraId="72694974" w14:textId="77777777" w:rsidR="00317CF0" w:rsidRPr="001255FE" w:rsidRDefault="00317CF0" w:rsidP="00317CF0">
      <w:pPr>
        <w:pStyle w:val="SingleTxtG"/>
      </w:pPr>
      <w:r w:rsidRPr="001255FE">
        <w:t>137.</w:t>
      </w:r>
      <w:r w:rsidRPr="001255FE">
        <w:tab/>
        <w:t>The compulsory health insurance scheme instituted by Act No. 09-015 of 26 June 2009 aims to cover the health costs related to sickness and maternity for insured persons and members of their families.</w:t>
      </w:r>
    </w:p>
    <w:p w14:paraId="4C33EE89" w14:textId="77777777" w:rsidR="00317CF0" w:rsidRPr="001255FE" w:rsidRDefault="00317CF0" w:rsidP="00317CF0">
      <w:pPr>
        <w:pStyle w:val="H56G"/>
      </w:pPr>
      <w:bookmarkStart w:id="304" w:name="_Toc414372977"/>
      <w:bookmarkStart w:id="305" w:name="_Toc414373206"/>
      <w:bookmarkStart w:id="306" w:name="_Toc414377702"/>
      <w:r w:rsidRPr="001255FE">
        <w:lastRenderedPageBreak/>
        <w:tab/>
      </w:r>
      <w:r w:rsidRPr="001255FE">
        <w:tab/>
        <w:t>Medical assistance scheme</w:t>
      </w:r>
      <w:bookmarkEnd w:id="304"/>
      <w:bookmarkEnd w:id="305"/>
      <w:bookmarkEnd w:id="306"/>
    </w:p>
    <w:p w14:paraId="7F52E04C" w14:textId="77777777" w:rsidR="00317CF0" w:rsidRPr="001255FE" w:rsidRDefault="00317CF0" w:rsidP="00317CF0">
      <w:pPr>
        <w:pStyle w:val="SingleTxtG"/>
      </w:pPr>
      <w:r w:rsidRPr="001255FE">
        <w:t>138.</w:t>
      </w:r>
      <w:r w:rsidRPr="001255FE">
        <w:tab/>
        <w:t xml:space="preserve">Act No. 09-030 of 27 July 2009 provided for the establishment of the medical assistance scheme to provide medical coverage for persons with no income. Access to the medical assistance scheme is granted on a temporary basis to persons who are not insured under the compulsory health insurance scheme and to individuals who have no health insurance, including residents of charitable institutions, orphanages, rehabilitation centres and any public or private not-for-profit establishments housing abandoned children or adults with no family. </w:t>
      </w:r>
    </w:p>
    <w:p w14:paraId="2973BE58" w14:textId="77777777" w:rsidR="00317CF0" w:rsidRPr="001255FE" w:rsidRDefault="00317CF0" w:rsidP="00317CF0">
      <w:pPr>
        <w:pStyle w:val="H23G"/>
      </w:pPr>
      <w:bookmarkStart w:id="307" w:name="_Toc414372978"/>
      <w:bookmarkStart w:id="308" w:name="_Toc414377703"/>
      <w:bookmarkStart w:id="309" w:name="_Toc35441116"/>
      <w:r w:rsidRPr="001255FE">
        <w:rPr>
          <w:bCs/>
        </w:rPr>
        <w:tab/>
        <w:t xml:space="preserve">6.2 </w:t>
      </w:r>
      <w:r w:rsidRPr="001255FE">
        <w:tab/>
      </w:r>
      <w:r w:rsidRPr="001255FE">
        <w:rPr>
          <w:bCs/>
        </w:rPr>
        <w:t>Constraints and limits</w:t>
      </w:r>
      <w:bookmarkEnd w:id="307"/>
      <w:bookmarkEnd w:id="308"/>
      <w:bookmarkEnd w:id="309"/>
    </w:p>
    <w:p w14:paraId="5859FDD3" w14:textId="3011A0F6" w:rsidR="00317CF0" w:rsidRPr="001255FE" w:rsidRDefault="00317CF0" w:rsidP="00317CF0">
      <w:pPr>
        <w:pStyle w:val="H4G"/>
      </w:pPr>
      <w:bookmarkStart w:id="310" w:name="_Toc414372979"/>
      <w:bookmarkStart w:id="311" w:name="_Toc414373208"/>
      <w:bookmarkStart w:id="312" w:name="_Toc414377704"/>
      <w:bookmarkStart w:id="313" w:name="_Toc35441117"/>
      <w:r w:rsidRPr="001255FE">
        <w:rPr>
          <w:iCs/>
        </w:rPr>
        <w:tab/>
        <w:t>6.2.1</w:t>
      </w:r>
      <w:r w:rsidRPr="001255FE">
        <w:tab/>
      </w:r>
      <w:r w:rsidRPr="001255FE">
        <w:rPr>
          <w:iCs/>
        </w:rPr>
        <w:t>In access to health-care services</w:t>
      </w:r>
      <w:bookmarkEnd w:id="310"/>
      <w:bookmarkEnd w:id="311"/>
      <w:bookmarkEnd w:id="312"/>
      <w:bookmarkEnd w:id="313"/>
    </w:p>
    <w:p w14:paraId="0F6B68EA" w14:textId="77777777" w:rsidR="00317CF0" w:rsidRPr="001255FE" w:rsidRDefault="00317CF0" w:rsidP="00317CF0">
      <w:pPr>
        <w:pStyle w:val="SingleTxtG"/>
      </w:pPr>
      <w:r w:rsidRPr="001255FE">
        <w:t>139.</w:t>
      </w:r>
      <w:r w:rsidRPr="001255FE">
        <w:tab/>
        <w:t xml:space="preserve">Despite the expansion of the referral and evacuation system, the target for the performance of caesarean sections has not been met. </w:t>
      </w:r>
    </w:p>
    <w:p w14:paraId="26A483A5" w14:textId="77777777" w:rsidR="00317CF0" w:rsidRPr="001255FE" w:rsidRDefault="00317CF0" w:rsidP="00317CF0">
      <w:pPr>
        <w:pStyle w:val="SingleTxtG"/>
      </w:pPr>
      <w:r w:rsidRPr="001255FE">
        <w:t>140.</w:t>
      </w:r>
      <w:r w:rsidRPr="001255FE">
        <w:tab/>
      </w:r>
      <w:proofErr w:type="gramStart"/>
      <w:r w:rsidRPr="001255FE">
        <w:t>Some of</w:t>
      </w:r>
      <w:proofErr w:type="gramEnd"/>
      <w:r w:rsidRPr="001255FE">
        <w:t xml:space="preserve"> the equipment provided does not meet the required standards, despite the definition of technical specifications. There are also problems linked to the maintenance of this equipment, which has not been up to standard, and its replacement.</w:t>
      </w:r>
    </w:p>
    <w:p w14:paraId="105B11FB" w14:textId="77777777" w:rsidR="00317CF0" w:rsidRPr="001255FE" w:rsidRDefault="00317CF0" w:rsidP="00317CF0">
      <w:pPr>
        <w:pStyle w:val="SingleTxtG"/>
      </w:pPr>
      <w:r w:rsidRPr="001255FE">
        <w:t>141.</w:t>
      </w:r>
      <w:r w:rsidRPr="001255FE">
        <w:tab/>
        <w:t xml:space="preserve">The permanent availability of essential medicines, which is one of the prerequisites for offering a quality service, is guaranteed through compliance with the </w:t>
      </w:r>
      <w:proofErr w:type="gramStart"/>
      <w:r w:rsidRPr="001255FE">
        <w:t>master plan</w:t>
      </w:r>
      <w:proofErr w:type="gramEnd"/>
      <w:r w:rsidRPr="001255FE">
        <w:t xml:space="preserve"> for the supply and distribution of these essential medicines. However, there have been </w:t>
      </w:r>
      <w:proofErr w:type="gramStart"/>
      <w:r w:rsidRPr="001255FE">
        <w:t>some</w:t>
      </w:r>
      <w:proofErr w:type="gramEnd"/>
      <w:r w:rsidRPr="001255FE">
        <w:t xml:space="preserve"> shortages, due to a number of factors. The factors affecting the demand for health care are:</w:t>
      </w:r>
    </w:p>
    <w:p w14:paraId="10CD9723" w14:textId="5C8BF48D" w:rsidR="00317CF0" w:rsidRPr="001255FE" w:rsidRDefault="00317CF0" w:rsidP="00317CF0">
      <w:pPr>
        <w:pStyle w:val="Bullet1G"/>
        <w:numPr>
          <w:ilvl w:val="0"/>
          <w:numId w:val="0"/>
        </w:numPr>
        <w:tabs>
          <w:tab w:val="left" w:pos="1701"/>
        </w:tabs>
        <w:ind w:left="1701" w:hanging="170"/>
      </w:pPr>
      <w:r w:rsidRPr="001255FE">
        <w:t>•</w:t>
      </w:r>
      <w:r w:rsidRPr="001255FE">
        <w:tab/>
        <w:t>The population</w:t>
      </w:r>
      <w:r w:rsidR="008F5D18">
        <w:t>’</w:t>
      </w:r>
      <w:r w:rsidRPr="001255FE">
        <w:t>s weak purchasing power</w:t>
      </w:r>
    </w:p>
    <w:p w14:paraId="3A2BE219" w14:textId="77777777" w:rsidR="00317CF0" w:rsidRPr="001255FE" w:rsidRDefault="00317CF0" w:rsidP="00317CF0">
      <w:pPr>
        <w:pStyle w:val="Bullet1G"/>
        <w:numPr>
          <w:ilvl w:val="0"/>
          <w:numId w:val="0"/>
        </w:numPr>
        <w:tabs>
          <w:tab w:val="left" w:pos="1701"/>
        </w:tabs>
        <w:ind w:left="1701" w:hanging="170"/>
      </w:pPr>
      <w:r w:rsidRPr="001255FE">
        <w:t>•</w:t>
      </w:r>
      <w:r w:rsidRPr="001255FE">
        <w:tab/>
        <w:t>Geographical and financial accessibility</w:t>
      </w:r>
    </w:p>
    <w:p w14:paraId="408D9E64" w14:textId="260677BF" w:rsidR="00317CF0" w:rsidRPr="00941D0E" w:rsidRDefault="00317CF0" w:rsidP="00317CF0">
      <w:pPr>
        <w:pStyle w:val="H4G"/>
      </w:pPr>
      <w:bookmarkStart w:id="314" w:name="_Toc414372980"/>
      <w:bookmarkStart w:id="315" w:name="_Toc414373209"/>
      <w:bookmarkStart w:id="316" w:name="_Toc414377705"/>
      <w:bookmarkStart w:id="317" w:name="_Toc35441118"/>
      <w:r w:rsidRPr="001255FE">
        <w:rPr>
          <w:iCs/>
        </w:rPr>
        <w:tab/>
        <w:t>6.2.2</w:t>
      </w:r>
      <w:r w:rsidRPr="001255FE">
        <w:tab/>
      </w:r>
      <w:r w:rsidRPr="001255FE">
        <w:rPr>
          <w:iCs/>
        </w:rPr>
        <w:t>In the referral and evacuation system</w:t>
      </w:r>
      <w:bookmarkEnd w:id="314"/>
      <w:bookmarkEnd w:id="315"/>
      <w:bookmarkEnd w:id="316"/>
      <w:bookmarkEnd w:id="317"/>
    </w:p>
    <w:p w14:paraId="14023CD8" w14:textId="77777777" w:rsidR="00317CF0" w:rsidRPr="001255FE" w:rsidRDefault="00317CF0" w:rsidP="00317CF0">
      <w:pPr>
        <w:pStyle w:val="SingleTxtG"/>
      </w:pPr>
      <w:r w:rsidRPr="001255FE">
        <w:t>142.</w:t>
      </w:r>
      <w:r w:rsidRPr="001255FE">
        <w:tab/>
        <w:t>The shortcomings can be summarized as follows:</w:t>
      </w:r>
    </w:p>
    <w:p w14:paraId="34E4EE21"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The inconsistent payment of contributions </w:t>
      </w:r>
    </w:p>
    <w:p w14:paraId="4D9042A7" w14:textId="01382666" w:rsidR="00317CF0" w:rsidRPr="001255FE" w:rsidRDefault="00317CF0" w:rsidP="00317CF0">
      <w:pPr>
        <w:pStyle w:val="Bullet1G"/>
        <w:numPr>
          <w:ilvl w:val="0"/>
          <w:numId w:val="0"/>
        </w:numPr>
        <w:tabs>
          <w:tab w:val="left" w:pos="1701"/>
        </w:tabs>
        <w:ind w:left="1701" w:hanging="170"/>
      </w:pPr>
      <w:r w:rsidRPr="001255FE">
        <w:t>•</w:t>
      </w:r>
      <w:r w:rsidRPr="001255FE">
        <w:tab/>
        <w:t xml:space="preserve">The failure to take into account the respective costs of referring women </w:t>
      </w:r>
      <w:r w:rsidRPr="00245C8C">
        <w:t>from villages to community health centres and from community referral health centres to public hospitals</w:t>
      </w:r>
    </w:p>
    <w:p w14:paraId="3259D244"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Failure to take newborns into account in the conceptual framework </w:t>
      </w:r>
    </w:p>
    <w:p w14:paraId="3AE44D20" w14:textId="77777777" w:rsidR="00317CF0" w:rsidRPr="001255FE" w:rsidRDefault="00317CF0" w:rsidP="00317CF0">
      <w:pPr>
        <w:pStyle w:val="Bullet1G"/>
        <w:numPr>
          <w:ilvl w:val="0"/>
          <w:numId w:val="0"/>
        </w:numPr>
        <w:tabs>
          <w:tab w:val="left" w:pos="1701"/>
        </w:tabs>
        <w:ind w:left="1701" w:hanging="170"/>
      </w:pPr>
      <w:r w:rsidRPr="001255FE">
        <w:t>•</w:t>
      </w:r>
      <w:r w:rsidRPr="001255FE">
        <w:tab/>
        <w:t>Failure to take into account the cost of treatment of women from villages not covered by community health centres by other centres</w:t>
      </w:r>
    </w:p>
    <w:p w14:paraId="636F96F8" w14:textId="1DC61EA2" w:rsidR="00317CF0" w:rsidRPr="001255FE" w:rsidRDefault="00317CF0" w:rsidP="00317CF0">
      <w:pPr>
        <w:pStyle w:val="H4G"/>
      </w:pPr>
      <w:bookmarkStart w:id="318" w:name="_Toc414372983"/>
      <w:bookmarkStart w:id="319" w:name="_Toc414373212"/>
      <w:bookmarkStart w:id="320" w:name="_Toc414377708"/>
      <w:bookmarkStart w:id="321" w:name="_Toc35441119"/>
      <w:r w:rsidRPr="001255FE">
        <w:rPr>
          <w:iCs/>
        </w:rPr>
        <w:tab/>
        <w:t>6.2.3</w:t>
      </w:r>
      <w:r w:rsidRPr="001255FE">
        <w:tab/>
      </w:r>
      <w:r w:rsidRPr="001255FE">
        <w:rPr>
          <w:iCs/>
        </w:rPr>
        <w:t>In the social services</w:t>
      </w:r>
      <w:bookmarkEnd w:id="318"/>
      <w:bookmarkEnd w:id="319"/>
      <w:bookmarkEnd w:id="320"/>
      <w:bookmarkEnd w:id="321"/>
    </w:p>
    <w:p w14:paraId="4AFF99D6" w14:textId="77777777" w:rsidR="00317CF0" w:rsidRPr="001255FE" w:rsidRDefault="00317CF0" w:rsidP="00317CF0">
      <w:pPr>
        <w:pStyle w:val="SingleTxtG"/>
      </w:pPr>
      <w:r w:rsidRPr="001255FE">
        <w:t>143.</w:t>
      </w:r>
      <w:r w:rsidRPr="001255FE">
        <w:tab/>
        <w:t xml:space="preserve">The major difficulties in caring for vulnerable groups can be summarized as follows: </w:t>
      </w:r>
    </w:p>
    <w:p w14:paraId="4ABD763E" w14:textId="77777777" w:rsidR="00317CF0" w:rsidRPr="001255FE" w:rsidRDefault="00317CF0" w:rsidP="00317CF0">
      <w:pPr>
        <w:pStyle w:val="Bullet1G"/>
        <w:numPr>
          <w:ilvl w:val="0"/>
          <w:numId w:val="0"/>
        </w:numPr>
        <w:tabs>
          <w:tab w:val="left" w:pos="1701"/>
        </w:tabs>
        <w:ind w:left="1701" w:hanging="170"/>
      </w:pPr>
      <w:r w:rsidRPr="001255FE">
        <w:t>•</w:t>
      </w:r>
      <w:r w:rsidRPr="001255FE">
        <w:tab/>
        <w:t>Problems in ensuring access to basic social services for vulnerable groups</w:t>
      </w:r>
    </w:p>
    <w:p w14:paraId="616DF7A5"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Inadequacy of care for these vulnerable people </w:t>
      </w:r>
    </w:p>
    <w:p w14:paraId="52C26DF3"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The virtual absence of mechanisms for coordinating the various interventions </w:t>
      </w:r>
    </w:p>
    <w:p w14:paraId="0800EA88" w14:textId="77777777" w:rsidR="00317CF0" w:rsidRPr="001255FE" w:rsidRDefault="00317CF0" w:rsidP="00317CF0">
      <w:pPr>
        <w:pStyle w:val="Bullet1G"/>
        <w:numPr>
          <w:ilvl w:val="0"/>
          <w:numId w:val="0"/>
        </w:numPr>
        <w:tabs>
          <w:tab w:val="left" w:pos="1701"/>
        </w:tabs>
        <w:ind w:left="1701" w:hanging="170"/>
      </w:pPr>
      <w:r w:rsidRPr="001255FE">
        <w:t>•</w:t>
      </w:r>
      <w:r w:rsidRPr="001255FE">
        <w:tab/>
        <w:t>A lack of data on target groups</w:t>
      </w:r>
    </w:p>
    <w:p w14:paraId="2632226C" w14:textId="358DD8E2" w:rsidR="00317CF0" w:rsidRPr="001255FE" w:rsidRDefault="00317CF0" w:rsidP="00317CF0">
      <w:pPr>
        <w:pStyle w:val="H23G"/>
      </w:pPr>
      <w:bookmarkStart w:id="322" w:name="_Toc414372984"/>
      <w:bookmarkStart w:id="323" w:name="_Toc414377709"/>
      <w:bookmarkStart w:id="324" w:name="_Toc35441120"/>
      <w:r w:rsidRPr="001255FE">
        <w:rPr>
          <w:bCs/>
        </w:rPr>
        <w:tab/>
        <w:t>6.3</w:t>
      </w:r>
      <w:r w:rsidRPr="001255FE">
        <w:tab/>
      </w:r>
      <w:r w:rsidRPr="001255FE">
        <w:rPr>
          <w:bCs/>
        </w:rPr>
        <w:t>Way forward</w:t>
      </w:r>
      <w:bookmarkEnd w:id="322"/>
      <w:bookmarkEnd w:id="323"/>
      <w:bookmarkEnd w:id="324"/>
    </w:p>
    <w:p w14:paraId="6C5F59DB" w14:textId="6DD71260" w:rsidR="00317CF0" w:rsidRPr="001255FE" w:rsidRDefault="00317CF0" w:rsidP="00317CF0">
      <w:pPr>
        <w:pStyle w:val="SingleTxtG"/>
      </w:pPr>
      <w:r w:rsidRPr="001255FE">
        <w:t>144.</w:t>
      </w:r>
      <w:r w:rsidRPr="001255FE">
        <w:tab/>
        <w:t>The aim is to use the next 10-year health and social development plan as an opportunity to ensure universal access to health care, the provision of quality services and the achievement of results in terms of health, solidarity and the promotion of women and children. The following actions are recommended to that end</w:t>
      </w:r>
      <w:r w:rsidR="00385F05">
        <w:t>.</w:t>
      </w:r>
    </w:p>
    <w:p w14:paraId="2107117C" w14:textId="77777777" w:rsidR="00317CF0" w:rsidRPr="001255FE" w:rsidRDefault="00317CF0" w:rsidP="00317CF0">
      <w:pPr>
        <w:pStyle w:val="SingleTxtG"/>
      </w:pPr>
      <w:bookmarkStart w:id="325" w:name="_Toc414372985"/>
      <w:bookmarkStart w:id="326" w:name="_Toc414373214"/>
      <w:bookmarkStart w:id="327" w:name="_Toc414377710"/>
      <w:r w:rsidRPr="001255FE">
        <w:t>145.</w:t>
      </w:r>
      <w:r w:rsidRPr="001255FE">
        <w:tab/>
        <w:t>Improvement of the performance of the health system through:</w:t>
      </w:r>
      <w:bookmarkEnd w:id="325"/>
      <w:bookmarkEnd w:id="326"/>
      <w:bookmarkEnd w:id="327"/>
    </w:p>
    <w:p w14:paraId="27367D51"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The establishment of a basic health system that is closer to the population and </w:t>
      </w:r>
      <w:proofErr w:type="gramStart"/>
      <w:r w:rsidRPr="001255FE">
        <w:t>well managed</w:t>
      </w:r>
      <w:proofErr w:type="gramEnd"/>
      <w:r w:rsidRPr="001255FE">
        <w:t xml:space="preserve"> and that provides quality services</w:t>
      </w:r>
    </w:p>
    <w:p w14:paraId="707259E6" w14:textId="77777777" w:rsidR="00317CF0" w:rsidRPr="001255FE" w:rsidRDefault="00317CF0" w:rsidP="00317CF0">
      <w:pPr>
        <w:pStyle w:val="Bullet1G"/>
        <w:numPr>
          <w:ilvl w:val="0"/>
          <w:numId w:val="0"/>
        </w:numPr>
        <w:tabs>
          <w:tab w:val="left" w:pos="1701"/>
        </w:tabs>
        <w:ind w:left="1701" w:hanging="170"/>
      </w:pPr>
      <w:r w:rsidRPr="001255FE">
        <w:lastRenderedPageBreak/>
        <w:t>•</w:t>
      </w:r>
      <w:r w:rsidRPr="001255FE">
        <w:tab/>
        <w:t>The improvement of the accessibility and efficiency of the referral system</w:t>
      </w:r>
    </w:p>
    <w:p w14:paraId="6DEFC5B6" w14:textId="77777777" w:rsidR="00317CF0" w:rsidRPr="001255FE" w:rsidRDefault="00317CF0" w:rsidP="00317CF0">
      <w:pPr>
        <w:pStyle w:val="Bullet1G"/>
        <w:numPr>
          <w:ilvl w:val="0"/>
          <w:numId w:val="0"/>
        </w:numPr>
        <w:tabs>
          <w:tab w:val="left" w:pos="1701"/>
        </w:tabs>
        <w:ind w:left="1701" w:hanging="170"/>
      </w:pPr>
      <w:r w:rsidRPr="001255FE">
        <w:t>•</w:t>
      </w:r>
      <w:r w:rsidRPr="001255FE">
        <w:tab/>
        <w:t>The medicalization of the first level of the health system to improve its performance and reduce disparities</w:t>
      </w:r>
    </w:p>
    <w:p w14:paraId="2280CC62" w14:textId="77777777" w:rsidR="00317CF0" w:rsidRPr="001255FE" w:rsidRDefault="00317CF0" w:rsidP="00317CF0">
      <w:pPr>
        <w:pStyle w:val="Bullet1G"/>
        <w:numPr>
          <w:ilvl w:val="0"/>
          <w:numId w:val="0"/>
        </w:numPr>
        <w:tabs>
          <w:tab w:val="left" w:pos="1701"/>
        </w:tabs>
        <w:ind w:left="1701" w:hanging="170"/>
      </w:pPr>
      <w:r w:rsidRPr="001255FE">
        <w:t>•</w:t>
      </w:r>
      <w:r w:rsidRPr="001255FE">
        <w:tab/>
        <w:t>The increased integration of hospitals into the health system to ensure greater effectiveness and efficiency</w:t>
      </w:r>
    </w:p>
    <w:p w14:paraId="422D896B" w14:textId="77777777" w:rsidR="00317CF0" w:rsidRPr="001255FE" w:rsidRDefault="00317CF0" w:rsidP="00317CF0">
      <w:pPr>
        <w:pStyle w:val="Bullet1G"/>
        <w:numPr>
          <w:ilvl w:val="0"/>
          <w:numId w:val="0"/>
        </w:numPr>
        <w:tabs>
          <w:tab w:val="left" w:pos="1701"/>
        </w:tabs>
        <w:ind w:left="1701" w:hanging="170"/>
      </w:pPr>
      <w:r w:rsidRPr="001255FE">
        <w:t>•</w:t>
      </w:r>
      <w:r w:rsidRPr="001255FE">
        <w:tab/>
        <w:t>The recognition of the private sector as a partner</w:t>
      </w:r>
    </w:p>
    <w:p w14:paraId="67FDA217" w14:textId="77777777" w:rsidR="00317CF0" w:rsidRPr="001255FE" w:rsidRDefault="00317CF0" w:rsidP="00317CF0">
      <w:pPr>
        <w:pStyle w:val="Bullet1G"/>
        <w:numPr>
          <w:ilvl w:val="0"/>
          <w:numId w:val="0"/>
        </w:numPr>
        <w:tabs>
          <w:tab w:val="left" w:pos="1701"/>
        </w:tabs>
        <w:ind w:left="1701" w:hanging="170"/>
      </w:pPr>
      <w:r w:rsidRPr="001255FE">
        <w:t>•</w:t>
      </w:r>
      <w:r w:rsidRPr="001255FE">
        <w:tab/>
        <w:t>The strengthening of the governance of the pharmaceutical sector</w:t>
      </w:r>
    </w:p>
    <w:p w14:paraId="08402C7E" w14:textId="77777777" w:rsidR="00317CF0" w:rsidRPr="001255FE" w:rsidRDefault="00317CF0" w:rsidP="00317CF0">
      <w:pPr>
        <w:pStyle w:val="Bullet1G"/>
        <w:numPr>
          <w:ilvl w:val="0"/>
          <w:numId w:val="0"/>
        </w:numPr>
        <w:tabs>
          <w:tab w:val="left" w:pos="1701"/>
        </w:tabs>
        <w:ind w:left="1701" w:hanging="170"/>
      </w:pPr>
      <w:r w:rsidRPr="001255FE">
        <w:t>•</w:t>
      </w:r>
      <w:r w:rsidRPr="001255FE">
        <w:tab/>
        <w:t>The effective and efficient maintenance of materials and equipment</w:t>
      </w:r>
    </w:p>
    <w:p w14:paraId="20F792FA" w14:textId="0C596759" w:rsidR="00317CF0" w:rsidRPr="001255FE" w:rsidRDefault="00317CF0" w:rsidP="00317CF0">
      <w:pPr>
        <w:pStyle w:val="SingleTxtG"/>
      </w:pPr>
      <w:bookmarkStart w:id="328" w:name="_Toc414372986"/>
      <w:bookmarkStart w:id="329" w:name="_Toc414373215"/>
      <w:bookmarkStart w:id="330" w:name="_Toc414377711"/>
      <w:r w:rsidRPr="001255FE">
        <w:t>146.</w:t>
      </w:r>
      <w:r w:rsidRPr="001255FE">
        <w:tab/>
        <w:t>Empowerment of actors, strengthening of solidarity and management of the sector</w:t>
      </w:r>
      <w:r w:rsidR="008F5D18">
        <w:t>’</w:t>
      </w:r>
      <w:r w:rsidRPr="001255FE">
        <w:t>s development through:</w:t>
      </w:r>
      <w:bookmarkEnd w:id="328"/>
      <w:bookmarkEnd w:id="329"/>
      <w:bookmarkEnd w:id="330"/>
    </w:p>
    <w:p w14:paraId="54CE32F2" w14:textId="77777777" w:rsidR="00317CF0" w:rsidRPr="001255FE" w:rsidRDefault="00317CF0" w:rsidP="00317CF0">
      <w:pPr>
        <w:pStyle w:val="Bullet1G"/>
        <w:numPr>
          <w:ilvl w:val="0"/>
          <w:numId w:val="0"/>
        </w:numPr>
        <w:tabs>
          <w:tab w:val="left" w:pos="1701"/>
        </w:tabs>
        <w:ind w:left="1701" w:hanging="170"/>
      </w:pPr>
      <w:r w:rsidRPr="001255FE">
        <w:t>•</w:t>
      </w:r>
      <w:r w:rsidRPr="001255FE">
        <w:tab/>
        <w:t>The strengthening of solidarity to ensure access to health care</w:t>
      </w:r>
    </w:p>
    <w:p w14:paraId="05855B9D"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An increased mobilization of financial resources </w:t>
      </w:r>
    </w:p>
    <w:p w14:paraId="68184683" w14:textId="77777777" w:rsidR="00317CF0" w:rsidRPr="001255FE" w:rsidRDefault="00317CF0" w:rsidP="00317CF0">
      <w:pPr>
        <w:pStyle w:val="Bullet1G"/>
        <w:numPr>
          <w:ilvl w:val="0"/>
          <w:numId w:val="0"/>
        </w:numPr>
        <w:tabs>
          <w:tab w:val="left" w:pos="1701"/>
        </w:tabs>
        <w:ind w:left="1701" w:hanging="170"/>
      </w:pPr>
      <w:r w:rsidRPr="001255FE">
        <w:t>•</w:t>
      </w:r>
      <w:r w:rsidRPr="001255FE">
        <w:tab/>
        <w:t>The empowerment of actors</w:t>
      </w:r>
    </w:p>
    <w:p w14:paraId="0655FD70" w14:textId="77777777" w:rsidR="00317CF0" w:rsidRPr="001255FE" w:rsidRDefault="00317CF0" w:rsidP="00317CF0">
      <w:pPr>
        <w:pStyle w:val="Bullet1G"/>
        <w:numPr>
          <w:ilvl w:val="0"/>
          <w:numId w:val="0"/>
        </w:numPr>
        <w:tabs>
          <w:tab w:val="left" w:pos="1701"/>
        </w:tabs>
        <w:ind w:left="1701" w:hanging="170"/>
      </w:pPr>
      <w:r w:rsidRPr="001255FE">
        <w:t>•</w:t>
      </w:r>
      <w:r w:rsidRPr="001255FE">
        <w:tab/>
        <w:t>The management of human resource development and improvement of staff performance</w:t>
      </w:r>
    </w:p>
    <w:p w14:paraId="2BE8701B" w14:textId="51B8FBB0" w:rsidR="00317CF0" w:rsidRPr="001255FE" w:rsidRDefault="00317CF0" w:rsidP="00317CF0">
      <w:pPr>
        <w:pStyle w:val="Bullet1G"/>
        <w:numPr>
          <w:ilvl w:val="0"/>
          <w:numId w:val="0"/>
        </w:numPr>
        <w:tabs>
          <w:tab w:val="left" w:pos="1701"/>
        </w:tabs>
        <w:ind w:left="1701" w:hanging="170"/>
      </w:pPr>
      <w:r w:rsidRPr="001255FE">
        <w:t>•</w:t>
      </w:r>
      <w:r w:rsidRPr="001255FE">
        <w:tab/>
        <w:t>The strengthening of the information system</w:t>
      </w:r>
      <w:r w:rsidR="008F5D18">
        <w:t>’</w:t>
      </w:r>
      <w:r w:rsidRPr="001255FE">
        <w:t>s contribution to monitoring progress and evaluating results</w:t>
      </w:r>
    </w:p>
    <w:p w14:paraId="0F217B0D" w14:textId="77777777" w:rsidR="00317CF0" w:rsidRPr="001255FE" w:rsidRDefault="00317CF0" w:rsidP="00317CF0">
      <w:pPr>
        <w:pStyle w:val="Bullet1G"/>
        <w:numPr>
          <w:ilvl w:val="0"/>
          <w:numId w:val="0"/>
        </w:numPr>
        <w:tabs>
          <w:tab w:val="left" w:pos="1701"/>
        </w:tabs>
        <w:ind w:left="1701" w:hanging="170"/>
      </w:pPr>
      <w:r w:rsidRPr="001255FE">
        <w:t>•</w:t>
      </w:r>
      <w:r w:rsidRPr="001255FE">
        <w:tab/>
        <w:t>The strengthening of inclusive strategic planning</w:t>
      </w:r>
    </w:p>
    <w:p w14:paraId="127A60E4" w14:textId="77777777" w:rsidR="00317CF0" w:rsidRPr="001255FE" w:rsidRDefault="00317CF0" w:rsidP="00317CF0">
      <w:pPr>
        <w:pStyle w:val="Bullet1G"/>
        <w:numPr>
          <w:ilvl w:val="0"/>
          <w:numId w:val="0"/>
        </w:numPr>
        <w:tabs>
          <w:tab w:val="left" w:pos="1701"/>
        </w:tabs>
        <w:ind w:left="1701" w:hanging="170"/>
      </w:pPr>
      <w:r w:rsidRPr="001255FE">
        <w:t>•</w:t>
      </w:r>
      <w:r w:rsidRPr="001255FE">
        <w:tab/>
        <w:t>The conducting of studies and research</w:t>
      </w:r>
    </w:p>
    <w:p w14:paraId="7BE3C305" w14:textId="77777777" w:rsidR="00317CF0" w:rsidRPr="001255FE" w:rsidRDefault="00317CF0" w:rsidP="00317CF0">
      <w:pPr>
        <w:pStyle w:val="Bullet1G"/>
        <w:numPr>
          <w:ilvl w:val="0"/>
          <w:numId w:val="0"/>
        </w:numPr>
        <w:tabs>
          <w:tab w:val="left" w:pos="1701"/>
        </w:tabs>
        <w:ind w:left="1701" w:hanging="170"/>
      </w:pPr>
      <w:r w:rsidRPr="001255FE">
        <w:t>•</w:t>
      </w:r>
      <w:r w:rsidRPr="001255FE">
        <w:tab/>
        <w:t>The management of problems linked to the demographic challenge</w:t>
      </w:r>
    </w:p>
    <w:p w14:paraId="6BBD9FDC" w14:textId="612CA9BC" w:rsidR="00317CF0" w:rsidRPr="001255FE" w:rsidRDefault="00317CF0" w:rsidP="00317CF0">
      <w:pPr>
        <w:pStyle w:val="HChG"/>
      </w:pPr>
      <w:r w:rsidRPr="001255FE">
        <w:rPr>
          <w:bCs/>
        </w:rPr>
        <w:tab/>
        <w:t>VII.</w:t>
      </w:r>
      <w:r w:rsidRPr="001255FE">
        <w:tab/>
      </w:r>
      <w:r w:rsidRPr="001255FE">
        <w:rPr>
          <w:bCs/>
        </w:rPr>
        <w:t>Education, leisure and cultural activities</w:t>
      </w:r>
    </w:p>
    <w:p w14:paraId="64AA9D4D" w14:textId="097878DA" w:rsidR="00317CF0" w:rsidRPr="001255FE" w:rsidRDefault="00317CF0" w:rsidP="00317CF0">
      <w:pPr>
        <w:pStyle w:val="H23G"/>
      </w:pPr>
      <w:bookmarkStart w:id="331" w:name="_Toc414372988"/>
      <w:bookmarkStart w:id="332" w:name="_Toc414377713"/>
      <w:bookmarkStart w:id="333" w:name="_Toc35441122"/>
      <w:r w:rsidRPr="001255FE">
        <w:rPr>
          <w:bCs/>
        </w:rPr>
        <w:tab/>
        <w:t>7.1</w:t>
      </w:r>
      <w:r w:rsidRPr="001255FE">
        <w:tab/>
      </w:r>
      <w:r w:rsidRPr="001255FE">
        <w:rPr>
          <w:bCs/>
        </w:rPr>
        <w:t>Measures taken and progress achieved</w:t>
      </w:r>
      <w:bookmarkEnd w:id="331"/>
      <w:bookmarkEnd w:id="332"/>
      <w:bookmarkEnd w:id="333"/>
    </w:p>
    <w:p w14:paraId="00617FD9" w14:textId="77777777" w:rsidR="00317CF0" w:rsidRPr="001255FE" w:rsidRDefault="00317CF0" w:rsidP="00317CF0">
      <w:pPr>
        <w:pStyle w:val="SingleTxtG"/>
      </w:pPr>
      <w:r w:rsidRPr="001255FE">
        <w:t>147.</w:t>
      </w:r>
      <w:r w:rsidRPr="001255FE">
        <w:tab/>
        <w:t xml:space="preserve">The development of the education sector in Mali is based on the 10-Year Programme for the Development of Education and Culture 2001–2011. That programme was implemented through the Education Sector Development and Investment Programme. </w:t>
      </w:r>
    </w:p>
    <w:p w14:paraId="37725863" w14:textId="77777777" w:rsidR="00317CF0" w:rsidRPr="001255FE" w:rsidRDefault="00317CF0" w:rsidP="00317CF0">
      <w:pPr>
        <w:pStyle w:val="SingleTxtG"/>
      </w:pPr>
      <w:r w:rsidRPr="001255FE">
        <w:t>148.</w:t>
      </w:r>
      <w:r w:rsidRPr="001255FE">
        <w:tab/>
        <w:t>Basic education was the top priority of the Education Sector Development and Investment Programme, the aim being to achieve universal school enrolment by 2012. Its ultimate aim was to help achieve the Millennium Development Goals while also reducing various disparities. The Constitution of 25 February 1992 provides for free and secular education.</w:t>
      </w:r>
    </w:p>
    <w:p w14:paraId="38B59C6B" w14:textId="77777777" w:rsidR="00317CF0" w:rsidRPr="001255FE" w:rsidRDefault="00317CF0" w:rsidP="00317CF0">
      <w:pPr>
        <w:pStyle w:val="SingleTxtG"/>
      </w:pPr>
      <w:r w:rsidRPr="001255FE">
        <w:t>149.</w:t>
      </w:r>
      <w:r w:rsidRPr="001255FE">
        <w:tab/>
        <w:t xml:space="preserve">Under the Education Policy Act, Act No. 99-046 AN-RM of 28 December 1999, the right to education is guaranteed for every citizen. </w:t>
      </w:r>
    </w:p>
    <w:p w14:paraId="2A3E7D8E" w14:textId="77777777" w:rsidR="00317CF0" w:rsidRPr="001255FE" w:rsidRDefault="00317CF0" w:rsidP="00317CF0">
      <w:pPr>
        <w:pStyle w:val="SingleTxtG"/>
      </w:pPr>
      <w:r w:rsidRPr="001255FE">
        <w:t>150.</w:t>
      </w:r>
      <w:r w:rsidRPr="001255FE">
        <w:tab/>
        <w:t>Every year, the Government earmarks 36 per cent of the national budget for the sector.</w:t>
      </w:r>
    </w:p>
    <w:p w14:paraId="3A636B68" w14:textId="6DC0F7B8" w:rsidR="00317CF0" w:rsidRPr="001255FE" w:rsidRDefault="00317CF0" w:rsidP="00317CF0">
      <w:pPr>
        <w:pStyle w:val="H4G"/>
      </w:pPr>
      <w:bookmarkStart w:id="334" w:name="_Toc414372989"/>
      <w:bookmarkStart w:id="335" w:name="_Toc414373218"/>
      <w:bookmarkStart w:id="336" w:name="_Toc414377714"/>
      <w:bookmarkStart w:id="337" w:name="_Toc35441123"/>
      <w:r w:rsidRPr="001255FE">
        <w:rPr>
          <w:iCs/>
        </w:rPr>
        <w:tab/>
        <w:t>7.1.1</w:t>
      </w:r>
      <w:r w:rsidRPr="001255FE">
        <w:tab/>
      </w:r>
      <w:r w:rsidRPr="001255FE">
        <w:rPr>
          <w:iCs/>
        </w:rPr>
        <w:t>General principles and objectives of education</w:t>
      </w:r>
      <w:bookmarkEnd w:id="334"/>
      <w:bookmarkEnd w:id="335"/>
      <w:bookmarkEnd w:id="336"/>
      <w:bookmarkEnd w:id="337"/>
    </w:p>
    <w:p w14:paraId="131C3ED0" w14:textId="77777777" w:rsidR="00317CF0" w:rsidRPr="001255FE" w:rsidRDefault="00317CF0" w:rsidP="00317CF0">
      <w:pPr>
        <w:pStyle w:val="SingleTxtG"/>
      </w:pPr>
      <w:r w:rsidRPr="001255FE">
        <w:t>151.</w:t>
      </w:r>
      <w:r w:rsidRPr="001255FE">
        <w:tab/>
        <w:t>The public education service is designed and organized with learners in mind, taking into account development objectives and sociocultural values.</w:t>
      </w:r>
    </w:p>
    <w:p w14:paraId="3DA276B9" w14:textId="77777777" w:rsidR="00317CF0" w:rsidRPr="001255FE" w:rsidRDefault="00317CF0" w:rsidP="00317CF0">
      <w:pPr>
        <w:pStyle w:val="H56G"/>
      </w:pPr>
      <w:bookmarkStart w:id="338" w:name="_Toc414372992"/>
      <w:bookmarkStart w:id="339" w:name="_Toc414373221"/>
      <w:bookmarkStart w:id="340" w:name="_Toc414377717"/>
      <w:r w:rsidRPr="001255FE">
        <w:tab/>
      </w:r>
      <w:r w:rsidRPr="001255FE">
        <w:tab/>
        <w:t>Improvement of the quality of education</w:t>
      </w:r>
      <w:bookmarkEnd w:id="338"/>
      <w:bookmarkEnd w:id="339"/>
      <w:bookmarkEnd w:id="340"/>
    </w:p>
    <w:p w14:paraId="1CB163C9" w14:textId="77777777" w:rsidR="00317CF0" w:rsidRPr="001255FE" w:rsidRDefault="00317CF0" w:rsidP="00317CF0">
      <w:pPr>
        <w:pStyle w:val="SingleTxtG"/>
      </w:pPr>
      <w:r w:rsidRPr="001255FE">
        <w:t>152.</w:t>
      </w:r>
      <w:r w:rsidRPr="001255FE">
        <w:tab/>
        <w:t xml:space="preserve">The effectiveness of education was improved in 2010 by increasing the number of books per child and the number of pupils succeeding at school. In addition, children with little or no education have been given the chance to obtain a vocational qualification. </w:t>
      </w:r>
    </w:p>
    <w:p w14:paraId="5C4DE1EC" w14:textId="77777777" w:rsidR="00317CF0" w:rsidRPr="001255FE" w:rsidRDefault="00317CF0" w:rsidP="00317CF0">
      <w:pPr>
        <w:pStyle w:val="SingleTxtG"/>
      </w:pPr>
      <w:r w:rsidRPr="001255FE">
        <w:t>153.</w:t>
      </w:r>
      <w:r w:rsidRPr="001255FE">
        <w:tab/>
        <w:t xml:space="preserve">Thanks to this improvement, teachers are well trained and there are more classrooms. There are now a total of </w:t>
      </w:r>
      <w:proofErr w:type="gramStart"/>
      <w:r w:rsidRPr="001255FE">
        <w:t>15</w:t>
      </w:r>
      <w:proofErr w:type="gramEnd"/>
      <w:r w:rsidRPr="001255FE">
        <w:t xml:space="preserve"> teacher training institutes. </w:t>
      </w:r>
    </w:p>
    <w:p w14:paraId="32E0F4A6" w14:textId="77777777" w:rsidR="00317CF0" w:rsidRPr="001255FE" w:rsidRDefault="00317CF0" w:rsidP="00317CF0">
      <w:pPr>
        <w:pStyle w:val="SingleTxtG"/>
      </w:pPr>
      <w:r w:rsidRPr="001255FE">
        <w:lastRenderedPageBreak/>
        <w:t>154.</w:t>
      </w:r>
      <w:r w:rsidRPr="001255FE">
        <w:tab/>
        <w:t xml:space="preserve">High demographic growth (around 3.6 per cent) means that more classrooms need to be built. There are on average 60 children in each </w:t>
      </w:r>
      <w:proofErr w:type="gramStart"/>
      <w:r w:rsidRPr="001255FE">
        <w:t>public school</w:t>
      </w:r>
      <w:proofErr w:type="gramEnd"/>
      <w:r w:rsidRPr="001255FE">
        <w:t xml:space="preserve"> class, and there are often classes with 90 children or more. </w:t>
      </w:r>
    </w:p>
    <w:p w14:paraId="7B165CF1" w14:textId="7CDC815C" w:rsidR="00317CF0" w:rsidRPr="001255FE" w:rsidRDefault="00317CF0" w:rsidP="00EB4C1C">
      <w:pPr>
        <w:pStyle w:val="Heading1"/>
        <w:keepNext/>
        <w:keepLines/>
        <w:rPr>
          <w:bCs/>
        </w:rPr>
      </w:pPr>
      <w:bookmarkStart w:id="341" w:name="_Toc386807848"/>
      <w:bookmarkStart w:id="342" w:name="_Toc414372993"/>
      <w:bookmarkStart w:id="343" w:name="_Toc414373222"/>
      <w:bookmarkStart w:id="344" w:name="_Toc414377718"/>
      <w:r w:rsidRPr="001255FE">
        <w:t>Table 9</w:t>
      </w:r>
      <w:r w:rsidRPr="001255FE">
        <w:rPr>
          <w:bCs/>
        </w:rPr>
        <w:t xml:space="preserve"> </w:t>
      </w:r>
    </w:p>
    <w:p w14:paraId="23F8852F" w14:textId="0ED56215" w:rsidR="00317CF0" w:rsidRPr="001255FE" w:rsidRDefault="00317CF0" w:rsidP="00EB4C1C">
      <w:pPr>
        <w:pStyle w:val="SingleTxtG"/>
        <w:keepNext/>
        <w:keepLines/>
        <w:rPr>
          <w:b/>
          <w:bCs/>
        </w:rPr>
      </w:pPr>
      <w:r w:rsidRPr="001255FE">
        <w:rPr>
          <w:b/>
          <w:bCs/>
        </w:rPr>
        <w:t>Evolution of the student-teacher ratio in the first cycle, by school status, 2010–2012</w:t>
      </w:r>
      <w:bookmarkEnd w:id="341"/>
      <w:bookmarkEnd w:id="342"/>
      <w:bookmarkEnd w:id="343"/>
      <w:bookmarkEnd w:id="34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3"/>
        <w:gridCol w:w="1753"/>
        <w:gridCol w:w="1753"/>
        <w:gridCol w:w="1751"/>
      </w:tblGrid>
      <w:tr w:rsidR="00317CF0" w:rsidRPr="001255FE" w14:paraId="1EAEF621" w14:textId="77777777" w:rsidTr="005149C2">
        <w:trPr>
          <w:cantSplit/>
          <w:tblHeader/>
        </w:trPr>
        <w:tc>
          <w:tcPr>
            <w:tcW w:w="1434" w:type="pct"/>
            <w:tcBorders>
              <w:top w:val="single" w:sz="4" w:space="0" w:color="auto"/>
              <w:bottom w:val="single" w:sz="12" w:space="0" w:color="auto"/>
            </w:tcBorders>
            <w:shd w:val="clear" w:color="auto" w:fill="auto"/>
            <w:vAlign w:val="bottom"/>
            <w:hideMark/>
          </w:tcPr>
          <w:p w14:paraId="101A2AD4" w14:textId="77777777" w:rsidR="00317CF0" w:rsidRPr="001255FE" w:rsidRDefault="00317CF0" w:rsidP="00EB4C1C">
            <w:pPr>
              <w:keepNext/>
              <w:keepLines/>
              <w:suppressAutoHyphens w:val="0"/>
              <w:spacing w:before="80" w:after="80" w:line="200" w:lineRule="exact"/>
              <w:ind w:right="113"/>
              <w:rPr>
                <w:bCs/>
                <w:i/>
                <w:sz w:val="16"/>
              </w:rPr>
            </w:pPr>
            <w:r w:rsidRPr="001255FE">
              <w:rPr>
                <w:i/>
                <w:sz w:val="16"/>
              </w:rPr>
              <w:t>School status</w:t>
            </w:r>
          </w:p>
        </w:tc>
        <w:tc>
          <w:tcPr>
            <w:tcW w:w="1189" w:type="pct"/>
            <w:tcBorders>
              <w:top w:val="single" w:sz="4" w:space="0" w:color="auto"/>
              <w:bottom w:val="single" w:sz="12" w:space="0" w:color="auto"/>
            </w:tcBorders>
            <w:shd w:val="clear" w:color="auto" w:fill="auto"/>
            <w:noWrap/>
            <w:vAlign w:val="bottom"/>
            <w:hideMark/>
          </w:tcPr>
          <w:p w14:paraId="56E9B6D2" w14:textId="77777777" w:rsidR="00317CF0" w:rsidRPr="001255FE" w:rsidRDefault="00317CF0" w:rsidP="00EB4C1C">
            <w:pPr>
              <w:keepNext/>
              <w:keepLines/>
              <w:suppressAutoHyphens w:val="0"/>
              <w:spacing w:before="80" w:after="80" w:line="200" w:lineRule="exact"/>
              <w:ind w:right="113"/>
              <w:jc w:val="right"/>
              <w:rPr>
                <w:bCs/>
                <w:i/>
                <w:sz w:val="16"/>
              </w:rPr>
            </w:pPr>
            <w:r w:rsidRPr="001255FE">
              <w:rPr>
                <w:i/>
                <w:sz w:val="16"/>
              </w:rPr>
              <w:t>2009–2010</w:t>
            </w:r>
          </w:p>
        </w:tc>
        <w:tc>
          <w:tcPr>
            <w:tcW w:w="1189" w:type="pct"/>
            <w:tcBorders>
              <w:top w:val="single" w:sz="4" w:space="0" w:color="auto"/>
              <w:bottom w:val="single" w:sz="12" w:space="0" w:color="auto"/>
            </w:tcBorders>
            <w:shd w:val="clear" w:color="auto" w:fill="auto"/>
            <w:noWrap/>
            <w:vAlign w:val="bottom"/>
            <w:hideMark/>
          </w:tcPr>
          <w:p w14:paraId="5F176BC8" w14:textId="77777777" w:rsidR="00317CF0" w:rsidRPr="001255FE" w:rsidRDefault="00317CF0" w:rsidP="00EB4C1C">
            <w:pPr>
              <w:keepNext/>
              <w:keepLines/>
              <w:suppressAutoHyphens w:val="0"/>
              <w:spacing w:before="80" w:after="80" w:line="200" w:lineRule="exact"/>
              <w:ind w:right="113"/>
              <w:jc w:val="right"/>
              <w:rPr>
                <w:bCs/>
                <w:i/>
                <w:sz w:val="16"/>
              </w:rPr>
            </w:pPr>
            <w:r w:rsidRPr="001255FE">
              <w:rPr>
                <w:i/>
                <w:sz w:val="16"/>
              </w:rPr>
              <w:t>2010–2011</w:t>
            </w:r>
          </w:p>
        </w:tc>
        <w:tc>
          <w:tcPr>
            <w:tcW w:w="1189" w:type="pct"/>
            <w:tcBorders>
              <w:top w:val="single" w:sz="4" w:space="0" w:color="auto"/>
              <w:bottom w:val="single" w:sz="12" w:space="0" w:color="auto"/>
            </w:tcBorders>
            <w:shd w:val="clear" w:color="auto" w:fill="auto"/>
            <w:vAlign w:val="bottom"/>
          </w:tcPr>
          <w:p w14:paraId="208EBB2A" w14:textId="77777777" w:rsidR="00317CF0" w:rsidRPr="001255FE" w:rsidRDefault="00317CF0" w:rsidP="00EB4C1C">
            <w:pPr>
              <w:keepNext/>
              <w:keepLines/>
              <w:suppressAutoHyphens w:val="0"/>
              <w:spacing w:before="80" w:after="80" w:line="200" w:lineRule="exact"/>
              <w:ind w:right="113"/>
              <w:jc w:val="right"/>
              <w:rPr>
                <w:bCs/>
                <w:i/>
                <w:sz w:val="16"/>
              </w:rPr>
            </w:pPr>
            <w:r w:rsidRPr="001255FE">
              <w:rPr>
                <w:i/>
                <w:sz w:val="16"/>
              </w:rPr>
              <w:t>2011–2012</w:t>
            </w:r>
          </w:p>
        </w:tc>
      </w:tr>
      <w:tr w:rsidR="00317CF0" w:rsidRPr="001255FE" w14:paraId="3A696193" w14:textId="77777777" w:rsidTr="005149C2">
        <w:trPr>
          <w:cantSplit/>
        </w:trPr>
        <w:tc>
          <w:tcPr>
            <w:tcW w:w="1434" w:type="pct"/>
            <w:tcBorders>
              <w:top w:val="single" w:sz="12" w:space="0" w:color="auto"/>
            </w:tcBorders>
            <w:shd w:val="clear" w:color="auto" w:fill="auto"/>
            <w:noWrap/>
            <w:hideMark/>
          </w:tcPr>
          <w:p w14:paraId="3925087C" w14:textId="77777777" w:rsidR="00317CF0" w:rsidRPr="001255FE" w:rsidRDefault="00317CF0" w:rsidP="00EB4C1C">
            <w:pPr>
              <w:suppressAutoHyphens w:val="0"/>
              <w:spacing w:before="40" w:after="40" w:line="220" w:lineRule="exact"/>
              <w:ind w:right="113"/>
              <w:rPr>
                <w:bCs/>
                <w:sz w:val="18"/>
              </w:rPr>
            </w:pPr>
            <w:r w:rsidRPr="001255FE">
              <w:rPr>
                <w:sz w:val="18"/>
              </w:rPr>
              <w:t>Public</w:t>
            </w:r>
          </w:p>
        </w:tc>
        <w:tc>
          <w:tcPr>
            <w:tcW w:w="1189" w:type="pct"/>
            <w:tcBorders>
              <w:top w:val="single" w:sz="12" w:space="0" w:color="auto"/>
            </w:tcBorders>
            <w:shd w:val="clear" w:color="auto" w:fill="auto"/>
            <w:noWrap/>
            <w:vAlign w:val="bottom"/>
            <w:hideMark/>
          </w:tcPr>
          <w:p w14:paraId="5CC3553C" w14:textId="77777777" w:rsidR="00317CF0" w:rsidRPr="001255FE" w:rsidRDefault="00317CF0" w:rsidP="00EB4C1C">
            <w:pPr>
              <w:suppressAutoHyphens w:val="0"/>
              <w:spacing w:before="40" w:after="40" w:line="220" w:lineRule="exact"/>
              <w:ind w:right="113"/>
              <w:jc w:val="right"/>
              <w:rPr>
                <w:sz w:val="18"/>
              </w:rPr>
            </w:pPr>
            <w:r w:rsidRPr="001255FE">
              <w:rPr>
                <w:sz w:val="18"/>
              </w:rPr>
              <w:t>61</w:t>
            </w:r>
          </w:p>
        </w:tc>
        <w:tc>
          <w:tcPr>
            <w:tcW w:w="1189" w:type="pct"/>
            <w:tcBorders>
              <w:top w:val="single" w:sz="12" w:space="0" w:color="auto"/>
            </w:tcBorders>
            <w:shd w:val="clear" w:color="auto" w:fill="auto"/>
            <w:noWrap/>
            <w:vAlign w:val="bottom"/>
            <w:hideMark/>
          </w:tcPr>
          <w:p w14:paraId="4CA9D6FB" w14:textId="77777777" w:rsidR="00317CF0" w:rsidRPr="001255FE" w:rsidRDefault="00317CF0" w:rsidP="00EB4C1C">
            <w:pPr>
              <w:suppressAutoHyphens w:val="0"/>
              <w:spacing w:before="40" w:after="40" w:line="220" w:lineRule="exact"/>
              <w:ind w:right="113"/>
              <w:jc w:val="right"/>
              <w:rPr>
                <w:sz w:val="18"/>
              </w:rPr>
            </w:pPr>
            <w:r w:rsidRPr="001255FE">
              <w:rPr>
                <w:sz w:val="18"/>
              </w:rPr>
              <w:t>60</w:t>
            </w:r>
          </w:p>
        </w:tc>
        <w:tc>
          <w:tcPr>
            <w:tcW w:w="1189" w:type="pct"/>
            <w:tcBorders>
              <w:top w:val="single" w:sz="12" w:space="0" w:color="auto"/>
            </w:tcBorders>
            <w:shd w:val="clear" w:color="auto" w:fill="auto"/>
            <w:vAlign w:val="bottom"/>
          </w:tcPr>
          <w:p w14:paraId="2AA94283" w14:textId="77777777" w:rsidR="00317CF0" w:rsidRPr="001255FE" w:rsidRDefault="00317CF0" w:rsidP="00EB4C1C">
            <w:pPr>
              <w:suppressAutoHyphens w:val="0"/>
              <w:spacing w:before="40" w:after="40" w:line="220" w:lineRule="exact"/>
              <w:ind w:right="113"/>
              <w:jc w:val="right"/>
              <w:rPr>
                <w:sz w:val="18"/>
              </w:rPr>
            </w:pPr>
            <w:r w:rsidRPr="001255FE">
              <w:rPr>
                <w:sz w:val="18"/>
              </w:rPr>
              <w:t>51</w:t>
            </w:r>
          </w:p>
        </w:tc>
      </w:tr>
      <w:tr w:rsidR="00317CF0" w:rsidRPr="001255FE" w14:paraId="302331A3" w14:textId="77777777" w:rsidTr="005149C2">
        <w:trPr>
          <w:cantSplit/>
        </w:trPr>
        <w:tc>
          <w:tcPr>
            <w:tcW w:w="1434" w:type="pct"/>
            <w:shd w:val="clear" w:color="auto" w:fill="auto"/>
            <w:noWrap/>
            <w:hideMark/>
          </w:tcPr>
          <w:p w14:paraId="77D110E7" w14:textId="77777777" w:rsidR="00317CF0" w:rsidRPr="001255FE" w:rsidRDefault="00317CF0" w:rsidP="00EB4C1C">
            <w:pPr>
              <w:suppressAutoHyphens w:val="0"/>
              <w:spacing w:before="40" w:after="40" w:line="220" w:lineRule="exact"/>
              <w:ind w:right="113"/>
              <w:rPr>
                <w:bCs/>
                <w:sz w:val="18"/>
              </w:rPr>
            </w:pPr>
            <w:r w:rsidRPr="001255FE">
              <w:rPr>
                <w:sz w:val="18"/>
              </w:rPr>
              <w:t>Private</w:t>
            </w:r>
          </w:p>
        </w:tc>
        <w:tc>
          <w:tcPr>
            <w:tcW w:w="1189" w:type="pct"/>
            <w:shd w:val="clear" w:color="auto" w:fill="auto"/>
            <w:noWrap/>
            <w:vAlign w:val="bottom"/>
            <w:hideMark/>
          </w:tcPr>
          <w:p w14:paraId="2A825938" w14:textId="77777777" w:rsidR="00317CF0" w:rsidRPr="001255FE" w:rsidRDefault="00317CF0" w:rsidP="00EB4C1C">
            <w:pPr>
              <w:suppressAutoHyphens w:val="0"/>
              <w:spacing w:before="40" w:after="40" w:line="220" w:lineRule="exact"/>
              <w:ind w:right="113"/>
              <w:jc w:val="right"/>
              <w:rPr>
                <w:sz w:val="18"/>
              </w:rPr>
            </w:pPr>
            <w:r w:rsidRPr="001255FE">
              <w:rPr>
                <w:sz w:val="18"/>
              </w:rPr>
              <w:t>44</w:t>
            </w:r>
          </w:p>
        </w:tc>
        <w:tc>
          <w:tcPr>
            <w:tcW w:w="1189" w:type="pct"/>
            <w:shd w:val="clear" w:color="auto" w:fill="auto"/>
            <w:noWrap/>
            <w:vAlign w:val="bottom"/>
            <w:hideMark/>
          </w:tcPr>
          <w:p w14:paraId="65A57103" w14:textId="77777777" w:rsidR="00317CF0" w:rsidRPr="001255FE" w:rsidRDefault="00317CF0" w:rsidP="00EB4C1C">
            <w:pPr>
              <w:suppressAutoHyphens w:val="0"/>
              <w:spacing w:before="40" w:after="40" w:line="220" w:lineRule="exact"/>
              <w:ind w:right="113"/>
              <w:jc w:val="right"/>
              <w:rPr>
                <w:sz w:val="18"/>
              </w:rPr>
            </w:pPr>
            <w:r w:rsidRPr="001255FE">
              <w:rPr>
                <w:sz w:val="18"/>
              </w:rPr>
              <w:t>40</w:t>
            </w:r>
          </w:p>
        </w:tc>
        <w:tc>
          <w:tcPr>
            <w:tcW w:w="1189" w:type="pct"/>
            <w:shd w:val="clear" w:color="auto" w:fill="auto"/>
            <w:vAlign w:val="bottom"/>
          </w:tcPr>
          <w:p w14:paraId="16ED7EB9" w14:textId="77777777" w:rsidR="00317CF0" w:rsidRPr="001255FE" w:rsidRDefault="00317CF0" w:rsidP="00EB4C1C">
            <w:pPr>
              <w:suppressAutoHyphens w:val="0"/>
              <w:spacing w:before="40" w:after="40" w:line="220" w:lineRule="exact"/>
              <w:ind w:right="113"/>
              <w:jc w:val="right"/>
              <w:rPr>
                <w:sz w:val="18"/>
              </w:rPr>
            </w:pPr>
            <w:r w:rsidRPr="001255FE">
              <w:rPr>
                <w:sz w:val="18"/>
              </w:rPr>
              <w:t>32</w:t>
            </w:r>
          </w:p>
        </w:tc>
      </w:tr>
      <w:tr w:rsidR="00317CF0" w:rsidRPr="001255FE" w14:paraId="3384BC54" w14:textId="77777777" w:rsidTr="005149C2">
        <w:trPr>
          <w:cantSplit/>
        </w:trPr>
        <w:tc>
          <w:tcPr>
            <w:tcW w:w="1434" w:type="pct"/>
            <w:shd w:val="clear" w:color="auto" w:fill="auto"/>
            <w:noWrap/>
            <w:hideMark/>
          </w:tcPr>
          <w:p w14:paraId="5133F70E" w14:textId="77777777" w:rsidR="00317CF0" w:rsidRPr="001255FE" w:rsidRDefault="00317CF0" w:rsidP="00EB4C1C">
            <w:pPr>
              <w:suppressAutoHyphens w:val="0"/>
              <w:spacing w:before="40" w:after="40" w:line="220" w:lineRule="exact"/>
              <w:ind w:right="113"/>
              <w:rPr>
                <w:bCs/>
                <w:sz w:val="18"/>
              </w:rPr>
            </w:pPr>
            <w:r w:rsidRPr="001255FE">
              <w:rPr>
                <w:sz w:val="18"/>
              </w:rPr>
              <w:t>Community</w:t>
            </w:r>
          </w:p>
        </w:tc>
        <w:tc>
          <w:tcPr>
            <w:tcW w:w="1189" w:type="pct"/>
            <w:shd w:val="clear" w:color="auto" w:fill="auto"/>
            <w:noWrap/>
            <w:vAlign w:val="bottom"/>
            <w:hideMark/>
          </w:tcPr>
          <w:p w14:paraId="5199C0CE" w14:textId="77777777" w:rsidR="00317CF0" w:rsidRPr="001255FE" w:rsidRDefault="00317CF0" w:rsidP="00EB4C1C">
            <w:pPr>
              <w:suppressAutoHyphens w:val="0"/>
              <w:spacing w:before="40" w:after="40" w:line="220" w:lineRule="exact"/>
              <w:ind w:right="113"/>
              <w:jc w:val="right"/>
              <w:rPr>
                <w:sz w:val="18"/>
              </w:rPr>
            </w:pPr>
            <w:r w:rsidRPr="001255FE">
              <w:rPr>
                <w:sz w:val="18"/>
              </w:rPr>
              <w:t>36</w:t>
            </w:r>
          </w:p>
        </w:tc>
        <w:tc>
          <w:tcPr>
            <w:tcW w:w="1189" w:type="pct"/>
            <w:shd w:val="clear" w:color="auto" w:fill="auto"/>
            <w:noWrap/>
            <w:vAlign w:val="bottom"/>
            <w:hideMark/>
          </w:tcPr>
          <w:p w14:paraId="12868E2F" w14:textId="77777777" w:rsidR="00317CF0" w:rsidRPr="001255FE" w:rsidRDefault="00317CF0" w:rsidP="00EB4C1C">
            <w:pPr>
              <w:suppressAutoHyphens w:val="0"/>
              <w:spacing w:before="40" w:after="40" w:line="220" w:lineRule="exact"/>
              <w:ind w:right="113"/>
              <w:jc w:val="right"/>
              <w:rPr>
                <w:sz w:val="18"/>
              </w:rPr>
            </w:pPr>
            <w:r w:rsidRPr="001255FE">
              <w:rPr>
                <w:sz w:val="18"/>
              </w:rPr>
              <w:t>36</w:t>
            </w:r>
          </w:p>
        </w:tc>
        <w:tc>
          <w:tcPr>
            <w:tcW w:w="1189" w:type="pct"/>
            <w:shd w:val="clear" w:color="auto" w:fill="auto"/>
            <w:vAlign w:val="bottom"/>
          </w:tcPr>
          <w:p w14:paraId="4F095167" w14:textId="77777777" w:rsidR="00317CF0" w:rsidRPr="001255FE" w:rsidRDefault="00317CF0" w:rsidP="00EB4C1C">
            <w:pPr>
              <w:suppressAutoHyphens w:val="0"/>
              <w:spacing w:before="40" w:after="40" w:line="220" w:lineRule="exact"/>
              <w:ind w:right="113"/>
              <w:jc w:val="right"/>
              <w:rPr>
                <w:sz w:val="18"/>
              </w:rPr>
            </w:pPr>
            <w:r w:rsidRPr="001255FE">
              <w:rPr>
                <w:sz w:val="18"/>
              </w:rPr>
              <w:t>24</w:t>
            </w:r>
          </w:p>
        </w:tc>
      </w:tr>
      <w:tr w:rsidR="00317CF0" w:rsidRPr="001255FE" w14:paraId="104B3367" w14:textId="77777777" w:rsidTr="005149C2">
        <w:trPr>
          <w:cantSplit/>
        </w:trPr>
        <w:tc>
          <w:tcPr>
            <w:tcW w:w="1434" w:type="pct"/>
            <w:tcBorders>
              <w:bottom w:val="single" w:sz="4" w:space="0" w:color="auto"/>
            </w:tcBorders>
            <w:shd w:val="clear" w:color="auto" w:fill="auto"/>
            <w:noWrap/>
            <w:hideMark/>
          </w:tcPr>
          <w:p w14:paraId="0639A92D" w14:textId="77777777" w:rsidR="00317CF0" w:rsidRPr="001255FE" w:rsidRDefault="00317CF0" w:rsidP="00EB4C1C">
            <w:pPr>
              <w:suppressAutoHyphens w:val="0"/>
              <w:spacing w:before="40" w:after="40" w:line="220" w:lineRule="exact"/>
              <w:ind w:right="113"/>
              <w:rPr>
                <w:bCs/>
                <w:sz w:val="18"/>
              </w:rPr>
            </w:pPr>
            <w:r w:rsidRPr="001255FE">
              <w:rPr>
                <w:sz w:val="18"/>
              </w:rPr>
              <w:t>Madrasas</w:t>
            </w:r>
          </w:p>
        </w:tc>
        <w:tc>
          <w:tcPr>
            <w:tcW w:w="1189" w:type="pct"/>
            <w:tcBorders>
              <w:bottom w:val="single" w:sz="4" w:space="0" w:color="auto"/>
            </w:tcBorders>
            <w:shd w:val="clear" w:color="auto" w:fill="auto"/>
            <w:noWrap/>
            <w:vAlign w:val="bottom"/>
            <w:hideMark/>
          </w:tcPr>
          <w:p w14:paraId="6D1BE1D6" w14:textId="77777777" w:rsidR="00317CF0" w:rsidRPr="001255FE" w:rsidRDefault="00317CF0" w:rsidP="00EB4C1C">
            <w:pPr>
              <w:suppressAutoHyphens w:val="0"/>
              <w:spacing w:before="40" w:after="40" w:line="220" w:lineRule="exact"/>
              <w:ind w:right="113"/>
              <w:jc w:val="right"/>
              <w:rPr>
                <w:sz w:val="18"/>
              </w:rPr>
            </w:pPr>
            <w:r w:rsidRPr="001255FE">
              <w:rPr>
                <w:sz w:val="18"/>
              </w:rPr>
              <w:t>43</w:t>
            </w:r>
          </w:p>
        </w:tc>
        <w:tc>
          <w:tcPr>
            <w:tcW w:w="1189" w:type="pct"/>
            <w:tcBorders>
              <w:bottom w:val="single" w:sz="4" w:space="0" w:color="auto"/>
            </w:tcBorders>
            <w:shd w:val="clear" w:color="auto" w:fill="auto"/>
            <w:noWrap/>
            <w:vAlign w:val="bottom"/>
            <w:hideMark/>
          </w:tcPr>
          <w:p w14:paraId="61B3BB50" w14:textId="77777777" w:rsidR="00317CF0" w:rsidRPr="001255FE" w:rsidRDefault="00317CF0" w:rsidP="00EB4C1C">
            <w:pPr>
              <w:suppressAutoHyphens w:val="0"/>
              <w:spacing w:before="40" w:after="40" w:line="220" w:lineRule="exact"/>
              <w:ind w:right="113"/>
              <w:jc w:val="right"/>
              <w:rPr>
                <w:sz w:val="18"/>
              </w:rPr>
            </w:pPr>
            <w:r w:rsidRPr="001255FE">
              <w:rPr>
                <w:sz w:val="18"/>
              </w:rPr>
              <w:t>40</w:t>
            </w:r>
          </w:p>
        </w:tc>
        <w:tc>
          <w:tcPr>
            <w:tcW w:w="1189" w:type="pct"/>
            <w:tcBorders>
              <w:bottom w:val="single" w:sz="4" w:space="0" w:color="auto"/>
            </w:tcBorders>
            <w:shd w:val="clear" w:color="auto" w:fill="auto"/>
            <w:vAlign w:val="bottom"/>
          </w:tcPr>
          <w:p w14:paraId="4725CD8B" w14:textId="77777777" w:rsidR="00317CF0" w:rsidRPr="001255FE" w:rsidRDefault="00317CF0" w:rsidP="00EB4C1C">
            <w:pPr>
              <w:suppressAutoHyphens w:val="0"/>
              <w:spacing w:before="40" w:after="40" w:line="220" w:lineRule="exact"/>
              <w:ind w:right="113"/>
              <w:jc w:val="right"/>
              <w:rPr>
                <w:sz w:val="18"/>
              </w:rPr>
            </w:pPr>
            <w:r w:rsidRPr="001255FE">
              <w:rPr>
                <w:sz w:val="18"/>
              </w:rPr>
              <w:t>37</w:t>
            </w:r>
          </w:p>
        </w:tc>
      </w:tr>
      <w:tr w:rsidR="00317CF0" w:rsidRPr="001255FE" w14:paraId="3E997B6E" w14:textId="77777777" w:rsidTr="005149C2">
        <w:trPr>
          <w:cantSplit/>
        </w:trPr>
        <w:tc>
          <w:tcPr>
            <w:tcW w:w="1434" w:type="pct"/>
            <w:tcBorders>
              <w:top w:val="single" w:sz="4" w:space="0" w:color="auto"/>
              <w:bottom w:val="single" w:sz="12" w:space="0" w:color="auto"/>
            </w:tcBorders>
            <w:shd w:val="clear" w:color="auto" w:fill="auto"/>
            <w:noWrap/>
            <w:hideMark/>
          </w:tcPr>
          <w:p w14:paraId="2FFFAB18" w14:textId="77777777" w:rsidR="00317CF0" w:rsidRPr="001255FE" w:rsidRDefault="00317CF0" w:rsidP="00EB4C1C">
            <w:pPr>
              <w:suppressAutoHyphens w:val="0"/>
              <w:spacing w:before="80" w:after="80" w:line="220" w:lineRule="exact"/>
              <w:ind w:left="283"/>
              <w:rPr>
                <w:b/>
                <w:sz w:val="18"/>
              </w:rPr>
            </w:pPr>
            <w:r w:rsidRPr="001255FE">
              <w:rPr>
                <w:b/>
                <w:sz w:val="18"/>
              </w:rPr>
              <w:t>Total</w:t>
            </w:r>
          </w:p>
        </w:tc>
        <w:tc>
          <w:tcPr>
            <w:tcW w:w="1189" w:type="pct"/>
            <w:tcBorders>
              <w:top w:val="single" w:sz="4" w:space="0" w:color="auto"/>
              <w:bottom w:val="single" w:sz="12" w:space="0" w:color="auto"/>
            </w:tcBorders>
            <w:shd w:val="clear" w:color="auto" w:fill="auto"/>
            <w:noWrap/>
            <w:vAlign w:val="bottom"/>
            <w:hideMark/>
          </w:tcPr>
          <w:p w14:paraId="7E5385CA" w14:textId="77777777" w:rsidR="00317CF0" w:rsidRPr="001255FE" w:rsidRDefault="00317CF0" w:rsidP="00EB4C1C">
            <w:pPr>
              <w:suppressAutoHyphens w:val="0"/>
              <w:spacing w:before="80" w:after="80" w:line="220" w:lineRule="exact"/>
              <w:ind w:right="113"/>
              <w:jc w:val="right"/>
              <w:rPr>
                <w:b/>
                <w:sz w:val="18"/>
              </w:rPr>
            </w:pPr>
            <w:r w:rsidRPr="001255FE">
              <w:rPr>
                <w:b/>
                <w:sz w:val="18"/>
              </w:rPr>
              <w:t>50</w:t>
            </w:r>
          </w:p>
        </w:tc>
        <w:tc>
          <w:tcPr>
            <w:tcW w:w="1189" w:type="pct"/>
            <w:tcBorders>
              <w:top w:val="single" w:sz="4" w:space="0" w:color="auto"/>
              <w:bottom w:val="single" w:sz="12" w:space="0" w:color="auto"/>
            </w:tcBorders>
            <w:shd w:val="clear" w:color="auto" w:fill="auto"/>
            <w:noWrap/>
            <w:vAlign w:val="bottom"/>
            <w:hideMark/>
          </w:tcPr>
          <w:p w14:paraId="6540A0EC" w14:textId="77777777" w:rsidR="00317CF0" w:rsidRPr="001255FE" w:rsidRDefault="00317CF0" w:rsidP="00EB4C1C">
            <w:pPr>
              <w:suppressAutoHyphens w:val="0"/>
              <w:spacing w:before="80" w:after="80" w:line="220" w:lineRule="exact"/>
              <w:ind w:right="113"/>
              <w:jc w:val="right"/>
              <w:rPr>
                <w:b/>
                <w:sz w:val="18"/>
              </w:rPr>
            </w:pPr>
            <w:r w:rsidRPr="001255FE">
              <w:rPr>
                <w:b/>
                <w:sz w:val="18"/>
              </w:rPr>
              <w:t>49</w:t>
            </w:r>
          </w:p>
        </w:tc>
        <w:tc>
          <w:tcPr>
            <w:tcW w:w="1189" w:type="pct"/>
            <w:tcBorders>
              <w:top w:val="single" w:sz="4" w:space="0" w:color="auto"/>
              <w:bottom w:val="single" w:sz="12" w:space="0" w:color="auto"/>
            </w:tcBorders>
            <w:shd w:val="clear" w:color="auto" w:fill="auto"/>
            <w:vAlign w:val="bottom"/>
          </w:tcPr>
          <w:p w14:paraId="7B6A7864" w14:textId="77777777" w:rsidR="00317CF0" w:rsidRPr="001255FE" w:rsidRDefault="00317CF0" w:rsidP="00EB4C1C">
            <w:pPr>
              <w:suppressAutoHyphens w:val="0"/>
              <w:spacing w:before="80" w:after="80" w:line="220" w:lineRule="exact"/>
              <w:ind w:right="113"/>
              <w:jc w:val="right"/>
              <w:rPr>
                <w:b/>
                <w:sz w:val="18"/>
              </w:rPr>
            </w:pPr>
            <w:r w:rsidRPr="001255FE">
              <w:rPr>
                <w:b/>
                <w:sz w:val="18"/>
              </w:rPr>
              <w:t>42</w:t>
            </w:r>
          </w:p>
        </w:tc>
      </w:tr>
    </w:tbl>
    <w:p w14:paraId="21210268" w14:textId="77777777" w:rsidR="00317CF0" w:rsidRPr="001255FE" w:rsidRDefault="00317CF0" w:rsidP="00AC6CCE">
      <w:pPr>
        <w:pStyle w:val="SingleTxtG"/>
        <w:spacing w:before="120" w:after="0"/>
        <w:ind w:firstLine="170"/>
        <w:jc w:val="left"/>
        <w:rPr>
          <w:i/>
          <w:sz w:val="18"/>
        </w:rPr>
      </w:pPr>
      <w:r w:rsidRPr="001255FE">
        <w:rPr>
          <w:i/>
          <w:iCs/>
          <w:sz w:val="18"/>
          <w:lang w:eastAsia="en-US"/>
        </w:rPr>
        <w:t>Source</w:t>
      </w:r>
      <w:r w:rsidRPr="001255FE">
        <w:rPr>
          <w:sz w:val="18"/>
          <w:lang w:eastAsia="en-US"/>
        </w:rPr>
        <w:t xml:space="preserve">: Planning and statistics unit of the Ministry of Education, Literacy and National </w:t>
      </w:r>
      <w:r w:rsidRPr="001255FE">
        <w:rPr>
          <w:sz w:val="18"/>
          <w:szCs w:val="18"/>
        </w:rPr>
        <w:t>Languages, Basic Statistical Yearbook, 2010–2011.</w:t>
      </w:r>
    </w:p>
    <w:p w14:paraId="0A660249" w14:textId="35F5778A" w:rsidR="00317CF0" w:rsidRPr="001255FE" w:rsidRDefault="00317CF0" w:rsidP="00AC6CCE">
      <w:pPr>
        <w:pStyle w:val="Heading1"/>
        <w:spacing w:before="120"/>
        <w:rPr>
          <w:bCs/>
        </w:rPr>
      </w:pPr>
      <w:bookmarkStart w:id="345" w:name="_Toc386807850"/>
      <w:bookmarkStart w:id="346" w:name="_Toc414372994"/>
      <w:bookmarkStart w:id="347" w:name="_Toc414373223"/>
      <w:bookmarkStart w:id="348" w:name="_Toc414377719"/>
      <w:r w:rsidRPr="001255FE">
        <w:t>Figure 5</w:t>
      </w:r>
      <w:r w:rsidRPr="001255FE">
        <w:rPr>
          <w:bCs/>
        </w:rPr>
        <w:t xml:space="preserve"> </w:t>
      </w:r>
    </w:p>
    <w:p w14:paraId="06726E55" w14:textId="3D67EE62" w:rsidR="00317CF0" w:rsidRPr="001255FE" w:rsidRDefault="00317CF0" w:rsidP="00AC6CCE">
      <w:pPr>
        <w:pStyle w:val="SingleTxtG"/>
        <w:rPr>
          <w:b/>
          <w:bCs/>
        </w:rPr>
      </w:pPr>
      <w:r w:rsidRPr="001255FE">
        <w:rPr>
          <w:b/>
          <w:bCs/>
        </w:rPr>
        <w:t>Evolution of the share of the budget earmarked for education, 2009–2012</w:t>
      </w:r>
      <w:bookmarkEnd w:id="345"/>
      <w:bookmarkEnd w:id="346"/>
      <w:bookmarkEnd w:id="347"/>
      <w:bookmarkEnd w:id="348"/>
    </w:p>
    <w:p w14:paraId="6EFF751D" w14:textId="77777777" w:rsidR="00317CF0" w:rsidRPr="001255FE" w:rsidRDefault="00317CF0" w:rsidP="00317CF0">
      <w:pPr>
        <w:pStyle w:val="SingleTxtG"/>
        <w:rPr>
          <w:b/>
        </w:rPr>
      </w:pPr>
      <w:r w:rsidRPr="001255FE">
        <w:rPr>
          <w:noProof/>
          <w:lang w:eastAsia="en-GB"/>
        </w:rPr>
        <w:drawing>
          <wp:inline distT="0" distB="0" distL="0" distR="0" wp14:anchorId="7738B86D" wp14:editId="56082C60">
            <wp:extent cx="4244536" cy="2218267"/>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9575" cy="2252257"/>
                    </a:xfrm>
                    <a:prstGeom prst="rect">
                      <a:avLst/>
                    </a:prstGeom>
                    <a:noFill/>
                    <a:ln>
                      <a:noFill/>
                    </a:ln>
                  </pic:spPr>
                </pic:pic>
              </a:graphicData>
            </a:graphic>
          </wp:inline>
        </w:drawing>
      </w:r>
    </w:p>
    <w:p w14:paraId="593CC941" w14:textId="77777777" w:rsidR="00317CF0" w:rsidRPr="001255FE" w:rsidRDefault="00317CF0" w:rsidP="00AC6CCE">
      <w:pPr>
        <w:spacing w:before="120"/>
        <w:ind w:left="1134" w:right="1134" w:firstLine="170"/>
        <w:rPr>
          <w:sz w:val="18"/>
        </w:rPr>
      </w:pPr>
      <w:r w:rsidRPr="001255FE">
        <w:rPr>
          <w:i/>
          <w:iCs/>
          <w:sz w:val="18"/>
        </w:rPr>
        <w:t>Source</w:t>
      </w:r>
      <w:r w:rsidRPr="001255FE">
        <w:rPr>
          <w:sz w:val="18"/>
        </w:rPr>
        <w:t>: Database of the Directorate General for the Budget, Ministry of Finance, 2012.</w:t>
      </w:r>
    </w:p>
    <w:p w14:paraId="0C0195DD" w14:textId="77777777" w:rsidR="00317CF0" w:rsidRPr="001255FE" w:rsidRDefault="00317CF0" w:rsidP="00317CF0">
      <w:pPr>
        <w:pStyle w:val="H56G"/>
      </w:pPr>
      <w:bookmarkStart w:id="349" w:name="_Toc414372995"/>
      <w:bookmarkStart w:id="350" w:name="_Toc414373224"/>
      <w:bookmarkStart w:id="351" w:name="_Toc414377720"/>
      <w:r w:rsidRPr="001255FE">
        <w:tab/>
      </w:r>
      <w:r w:rsidRPr="001255FE">
        <w:tab/>
        <w:t>Development – education and literacy</w:t>
      </w:r>
      <w:bookmarkEnd w:id="349"/>
      <w:bookmarkEnd w:id="350"/>
      <w:bookmarkEnd w:id="351"/>
    </w:p>
    <w:p w14:paraId="33DEEB32" w14:textId="77777777" w:rsidR="00317CF0" w:rsidRPr="001255FE" w:rsidRDefault="00317CF0" w:rsidP="00317CF0">
      <w:pPr>
        <w:pStyle w:val="H56G"/>
      </w:pPr>
      <w:bookmarkStart w:id="352" w:name="_Toc414372996"/>
      <w:bookmarkStart w:id="353" w:name="_Toc414373225"/>
      <w:bookmarkStart w:id="354" w:name="_Toc414377721"/>
      <w:r w:rsidRPr="001255FE">
        <w:tab/>
      </w:r>
      <w:r w:rsidRPr="001255FE">
        <w:tab/>
        <w:t>Early childhood development</w:t>
      </w:r>
      <w:r w:rsidRPr="001255FE">
        <w:rPr>
          <w:rStyle w:val="FootnoteReference"/>
        </w:rPr>
        <w:footnoteReference w:id="4"/>
      </w:r>
      <w:bookmarkEnd w:id="352"/>
      <w:bookmarkEnd w:id="353"/>
      <w:bookmarkEnd w:id="354"/>
    </w:p>
    <w:p w14:paraId="09F1A194" w14:textId="3C264134" w:rsidR="00317CF0" w:rsidRPr="001255FE" w:rsidRDefault="00317CF0" w:rsidP="00317CF0">
      <w:pPr>
        <w:pStyle w:val="SingleTxtG"/>
      </w:pPr>
      <w:r w:rsidRPr="001255FE">
        <w:t>155.</w:t>
      </w:r>
      <w:r w:rsidRPr="001255FE">
        <w:tab/>
        <w:t>The multiple indicator cluster survey and integrated light household survey of 2010 assessed young children</w:t>
      </w:r>
      <w:r w:rsidR="008F5D18">
        <w:t>’</w:t>
      </w:r>
      <w:r w:rsidRPr="001255FE">
        <w:t>s level of development in four key areas: literacy and numeracy; physical development (physical ability and absence of recurrent illnesses); social and emotional development; and learning (ability to follow simple instructions and to occupy themselves independently). The Early Childhood Development Index shows the percentage of children aged between 36 and 59 months whose development in at least three of these four areas is on track. In Mali, the score is 46 per cent. The lowest score (6 per cent) was obtained in literacy and numeracy, while the highest score was achieved in physical development (94</w:t>
      </w:r>
      <w:r w:rsidR="004230CB">
        <w:t> </w:t>
      </w:r>
      <w:r w:rsidRPr="001255FE">
        <w:t>per cent).</w:t>
      </w:r>
    </w:p>
    <w:p w14:paraId="15D05806" w14:textId="77777777" w:rsidR="00317CF0" w:rsidRPr="001255FE" w:rsidRDefault="00317CF0" w:rsidP="00317CF0">
      <w:pPr>
        <w:pStyle w:val="H56G"/>
      </w:pPr>
      <w:r w:rsidRPr="001255FE">
        <w:tab/>
      </w:r>
      <w:r w:rsidRPr="001255FE">
        <w:tab/>
        <w:t>Early childhood education</w:t>
      </w:r>
    </w:p>
    <w:p w14:paraId="74CDACED" w14:textId="77777777" w:rsidR="00317CF0" w:rsidRPr="001255FE" w:rsidRDefault="00317CF0" w:rsidP="00317CF0">
      <w:pPr>
        <w:pStyle w:val="SingleTxtG"/>
      </w:pPr>
      <w:r w:rsidRPr="001255FE">
        <w:t>156.</w:t>
      </w:r>
      <w:r w:rsidRPr="001255FE">
        <w:tab/>
        <w:t xml:space="preserve">In Mali, just 10 per cent of children attend a preschool programme. Disparities in this area are considerable, as 40 per cent of children from the wealthiest households attend such programmes, while almost no children (1 per cent) from the poorest households do so. </w:t>
      </w:r>
    </w:p>
    <w:p w14:paraId="116FFCA2" w14:textId="77777777" w:rsidR="00317CF0" w:rsidRPr="001255FE" w:rsidRDefault="00317CF0" w:rsidP="00317CF0">
      <w:pPr>
        <w:pStyle w:val="H56G"/>
      </w:pPr>
      <w:bookmarkStart w:id="355" w:name="_Toc414372997"/>
      <w:bookmarkStart w:id="356" w:name="_Toc414373226"/>
      <w:bookmarkStart w:id="357" w:name="_Toc414377722"/>
      <w:r w:rsidRPr="001255FE">
        <w:lastRenderedPageBreak/>
        <w:tab/>
      </w:r>
      <w:r w:rsidRPr="001255FE">
        <w:tab/>
        <w:t>School enrolment</w:t>
      </w:r>
      <w:r w:rsidRPr="001255FE">
        <w:rPr>
          <w:rStyle w:val="FootnoteReference"/>
        </w:rPr>
        <w:footnoteReference w:id="5"/>
      </w:r>
      <w:bookmarkEnd w:id="355"/>
      <w:bookmarkEnd w:id="356"/>
      <w:bookmarkEnd w:id="357"/>
    </w:p>
    <w:p w14:paraId="103B8222" w14:textId="77777777" w:rsidR="00317CF0" w:rsidRPr="001255FE" w:rsidRDefault="00317CF0" w:rsidP="00317CF0">
      <w:pPr>
        <w:pStyle w:val="H56G"/>
      </w:pPr>
      <w:r w:rsidRPr="001255FE">
        <w:tab/>
      </w:r>
      <w:r w:rsidRPr="001255FE">
        <w:tab/>
        <w:t>In the first cycle</w:t>
      </w:r>
    </w:p>
    <w:p w14:paraId="55FC1D6E" w14:textId="77777777" w:rsidR="00317CF0" w:rsidRPr="001255FE" w:rsidRDefault="00317CF0" w:rsidP="00317CF0">
      <w:pPr>
        <w:pStyle w:val="SingleTxtG"/>
      </w:pPr>
      <w:r w:rsidRPr="001255FE">
        <w:t>157.</w:t>
      </w:r>
      <w:r w:rsidRPr="001255FE">
        <w:tab/>
        <w:t xml:space="preserve">In 2010, the national gross school enrolment ratio and net school enrolment ratio in the first cycle were 75.4 per cent and 54.3 per cent, respectively. These two indicators remained almost stable when compared with 2006 (75.4 per cent and 55.2 per cent), but varied </w:t>
      </w:r>
      <w:proofErr w:type="gramStart"/>
      <w:r w:rsidRPr="001255FE">
        <w:t>considerably by</w:t>
      </w:r>
      <w:proofErr w:type="gramEnd"/>
      <w:r w:rsidRPr="001255FE">
        <w:t xml:space="preserve"> environment, and much less by sex. Indeed, the net school enrolment ratio was higher in Bamako (50 per cent). The net school enrolment ratio was 56.7 per cent among boys and 51.8 per cent among girls.</w:t>
      </w:r>
    </w:p>
    <w:p w14:paraId="4401DEF3" w14:textId="3D6901B0" w:rsidR="00317CF0" w:rsidRPr="001255FE" w:rsidRDefault="00317CF0" w:rsidP="00795050">
      <w:pPr>
        <w:pStyle w:val="Heading1"/>
        <w:rPr>
          <w:bCs/>
        </w:rPr>
      </w:pPr>
      <w:bookmarkStart w:id="358" w:name="_Toc386807851"/>
      <w:bookmarkStart w:id="359" w:name="_Toc414372998"/>
      <w:bookmarkStart w:id="360" w:name="_Toc414373227"/>
      <w:bookmarkStart w:id="361" w:name="_Toc414377723"/>
      <w:r w:rsidRPr="001255FE">
        <w:t>Figure 6</w:t>
      </w:r>
      <w:r w:rsidRPr="001255FE">
        <w:rPr>
          <w:bCs/>
        </w:rPr>
        <w:t xml:space="preserve"> </w:t>
      </w:r>
    </w:p>
    <w:p w14:paraId="16D2EFE4" w14:textId="6D8B91B6" w:rsidR="00317CF0" w:rsidRPr="001255FE" w:rsidRDefault="00317CF0" w:rsidP="00795050">
      <w:pPr>
        <w:pStyle w:val="SingleTxtG"/>
        <w:rPr>
          <w:b/>
          <w:bCs/>
        </w:rPr>
      </w:pPr>
      <w:r w:rsidRPr="001255FE">
        <w:rPr>
          <w:b/>
          <w:bCs/>
        </w:rPr>
        <w:t>Net school enrolment ratio in the first cycle, by area of residence</w:t>
      </w:r>
      <w:bookmarkEnd w:id="358"/>
      <w:bookmarkEnd w:id="359"/>
      <w:bookmarkEnd w:id="360"/>
      <w:bookmarkEnd w:id="361"/>
    </w:p>
    <w:p w14:paraId="3549A89D" w14:textId="77777777" w:rsidR="00317CF0" w:rsidRPr="001255FE" w:rsidRDefault="00317CF0" w:rsidP="00317CF0">
      <w:pPr>
        <w:pStyle w:val="SingleTxtG"/>
        <w:jc w:val="left"/>
      </w:pPr>
      <w:r w:rsidRPr="001255FE">
        <w:rPr>
          <w:noProof/>
          <w:lang w:eastAsia="en-GB"/>
        </w:rPr>
        <w:drawing>
          <wp:inline distT="0" distB="0" distL="0" distR="0" wp14:anchorId="129B459B" wp14:editId="69C9FFE8">
            <wp:extent cx="4462025" cy="1885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8066" cy="1909637"/>
                    </a:xfrm>
                    <a:prstGeom prst="rect">
                      <a:avLst/>
                    </a:prstGeom>
                    <a:noFill/>
                    <a:ln>
                      <a:noFill/>
                    </a:ln>
                  </pic:spPr>
                </pic:pic>
              </a:graphicData>
            </a:graphic>
          </wp:inline>
        </w:drawing>
      </w:r>
    </w:p>
    <w:p w14:paraId="65D65E02" w14:textId="77777777" w:rsidR="00317CF0" w:rsidRPr="001255FE" w:rsidRDefault="00317CF0" w:rsidP="00795050">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6BE15DCC" w14:textId="77777777" w:rsidR="00317CF0" w:rsidRPr="001255FE" w:rsidRDefault="00317CF0" w:rsidP="00317CF0">
      <w:pPr>
        <w:pStyle w:val="H56G"/>
      </w:pPr>
      <w:r w:rsidRPr="001255FE">
        <w:tab/>
      </w:r>
      <w:r w:rsidRPr="001255FE">
        <w:tab/>
        <w:t>In the second cycle</w:t>
      </w:r>
    </w:p>
    <w:p w14:paraId="3FD84A9A" w14:textId="77777777" w:rsidR="00317CF0" w:rsidRPr="001255FE" w:rsidRDefault="00317CF0" w:rsidP="00317CF0">
      <w:pPr>
        <w:pStyle w:val="SingleTxtG"/>
      </w:pPr>
      <w:r w:rsidRPr="001255FE">
        <w:t>158.</w:t>
      </w:r>
      <w:r w:rsidRPr="001255FE">
        <w:tab/>
        <w:t xml:space="preserve">The national gross school enrolment ratio and net school enrolment ratio for the second cycle improved in 2010 (46.7 per cent and 22.8 per cent, respectively) when compared with the ratios seen in 2006 (36.9 per cent and 16.5 per cent). The net school enrolment ratio varied by area and sex. </w:t>
      </w:r>
    </w:p>
    <w:p w14:paraId="67B2DA92" w14:textId="77777777" w:rsidR="00317CF0" w:rsidRPr="001255FE" w:rsidRDefault="00317CF0" w:rsidP="00317CF0">
      <w:pPr>
        <w:pStyle w:val="H56G"/>
      </w:pPr>
      <w:r w:rsidRPr="001255FE">
        <w:tab/>
      </w:r>
      <w:r w:rsidRPr="001255FE">
        <w:tab/>
        <w:t>In secondary education</w:t>
      </w:r>
    </w:p>
    <w:p w14:paraId="53781111" w14:textId="2BFA5E84" w:rsidR="00317CF0" w:rsidRPr="001255FE" w:rsidRDefault="00317CF0" w:rsidP="00317CF0">
      <w:pPr>
        <w:pStyle w:val="SingleTxtG"/>
      </w:pPr>
      <w:r w:rsidRPr="001255FE">
        <w:t>159.</w:t>
      </w:r>
      <w:r w:rsidRPr="001255FE">
        <w:tab/>
        <w:t xml:space="preserve">At the secondary level, the net school enrolment ratio was 13.2 per cent in 2010. This marked an increase on 2006, when it was 4.1 per cent. This increase in enrolment in secondary education was seen in </w:t>
      </w:r>
      <w:proofErr w:type="gramStart"/>
      <w:r w:rsidRPr="001255FE">
        <w:t>almost all</w:t>
      </w:r>
      <w:proofErr w:type="gramEnd"/>
      <w:r w:rsidRPr="001255FE">
        <w:t xml:space="preserve"> regions of Mali, although the ratio was lower (7.3</w:t>
      </w:r>
      <w:r w:rsidR="004D7303">
        <w:t> </w:t>
      </w:r>
      <w:r w:rsidRPr="001255FE">
        <w:t xml:space="preserve">per cent) in the north of the country (Timbuktu, Gao and Kidal). </w:t>
      </w:r>
    </w:p>
    <w:p w14:paraId="4033A6F2" w14:textId="3FAEEE61" w:rsidR="00317CF0" w:rsidRPr="001255FE" w:rsidRDefault="00317CF0" w:rsidP="00317CF0">
      <w:pPr>
        <w:pStyle w:val="SingleTxtG"/>
      </w:pPr>
      <w:r w:rsidRPr="001255FE">
        <w:t>160.</w:t>
      </w:r>
      <w:r w:rsidRPr="001255FE">
        <w:tab/>
        <w:t>In 2010, 18.2 per cent of the students enrolled in secondary school were boys, while 8.8 per cent were girls. The gap between boys and girls at this level of education is very pronounced in all regions, and particularly in Bamako. It should also be noted that household living conditions have a considerable impact on school enrolment ratios. Accordingly, 22.6</w:t>
      </w:r>
      <w:r w:rsidR="00354BB9">
        <w:t> </w:t>
      </w:r>
      <w:r w:rsidRPr="001255FE">
        <w:t>per cent of secondary school pupils come from the richest households, while 2.8 per</w:t>
      </w:r>
      <w:r w:rsidR="00371FC3">
        <w:t> </w:t>
      </w:r>
      <w:r w:rsidRPr="001255FE">
        <w:t>cent come from the poorest.</w:t>
      </w:r>
    </w:p>
    <w:p w14:paraId="18986FBA" w14:textId="2F7998C3" w:rsidR="00317CF0" w:rsidRPr="001255FE" w:rsidRDefault="00317CF0" w:rsidP="00795050">
      <w:pPr>
        <w:pStyle w:val="Heading1"/>
        <w:keepNext/>
        <w:keepLines/>
        <w:rPr>
          <w:bCs/>
        </w:rPr>
      </w:pPr>
      <w:bookmarkStart w:id="362" w:name="_Toc386807857"/>
      <w:bookmarkStart w:id="363" w:name="_Toc414373006"/>
      <w:bookmarkStart w:id="364" w:name="_Toc414373235"/>
      <w:bookmarkStart w:id="365" w:name="_Toc414377731"/>
      <w:r w:rsidRPr="001255FE">
        <w:lastRenderedPageBreak/>
        <w:t xml:space="preserve">Figure 7 </w:t>
      </w:r>
    </w:p>
    <w:p w14:paraId="2B02F5EF" w14:textId="1560F2F0" w:rsidR="00317CF0" w:rsidRPr="001255FE" w:rsidRDefault="00317CF0" w:rsidP="00795050">
      <w:pPr>
        <w:pStyle w:val="SingleTxtG"/>
        <w:keepNext/>
        <w:keepLines/>
        <w:rPr>
          <w:b/>
          <w:bCs/>
        </w:rPr>
      </w:pPr>
      <w:r w:rsidRPr="001255FE">
        <w:rPr>
          <w:b/>
          <w:bCs/>
        </w:rPr>
        <w:t>Net school enrolment ratio at the secondary level, by area of residence</w:t>
      </w:r>
      <w:bookmarkEnd w:id="362"/>
      <w:bookmarkEnd w:id="363"/>
      <w:bookmarkEnd w:id="364"/>
      <w:bookmarkEnd w:id="365"/>
    </w:p>
    <w:p w14:paraId="2BA1909E" w14:textId="77777777" w:rsidR="00317CF0" w:rsidRPr="001255FE" w:rsidRDefault="00317CF0" w:rsidP="00317CF0">
      <w:pPr>
        <w:pStyle w:val="SingleTxtG"/>
        <w:rPr>
          <w:i/>
          <w:sz w:val="18"/>
        </w:rPr>
      </w:pPr>
      <w:r w:rsidRPr="001255FE">
        <w:rPr>
          <w:noProof/>
          <w:lang w:eastAsia="en-GB"/>
        </w:rPr>
        <w:drawing>
          <wp:inline distT="0" distB="0" distL="0" distR="0" wp14:anchorId="056B54C1" wp14:editId="019F320E">
            <wp:extent cx="4648200" cy="1498038"/>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3437" cy="1515840"/>
                    </a:xfrm>
                    <a:prstGeom prst="rect">
                      <a:avLst/>
                    </a:prstGeom>
                    <a:noFill/>
                    <a:ln>
                      <a:noFill/>
                    </a:ln>
                  </pic:spPr>
                </pic:pic>
              </a:graphicData>
            </a:graphic>
          </wp:inline>
        </w:drawing>
      </w:r>
    </w:p>
    <w:p w14:paraId="7035B91D" w14:textId="77777777" w:rsidR="00317CF0" w:rsidRPr="001255FE" w:rsidRDefault="00317CF0" w:rsidP="00795050">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580B84D2" w14:textId="77777777" w:rsidR="00317CF0" w:rsidRPr="001255FE" w:rsidRDefault="00317CF0" w:rsidP="00795050">
      <w:pPr>
        <w:pStyle w:val="SingleTxtG"/>
        <w:spacing w:before="120"/>
      </w:pPr>
      <w:r w:rsidRPr="001255FE">
        <w:t>161.</w:t>
      </w:r>
      <w:r w:rsidRPr="001255FE">
        <w:tab/>
        <w:t>A comparison of the net school enrolment ratios seen in 2006 and 2010 shows that the ratios in rural areas improved in comparison with those in urban areas. However, this improvement is much more pronounced in the second cycle than at other levels of education (see figures below).</w:t>
      </w:r>
    </w:p>
    <w:p w14:paraId="4CF34CB9" w14:textId="12FDED46" w:rsidR="00317CF0" w:rsidRPr="001255FE" w:rsidRDefault="00317CF0" w:rsidP="00FE0364">
      <w:pPr>
        <w:pStyle w:val="Heading1"/>
        <w:rPr>
          <w:bCs/>
        </w:rPr>
      </w:pPr>
      <w:bookmarkStart w:id="366" w:name="_Toc386807860"/>
      <w:bookmarkStart w:id="367" w:name="_Toc414373009"/>
      <w:bookmarkStart w:id="368" w:name="_Toc414373238"/>
      <w:bookmarkStart w:id="369" w:name="_Toc414377734"/>
      <w:r w:rsidRPr="001255FE">
        <w:t xml:space="preserve">Figure 8 </w:t>
      </w:r>
    </w:p>
    <w:p w14:paraId="2CD32648" w14:textId="42FC56D8" w:rsidR="00317CF0" w:rsidRPr="001255FE" w:rsidRDefault="00317CF0" w:rsidP="00FE0364">
      <w:pPr>
        <w:pStyle w:val="SingleTxtG"/>
        <w:rPr>
          <w:b/>
          <w:bCs/>
        </w:rPr>
      </w:pPr>
      <w:r w:rsidRPr="001255FE">
        <w:rPr>
          <w:b/>
          <w:bCs/>
        </w:rPr>
        <w:t>School enrolment ratio in the first cycle, by sex, region and regional group, 2010</w:t>
      </w:r>
      <w:bookmarkEnd w:id="366"/>
      <w:bookmarkEnd w:id="367"/>
      <w:bookmarkEnd w:id="368"/>
      <w:bookmarkEnd w:id="369"/>
    </w:p>
    <w:p w14:paraId="3B70602A" w14:textId="77777777" w:rsidR="00317CF0" w:rsidRPr="001255FE" w:rsidRDefault="00317CF0" w:rsidP="00317CF0">
      <w:pPr>
        <w:pStyle w:val="SingleTxtG"/>
      </w:pPr>
      <w:r w:rsidRPr="001255FE">
        <w:rPr>
          <w:noProof/>
          <w:lang w:eastAsia="en-GB"/>
        </w:rPr>
        <w:drawing>
          <wp:inline distT="0" distB="0" distL="0" distR="0" wp14:anchorId="534FF091" wp14:editId="3CCCCE55">
            <wp:extent cx="4322234" cy="1599076"/>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6153" cy="1607925"/>
                    </a:xfrm>
                    <a:prstGeom prst="rect">
                      <a:avLst/>
                    </a:prstGeom>
                    <a:noFill/>
                    <a:ln>
                      <a:noFill/>
                    </a:ln>
                  </pic:spPr>
                </pic:pic>
              </a:graphicData>
            </a:graphic>
          </wp:inline>
        </w:drawing>
      </w:r>
    </w:p>
    <w:p w14:paraId="6125F416" w14:textId="77777777" w:rsidR="00317CF0" w:rsidRPr="001255FE" w:rsidRDefault="00317CF0" w:rsidP="00FE0364">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0811DF1D" w14:textId="1C7BF01C" w:rsidR="00317CF0" w:rsidRPr="001255FE" w:rsidRDefault="00317CF0" w:rsidP="00FE0364">
      <w:pPr>
        <w:pStyle w:val="Heading1"/>
        <w:spacing w:before="120"/>
        <w:rPr>
          <w:b/>
        </w:rPr>
      </w:pPr>
      <w:bookmarkStart w:id="370" w:name="_Toc386807861"/>
      <w:bookmarkStart w:id="371" w:name="_Toc414373010"/>
      <w:bookmarkStart w:id="372" w:name="_Toc414373239"/>
      <w:bookmarkStart w:id="373" w:name="_Toc414377735"/>
      <w:r w:rsidRPr="001255FE">
        <w:t>Figure 9</w:t>
      </w:r>
    </w:p>
    <w:p w14:paraId="30A91D53" w14:textId="6096F4F7" w:rsidR="00317CF0" w:rsidRPr="001255FE" w:rsidRDefault="00317CF0" w:rsidP="00FE0364">
      <w:pPr>
        <w:pStyle w:val="SingleTxtG"/>
        <w:rPr>
          <w:b/>
          <w:bCs/>
        </w:rPr>
      </w:pPr>
      <w:r w:rsidRPr="001255FE">
        <w:rPr>
          <w:b/>
          <w:bCs/>
        </w:rPr>
        <w:t>School enrolment ratio in the second cycle, by sex, region and regional group, 2010</w:t>
      </w:r>
      <w:bookmarkEnd w:id="370"/>
      <w:bookmarkEnd w:id="371"/>
      <w:bookmarkEnd w:id="372"/>
      <w:bookmarkEnd w:id="373"/>
    </w:p>
    <w:p w14:paraId="62D6BF0F" w14:textId="77777777" w:rsidR="00317CF0" w:rsidRPr="001255FE" w:rsidRDefault="00317CF0" w:rsidP="00317CF0">
      <w:pPr>
        <w:pStyle w:val="SingleTxtG"/>
      </w:pPr>
      <w:r w:rsidRPr="001255FE">
        <w:rPr>
          <w:noProof/>
          <w:lang w:eastAsia="en-GB"/>
        </w:rPr>
        <w:drawing>
          <wp:inline distT="0" distB="0" distL="0" distR="0" wp14:anchorId="18146826" wp14:editId="61EC4867">
            <wp:extent cx="4305300" cy="16607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4889" cy="1679854"/>
                    </a:xfrm>
                    <a:prstGeom prst="rect">
                      <a:avLst/>
                    </a:prstGeom>
                    <a:noFill/>
                    <a:ln>
                      <a:noFill/>
                    </a:ln>
                  </pic:spPr>
                </pic:pic>
              </a:graphicData>
            </a:graphic>
          </wp:inline>
        </w:drawing>
      </w:r>
    </w:p>
    <w:p w14:paraId="636C8E58" w14:textId="77777777" w:rsidR="00317CF0" w:rsidRPr="001255FE" w:rsidRDefault="00317CF0" w:rsidP="00FE0364">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569DB563" w14:textId="06F5BEF6" w:rsidR="00317CF0" w:rsidRPr="001255FE" w:rsidRDefault="00317CF0" w:rsidP="00FE0364">
      <w:pPr>
        <w:pStyle w:val="Heading1"/>
        <w:keepNext/>
        <w:keepLines/>
        <w:rPr>
          <w:b/>
        </w:rPr>
      </w:pPr>
      <w:bookmarkStart w:id="374" w:name="_Toc386807862"/>
      <w:bookmarkStart w:id="375" w:name="_Toc414373011"/>
      <w:bookmarkStart w:id="376" w:name="_Toc414373240"/>
      <w:bookmarkStart w:id="377" w:name="_Toc414377736"/>
      <w:r w:rsidRPr="001255FE">
        <w:lastRenderedPageBreak/>
        <w:t xml:space="preserve">Figure 10 </w:t>
      </w:r>
    </w:p>
    <w:p w14:paraId="7B44749F" w14:textId="5D4D8EC1" w:rsidR="00317CF0" w:rsidRPr="001255FE" w:rsidRDefault="00317CF0" w:rsidP="00FE0364">
      <w:pPr>
        <w:pStyle w:val="SingleTxtG"/>
        <w:keepNext/>
        <w:keepLines/>
        <w:rPr>
          <w:b/>
          <w:bCs/>
        </w:rPr>
      </w:pPr>
      <w:r w:rsidRPr="001255FE">
        <w:rPr>
          <w:b/>
          <w:bCs/>
        </w:rPr>
        <w:t>School enrolment ratio at the secondary level, by sex and regional group, 2010</w:t>
      </w:r>
      <w:bookmarkEnd w:id="374"/>
      <w:bookmarkEnd w:id="375"/>
      <w:bookmarkEnd w:id="376"/>
      <w:bookmarkEnd w:id="377"/>
    </w:p>
    <w:p w14:paraId="0C3AF9EA" w14:textId="77777777" w:rsidR="00317CF0" w:rsidRPr="001255FE" w:rsidRDefault="00317CF0" w:rsidP="00317CF0">
      <w:pPr>
        <w:pStyle w:val="SingleTxtG"/>
      </w:pPr>
      <w:r w:rsidRPr="001255FE">
        <w:rPr>
          <w:noProof/>
          <w:lang w:eastAsia="en-GB"/>
        </w:rPr>
        <w:drawing>
          <wp:inline distT="0" distB="0" distL="0" distR="0" wp14:anchorId="40A28603" wp14:editId="35FBFED3">
            <wp:extent cx="4275667" cy="17228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4292" cy="1742434"/>
                    </a:xfrm>
                    <a:prstGeom prst="rect">
                      <a:avLst/>
                    </a:prstGeom>
                    <a:noFill/>
                    <a:ln>
                      <a:noFill/>
                    </a:ln>
                  </pic:spPr>
                </pic:pic>
              </a:graphicData>
            </a:graphic>
          </wp:inline>
        </w:drawing>
      </w:r>
    </w:p>
    <w:p w14:paraId="4D924D1D" w14:textId="77777777" w:rsidR="00317CF0" w:rsidRPr="001255FE" w:rsidRDefault="00317CF0" w:rsidP="00FE0364">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00A539D7" w14:textId="13E8304A" w:rsidR="00317CF0" w:rsidRPr="001255FE" w:rsidRDefault="00317CF0" w:rsidP="00FE0364">
      <w:pPr>
        <w:pStyle w:val="Heading1"/>
        <w:spacing w:before="120"/>
        <w:rPr>
          <w:b/>
        </w:rPr>
      </w:pPr>
      <w:bookmarkStart w:id="378" w:name="_Toc386807863"/>
      <w:bookmarkStart w:id="379" w:name="_Toc414373012"/>
      <w:bookmarkStart w:id="380" w:name="_Toc414373241"/>
      <w:bookmarkStart w:id="381" w:name="_Toc414377737"/>
      <w:r w:rsidRPr="001255FE">
        <w:t>Figure 11</w:t>
      </w:r>
    </w:p>
    <w:p w14:paraId="5DA89A96" w14:textId="358A78F4" w:rsidR="00317CF0" w:rsidRPr="001255FE" w:rsidRDefault="00317CF0" w:rsidP="00FE0364">
      <w:pPr>
        <w:pStyle w:val="SingleTxtG"/>
        <w:rPr>
          <w:b/>
          <w:bCs/>
        </w:rPr>
      </w:pPr>
      <w:r w:rsidRPr="001255FE">
        <w:rPr>
          <w:b/>
          <w:bCs/>
        </w:rPr>
        <w:t>Ratio of boys to girls in the first cycle, by region and regional group</w:t>
      </w:r>
      <w:bookmarkEnd w:id="378"/>
      <w:bookmarkEnd w:id="379"/>
      <w:bookmarkEnd w:id="380"/>
      <w:bookmarkEnd w:id="381"/>
    </w:p>
    <w:p w14:paraId="283F5026" w14:textId="77777777" w:rsidR="00317CF0" w:rsidRPr="001255FE" w:rsidRDefault="00317CF0" w:rsidP="00317CF0">
      <w:pPr>
        <w:pStyle w:val="SingleTxtG"/>
      </w:pPr>
      <w:r w:rsidRPr="001255FE">
        <w:rPr>
          <w:noProof/>
          <w:lang w:eastAsia="en-GB"/>
        </w:rPr>
        <w:drawing>
          <wp:inline distT="0" distB="0" distL="0" distR="0" wp14:anchorId="1F6BC769" wp14:editId="04CDCA0F">
            <wp:extent cx="4360334" cy="1725324"/>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00066" cy="1741045"/>
                    </a:xfrm>
                    <a:prstGeom prst="rect">
                      <a:avLst/>
                    </a:prstGeom>
                    <a:noFill/>
                    <a:ln>
                      <a:noFill/>
                    </a:ln>
                  </pic:spPr>
                </pic:pic>
              </a:graphicData>
            </a:graphic>
          </wp:inline>
        </w:drawing>
      </w:r>
    </w:p>
    <w:p w14:paraId="1FF29713" w14:textId="77777777" w:rsidR="00317CF0" w:rsidRPr="001255FE" w:rsidRDefault="00317CF0" w:rsidP="00FE0364">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389A8281" w14:textId="0B563270" w:rsidR="00317CF0" w:rsidRPr="001255FE" w:rsidRDefault="00317CF0" w:rsidP="00FE0364">
      <w:pPr>
        <w:pStyle w:val="Heading1"/>
        <w:spacing w:before="120"/>
        <w:rPr>
          <w:bCs/>
        </w:rPr>
      </w:pPr>
      <w:bookmarkStart w:id="382" w:name="_Toc386807864"/>
      <w:bookmarkStart w:id="383" w:name="_Toc414373013"/>
      <w:bookmarkStart w:id="384" w:name="_Toc414373242"/>
      <w:bookmarkStart w:id="385" w:name="_Toc414377738"/>
      <w:r w:rsidRPr="001255FE">
        <w:t>Figure 12</w:t>
      </w:r>
      <w:r w:rsidRPr="001255FE">
        <w:rPr>
          <w:bCs/>
        </w:rPr>
        <w:t xml:space="preserve"> </w:t>
      </w:r>
    </w:p>
    <w:p w14:paraId="1A8D5719" w14:textId="5A4532B2" w:rsidR="00317CF0" w:rsidRPr="001255FE" w:rsidRDefault="00317CF0" w:rsidP="00FE0364">
      <w:pPr>
        <w:pStyle w:val="SingleTxtG"/>
        <w:rPr>
          <w:b/>
          <w:bCs/>
        </w:rPr>
      </w:pPr>
      <w:r w:rsidRPr="001255FE">
        <w:rPr>
          <w:b/>
          <w:bCs/>
        </w:rPr>
        <w:t>Ratio of boys to girls in the second cycle, by region and regional group</w:t>
      </w:r>
      <w:bookmarkEnd w:id="382"/>
      <w:bookmarkEnd w:id="383"/>
      <w:bookmarkEnd w:id="384"/>
      <w:bookmarkEnd w:id="385"/>
    </w:p>
    <w:p w14:paraId="3B531174" w14:textId="77777777" w:rsidR="00317CF0" w:rsidRPr="001255FE" w:rsidRDefault="00317CF0" w:rsidP="00317CF0">
      <w:pPr>
        <w:pStyle w:val="SingleTxtG"/>
      </w:pPr>
      <w:r w:rsidRPr="001255FE">
        <w:rPr>
          <w:noProof/>
          <w:lang w:eastAsia="en-GB"/>
        </w:rPr>
        <w:drawing>
          <wp:inline distT="0" distB="0" distL="0" distR="0" wp14:anchorId="65CD5CCA" wp14:editId="126DAC32">
            <wp:extent cx="4377267" cy="1383799"/>
            <wp:effectExtent l="0" t="0" r="4445"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8124" cy="1393554"/>
                    </a:xfrm>
                    <a:prstGeom prst="rect">
                      <a:avLst/>
                    </a:prstGeom>
                    <a:noFill/>
                    <a:ln>
                      <a:noFill/>
                    </a:ln>
                  </pic:spPr>
                </pic:pic>
              </a:graphicData>
            </a:graphic>
          </wp:inline>
        </w:drawing>
      </w:r>
    </w:p>
    <w:p w14:paraId="7CD171E5" w14:textId="77777777" w:rsidR="00317CF0" w:rsidRPr="001255FE" w:rsidRDefault="00317CF0" w:rsidP="00464F41">
      <w:pPr>
        <w:spacing w:before="120" w:after="240"/>
        <w:ind w:left="1134" w:right="1134" w:firstLine="170"/>
        <w:rPr>
          <w:sz w:val="18"/>
        </w:rPr>
      </w:pPr>
      <w:r w:rsidRPr="001255FE">
        <w:rPr>
          <w:i/>
          <w:iCs/>
          <w:sz w:val="18"/>
        </w:rPr>
        <w:t>Source</w:t>
      </w:r>
      <w:r w:rsidRPr="001255FE">
        <w:rPr>
          <w:sz w:val="18"/>
        </w:rPr>
        <w:t>: Multiple indicator cluster survey and integrated light household survey, 2010.</w:t>
      </w:r>
    </w:p>
    <w:p w14:paraId="0A0B4778" w14:textId="32105722" w:rsidR="00317CF0" w:rsidRPr="001255FE" w:rsidRDefault="00317CF0" w:rsidP="00464F41">
      <w:pPr>
        <w:pStyle w:val="Heading1"/>
        <w:keepNext/>
        <w:keepLines/>
        <w:rPr>
          <w:bCs/>
        </w:rPr>
      </w:pPr>
      <w:bookmarkStart w:id="386" w:name="_Toc386807865"/>
      <w:bookmarkStart w:id="387" w:name="_Toc414373014"/>
      <w:bookmarkStart w:id="388" w:name="_Toc414373243"/>
      <w:bookmarkStart w:id="389" w:name="_Toc414377739"/>
      <w:r w:rsidRPr="001255FE">
        <w:lastRenderedPageBreak/>
        <w:t>Figure 13</w:t>
      </w:r>
      <w:r w:rsidRPr="001255FE">
        <w:rPr>
          <w:bCs/>
        </w:rPr>
        <w:t xml:space="preserve"> </w:t>
      </w:r>
    </w:p>
    <w:p w14:paraId="6DC18202" w14:textId="3DE1F8EC" w:rsidR="00317CF0" w:rsidRPr="001255FE" w:rsidRDefault="00317CF0" w:rsidP="00464F41">
      <w:pPr>
        <w:pStyle w:val="SingleTxtG"/>
        <w:keepNext/>
        <w:keepLines/>
        <w:rPr>
          <w:b/>
          <w:bCs/>
        </w:rPr>
      </w:pPr>
      <w:r w:rsidRPr="001255FE">
        <w:rPr>
          <w:b/>
          <w:bCs/>
        </w:rPr>
        <w:t>Ratio of boys to girls at the secondary level, by region and regional group</w:t>
      </w:r>
      <w:bookmarkEnd w:id="386"/>
      <w:bookmarkEnd w:id="387"/>
      <w:bookmarkEnd w:id="388"/>
      <w:bookmarkEnd w:id="389"/>
    </w:p>
    <w:p w14:paraId="33A58881" w14:textId="77777777" w:rsidR="00317CF0" w:rsidRPr="001255FE" w:rsidRDefault="00317CF0" w:rsidP="00317CF0">
      <w:pPr>
        <w:pStyle w:val="SingleTxtG"/>
        <w:tabs>
          <w:tab w:val="left" w:pos="8504"/>
        </w:tabs>
      </w:pPr>
      <w:r w:rsidRPr="001255FE">
        <w:rPr>
          <w:noProof/>
          <w:lang w:eastAsia="en-GB"/>
        </w:rPr>
        <w:drawing>
          <wp:inline distT="0" distB="0" distL="0" distR="0" wp14:anchorId="1473A27A" wp14:editId="332CF185">
            <wp:extent cx="4334934" cy="1782456"/>
            <wp:effectExtent l="0" t="0" r="889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91172" cy="1805580"/>
                    </a:xfrm>
                    <a:prstGeom prst="rect">
                      <a:avLst/>
                    </a:prstGeom>
                    <a:noFill/>
                    <a:ln>
                      <a:noFill/>
                    </a:ln>
                  </pic:spPr>
                </pic:pic>
              </a:graphicData>
            </a:graphic>
          </wp:inline>
        </w:drawing>
      </w:r>
    </w:p>
    <w:p w14:paraId="7072876A" w14:textId="77777777" w:rsidR="00317CF0" w:rsidRPr="001255FE" w:rsidRDefault="00317CF0" w:rsidP="00464F41">
      <w:pPr>
        <w:spacing w:before="120"/>
        <w:ind w:left="1134" w:right="1134" w:firstLine="170"/>
        <w:rPr>
          <w:sz w:val="18"/>
        </w:rPr>
      </w:pPr>
      <w:r w:rsidRPr="001255FE">
        <w:rPr>
          <w:i/>
          <w:iCs/>
          <w:sz w:val="18"/>
        </w:rPr>
        <w:t>Source</w:t>
      </w:r>
      <w:r w:rsidRPr="001255FE">
        <w:rPr>
          <w:sz w:val="18"/>
        </w:rPr>
        <w:t>: Multiple indicator cluster survey and integrated light household survey, 2010.</w:t>
      </w:r>
    </w:p>
    <w:p w14:paraId="74C1E371" w14:textId="77777777" w:rsidR="00317CF0" w:rsidRPr="001255FE" w:rsidRDefault="00317CF0" w:rsidP="00317CF0">
      <w:pPr>
        <w:pStyle w:val="H4G"/>
      </w:pPr>
      <w:bookmarkStart w:id="390" w:name="_Toc414373015"/>
      <w:bookmarkStart w:id="391" w:name="_Toc414373244"/>
      <w:bookmarkStart w:id="392" w:name="_Toc414377740"/>
      <w:bookmarkStart w:id="393" w:name="_Toc35441124"/>
      <w:r w:rsidRPr="001255FE">
        <w:rPr>
          <w:iCs/>
        </w:rPr>
        <w:tab/>
        <w:t xml:space="preserve">7.1.2 </w:t>
      </w:r>
      <w:r w:rsidRPr="001255FE">
        <w:tab/>
      </w:r>
      <w:r w:rsidRPr="001255FE">
        <w:rPr>
          <w:iCs/>
        </w:rPr>
        <w:t>School attendance</w:t>
      </w:r>
      <w:bookmarkEnd w:id="390"/>
      <w:bookmarkEnd w:id="391"/>
      <w:bookmarkEnd w:id="392"/>
      <w:bookmarkEnd w:id="393"/>
    </w:p>
    <w:p w14:paraId="4D3F62A8" w14:textId="77777777" w:rsidR="00317CF0" w:rsidRPr="001255FE" w:rsidRDefault="00317CF0" w:rsidP="00317CF0">
      <w:pPr>
        <w:pStyle w:val="SingleTxtG"/>
      </w:pPr>
      <w:r w:rsidRPr="001255FE">
        <w:t>162.</w:t>
      </w:r>
      <w:r w:rsidRPr="001255FE">
        <w:tab/>
        <w:t xml:space="preserve">According to the results of the multiple indicator cluster survey and integrated light household survey of 2010, the net school attendance rate remained low. Less than 60 per cent of school-age children actually attended primary school. </w:t>
      </w:r>
    </w:p>
    <w:p w14:paraId="13B8A392" w14:textId="75BFCDB1" w:rsidR="00317CF0" w:rsidRPr="001255FE" w:rsidRDefault="00317CF0" w:rsidP="00317CF0">
      <w:pPr>
        <w:pStyle w:val="H4G"/>
      </w:pPr>
      <w:bookmarkStart w:id="394" w:name="_Toc414373016"/>
      <w:bookmarkStart w:id="395" w:name="_Toc414373245"/>
      <w:bookmarkStart w:id="396" w:name="_Toc414377741"/>
      <w:bookmarkStart w:id="397" w:name="_Toc35441125"/>
      <w:r w:rsidRPr="001255FE">
        <w:rPr>
          <w:iCs/>
        </w:rPr>
        <w:tab/>
        <w:t>7.1.3</w:t>
      </w:r>
      <w:r w:rsidRPr="001255FE">
        <w:tab/>
      </w:r>
      <w:r w:rsidRPr="001255FE">
        <w:rPr>
          <w:iCs/>
        </w:rPr>
        <w:t>Literacy among young women</w:t>
      </w:r>
      <w:r w:rsidRPr="001255FE">
        <w:rPr>
          <w:rStyle w:val="FootnoteReference"/>
          <w:i w:val="0"/>
          <w:iCs/>
        </w:rPr>
        <w:footnoteReference w:id="6"/>
      </w:r>
      <w:bookmarkEnd w:id="394"/>
      <w:bookmarkEnd w:id="395"/>
      <w:bookmarkEnd w:id="396"/>
      <w:bookmarkEnd w:id="397"/>
    </w:p>
    <w:p w14:paraId="2D67D807" w14:textId="77777777" w:rsidR="00317CF0" w:rsidRPr="001255FE" w:rsidRDefault="00317CF0" w:rsidP="00317CF0">
      <w:pPr>
        <w:pStyle w:val="SingleTxtG"/>
      </w:pPr>
      <w:r w:rsidRPr="001255FE">
        <w:t>163.</w:t>
      </w:r>
      <w:r w:rsidRPr="001255FE">
        <w:tab/>
        <w:t xml:space="preserve">Among young women aged between 15 and 24 years, 23 per cent are literate. There are disparities among households based on their level of economic well-being. </w:t>
      </w:r>
    </w:p>
    <w:p w14:paraId="03D76308" w14:textId="5A42EFFE" w:rsidR="00317CF0" w:rsidRPr="001255FE" w:rsidRDefault="00317CF0" w:rsidP="00317CF0">
      <w:pPr>
        <w:pStyle w:val="H23G"/>
      </w:pPr>
      <w:bookmarkStart w:id="398" w:name="_Toc414373017"/>
      <w:bookmarkStart w:id="399" w:name="_Toc414377742"/>
      <w:bookmarkStart w:id="400" w:name="_Toc35441126"/>
      <w:r w:rsidRPr="001255FE">
        <w:rPr>
          <w:bCs/>
        </w:rPr>
        <w:tab/>
        <w:t>7.2</w:t>
      </w:r>
      <w:r w:rsidRPr="001255FE">
        <w:tab/>
      </w:r>
      <w:r w:rsidRPr="001255FE">
        <w:rPr>
          <w:bCs/>
        </w:rPr>
        <w:t>Constraints and limits</w:t>
      </w:r>
      <w:bookmarkEnd w:id="398"/>
      <w:bookmarkEnd w:id="399"/>
      <w:bookmarkEnd w:id="400"/>
    </w:p>
    <w:p w14:paraId="78FEDF41" w14:textId="77777777" w:rsidR="00317CF0" w:rsidRPr="001255FE" w:rsidRDefault="00317CF0" w:rsidP="00317CF0">
      <w:pPr>
        <w:pStyle w:val="SingleTxtG"/>
      </w:pPr>
      <w:r w:rsidRPr="001255FE">
        <w:t>164.</w:t>
      </w:r>
      <w:r w:rsidRPr="001255FE">
        <w:tab/>
        <w:t xml:space="preserve">A study on the attendance of children aged between 7 and 18 years, conducted in 2012 by three organizations (the Malian National Statistics Institute, the Institute of Human Sciences and the Centre for Population, Poverty and Public Policy Studies/International Network for Studies in Technology, Environment, Alternatives and Development) revealed two important facts: </w:t>
      </w:r>
    </w:p>
    <w:p w14:paraId="64C7A70A" w14:textId="2BCB3752" w:rsidR="00317CF0" w:rsidRPr="001255FE" w:rsidRDefault="00317CF0" w:rsidP="00317CF0">
      <w:pPr>
        <w:pStyle w:val="Bullet1G"/>
        <w:numPr>
          <w:ilvl w:val="0"/>
          <w:numId w:val="0"/>
        </w:numPr>
        <w:tabs>
          <w:tab w:val="left" w:pos="1701"/>
        </w:tabs>
        <w:ind w:left="1701" w:hanging="170"/>
      </w:pPr>
      <w:r w:rsidRPr="001255FE">
        <w:t>•</w:t>
      </w:r>
      <w:r w:rsidRPr="001255FE">
        <w:tab/>
        <w:t>The predominance of cultural factors (education level of head of household and degree of urbanization) over economic factors (household living conditions) in explaining children</w:t>
      </w:r>
      <w:r w:rsidR="008F5D18">
        <w:t>’</w:t>
      </w:r>
      <w:r w:rsidRPr="001255FE">
        <w:t xml:space="preserve">s school attendance </w:t>
      </w:r>
    </w:p>
    <w:p w14:paraId="5A601029" w14:textId="77777777" w:rsidR="00317CF0" w:rsidRPr="001255FE" w:rsidRDefault="00317CF0" w:rsidP="00317CF0">
      <w:pPr>
        <w:pStyle w:val="Bullet1G"/>
        <w:numPr>
          <w:ilvl w:val="0"/>
          <w:numId w:val="0"/>
        </w:numPr>
        <w:tabs>
          <w:tab w:val="left" w:pos="1701"/>
        </w:tabs>
        <w:ind w:left="1701" w:hanging="170"/>
      </w:pPr>
      <w:r w:rsidRPr="001255FE">
        <w:t>•</w:t>
      </w:r>
      <w:r w:rsidRPr="001255FE">
        <w:tab/>
        <w:t>The existence of gender inequalities in education</w:t>
      </w:r>
    </w:p>
    <w:p w14:paraId="3258D375" w14:textId="77777777" w:rsidR="00317CF0" w:rsidRPr="001255FE" w:rsidRDefault="00317CF0" w:rsidP="00317CF0">
      <w:pPr>
        <w:pStyle w:val="H4G"/>
      </w:pPr>
      <w:bookmarkStart w:id="401" w:name="_Toc414373020"/>
      <w:bookmarkStart w:id="402" w:name="_Toc414373249"/>
      <w:bookmarkStart w:id="403" w:name="_Toc414377745"/>
      <w:bookmarkStart w:id="404" w:name="_Toc35441127"/>
      <w:r w:rsidRPr="001255FE">
        <w:tab/>
      </w:r>
      <w:r w:rsidRPr="001255FE">
        <w:tab/>
      </w:r>
      <w:r w:rsidRPr="001255FE">
        <w:rPr>
          <w:iCs/>
        </w:rPr>
        <w:t>Living more than 30 minutes from a school: A barrier to school attendance</w:t>
      </w:r>
      <w:r w:rsidRPr="001255FE">
        <w:t xml:space="preserve"> </w:t>
      </w:r>
      <w:bookmarkEnd w:id="401"/>
      <w:bookmarkEnd w:id="402"/>
      <w:bookmarkEnd w:id="403"/>
      <w:bookmarkEnd w:id="404"/>
    </w:p>
    <w:p w14:paraId="14B4EBD3" w14:textId="77777777" w:rsidR="00317CF0" w:rsidRPr="001255FE" w:rsidRDefault="00317CF0" w:rsidP="00317CF0">
      <w:pPr>
        <w:pStyle w:val="SingleTxtG"/>
      </w:pPr>
      <w:r w:rsidRPr="001255FE">
        <w:t>165.</w:t>
      </w:r>
      <w:r w:rsidRPr="001255FE">
        <w:tab/>
        <w:t xml:space="preserve">Children who live more than 30 minutes from a school are less likely to attend school than children who live less than 30 minutes away. </w:t>
      </w:r>
    </w:p>
    <w:p w14:paraId="7BC7B997" w14:textId="6396FA84" w:rsidR="00317CF0" w:rsidRPr="001255FE" w:rsidRDefault="00317CF0" w:rsidP="00317CF0">
      <w:pPr>
        <w:pStyle w:val="H23G"/>
      </w:pPr>
      <w:bookmarkStart w:id="405" w:name="_Toc414373023"/>
      <w:bookmarkStart w:id="406" w:name="_Toc414377748"/>
      <w:bookmarkStart w:id="407" w:name="_Toc35441128"/>
      <w:r w:rsidRPr="001255FE">
        <w:rPr>
          <w:bCs/>
        </w:rPr>
        <w:tab/>
        <w:t>7.3</w:t>
      </w:r>
      <w:r w:rsidRPr="001255FE">
        <w:tab/>
      </w:r>
      <w:r w:rsidRPr="001255FE">
        <w:rPr>
          <w:bCs/>
        </w:rPr>
        <w:t>Way forward in the fields of education and child development</w:t>
      </w:r>
      <w:bookmarkEnd w:id="405"/>
      <w:bookmarkEnd w:id="406"/>
      <w:bookmarkEnd w:id="407"/>
    </w:p>
    <w:p w14:paraId="3827E20C" w14:textId="1D29CBA2" w:rsidR="00317CF0" w:rsidRPr="001255FE" w:rsidRDefault="00317CF0" w:rsidP="00317CF0">
      <w:pPr>
        <w:pStyle w:val="SingleTxtG"/>
      </w:pPr>
      <w:r w:rsidRPr="001255FE">
        <w:t>166.</w:t>
      </w:r>
      <w:r w:rsidRPr="001255FE">
        <w:tab/>
        <w:t>During the third phase of the Education Sector Development and Investment Programme, the Government</w:t>
      </w:r>
      <w:r w:rsidR="008F5D18">
        <w:t>’</w:t>
      </w:r>
      <w:r w:rsidRPr="001255FE">
        <w:t xml:space="preserve">s initiatives will focus on aspects that include: </w:t>
      </w:r>
    </w:p>
    <w:p w14:paraId="6D17BA80" w14:textId="2E97EC0C" w:rsidR="00317CF0" w:rsidRPr="001255FE" w:rsidRDefault="00317CF0" w:rsidP="00317CF0">
      <w:pPr>
        <w:pStyle w:val="Bullet1G"/>
        <w:numPr>
          <w:ilvl w:val="0"/>
          <w:numId w:val="0"/>
        </w:numPr>
        <w:tabs>
          <w:tab w:val="left" w:pos="1701"/>
        </w:tabs>
        <w:ind w:left="1701" w:hanging="170"/>
      </w:pPr>
      <w:r w:rsidRPr="001255FE">
        <w:t>•</w:t>
      </w:r>
      <w:r w:rsidRPr="001255FE">
        <w:tab/>
        <w:t>The prioritization of basic education, taking into account early childhood development through the establishment of public bodies and the development of local primary schools (including nomadic schools and multigrade schools), with a particular focus on girls</w:t>
      </w:r>
      <w:r w:rsidR="008F5D18">
        <w:t>’</w:t>
      </w:r>
      <w:r w:rsidRPr="001255FE">
        <w:t xml:space="preserve"> school enrolment</w:t>
      </w:r>
    </w:p>
    <w:p w14:paraId="425AC007" w14:textId="77777777" w:rsidR="00317CF0" w:rsidRPr="001255FE" w:rsidRDefault="00317CF0" w:rsidP="00317CF0">
      <w:pPr>
        <w:pStyle w:val="Bullet1G"/>
        <w:numPr>
          <w:ilvl w:val="0"/>
          <w:numId w:val="0"/>
        </w:numPr>
        <w:tabs>
          <w:tab w:val="left" w:pos="1701"/>
        </w:tabs>
        <w:ind w:left="1701" w:hanging="170"/>
      </w:pPr>
      <w:r w:rsidRPr="001255FE">
        <w:t>•</w:t>
      </w:r>
      <w:r w:rsidRPr="001255FE">
        <w:tab/>
        <w:t>The establishment of a school meals programme to encourage children to remain in school</w:t>
      </w:r>
    </w:p>
    <w:p w14:paraId="2E85AC61" w14:textId="77777777" w:rsidR="00317CF0" w:rsidRPr="001255FE" w:rsidRDefault="00317CF0" w:rsidP="00317CF0">
      <w:pPr>
        <w:pStyle w:val="Bullet1G"/>
        <w:numPr>
          <w:ilvl w:val="0"/>
          <w:numId w:val="0"/>
        </w:numPr>
        <w:tabs>
          <w:tab w:val="left" w:pos="1701"/>
        </w:tabs>
        <w:ind w:left="1701" w:hanging="170"/>
      </w:pPr>
      <w:r w:rsidRPr="001255FE">
        <w:lastRenderedPageBreak/>
        <w:t>•</w:t>
      </w:r>
      <w:r w:rsidRPr="001255FE">
        <w:tab/>
        <w:t>The elimination of the examination for entry into the seventh year of basic education, to ensure that all students are able to receive nine years of education, as recommended by the 10-Year Programme for the Development of Education and Culture</w:t>
      </w:r>
    </w:p>
    <w:p w14:paraId="5932C4ED" w14:textId="77777777" w:rsidR="00317CF0" w:rsidRPr="001255FE" w:rsidRDefault="00317CF0" w:rsidP="00317CF0">
      <w:pPr>
        <w:pStyle w:val="Bullet1G"/>
        <w:numPr>
          <w:ilvl w:val="0"/>
          <w:numId w:val="0"/>
        </w:numPr>
        <w:tabs>
          <w:tab w:val="left" w:pos="1701"/>
        </w:tabs>
        <w:ind w:left="1701" w:hanging="170"/>
      </w:pPr>
      <w:r w:rsidRPr="001255FE">
        <w:t>•</w:t>
      </w:r>
      <w:r w:rsidRPr="001255FE">
        <w:tab/>
        <w:t>The prioritization of the recruitment of trainee teachers with a secondary education diploma to ensure a better quality of trainees</w:t>
      </w:r>
    </w:p>
    <w:p w14:paraId="0BB9A113" w14:textId="77777777" w:rsidR="00317CF0" w:rsidRPr="001255FE" w:rsidRDefault="00317CF0" w:rsidP="00317CF0">
      <w:pPr>
        <w:pStyle w:val="Bullet1G"/>
        <w:numPr>
          <w:ilvl w:val="0"/>
          <w:numId w:val="0"/>
        </w:numPr>
        <w:tabs>
          <w:tab w:val="left" w:pos="1701"/>
        </w:tabs>
        <w:ind w:left="1701" w:hanging="170"/>
      </w:pPr>
      <w:r w:rsidRPr="001255FE">
        <w:t>•</w:t>
      </w:r>
      <w:r w:rsidRPr="001255FE">
        <w:tab/>
        <w:t>The establishment of incentives for teachers in disadvantaged areas</w:t>
      </w:r>
    </w:p>
    <w:p w14:paraId="20E5E03A" w14:textId="153DB36C" w:rsidR="00317CF0" w:rsidRPr="001255FE" w:rsidRDefault="007A6631" w:rsidP="002A6942">
      <w:pPr>
        <w:pStyle w:val="HChG"/>
      </w:pPr>
      <w:r w:rsidRPr="001255FE">
        <w:tab/>
      </w:r>
      <w:r w:rsidR="00317CF0" w:rsidRPr="001255FE">
        <w:t>VIII.</w:t>
      </w:r>
      <w:r w:rsidR="00317CF0" w:rsidRPr="001255FE">
        <w:tab/>
      </w:r>
      <w:r w:rsidR="00317CF0" w:rsidRPr="001255FE">
        <w:tab/>
        <w:t>Special protection measures</w:t>
      </w:r>
    </w:p>
    <w:p w14:paraId="2DD7DE53" w14:textId="090C574A" w:rsidR="00317CF0" w:rsidRPr="001255FE" w:rsidRDefault="007A6631" w:rsidP="00317CF0">
      <w:pPr>
        <w:pStyle w:val="H23G"/>
      </w:pPr>
      <w:r w:rsidRPr="001255FE">
        <w:rPr>
          <w:bCs/>
        </w:rPr>
        <w:tab/>
      </w:r>
      <w:r w:rsidR="00317CF0" w:rsidRPr="001255FE">
        <w:rPr>
          <w:bCs/>
        </w:rPr>
        <w:t>8.1</w:t>
      </w:r>
      <w:r w:rsidR="00317CF0" w:rsidRPr="001255FE">
        <w:rPr>
          <w:bCs/>
        </w:rPr>
        <w:tab/>
      </w:r>
      <w:r w:rsidR="00317CF0" w:rsidRPr="001255FE">
        <w:tab/>
      </w:r>
      <w:r w:rsidR="00317CF0" w:rsidRPr="001255FE">
        <w:rPr>
          <w:bCs/>
        </w:rPr>
        <w:t>Measures taken and progress achieved</w:t>
      </w:r>
    </w:p>
    <w:p w14:paraId="4D78D40B" w14:textId="77777777" w:rsidR="00317CF0" w:rsidRPr="001255FE" w:rsidRDefault="00317CF0" w:rsidP="00317CF0">
      <w:pPr>
        <w:pStyle w:val="SingleTxtG"/>
      </w:pPr>
      <w:r w:rsidRPr="001255FE">
        <w:t>167.</w:t>
      </w:r>
      <w:r w:rsidRPr="001255FE">
        <w:tab/>
        <w:t xml:space="preserve">Pursuant to its international commitments, Mali has set up a specialized juvenile justice system, through </w:t>
      </w:r>
      <w:bookmarkStart w:id="408" w:name="_Hlk147744239"/>
      <w:r w:rsidRPr="001255FE">
        <w:t>Act No. 01-081 of 24 August 2001 on the criminal responsibility of minors and the establishment of juvenile courts</w:t>
      </w:r>
      <w:bookmarkEnd w:id="408"/>
      <w:r w:rsidRPr="001255FE">
        <w:t>.</w:t>
      </w:r>
    </w:p>
    <w:p w14:paraId="2F6B852F" w14:textId="77777777" w:rsidR="00317CF0" w:rsidRPr="001255FE" w:rsidRDefault="00317CF0" w:rsidP="00317CF0">
      <w:pPr>
        <w:pStyle w:val="SingleTxtG"/>
      </w:pPr>
      <w:r w:rsidRPr="001255FE">
        <w:t>168.</w:t>
      </w:r>
      <w:r w:rsidRPr="001255FE">
        <w:tab/>
        <w:t xml:space="preserve">This legislation provides for the establishment within the ordinary courts of juvenile courts with exclusive </w:t>
      </w:r>
      <w:proofErr w:type="gramStart"/>
      <w:r w:rsidRPr="001255FE">
        <w:t>jurisdiction</w:t>
      </w:r>
      <w:proofErr w:type="gramEnd"/>
      <w:r w:rsidRPr="001255FE">
        <w:t xml:space="preserve"> over cases involving minors.</w:t>
      </w:r>
    </w:p>
    <w:p w14:paraId="4AE13816" w14:textId="7B18FF70" w:rsidR="00317CF0" w:rsidRPr="001255FE" w:rsidRDefault="007A6631" w:rsidP="00317CF0">
      <w:pPr>
        <w:pStyle w:val="H4G"/>
      </w:pPr>
      <w:bookmarkStart w:id="409" w:name="_Toc372821854"/>
      <w:bookmarkStart w:id="410" w:name="_Toc375393627"/>
      <w:bookmarkStart w:id="411" w:name="_Toc414373028"/>
      <w:bookmarkStart w:id="412" w:name="_Toc414373257"/>
      <w:bookmarkStart w:id="413" w:name="_Toc414377753"/>
      <w:bookmarkStart w:id="414" w:name="_Toc35441130"/>
      <w:r w:rsidRPr="001255FE">
        <w:rPr>
          <w:iCs/>
        </w:rPr>
        <w:tab/>
      </w:r>
      <w:r w:rsidR="00317CF0" w:rsidRPr="001255FE">
        <w:rPr>
          <w:iCs/>
        </w:rPr>
        <w:t>8.1.1</w:t>
      </w:r>
      <w:r w:rsidR="00317CF0" w:rsidRPr="001255FE">
        <w:tab/>
      </w:r>
      <w:r w:rsidR="00317CF0" w:rsidRPr="001255FE">
        <w:tab/>
      </w:r>
      <w:r w:rsidR="00317CF0" w:rsidRPr="001255FE">
        <w:rPr>
          <w:iCs/>
        </w:rPr>
        <w:t>The conceptual framework for caring for child victims of violence, abuse, exploitation and neglect</w:t>
      </w:r>
      <w:bookmarkEnd w:id="409"/>
      <w:bookmarkEnd w:id="410"/>
      <w:bookmarkEnd w:id="411"/>
      <w:bookmarkEnd w:id="412"/>
      <w:bookmarkEnd w:id="413"/>
      <w:bookmarkEnd w:id="414"/>
    </w:p>
    <w:p w14:paraId="3D317FEE" w14:textId="77777777" w:rsidR="00317CF0" w:rsidRPr="001255FE" w:rsidRDefault="00317CF0" w:rsidP="00317CF0">
      <w:pPr>
        <w:pStyle w:val="SingleTxtG"/>
      </w:pPr>
      <w:r w:rsidRPr="001255FE">
        <w:t>169.</w:t>
      </w:r>
      <w:r w:rsidRPr="001255FE">
        <w:tab/>
        <w:t>The Procedural Manual for caring for child victims of violence, abuse, exploitation and neglect, which was drawn up in 2010, aims to harmonize and better monitor actions for vulnerable children. It sets out guidelines, defines principles and identifies areas of action.</w:t>
      </w:r>
    </w:p>
    <w:p w14:paraId="2F05A26E" w14:textId="77777777" w:rsidR="00317CF0" w:rsidRPr="001255FE" w:rsidRDefault="00317CF0" w:rsidP="00317CF0">
      <w:pPr>
        <w:pStyle w:val="SingleTxtG"/>
      </w:pPr>
      <w:r w:rsidRPr="001255FE">
        <w:t>170.</w:t>
      </w:r>
      <w:r w:rsidRPr="001255FE">
        <w:tab/>
        <w:t>Comprehensive care for child victims of violence, abuse, exploitation and neglect is provided at the family, community and institutional levels.</w:t>
      </w:r>
    </w:p>
    <w:p w14:paraId="06352F0E" w14:textId="77777777" w:rsidR="00317CF0" w:rsidRPr="001255FE" w:rsidRDefault="00317CF0" w:rsidP="00317CF0">
      <w:pPr>
        <w:pStyle w:val="SingleTxtG"/>
      </w:pPr>
      <w:r w:rsidRPr="001255FE">
        <w:t>171.</w:t>
      </w:r>
      <w:r w:rsidRPr="001255FE">
        <w:tab/>
        <w:t xml:space="preserve">At the family level, this relates to all measures taken and implemented by parents, families, guardians and other authorities </w:t>
      </w:r>
      <w:proofErr w:type="gramStart"/>
      <w:r w:rsidRPr="001255FE">
        <w:t>directly responsible</w:t>
      </w:r>
      <w:proofErr w:type="gramEnd"/>
      <w:r w:rsidRPr="001255FE">
        <w:t xml:space="preserve"> for the child in order to meet the needs of the most vulnerable children.</w:t>
      </w:r>
    </w:p>
    <w:p w14:paraId="415ADE70" w14:textId="77777777" w:rsidR="00317CF0" w:rsidRPr="001255FE" w:rsidRDefault="00317CF0" w:rsidP="00317CF0">
      <w:pPr>
        <w:pStyle w:val="SingleTxtG"/>
      </w:pPr>
      <w:r w:rsidRPr="001255FE">
        <w:t>172.</w:t>
      </w:r>
      <w:r w:rsidRPr="001255FE">
        <w:tab/>
        <w:t xml:space="preserve">At the community level, it refers to a set of measures implemented by education and health-care providers, paramedics, individuals, non-governmental organizations (NGOs) and associations, </w:t>
      </w:r>
      <w:proofErr w:type="gramStart"/>
      <w:r w:rsidRPr="001255FE">
        <w:t>etc.</w:t>
      </w:r>
      <w:proofErr w:type="gramEnd"/>
      <w:r w:rsidRPr="001255FE">
        <w:t>, to meet the needs of the most vulnerable children in the community.</w:t>
      </w:r>
    </w:p>
    <w:p w14:paraId="56144AEC" w14:textId="77777777" w:rsidR="00317CF0" w:rsidRPr="001255FE" w:rsidRDefault="00317CF0" w:rsidP="00317CF0">
      <w:pPr>
        <w:pStyle w:val="SingleTxtG"/>
      </w:pPr>
      <w:r w:rsidRPr="001255FE">
        <w:t>173.</w:t>
      </w:r>
      <w:r w:rsidRPr="001255FE">
        <w:tab/>
        <w:t xml:space="preserve">At the institutional level, it involves caring for the child, which refers to a set of activities to look after, educate and socialize the child, implemented by the staff of a public or private educational or health institution. These staff members are </w:t>
      </w:r>
      <w:proofErr w:type="gramStart"/>
      <w:r w:rsidRPr="001255FE">
        <w:t>generally members</w:t>
      </w:r>
      <w:proofErr w:type="gramEnd"/>
      <w:r w:rsidRPr="001255FE">
        <w:t xml:space="preserve"> of NGOs or associations, etc. The aim of this care is to make sure that the needs of the most vulnerable children and/or victims are met in terms of access to basic essential services designed for the reception, accommodation, protection and social rehabilitation or reintegration of the child.</w:t>
      </w:r>
    </w:p>
    <w:p w14:paraId="638B3093" w14:textId="69C6874A" w:rsidR="00317CF0" w:rsidRPr="001255FE" w:rsidRDefault="00317CF0" w:rsidP="00317CF0">
      <w:pPr>
        <w:pStyle w:val="SingleTxtG"/>
      </w:pPr>
      <w:r w:rsidRPr="001255FE">
        <w:t>174.</w:t>
      </w:r>
      <w:r w:rsidRPr="001255FE">
        <w:tab/>
        <w:t>Institutional care is always intended to support the care naturally provided by the family and to supplement it when the family is faced with difficulties of various kinds; it supplements, rather than replaces, the family</w:t>
      </w:r>
      <w:r w:rsidR="008F5D18">
        <w:t>’</w:t>
      </w:r>
      <w:r w:rsidRPr="001255FE">
        <w:t>s role in bringing up its children.</w:t>
      </w:r>
    </w:p>
    <w:p w14:paraId="6DD3665E" w14:textId="397D5F11" w:rsidR="00317CF0" w:rsidRPr="001255FE" w:rsidRDefault="007A6631" w:rsidP="00317CF0">
      <w:pPr>
        <w:pStyle w:val="H4G"/>
      </w:pPr>
      <w:bookmarkStart w:id="415" w:name="_Toc414373029"/>
      <w:bookmarkStart w:id="416" w:name="_Toc414373258"/>
      <w:bookmarkStart w:id="417" w:name="_Toc414377754"/>
      <w:bookmarkStart w:id="418" w:name="_Toc35441131"/>
      <w:r w:rsidRPr="001255FE">
        <w:rPr>
          <w:iCs/>
        </w:rPr>
        <w:tab/>
      </w:r>
      <w:r w:rsidR="00317CF0" w:rsidRPr="001255FE">
        <w:rPr>
          <w:iCs/>
        </w:rPr>
        <w:t>8.1.2</w:t>
      </w:r>
      <w:r w:rsidR="00317CF0" w:rsidRPr="001255FE">
        <w:tab/>
      </w:r>
      <w:r w:rsidR="00317CF0" w:rsidRPr="001255FE">
        <w:tab/>
      </w:r>
      <w:r w:rsidR="00317CF0" w:rsidRPr="001255FE">
        <w:rPr>
          <w:iCs/>
        </w:rPr>
        <w:t>Care for children in street situations/children who beg</w:t>
      </w:r>
      <w:bookmarkEnd w:id="415"/>
      <w:bookmarkEnd w:id="416"/>
      <w:bookmarkEnd w:id="417"/>
      <w:bookmarkEnd w:id="418"/>
    </w:p>
    <w:p w14:paraId="620B24B9" w14:textId="37990F84" w:rsidR="00317CF0" w:rsidRPr="001255FE" w:rsidRDefault="00317CF0" w:rsidP="00317CF0">
      <w:pPr>
        <w:pStyle w:val="SingleTxtG"/>
      </w:pPr>
      <w:r w:rsidRPr="001255FE">
        <w:t>175.</w:t>
      </w:r>
      <w:r w:rsidRPr="001255FE">
        <w:tab/>
        <w:t xml:space="preserve">There has so far been no nationwide study specifically on children in street situations. In 2010, the Samusocial Mali emergency social service </w:t>
      </w:r>
      <w:proofErr w:type="gramStart"/>
      <w:r w:rsidRPr="001255FE">
        <w:t>carried out</w:t>
      </w:r>
      <w:proofErr w:type="gramEnd"/>
      <w:r w:rsidRPr="001255FE">
        <w:t xml:space="preserve"> a study of children and young people in street situations in Bamako. As the phenomenon of street children occurs </w:t>
      </w:r>
      <w:proofErr w:type="gramStart"/>
      <w:r w:rsidRPr="001255FE">
        <w:t>mainly in</w:t>
      </w:r>
      <w:proofErr w:type="gramEnd"/>
      <w:r w:rsidRPr="001255FE">
        <w:t xml:space="preserve"> urban areas, the results of the study reflected the reality in the country.</w:t>
      </w:r>
    </w:p>
    <w:p w14:paraId="608CC1B8" w14:textId="77777777" w:rsidR="00317CF0" w:rsidRPr="001255FE" w:rsidRDefault="00317CF0" w:rsidP="00317CF0">
      <w:pPr>
        <w:pStyle w:val="SingleTxtG"/>
      </w:pPr>
      <w:r w:rsidRPr="001255FE">
        <w:t>176.</w:t>
      </w:r>
      <w:r w:rsidRPr="001255FE">
        <w:tab/>
        <w:t>The primary goal of the study was to contribute to the development of action research to help combat the social exclusion of children in street situations in Bamako. It aimed to strengthen the capacity of all stakeholders in Mali to understand and analyse the phenomenon, so as to be better able to devise or rethink suitable actions and activities.</w:t>
      </w:r>
    </w:p>
    <w:p w14:paraId="12F09AFF" w14:textId="19B4D6F6" w:rsidR="00317CF0" w:rsidRPr="001255FE" w:rsidRDefault="007A6631" w:rsidP="00317CF0">
      <w:pPr>
        <w:pStyle w:val="H4G"/>
      </w:pPr>
      <w:bookmarkStart w:id="419" w:name="_Toc414373030"/>
      <w:bookmarkStart w:id="420" w:name="_Toc414373259"/>
      <w:bookmarkStart w:id="421" w:name="_Toc414377755"/>
      <w:bookmarkStart w:id="422" w:name="_Toc35441132"/>
      <w:r w:rsidRPr="001255FE">
        <w:rPr>
          <w:iCs/>
        </w:rPr>
        <w:lastRenderedPageBreak/>
        <w:tab/>
      </w:r>
      <w:r w:rsidR="00317CF0" w:rsidRPr="001255FE">
        <w:rPr>
          <w:iCs/>
        </w:rPr>
        <w:t>8.1.3</w:t>
      </w:r>
      <w:r w:rsidR="00317CF0" w:rsidRPr="001255FE">
        <w:tab/>
      </w:r>
      <w:r w:rsidR="00317CF0" w:rsidRPr="001255FE">
        <w:tab/>
      </w:r>
      <w:r w:rsidR="00317CF0" w:rsidRPr="001255FE">
        <w:rPr>
          <w:iCs/>
        </w:rPr>
        <w:t>Child exploitation, including child labour and trafficking in children</w:t>
      </w:r>
      <w:bookmarkEnd w:id="419"/>
      <w:bookmarkEnd w:id="420"/>
      <w:bookmarkEnd w:id="421"/>
      <w:bookmarkEnd w:id="422"/>
    </w:p>
    <w:p w14:paraId="3376D25F" w14:textId="77777777" w:rsidR="00317CF0" w:rsidRPr="001255FE" w:rsidRDefault="00317CF0" w:rsidP="00317CF0">
      <w:pPr>
        <w:pStyle w:val="SingleTxtG"/>
      </w:pPr>
      <w:r w:rsidRPr="001255FE">
        <w:t>177.</w:t>
      </w:r>
      <w:r w:rsidRPr="001255FE">
        <w:tab/>
        <w:t xml:space="preserve">In Mali, children in street situations are the most vulnerable to economic exploitation. Most such children are boys (94 per cent) of between 5 and 14 years of age, who are sometimes accompanied by their older brothers. They come from large families, are mostly of rural origin and have migrated to the city, and one out of three are orphans. They sleep in public buildings, in markets or under bridges, and </w:t>
      </w:r>
      <w:proofErr w:type="gramStart"/>
      <w:r w:rsidRPr="001255FE">
        <w:t>generally live</w:t>
      </w:r>
      <w:proofErr w:type="gramEnd"/>
      <w:r w:rsidRPr="001255FE">
        <w:t xml:space="preserve"> in groups. Very few attend school (8 per cent), although more than one in three have attended but dropped out during the first cycle of basic education. Most children perform paid work to feed themselves, and </w:t>
      </w:r>
      <w:proofErr w:type="gramStart"/>
      <w:r w:rsidRPr="001255FE">
        <w:t>possibly their</w:t>
      </w:r>
      <w:proofErr w:type="gramEnd"/>
      <w:r w:rsidRPr="001255FE">
        <w:t xml:space="preserve"> families. They are confronted with drugs, racketeering and violence.</w:t>
      </w:r>
    </w:p>
    <w:p w14:paraId="70716704" w14:textId="45EDBC44" w:rsidR="00317CF0" w:rsidRPr="001255FE" w:rsidRDefault="00690C5C" w:rsidP="00317CF0">
      <w:pPr>
        <w:pStyle w:val="H4G"/>
        <w:rPr>
          <w:bCs/>
        </w:rPr>
      </w:pPr>
      <w:bookmarkStart w:id="423" w:name="_Toc414373031"/>
      <w:bookmarkStart w:id="424" w:name="_Toc414373260"/>
      <w:bookmarkStart w:id="425" w:name="_Toc414377756"/>
      <w:bookmarkStart w:id="426" w:name="_Toc35441133"/>
      <w:r w:rsidRPr="001255FE">
        <w:rPr>
          <w:iCs/>
        </w:rPr>
        <w:tab/>
      </w:r>
      <w:r w:rsidR="00317CF0" w:rsidRPr="001255FE">
        <w:rPr>
          <w:iCs/>
        </w:rPr>
        <w:t>8.1.4</w:t>
      </w:r>
      <w:r w:rsidR="00317CF0" w:rsidRPr="001255FE">
        <w:rPr>
          <w:iCs/>
        </w:rPr>
        <w:tab/>
      </w:r>
      <w:r w:rsidR="00317CF0" w:rsidRPr="001255FE">
        <w:tab/>
      </w:r>
      <w:r w:rsidR="00317CF0" w:rsidRPr="001255FE">
        <w:rPr>
          <w:iCs/>
        </w:rPr>
        <w:t>Economic exploitation (paid work on plantations or in quarries)</w:t>
      </w:r>
      <w:bookmarkEnd w:id="423"/>
      <w:bookmarkEnd w:id="424"/>
      <w:bookmarkEnd w:id="425"/>
      <w:bookmarkEnd w:id="426"/>
    </w:p>
    <w:p w14:paraId="498A02DB" w14:textId="77777777" w:rsidR="00317CF0" w:rsidRPr="001255FE" w:rsidRDefault="00317CF0" w:rsidP="00317CF0">
      <w:pPr>
        <w:pStyle w:val="SingleTxtG"/>
      </w:pPr>
      <w:r w:rsidRPr="001255FE">
        <w:t>178.</w:t>
      </w:r>
      <w:r w:rsidRPr="001255FE">
        <w:tab/>
        <w:t xml:space="preserve">The results of a national survey on child labour in Mali </w:t>
      </w:r>
      <w:proofErr w:type="gramStart"/>
      <w:r w:rsidRPr="001255FE">
        <w:t>carried out</w:t>
      </w:r>
      <w:proofErr w:type="gramEnd"/>
      <w:r w:rsidRPr="001255FE">
        <w:t xml:space="preserve"> by the National Directorate for Statistics and Information Technology in 2011 led the Government to adopt a National Plan of Action for the Elimination of Child Labour (2011–2020). In a first phase, between 2011 and 2015, the plan aimed to eliminate the worst forms of child labour, which include slavery, forced recruitment for use in armed conflict or prostitution and trafficking. During a second phase running from 2016 to 2020, it aimed to eliminate unauthorized forms of child labour, such as work which, by its nature, is likely to harm the health, safety or morals of children.</w:t>
      </w:r>
    </w:p>
    <w:p w14:paraId="4E9C75E2" w14:textId="4C5C5AAA" w:rsidR="00317CF0" w:rsidRPr="001255FE" w:rsidRDefault="00690C5C" w:rsidP="00317CF0">
      <w:pPr>
        <w:pStyle w:val="H4G"/>
      </w:pPr>
      <w:bookmarkStart w:id="427" w:name="_Toc414373032"/>
      <w:bookmarkStart w:id="428" w:name="_Toc414373261"/>
      <w:bookmarkStart w:id="429" w:name="_Toc414377757"/>
      <w:bookmarkStart w:id="430" w:name="_Toc35441134"/>
      <w:r w:rsidRPr="001255FE">
        <w:rPr>
          <w:iCs/>
        </w:rPr>
        <w:tab/>
      </w:r>
      <w:r w:rsidR="00317CF0" w:rsidRPr="001255FE">
        <w:rPr>
          <w:iCs/>
        </w:rPr>
        <w:t>8.1.5</w:t>
      </w:r>
      <w:r w:rsidR="00317CF0" w:rsidRPr="001255FE">
        <w:tab/>
      </w:r>
      <w:r w:rsidR="00317CF0" w:rsidRPr="001255FE">
        <w:tab/>
      </w:r>
      <w:r w:rsidR="00317CF0" w:rsidRPr="001255FE">
        <w:rPr>
          <w:iCs/>
        </w:rPr>
        <w:t>Trafficking in children</w:t>
      </w:r>
      <w:bookmarkEnd w:id="427"/>
      <w:bookmarkEnd w:id="428"/>
      <w:bookmarkEnd w:id="429"/>
      <w:bookmarkEnd w:id="430"/>
    </w:p>
    <w:p w14:paraId="63632F46" w14:textId="3E730BC5" w:rsidR="00317CF0" w:rsidRPr="001255FE" w:rsidRDefault="00317CF0" w:rsidP="00317CF0">
      <w:pPr>
        <w:pStyle w:val="SingleTxtG"/>
      </w:pPr>
      <w:r w:rsidRPr="001255FE">
        <w:t>179.</w:t>
      </w:r>
      <w:r w:rsidRPr="001255FE">
        <w:tab/>
        <w:t>Child trafficking was experienced by 8.8 per cent of respondents. The phenomenon affected children living in urban areas (12.7 per cent) more than those in rural areas (7.0</w:t>
      </w:r>
      <w:r w:rsidR="00DE4F33">
        <w:t> </w:t>
      </w:r>
      <w:r w:rsidRPr="001255FE">
        <w:t>per</w:t>
      </w:r>
      <w:r w:rsidR="00DE4F33">
        <w:t> </w:t>
      </w:r>
      <w:r w:rsidRPr="001255FE">
        <w:t xml:space="preserve">cent). The </w:t>
      </w:r>
      <w:proofErr w:type="gramStart"/>
      <w:r w:rsidRPr="001255FE">
        <w:t>relatively small</w:t>
      </w:r>
      <w:proofErr w:type="gramEnd"/>
      <w:r w:rsidRPr="001255FE">
        <w:t xml:space="preserve"> proportion of children who were victims of trafficking should not obscure the true scale of the phenomenon, which paints a much bleaker picture. Out of a total of 312 child migrants during the period 2009–2012, an average of </w:t>
      </w:r>
      <w:proofErr w:type="gramStart"/>
      <w:r w:rsidRPr="001255FE">
        <w:t>78</w:t>
      </w:r>
      <w:proofErr w:type="gramEnd"/>
      <w:r w:rsidRPr="001255FE">
        <w:t xml:space="preserve"> benefited from reintegration measures.</w:t>
      </w:r>
    </w:p>
    <w:p w14:paraId="00DA2415" w14:textId="77777777" w:rsidR="00AE1CAC" w:rsidRPr="001255FE" w:rsidRDefault="00317CF0" w:rsidP="00AE1CAC">
      <w:pPr>
        <w:pStyle w:val="H23G"/>
        <w:spacing w:after="0"/>
        <w:rPr>
          <w:rStyle w:val="Heading1Char"/>
          <w:b w:val="0"/>
          <w:bCs/>
        </w:rPr>
      </w:pPr>
      <w:bookmarkStart w:id="431" w:name="_Toc414373033"/>
      <w:bookmarkStart w:id="432" w:name="_Toc414373262"/>
      <w:bookmarkStart w:id="433" w:name="_Toc414377758"/>
      <w:r w:rsidRPr="001255FE">
        <w:tab/>
      </w:r>
      <w:r w:rsidRPr="001255FE">
        <w:rPr>
          <w:rStyle w:val="Heading1Char"/>
        </w:rPr>
        <w:tab/>
      </w:r>
      <w:r w:rsidRPr="001255FE">
        <w:rPr>
          <w:rStyle w:val="Heading1Char"/>
          <w:b w:val="0"/>
          <w:bCs/>
        </w:rPr>
        <w:t>Table 10</w:t>
      </w:r>
    </w:p>
    <w:p w14:paraId="6F1977E7" w14:textId="78C572B6" w:rsidR="00317CF0" w:rsidRPr="001255FE" w:rsidRDefault="00317CF0" w:rsidP="00AC7534">
      <w:pPr>
        <w:pStyle w:val="SingleTxtG"/>
        <w:jc w:val="left"/>
        <w:rPr>
          <w:b/>
          <w:bCs/>
        </w:rPr>
      </w:pPr>
      <w:r w:rsidRPr="001255FE">
        <w:rPr>
          <w:rStyle w:val="SingleTxtGChar"/>
          <w:b/>
          <w:bCs/>
        </w:rPr>
        <w:t xml:space="preserve">Child migrants, including victims of trafficking, identified and cared for between </w:t>
      </w:r>
      <w:r w:rsidR="00F71CAE">
        <w:rPr>
          <w:rStyle w:val="SingleTxtGChar"/>
          <w:b/>
          <w:bCs/>
        </w:rPr>
        <w:br/>
      </w:r>
      <w:r w:rsidRPr="001255FE">
        <w:rPr>
          <w:rStyle w:val="SingleTxtGChar"/>
          <w:b/>
          <w:bCs/>
        </w:rPr>
        <w:t>2009 and 2012</w:t>
      </w:r>
      <w:bookmarkEnd w:id="431"/>
      <w:bookmarkEnd w:id="432"/>
      <w:bookmarkEnd w:id="43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3"/>
        <w:gridCol w:w="822"/>
        <w:gridCol w:w="822"/>
        <w:gridCol w:w="822"/>
        <w:gridCol w:w="820"/>
      </w:tblGrid>
      <w:tr w:rsidR="00AC7534" w:rsidRPr="001255FE" w14:paraId="274EF130" w14:textId="77777777" w:rsidTr="005149C2">
        <w:trPr>
          <w:cantSplit/>
          <w:tblHeader/>
        </w:trPr>
        <w:tc>
          <w:tcPr>
            <w:tcW w:w="2212" w:type="pct"/>
            <w:vMerge w:val="restart"/>
            <w:tcBorders>
              <w:top w:val="single" w:sz="4" w:space="0" w:color="auto"/>
              <w:bottom w:val="single" w:sz="12" w:space="0" w:color="auto"/>
            </w:tcBorders>
            <w:shd w:val="clear" w:color="auto" w:fill="auto"/>
            <w:vAlign w:val="bottom"/>
          </w:tcPr>
          <w:p w14:paraId="3F19D334" w14:textId="77777777" w:rsidR="00AC7534" w:rsidRPr="001255FE" w:rsidRDefault="00AC7534" w:rsidP="00690C5C">
            <w:pPr>
              <w:suppressAutoHyphens w:val="0"/>
              <w:spacing w:before="80" w:after="80" w:line="200" w:lineRule="exact"/>
              <w:ind w:right="113"/>
              <w:rPr>
                <w:i/>
                <w:sz w:val="16"/>
              </w:rPr>
            </w:pPr>
            <w:r w:rsidRPr="001255FE">
              <w:rPr>
                <w:i/>
                <w:sz w:val="16"/>
              </w:rPr>
              <w:t>Description</w:t>
            </w:r>
          </w:p>
        </w:tc>
        <w:tc>
          <w:tcPr>
            <w:tcW w:w="2231" w:type="pct"/>
            <w:gridSpan w:val="4"/>
            <w:tcBorders>
              <w:top w:val="single" w:sz="4" w:space="0" w:color="auto"/>
              <w:bottom w:val="single" w:sz="4" w:space="0" w:color="auto"/>
            </w:tcBorders>
            <w:shd w:val="clear" w:color="auto" w:fill="auto"/>
            <w:vAlign w:val="bottom"/>
          </w:tcPr>
          <w:p w14:paraId="5CC83626" w14:textId="471E90D0" w:rsidR="00AC7534" w:rsidRPr="001255FE" w:rsidRDefault="00AC7534" w:rsidP="00690C5C">
            <w:pPr>
              <w:suppressAutoHyphens w:val="0"/>
              <w:spacing w:before="80" w:after="80" w:line="200" w:lineRule="exact"/>
              <w:ind w:right="113"/>
              <w:jc w:val="center"/>
              <w:rPr>
                <w:i/>
                <w:sz w:val="16"/>
              </w:rPr>
            </w:pPr>
            <w:r w:rsidRPr="001255FE">
              <w:rPr>
                <w:i/>
                <w:sz w:val="16"/>
              </w:rPr>
              <w:t>Years</w:t>
            </w:r>
          </w:p>
        </w:tc>
        <w:tc>
          <w:tcPr>
            <w:tcW w:w="556" w:type="pct"/>
            <w:vMerge w:val="restart"/>
            <w:tcBorders>
              <w:top w:val="single" w:sz="4" w:space="0" w:color="auto"/>
            </w:tcBorders>
            <w:shd w:val="clear" w:color="auto" w:fill="auto"/>
            <w:vAlign w:val="bottom"/>
          </w:tcPr>
          <w:p w14:paraId="07D23BDB" w14:textId="20082BE5" w:rsidR="00AC7534" w:rsidRPr="001255FE" w:rsidRDefault="00AC7534" w:rsidP="00690C5C">
            <w:pPr>
              <w:spacing w:before="40" w:after="40" w:line="220" w:lineRule="exact"/>
              <w:ind w:right="113"/>
              <w:jc w:val="right"/>
              <w:rPr>
                <w:bCs/>
                <w:i/>
                <w:sz w:val="16"/>
              </w:rPr>
            </w:pPr>
            <w:r w:rsidRPr="001255FE">
              <w:rPr>
                <w:bCs/>
                <w:i/>
                <w:sz w:val="16"/>
              </w:rPr>
              <w:t>Total</w:t>
            </w:r>
          </w:p>
        </w:tc>
      </w:tr>
      <w:tr w:rsidR="00AC7534" w:rsidRPr="001255FE" w14:paraId="41E54E11" w14:textId="77777777" w:rsidTr="005149C2">
        <w:trPr>
          <w:cantSplit/>
          <w:tblHeader/>
        </w:trPr>
        <w:tc>
          <w:tcPr>
            <w:tcW w:w="2212" w:type="pct"/>
            <w:vMerge/>
            <w:tcBorders>
              <w:top w:val="single" w:sz="12" w:space="0" w:color="auto"/>
              <w:bottom w:val="single" w:sz="12" w:space="0" w:color="auto"/>
            </w:tcBorders>
            <w:shd w:val="clear" w:color="auto" w:fill="auto"/>
            <w:vAlign w:val="bottom"/>
          </w:tcPr>
          <w:p w14:paraId="1A8793DC" w14:textId="77777777" w:rsidR="00AC7534" w:rsidRPr="001255FE" w:rsidRDefault="00AC7534" w:rsidP="00690C5C">
            <w:pPr>
              <w:suppressAutoHyphens w:val="0"/>
              <w:spacing w:before="40" w:after="40" w:line="220" w:lineRule="exact"/>
              <w:ind w:right="113"/>
              <w:rPr>
                <w:sz w:val="18"/>
              </w:rPr>
            </w:pPr>
          </w:p>
        </w:tc>
        <w:tc>
          <w:tcPr>
            <w:tcW w:w="558" w:type="pct"/>
            <w:tcBorders>
              <w:top w:val="single" w:sz="4" w:space="0" w:color="auto"/>
              <w:bottom w:val="single" w:sz="12" w:space="0" w:color="auto"/>
            </w:tcBorders>
            <w:shd w:val="clear" w:color="auto" w:fill="auto"/>
            <w:vAlign w:val="bottom"/>
          </w:tcPr>
          <w:p w14:paraId="5E401518" w14:textId="77777777" w:rsidR="00AC7534" w:rsidRPr="001255FE" w:rsidRDefault="00AC7534" w:rsidP="00690C5C">
            <w:pPr>
              <w:suppressAutoHyphens w:val="0"/>
              <w:spacing w:before="80" w:after="80" w:line="200" w:lineRule="exact"/>
              <w:ind w:right="113"/>
              <w:jc w:val="right"/>
              <w:rPr>
                <w:i/>
                <w:iCs/>
                <w:sz w:val="16"/>
                <w:szCs w:val="16"/>
              </w:rPr>
            </w:pPr>
            <w:r w:rsidRPr="001255FE">
              <w:rPr>
                <w:i/>
                <w:iCs/>
                <w:sz w:val="16"/>
                <w:szCs w:val="16"/>
              </w:rPr>
              <w:t>2009</w:t>
            </w:r>
          </w:p>
        </w:tc>
        <w:tc>
          <w:tcPr>
            <w:tcW w:w="558" w:type="pct"/>
            <w:tcBorders>
              <w:top w:val="single" w:sz="4" w:space="0" w:color="auto"/>
              <w:bottom w:val="single" w:sz="12" w:space="0" w:color="auto"/>
            </w:tcBorders>
            <w:shd w:val="clear" w:color="auto" w:fill="auto"/>
            <w:vAlign w:val="bottom"/>
          </w:tcPr>
          <w:p w14:paraId="5B762012" w14:textId="77777777" w:rsidR="00AC7534" w:rsidRPr="001255FE" w:rsidRDefault="00AC7534" w:rsidP="00690C5C">
            <w:pPr>
              <w:suppressAutoHyphens w:val="0"/>
              <w:spacing w:before="80" w:after="80" w:line="200" w:lineRule="exact"/>
              <w:ind w:right="113"/>
              <w:jc w:val="right"/>
              <w:rPr>
                <w:i/>
                <w:iCs/>
                <w:sz w:val="16"/>
                <w:szCs w:val="16"/>
              </w:rPr>
            </w:pPr>
            <w:r w:rsidRPr="001255FE">
              <w:rPr>
                <w:i/>
                <w:iCs/>
                <w:sz w:val="16"/>
                <w:szCs w:val="16"/>
              </w:rPr>
              <w:t>2010</w:t>
            </w:r>
          </w:p>
        </w:tc>
        <w:tc>
          <w:tcPr>
            <w:tcW w:w="558" w:type="pct"/>
            <w:tcBorders>
              <w:top w:val="single" w:sz="4" w:space="0" w:color="auto"/>
              <w:bottom w:val="single" w:sz="12" w:space="0" w:color="auto"/>
            </w:tcBorders>
            <w:shd w:val="clear" w:color="auto" w:fill="auto"/>
            <w:vAlign w:val="bottom"/>
          </w:tcPr>
          <w:p w14:paraId="5DB93106" w14:textId="77777777" w:rsidR="00AC7534" w:rsidRPr="001255FE" w:rsidRDefault="00AC7534" w:rsidP="00690C5C">
            <w:pPr>
              <w:suppressAutoHyphens w:val="0"/>
              <w:spacing w:before="80" w:after="80" w:line="200" w:lineRule="exact"/>
              <w:ind w:right="113"/>
              <w:jc w:val="right"/>
              <w:rPr>
                <w:i/>
                <w:iCs/>
                <w:sz w:val="16"/>
                <w:szCs w:val="16"/>
              </w:rPr>
            </w:pPr>
            <w:r w:rsidRPr="001255FE">
              <w:rPr>
                <w:i/>
                <w:iCs/>
                <w:sz w:val="16"/>
                <w:szCs w:val="16"/>
              </w:rPr>
              <w:t>2011</w:t>
            </w:r>
          </w:p>
        </w:tc>
        <w:tc>
          <w:tcPr>
            <w:tcW w:w="558" w:type="pct"/>
            <w:tcBorders>
              <w:top w:val="single" w:sz="4" w:space="0" w:color="auto"/>
              <w:bottom w:val="single" w:sz="12" w:space="0" w:color="auto"/>
            </w:tcBorders>
            <w:shd w:val="clear" w:color="auto" w:fill="auto"/>
            <w:vAlign w:val="bottom"/>
          </w:tcPr>
          <w:p w14:paraId="249A8EE5" w14:textId="77777777" w:rsidR="00AC7534" w:rsidRPr="001255FE" w:rsidRDefault="00AC7534" w:rsidP="00690C5C">
            <w:pPr>
              <w:suppressAutoHyphens w:val="0"/>
              <w:spacing w:before="80" w:after="80" w:line="200" w:lineRule="exact"/>
              <w:ind w:right="113"/>
              <w:jc w:val="right"/>
              <w:rPr>
                <w:i/>
                <w:iCs/>
                <w:sz w:val="16"/>
                <w:szCs w:val="16"/>
              </w:rPr>
            </w:pPr>
            <w:r w:rsidRPr="001255FE">
              <w:rPr>
                <w:i/>
                <w:iCs/>
                <w:sz w:val="16"/>
                <w:szCs w:val="16"/>
              </w:rPr>
              <w:t>2012</w:t>
            </w:r>
          </w:p>
        </w:tc>
        <w:tc>
          <w:tcPr>
            <w:tcW w:w="556" w:type="pct"/>
            <w:vMerge/>
            <w:tcBorders>
              <w:bottom w:val="single" w:sz="12" w:space="0" w:color="auto"/>
            </w:tcBorders>
            <w:shd w:val="clear" w:color="auto" w:fill="auto"/>
            <w:vAlign w:val="bottom"/>
          </w:tcPr>
          <w:p w14:paraId="5868A741" w14:textId="60447EF8" w:rsidR="00AC7534" w:rsidRPr="001255FE" w:rsidRDefault="00AC7534" w:rsidP="00690C5C">
            <w:pPr>
              <w:suppressAutoHyphens w:val="0"/>
              <w:spacing w:before="40" w:after="40" w:line="220" w:lineRule="exact"/>
              <w:ind w:right="113"/>
              <w:jc w:val="right"/>
              <w:rPr>
                <w:b/>
                <w:bCs/>
                <w:sz w:val="18"/>
              </w:rPr>
            </w:pPr>
          </w:p>
        </w:tc>
      </w:tr>
      <w:tr w:rsidR="00317CF0" w:rsidRPr="001255FE" w14:paraId="3350DA19" w14:textId="77777777" w:rsidTr="005149C2">
        <w:trPr>
          <w:cantSplit/>
        </w:trPr>
        <w:tc>
          <w:tcPr>
            <w:tcW w:w="2212" w:type="pct"/>
            <w:tcBorders>
              <w:top w:val="single" w:sz="12" w:space="0" w:color="auto"/>
            </w:tcBorders>
            <w:shd w:val="clear" w:color="auto" w:fill="auto"/>
          </w:tcPr>
          <w:p w14:paraId="14F0B9C5" w14:textId="77777777" w:rsidR="00317CF0" w:rsidRPr="001255FE" w:rsidRDefault="00317CF0" w:rsidP="00690C5C">
            <w:pPr>
              <w:suppressAutoHyphens w:val="0"/>
              <w:spacing w:before="40" w:after="40" w:line="220" w:lineRule="exact"/>
              <w:ind w:right="113"/>
              <w:rPr>
                <w:sz w:val="18"/>
                <w:szCs w:val="18"/>
              </w:rPr>
            </w:pPr>
            <w:r w:rsidRPr="001255FE">
              <w:rPr>
                <w:sz w:val="18"/>
                <w:szCs w:val="18"/>
              </w:rPr>
              <w:t>Children identified in another country and reintegrated in Mali</w:t>
            </w:r>
          </w:p>
        </w:tc>
        <w:tc>
          <w:tcPr>
            <w:tcW w:w="558" w:type="pct"/>
            <w:tcBorders>
              <w:top w:val="single" w:sz="12" w:space="0" w:color="auto"/>
            </w:tcBorders>
            <w:shd w:val="clear" w:color="auto" w:fill="auto"/>
            <w:vAlign w:val="bottom"/>
          </w:tcPr>
          <w:p w14:paraId="72137B01"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53</w:t>
            </w:r>
          </w:p>
        </w:tc>
        <w:tc>
          <w:tcPr>
            <w:tcW w:w="558" w:type="pct"/>
            <w:tcBorders>
              <w:top w:val="single" w:sz="12" w:space="0" w:color="auto"/>
            </w:tcBorders>
            <w:shd w:val="clear" w:color="auto" w:fill="auto"/>
            <w:vAlign w:val="bottom"/>
          </w:tcPr>
          <w:p w14:paraId="7062B74B"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33</w:t>
            </w:r>
          </w:p>
        </w:tc>
        <w:tc>
          <w:tcPr>
            <w:tcW w:w="558" w:type="pct"/>
            <w:tcBorders>
              <w:top w:val="single" w:sz="12" w:space="0" w:color="auto"/>
            </w:tcBorders>
            <w:shd w:val="clear" w:color="auto" w:fill="auto"/>
            <w:vAlign w:val="bottom"/>
          </w:tcPr>
          <w:p w14:paraId="161EA1AC"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14</w:t>
            </w:r>
          </w:p>
        </w:tc>
        <w:tc>
          <w:tcPr>
            <w:tcW w:w="558" w:type="pct"/>
            <w:tcBorders>
              <w:top w:val="single" w:sz="12" w:space="0" w:color="auto"/>
            </w:tcBorders>
            <w:shd w:val="clear" w:color="auto" w:fill="auto"/>
            <w:vAlign w:val="bottom"/>
          </w:tcPr>
          <w:p w14:paraId="302D0CD7"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4</w:t>
            </w:r>
          </w:p>
        </w:tc>
        <w:tc>
          <w:tcPr>
            <w:tcW w:w="556" w:type="pct"/>
            <w:tcBorders>
              <w:top w:val="single" w:sz="12" w:space="0" w:color="auto"/>
            </w:tcBorders>
            <w:shd w:val="clear" w:color="auto" w:fill="auto"/>
            <w:vAlign w:val="bottom"/>
          </w:tcPr>
          <w:p w14:paraId="4B526747"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104</w:t>
            </w:r>
          </w:p>
        </w:tc>
      </w:tr>
      <w:tr w:rsidR="00317CF0" w:rsidRPr="001255FE" w14:paraId="687C359C" w14:textId="77777777" w:rsidTr="005149C2">
        <w:trPr>
          <w:cantSplit/>
        </w:trPr>
        <w:tc>
          <w:tcPr>
            <w:tcW w:w="2212" w:type="pct"/>
            <w:tcBorders>
              <w:bottom w:val="single" w:sz="4" w:space="0" w:color="auto"/>
            </w:tcBorders>
            <w:shd w:val="clear" w:color="auto" w:fill="auto"/>
          </w:tcPr>
          <w:p w14:paraId="3FCBB99D" w14:textId="77777777" w:rsidR="00317CF0" w:rsidRPr="001255FE" w:rsidRDefault="00317CF0" w:rsidP="00690C5C">
            <w:pPr>
              <w:suppressAutoHyphens w:val="0"/>
              <w:spacing w:before="40" w:after="40" w:line="220" w:lineRule="exact"/>
              <w:ind w:right="113"/>
              <w:rPr>
                <w:sz w:val="18"/>
                <w:szCs w:val="18"/>
              </w:rPr>
            </w:pPr>
            <w:r w:rsidRPr="001255FE">
              <w:rPr>
                <w:sz w:val="18"/>
                <w:szCs w:val="18"/>
              </w:rPr>
              <w:t>Children identified in Mali and reintegrated in another country or in Mali</w:t>
            </w:r>
          </w:p>
        </w:tc>
        <w:tc>
          <w:tcPr>
            <w:tcW w:w="558" w:type="pct"/>
            <w:tcBorders>
              <w:bottom w:val="single" w:sz="4" w:space="0" w:color="auto"/>
            </w:tcBorders>
            <w:shd w:val="clear" w:color="auto" w:fill="auto"/>
            <w:vAlign w:val="bottom"/>
          </w:tcPr>
          <w:p w14:paraId="059C8F49"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20</w:t>
            </w:r>
          </w:p>
        </w:tc>
        <w:tc>
          <w:tcPr>
            <w:tcW w:w="558" w:type="pct"/>
            <w:tcBorders>
              <w:bottom w:val="single" w:sz="4" w:space="0" w:color="auto"/>
            </w:tcBorders>
            <w:shd w:val="clear" w:color="auto" w:fill="auto"/>
            <w:vAlign w:val="bottom"/>
          </w:tcPr>
          <w:p w14:paraId="62318F6D"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13</w:t>
            </w:r>
          </w:p>
        </w:tc>
        <w:tc>
          <w:tcPr>
            <w:tcW w:w="558" w:type="pct"/>
            <w:tcBorders>
              <w:bottom w:val="single" w:sz="4" w:space="0" w:color="auto"/>
            </w:tcBorders>
            <w:shd w:val="clear" w:color="auto" w:fill="auto"/>
            <w:vAlign w:val="bottom"/>
          </w:tcPr>
          <w:p w14:paraId="2258335F"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140</w:t>
            </w:r>
          </w:p>
        </w:tc>
        <w:tc>
          <w:tcPr>
            <w:tcW w:w="558" w:type="pct"/>
            <w:tcBorders>
              <w:bottom w:val="single" w:sz="4" w:space="0" w:color="auto"/>
            </w:tcBorders>
            <w:shd w:val="clear" w:color="auto" w:fill="auto"/>
            <w:vAlign w:val="bottom"/>
          </w:tcPr>
          <w:p w14:paraId="2CB79722"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35</w:t>
            </w:r>
          </w:p>
        </w:tc>
        <w:tc>
          <w:tcPr>
            <w:tcW w:w="556" w:type="pct"/>
            <w:tcBorders>
              <w:bottom w:val="single" w:sz="4" w:space="0" w:color="auto"/>
            </w:tcBorders>
            <w:shd w:val="clear" w:color="auto" w:fill="auto"/>
            <w:vAlign w:val="bottom"/>
          </w:tcPr>
          <w:p w14:paraId="1A2DC21B" w14:textId="77777777" w:rsidR="00317CF0" w:rsidRPr="001255FE" w:rsidRDefault="00317CF0" w:rsidP="00690C5C">
            <w:pPr>
              <w:suppressAutoHyphens w:val="0"/>
              <w:spacing w:before="40" w:after="40" w:line="220" w:lineRule="exact"/>
              <w:ind w:right="113"/>
              <w:jc w:val="right"/>
              <w:rPr>
                <w:sz w:val="18"/>
                <w:szCs w:val="18"/>
              </w:rPr>
            </w:pPr>
            <w:r w:rsidRPr="001255FE">
              <w:rPr>
                <w:sz w:val="18"/>
                <w:szCs w:val="18"/>
              </w:rPr>
              <w:t>208</w:t>
            </w:r>
          </w:p>
        </w:tc>
      </w:tr>
      <w:tr w:rsidR="00317CF0" w:rsidRPr="001255FE" w14:paraId="0F174907" w14:textId="77777777" w:rsidTr="005149C2">
        <w:trPr>
          <w:cantSplit/>
        </w:trPr>
        <w:tc>
          <w:tcPr>
            <w:tcW w:w="2212" w:type="pct"/>
            <w:tcBorders>
              <w:top w:val="single" w:sz="4" w:space="0" w:color="auto"/>
              <w:bottom w:val="single" w:sz="12" w:space="0" w:color="auto"/>
            </w:tcBorders>
            <w:shd w:val="clear" w:color="auto" w:fill="auto"/>
          </w:tcPr>
          <w:p w14:paraId="00219D88" w14:textId="77777777" w:rsidR="00317CF0" w:rsidRPr="001255FE" w:rsidRDefault="00317CF0" w:rsidP="008D7C58">
            <w:pPr>
              <w:suppressAutoHyphens w:val="0"/>
              <w:spacing w:before="80" w:after="80" w:line="220" w:lineRule="exact"/>
              <w:ind w:left="283"/>
              <w:rPr>
                <w:b/>
                <w:sz w:val="18"/>
                <w:szCs w:val="18"/>
              </w:rPr>
            </w:pPr>
            <w:r w:rsidRPr="001255FE">
              <w:rPr>
                <w:b/>
                <w:sz w:val="18"/>
                <w:szCs w:val="18"/>
              </w:rPr>
              <w:t xml:space="preserve">Total </w:t>
            </w:r>
          </w:p>
        </w:tc>
        <w:tc>
          <w:tcPr>
            <w:tcW w:w="558" w:type="pct"/>
            <w:tcBorders>
              <w:top w:val="single" w:sz="4" w:space="0" w:color="auto"/>
              <w:bottom w:val="single" w:sz="12" w:space="0" w:color="auto"/>
            </w:tcBorders>
            <w:shd w:val="clear" w:color="auto" w:fill="auto"/>
            <w:vAlign w:val="bottom"/>
          </w:tcPr>
          <w:p w14:paraId="24A5278D" w14:textId="77777777" w:rsidR="00317CF0" w:rsidRPr="001255FE" w:rsidRDefault="00317CF0" w:rsidP="008D7C58">
            <w:pPr>
              <w:suppressAutoHyphens w:val="0"/>
              <w:spacing w:before="80" w:after="80" w:line="220" w:lineRule="exact"/>
              <w:ind w:right="113"/>
              <w:jc w:val="right"/>
              <w:rPr>
                <w:b/>
                <w:sz w:val="18"/>
                <w:szCs w:val="18"/>
              </w:rPr>
            </w:pPr>
            <w:r w:rsidRPr="001255FE">
              <w:rPr>
                <w:b/>
                <w:sz w:val="18"/>
                <w:szCs w:val="18"/>
              </w:rPr>
              <w:t>73</w:t>
            </w:r>
          </w:p>
        </w:tc>
        <w:tc>
          <w:tcPr>
            <w:tcW w:w="558" w:type="pct"/>
            <w:tcBorders>
              <w:top w:val="single" w:sz="4" w:space="0" w:color="auto"/>
              <w:bottom w:val="single" w:sz="12" w:space="0" w:color="auto"/>
            </w:tcBorders>
            <w:shd w:val="clear" w:color="auto" w:fill="auto"/>
            <w:vAlign w:val="bottom"/>
          </w:tcPr>
          <w:p w14:paraId="6EEB0817" w14:textId="77777777" w:rsidR="00317CF0" w:rsidRPr="001255FE" w:rsidRDefault="00317CF0" w:rsidP="008D7C58">
            <w:pPr>
              <w:suppressAutoHyphens w:val="0"/>
              <w:spacing w:before="80" w:after="80" w:line="220" w:lineRule="exact"/>
              <w:ind w:right="113"/>
              <w:jc w:val="right"/>
              <w:rPr>
                <w:b/>
                <w:sz w:val="18"/>
                <w:szCs w:val="18"/>
              </w:rPr>
            </w:pPr>
            <w:r w:rsidRPr="001255FE">
              <w:rPr>
                <w:b/>
                <w:sz w:val="18"/>
                <w:szCs w:val="18"/>
              </w:rPr>
              <w:t>46</w:t>
            </w:r>
          </w:p>
        </w:tc>
        <w:tc>
          <w:tcPr>
            <w:tcW w:w="558" w:type="pct"/>
            <w:tcBorders>
              <w:top w:val="single" w:sz="4" w:space="0" w:color="auto"/>
              <w:bottom w:val="single" w:sz="12" w:space="0" w:color="auto"/>
            </w:tcBorders>
            <w:shd w:val="clear" w:color="auto" w:fill="auto"/>
            <w:vAlign w:val="bottom"/>
          </w:tcPr>
          <w:p w14:paraId="49A2479A" w14:textId="77777777" w:rsidR="00317CF0" w:rsidRPr="001255FE" w:rsidRDefault="00317CF0" w:rsidP="008D7C58">
            <w:pPr>
              <w:suppressAutoHyphens w:val="0"/>
              <w:spacing w:before="80" w:after="80" w:line="220" w:lineRule="exact"/>
              <w:ind w:right="113"/>
              <w:jc w:val="right"/>
              <w:rPr>
                <w:b/>
                <w:sz w:val="18"/>
                <w:szCs w:val="18"/>
              </w:rPr>
            </w:pPr>
            <w:r w:rsidRPr="001255FE">
              <w:rPr>
                <w:b/>
                <w:sz w:val="18"/>
                <w:szCs w:val="18"/>
              </w:rPr>
              <w:t>154</w:t>
            </w:r>
          </w:p>
        </w:tc>
        <w:tc>
          <w:tcPr>
            <w:tcW w:w="558" w:type="pct"/>
            <w:tcBorders>
              <w:top w:val="single" w:sz="4" w:space="0" w:color="auto"/>
              <w:bottom w:val="single" w:sz="12" w:space="0" w:color="auto"/>
            </w:tcBorders>
            <w:shd w:val="clear" w:color="auto" w:fill="auto"/>
            <w:vAlign w:val="bottom"/>
          </w:tcPr>
          <w:p w14:paraId="71A1B27D" w14:textId="77777777" w:rsidR="00317CF0" w:rsidRPr="001255FE" w:rsidRDefault="00317CF0" w:rsidP="008D7C58">
            <w:pPr>
              <w:suppressAutoHyphens w:val="0"/>
              <w:spacing w:before="80" w:after="80" w:line="220" w:lineRule="exact"/>
              <w:ind w:right="113"/>
              <w:jc w:val="right"/>
              <w:rPr>
                <w:b/>
                <w:sz w:val="18"/>
                <w:szCs w:val="18"/>
              </w:rPr>
            </w:pPr>
            <w:r w:rsidRPr="001255FE">
              <w:rPr>
                <w:b/>
                <w:sz w:val="18"/>
                <w:szCs w:val="18"/>
              </w:rPr>
              <w:t>39</w:t>
            </w:r>
          </w:p>
        </w:tc>
        <w:tc>
          <w:tcPr>
            <w:tcW w:w="556" w:type="pct"/>
            <w:tcBorders>
              <w:top w:val="single" w:sz="4" w:space="0" w:color="auto"/>
              <w:bottom w:val="single" w:sz="12" w:space="0" w:color="auto"/>
            </w:tcBorders>
            <w:shd w:val="clear" w:color="auto" w:fill="auto"/>
            <w:vAlign w:val="bottom"/>
          </w:tcPr>
          <w:p w14:paraId="6349538E" w14:textId="77777777" w:rsidR="00317CF0" w:rsidRPr="001255FE" w:rsidRDefault="00317CF0" w:rsidP="008D7C58">
            <w:pPr>
              <w:suppressAutoHyphens w:val="0"/>
              <w:spacing w:before="80" w:after="80" w:line="220" w:lineRule="exact"/>
              <w:ind w:right="113"/>
              <w:jc w:val="right"/>
              <w:rPr>
                <w:b/>
                <w:sz w:val="18"/>
                <w:szCs w:val="18"/>
              </w:rPr>
            </w:pPr>
            <w:r w:rsidRPr="001255FE">
              <w:rPr>
                <w:b/>
                <w:sz w:val="18"/>
                <w:szCs w:val="18"/>
              </w:rPr>
              <w:t>312</w:t>
            </w:r>
          </w:p>
        </w:tc>
      </w:tr>
    </w:tbl>
    <w:p w14:paraId="0B594E3D" w14:textId="77777777" w:rsidR="00317CF0" w:rsidRPr="001255FE" w:rsidRDefault="00317CF0" w:rsidP="008D7C58">
      <w:pPr>
        <w:pStyle w:val="SingleTxtG"/>
        <w:spacing w:before="120" w:after="0"/>
        <w:ind w:firstLine="170"/>
        <w:jc w:val="left"/>
        <w:rPr>
          <w:i/>
          <w:sz w:val="18"/>
        </w:rPr>
      </w:pPr>
      <w:r w:rsidRPr="001255FE">
        <w:rPr>
          <w:i/>
          <w:iCs/>
          <w:sz w:val="18"/>
          <w:lang w:eastAsia="en-US"/>
        </w:rPr>
        <w:t>Source</w:t>
      </w:r>
      <w:r w:rsidRPr="001255FE">
        <w:rPr>
          <w:sz w:val="18"/>
          <w:lang w:eastAsia="en-US"/>
        </w:rPr>
        <w:t>: National Directorate for the Promotion of the Child and the Family, Report,</w:t>
      </w:r>
      <w:r w:rsidRPr="001255FE">
        <w:rPr>
          <w:sz w:val="18"/>
          <w:szCs w:val="18"/>
          <w:lang w:eastAsia="en-US"/>
        </w:rPr>
        <w:t xml:space="preserve"> </w:t>
      </w:r>
      <w:r w:rsidRPr="001255FE">
        <w:rPr>
          <w:sz w:val="18"/>
          <w:szCs w:val="18"/>
        </w:rPr>
        <w:t>2012.</w:t>
      </w:r>
    </w:p>
    <w:p w14:paraId="7C1B3294" w14:textId="18602BB3" w:rsidR="00317CF0" w:rsidRPr="001255FE" w:rsidRDefault="00495397" w:rsidP="00317CF0">
      <w:pPr>
        <w:pStyle w:val="H4G"/>
      </w:pPr>
      <w:bookmarkStart w:id="434" w:name="_Toc414373035"/>
      <w:bookmarkStart w:id="435" w:name="_Toc414373264"/>
      <w:bookmarkStart w:id="436" w:name="_Toc414377760"/>
      <w:bookmarkStart w:id="437" w:name="_Toc35441135"/>
      <w:r w:rsidRPr="001255FE">
        <w:rPr>
          <w:iCs/>
        </w:rPr>
        <w:tab/>
      </w:r>
      <w:r w:rsidR="00317CF0" w:rsidRPr="001255FE">
        <w:rPr>
          <w:iCs/>
        </w:rPr>
        <w:t>8.1.6</w:t>
      </w:r>
      <w:r w:rsidR="00317CF0" w:rsidRPr="001255FE">
        <w:tab/>
      </w:r>
      <w:r w:rsidR="00317CF0" w:rsidRPr="001255FE">
        <w:tab/>
      </w:r>
      <w:r w:rsidR="00317CF0" w:rsidRPr="001255FE">
        <w:rPr>
          <w:iCs/>
        </w:rPr>
        <w:t>Sexual exploitation</w:t>
      </w:r>
      <w:bookmarkEnd w:id="434"/>
      <w:bookmarkEnd w:id="435"/>
      <w:bookmarkEnd w:id="436"/>
      <w:bookmarkEnd w:id="437"/>
    </w:p>
    <w:p w14:paraId="3A704F5A" w14:textId="5C558837" w:rsidR="00317CF0" w:rsidRPr="001255FE" w:rsidRDefault="00317CF0" w:rsidP="00317CF0">
      <w:pPr>
        <w:pStyle w:val="SingleTxtG"/>
      </w:pPr>
      <w:r w:rsidRPr="001255FE">
        <w:t>180.</w:t>
      </w:r>
      <w:r w:rsidRPr="001255FE">
        <w:tab/>
        <w:t>This practice is covered and punishable under article 228 of the Criminal Code and article 64 of the Child Protection Code. Of the country</w:t>
      </w:r>
      <w:r w:rsidR="008F5D18">
        <w:t>’</w:t>
      </w:r>
      <w:r w:rsidRPr="001255FE">
        <w:t xml:space="preserve">s children, 8 per cent, and four times as </w:t>
      </w:r>
      <w:proofErr w:type="gramStart"/>
      <w:r w:rsidRPr="001255FE">
        <w:t>many</w:t>
      </w:r>
      <w:proofErr w:type="gramEnd"/>
      <w:r w:rsidRPr="001255FE">
        <w:t xml:space="preserve"> in urban areas (16.5 per cent) as in rural areas (4.1 per cent), are affected by the phenomenon. When their rights in this area are violated, 75.7 per cent of children, including 77.6 per cent in rural areas and 71.6 per cent in urban areas, claim not to have issued a </w:t>
      </w:r>
      <w:r w:rsidRPr="001255FE">
        <w:lastRenderedPageBreak/>
        <w:t>complaint. This attitude points to the problem of the ineffectiveness of information and awareness-raising campaigns on this subject.</w:t>
      </w:r>
    </w:p>
    <w:p w14:paraId="01A105A4" w14:textId="3C7924FB" w:rsidR="00317CF0" w:rsidRPr="001255FE" w:rsidRDefault="00495397" w:rsidP="00317CF0">
      <w:pPr>
        <w:pStyle w:val="H4G"/>
      </w:pPr>
      <w:bookmarkStart w:id="438" w:name="_Toc414373036"/>
      <w:bookmarkStart w:id="439" w:name="_Toc414373265"/>
      <w:bookmarkStart w:id="440" w:name="_Toc414377761"/>
      <w:bookmarkStart w:id="441" w:name="_Toc35441136"/>
      <w:r w:rsidRPr="001255FE">
        <w:rPr>
          <w:iCs/>
        </w:rPr>
        <w:tab/>
      </w:r>
      <w:r w:rsidR="00317CF0" w:rsidRPr="001255FE">
        <w:rPr>
          <w:iCs/>
        </w:rPr>
        <w:t>8.1.7</w:t>
      </w:r>
      <w:r w:rsidR="00317CF0" w:rsidRPr="001255FE">
        <w:tab/>
      </w:r>
      <w:r w:rsidR="00317CF0" w:rsidRPr="001255FE">
        <w:tab/>
      </w:r>
      <w:r w:rsidR="00317CF0" w:rsidRPr="001255FE">
        <w:rPr>
          <w:iCs/>
        </w:rPr>
        <w:t>Child victims of gender-based violence</w:t>
      </w:r>
      <w:bookmarkEnd w:id="438"/>
      <w:bookmarkEnd w:id="439"/>
      <w:bookmarkEnd w:id="440"/>
      <w:bookmarkEnd w:id="441"/>
    </w:p>
    <w:p w14:paraId="1962252B" w14:textId="531A4518" w:rsidR="00317CF0" w:rsidRPr="001255FE" w:rsidRDefault="00317CF0" w:rsidP="00317CF0">
      <w:pPr>
        <w:pStyle w:val="SingleTxtG"/>
      </w:pPr>
      <w:r w:rsidRPr="001255FE">
        <w:t>181.</w:t>
      </w:r>
      <w:r w:rsidRPr="001255FE">
        <w:tab/>
        <w:t>Between January and December 2012, the gender-based violence subgroup recorded almost 6,000 cases of violence affecting women and girls, including 532 cases of sexual violence, 521 cases of physical assault, 827 cases of psychosocial violence, 1,201 cases of denial of resources and 1,233 cases of violence related to traditional practices (such as forced marriage and female genital mutilation). In response to these violations, more than 2,300</w:t>
      </w:r>
      <w:r w:rsidR="002C6CE7">
        <w:t> </w:t>
      </w:r>
      <w:r w:rsidRPr="001255FE">
        <w:t xml:space="preserve">people received medical or psychosocial care and </w:t>
      </w:r>
      <w:proofErr w:type="gramStart"/>
      <w:r w:rsidRPr="001255FE">
        <w:t>600</w:t>
      </w:r>
      <w:proofErr w:type="gramEnd"/>
      <w:r w:rsidRPr="001255FE">
        <w:t xml:space="preserve"> households in Bamako and Mopti received support in the form of a cash transfer.</w:t>
      </w:r>
    </w:p>
    <w:p w14:paraId="6538AC20" w14:textId="14F09517" w:rsidR="00317CF0" w:rsidRPr="001255FE" w:rsidRDefault="00495397" w:rsidP="00317CF0">
      <w:pPr>
        <w:pStyle w:val="H4G"/>
      </w:pPr>
      <w:bookmarkStart w:id="442" w:name="_Toc414373037"/>
      <w:bookmarkStart w:id="443" w:name="_Toc414373266"/>
      <w:bookmarkStart w:id="444" w:name="_Toc414377762"/>
      <w:r w:rsidRPr="001255FE">
        <w:rPr>
          <w:iCs/>
        </w:rPr>
        <w:tab/>
      </w:r>
      <w:r w:rsidR="00317CF0" w:rsidRPr="001255FE">
        <w:rPr>
          <w:iCs/>
        </w:rPr>
        <w:t>8.1.8</w:t>
      </w:r>
      <w:r w:rsidR="00317CF0" w:rsidRPr="001255FE">
        <w:tab/>
      </w:r>
      <w:r w:rsidR="00317CF0" w:rsidRPr="001255FE">
        <w:tab/>
      </w:r>
      <w:r w:rsidR="00317CF0" w:rsidRPr="001255FE">
        <w:rPr>
          <w:iCs/>
        </w:rPr>
        <w:t>Harmful traditional practices</w:t>
      </w:r>
      <w:bookmarkStart w:id="445" w:name="_Toc35441137"/>
      <w:bookmarkEnd w:id="442"/>
      <w:bookmarkEnd w:id="443"/>
      <w:bookmarkEnd w:id="444"/>
      <w:bookmarkEnd w:id="445"/>
    </w:p>
    <w:p w14:paraId="4A30343C" w14:textId="77777777" w:rsidR="00317CF0" w:rsidRPr="001255FE" w:rsidRDefault="00317CF0" w:rsidP="00317CF0">
      <w:pPr>
        <w:pStyle w:val="H56G"/>
      </w:pPr>
      <w:r w:rsidRPr="001255FE">
        <w:tab/>
      </w:r>
      <w:r w:rsidRPr="001255FE">
        <w:tab/>
        <w:t>Female genital mutilation/excision</w:t>
      </w:r>
    </w:p>
    <w:p w14:paraId="3650B378" w14:textId="77777777" w:rsidR="00317CF0" w:rsidRPr="001255FE" w:rsidRDefault="00317CF0" w:rsidP="00317CF0">
      <w:pPr>
        <w:pStyle w:val="SingleTxtG"/>
      </w:pPr>
      <w:r w:rsidRPr="001255FE">
        <w:t>182.</w:t>
      </w:r>
      <w:r w:rsidRPr="001255FE">
        <w:tab/>
        <w:t>According to the fifth demographic and health survey, the prevalence of female genital mutilation/excision in women aged 15–49 years is 91 per cent in the five southern regions of Kayes, Koulikoro, Sikasso, Ségou and Mopti and the Bamako District. Owing to the security situation, the fifth demographic and health survey did not cover the northern regions (Gao, Timbuktu, Kidal), where prevalence is low.</w:t>
      </w:r>
    </w:p>
    <w:p w14:paraId="084AEB67" w14:textId="77777777" w:rsidR="00495397" w:rsidRPr="001255FE" w:rsidRDefault="00317CF0" w:rsidP="00495397">
      <w:pPr>
        <w:pStyle w:val="H23G"/>
        <w:spacing w:after="0"/>
        <w:rPr>
          <w:rStyle w:val="Heading1Char"/>
          <w:b w:val="0"/>
          <w:bCs/>
        </w:rPr>
      </w:pPr>
      <w:bookmarkStart w:id="446" w:name="_Toc414373038"/>
      <w:bookmarkStart w:id="447" w:name="_Toc414373267"/>
      <w:bookmarkStart w:id="448" w:name="_Toc414377763"/>
      <w:r w:rsidRPr="001255FE">
        <w:tab/>
      </w:r>
      <w:r w:rsidRPr="001255FE">
        <w:rPr>
          <w:rStyle w:val="Heading1Char"/>
        </w:rPr>
        <w:tab/>
      </w:r>
      <w:r w:rsidRPr="001255FE">
        <w:rPr>
          <w:rStyle w:val="Heading1Char"/>
          <w:b w:val="0"/>
          <w:bCs/>
        </w:rPr>
        <w:t>Table 11</w:t>
      </w:r>
    </w:p>
    <w:p w14:paraId="5101DBFC" w14:textId="3D35935A" w:rsidR="00317CF0" w:rsidRPr="001255FE" w:rsidRDefault="00317CF0" w:rsidP="00495397">
      <w:pPr>
        <w:pStyle w:val="SingleTxtG"/>
        <w:rPr>
          <w:b/>
          <w:bCs/>
        </w:rPr>
      </w:pPr>
      <w:r w:rsidRPr="001255FE">
        <w:rPr>
          <w:b/>
          <w:bCs/>
        </w:rPr>
        <w:t>Prevalence of female genital mutilation/excision in the three demographic and health surveys in Mali (ages 15–49), by region</w:t>
      </w:r>
      <w:bookmarkEnd w:id="446"/>
      <w:bookmarkEnd w:id="447"/>
      <w:bookmarkEnd w:id="448"/>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2027"/>
        <w:gridCol w:w="1781"/>
        <w:gridCol w:w="1781"/>
        <w:gridCol w:w="1781"/>
      </w:tblGrid>
      <w:tr w:rsidR="00317CF0" w:rsidRPr="001255FE" w14:paraId="2F20608E" w14:textId="77777777" w:rsidTr="005149C2">
        <w:trPr>
          <w:cantSplit/>
          <w:tblHeader/>
        </w:trPr>
        <w:tc>
          <w:tcPr>
            <w:tcW w:w="1376" w:type="pct"/>
            <w:vMerge w:val="restart"/>
            <w:tcBorders>
              <w:top w:val="single" w:sz="4" w:space="0" w:color="auto"/>
              <w:bottom w:val="single" w:sz="12" w:space="0" w:color="auto"/>
            </w:tcBorders>
            <w:shd w:val="clear" w:color="auto" w:fill="auto"/>
            <w:vAlign w:val="bottom"/>
          </w:tcPr>
          <w:p w14:paraId="4F6120C5" w14:textId="77777777" w:rsidR="00317CF0" w:rsidRPr="001255FE" w:rsidRDefault="00317CF0" w:rsidP="00957454">
            <w:pPr>
              <w:suppressAutoHyphens w:val="0"/>
              <w:spacing w:before="80" w:after="80" w:line="200" w:lineRule="exact"/>
              <w:ind w:right="113"/>
              <w:rPr>
                <w:i/>
                <w:sz w:val="16"/>
              </w:rPr>
            </w:pPr>
            <w:r w:rsidRPr="001255FE">
              <w:rPr>
                <w:i/>
                <w:sz w:val="16"/>
              </w:rPr>
              <w:t>Regions</w:t>
            </w:r>
          </w:p>
        </w:tc>
        <w:tc>
          <w:tcPr>
            <w:tcW w:w="3624" w:type="pct"/>
            <w:gridSpan w:val="3"/>
            <w:tcBorders>
              <w:top w:val="single" w:sz="4" w:space="0" w:color="auto"/>
              <w:bottom w:val="single" w:sz="4" w:space="0" w:color="auto"/>
            </w:tcBorders>
            <w:shd w:val="clear" w:color="auto" w:fill="auto"/>
            <w:vAlign w:val="bottom"/>
          </w:tcPr>
          <w:p w14:paraId="5C3317AE" w14:textId="77777777" w:rsidR="00317CF0" w:rsidRPr="001255FE" w:rsidRDefault="00317CF0" w:rsidP="00957454">
            <w:pPr>
              <w:suppressAutoHyphens w:val="0"/>
              <w:spacing w:before="80" w:after="80" w:line="200" w:lineRule="exact"/>
              <w:ind w:right="113"/>
              <w:jc w:val="center"/>
              <w:rPr>
                <w:i/>
                <w:sz w:val="16"/>
              </w:rPr>
            </w:pPr>
            <w:r w:rsidRPr="001255FE">
              <w:rPr>
                <w:i/>
                <w:sz w:val="16"/>
              </w:rPr>
              <w:t>Prevalence of female genital mutilation/excision</w:t>
            </w:r>
          </w:p>
        </w:tc>
      </w:tr>
      <w:tr w:rsidR="00317CF0" w:rsidRPr="001255FE" w14:paraId="739DAB71" w14:textId="77777777" w:rsidTr="005149C2">
        <w:trPr>
          <w:cantSplit/>
          <w:tblHeader/>
        </w:trPr>
        <w:tc>
          <w:tcPr>
            <w:tcW w:w="1376" w:type="pct"/>
            <w:vMerge/>
            <w:tcBorders>
              <w:top w:val="single" w:sz="12" w:space="0" w:color="auto"/>
              <w:bottom w:val="single" w:sz="12" w:space="0" w:color="auto"/>
            </w:tcBorders>
            <w:shd w:val="clear" w:color="auto" w:fill="auto"/>
            <w:vAlign w:val="bottom"/>
            <w:hideMark/>
          </w:tcPr>
          <w:p w14:paraId="0824E21C" w14:textId="77777777" w:rsidR="00317CF0" w:rsidRPr="001255FE" w:rsidRDefault="00317CF0" w:rsidP="00957454">
            <w:pPr>
              <w:suppressAutoHyphens w:val="0"/>
              <w:spacing w:before="40" w:after="40" w:line="220" w:lineRule="exact"/>
              <w:ind w:right="113"/>
              <w:rPr>
                <w:sz w:val="18"/>
              </w:rPr>
            </w:pPr>
          </w:p>
        </w:tc>
        <w:tc>
          <w:tcPr>
            <w:tcW w:w="1208" w:type="pct"/>
            <w:tcBorders>
              <w:top w:val="single" w:sz="4" w:space="0" w:color="auto"/>
              <w:bottom w:val="single" w:sz="12" w:space="0" w:color="auto"/>
            </w:tcBorders>
            <w:shd w:val="clear" w:color="auto" w:fill="auto"/>
            <w:vAlign w:val="bottom"/>
            <w:hideMark/>
          </w:tcPr>
          <w:p w14:paraId="0A02FA55" w14:textId="77777777" w:rsidR="00317CF0" w:rsidRPr="001255FE" w:rsidRDefault="00317CF0" w:rsidP="00957454">
            <w:pPr>
              <w:suppressAutoHyphens w:val="0"/>
              <w:spacing w:before="80" w:after="80" w:line="200" w:lineRule="exact"/>
              <w:ind w:right="113"/>
              <w:jc w:val="right"/>
              <w:rPr>
                <w:i/>
                <w:iCs/>
                <w:sz w:val="16"/>
                <w:szCs w:val="16"/>
              </w:rPr>
            </w:pPr>
            <w:r w:rsidRPr="001255FE">
              <w:rPr>
                <w:i/>
                <w:iCs/>
                <w:sz w:val="16"/>
                <w:szCs w:val="16"/>
              </w:rPr>
              <w:t>Third survey, 2001</w:t>
            </w:r>
          </w:p>
        </w:tc>
        <w:tc>
          <w:tcPr>
            <w:tcW w:w="1208" w:type="pct"/>
            <w:tcBorders>
              <w:top w:val="single" w:sz="4" w:space="0" w:color="auto"/>
              <w:bottom w:val="single" w:sz="12" w:space="0" w:color="auto"/>
            </w:tcBorders>
            <w:shd w:val="clear" w:color="auto" w:fill="auto"/>
            <w:vAlign w:val="bottom"/>
            <w:hideMark/>
          </w:tcPr>
          <w:p w14:paraId="2F4A3E29" w14:textId="77777777" w:rsidR="00317CF0" w:rsidRPr="001255FE" w:rsidRDefault="00317CF0" w:rsidP="00957454">
            <w:pPr>
              <w:suppressAutoHyphens w:val="0"/>
              <w:spacing w:before="80" w:after="80" w:line="200" w:lineRule="exact"/>
              <w:ind w:right="113"/>
              <w:jc w:val="right"/>
              <w:rPr>
                <w:i/>
                <w:iCs/>
                <w:sz w:val="16"/>
                <w:szCs w:val="16"/>
              </w:rPr>
            </w:pPr>
            <w:r w:rsidRPr="001255FE">
              <w:rPr>
                <w:i/>
                <w:iCs/>
                <w:sz w:val="16"/>
                <w:szCs w:val="16"/>
              </w:rPr>
              <w:t>Fourth survey, 2006</w:t>
            </w:r>
          </w:p>
        </w:tc>
        <w:tc>
          <w:tcPr>
            <w:tcW w:w="1208" w:type="pct"/>
            <w:tcBorders>
              <w:top w:val="single" w:sz="4" w:space="0" w:color="auto"/>
              <w:bottom w:val="single" w:sz="12" w:space="0" w:color="auto"/>
            </w:tcBorders>
            <w:shd w:val="clear" w:color="auto" w:fill="auto"/>
            <w:vAlign w:val="bottom"/>
          </w:tcPr>
          <w:p w14:paraId="4E3F75F9" w14:textId="77777777" w:rsidR="00317CF0" w:rsidRPr="001255FE" w:rsidRDefault="00317CF0" w:rsidP="00957454">
            <w:pPr>
              <w:suppressAutoHyphens w:val="0"/>
              <w:spacing w:before="80" w:after="80" w:line="200" w:lineRule="exact"/>
              <w:ind w:right="113"/>
              <w:jc w:val="right"/>
              <w:rPr>
                <w:i/>
                <w:iCs/>
                <w:sz w:val="16"/>
                <w:szCs w:val="16"/>
              </w:rPr>
            </w:pPr>
            <w:r w:rsidRPr="001255FE">
              <w:rPr>
                <w:i/>
                <w:iCs/>
                <w:sz w:val="16"/>
                <w:szCs w:val="16"/>
              </w:rPr>
              <w:t>Fifth survey, 2013</w:t>
            </w:r>
          </w:p>
        </w:tc>
      </w:tr>
      <w:tr w:rsidR="00317CF0" w:rsidRPr="001255FE" w14:paraId="7E065878" w14:textId="77777777" w:rsidTr="005149C2">
        <w:trPr>
          <w:cantSplit/>
        </w:trPr>
        <w:tc>
          <w:tcPr>
            <w:tcW w:w="1376" w:type="pct"/>
            <w:tcBorders>
              <w:top w:val="single" w:sz="12" w:space="0" w:color="auto"/>
            </w:tcBorders>
            <w:shd w:val="clear" w:color="auto" w:fill="auto"/>
            <w:hideMark/>
          </w:tcPr>
          <w:p w14:paraId="02C71407"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Bamako</w:t>
            </w:r>
          </w:p>
        </w:tc>
        <w:tc>
          <w:tcPr>
            <w:tcW w:w="1208" w:type="pct"/>
            <w:tcBorders>
              <w:top w:val="single" w:sz="12" w:space="0" w:color="auto"/>
            </w:tcBorders>
            <w:shd w:val="clear" w:color="auto" w:fill="auto"/>
            <w:vAlign w:val="bottom"/>
            <w:hideMark/>
          </w:tcPr>
          <w:p w14:paraId="2A57FB54"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92.8%</w:t>
            </w:r>
          </w:p>
        </w:tc>
        <w:tc>
          <w:tcPr>
            <w:tcW w:w="1208" w:type="pct"/>
            <w:tcBorders>
              <w:top w:val="single" w:sz="12" w:space="0" w:color="auto"/>
            </w:tcBorders>
            <w:shd w:val="clear" w:color="auto" w:fill="auto"/>
            <w:vAlign w:val="bottom"/>
            <w:hideMark/>
          </w:tcPr>
          <w:p w14:paraId="0C51947F"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92.6%</w:t>
            </w:r>
          </w:p>
        </w:tc>
        <w:tc>
          <w:tcPr>
            <w:tcW w:w="1208" w:type="pct"/>
            <w:tcBorders>
              <w:top w:val="single" w:sz="12" w:space="0" w:color="auto"/>
            </w:tcBorders>
            <w:shd w:val="clear" w:color="auto" w:fill="auto"/>
            <w:vAlign w:val="bottom"/>
          </w:tcPr>
          <w:p w14:paraId="30BA817D"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 xml:space="preserve">90.4% </w:t>
            </w:r>
          </w:p>
        </w:tc>
      </w:tr>
      <w:tr w:rsidR="00317CF0" w:rsidRPr="001255FE" w14:paraId="69E972D8" w14:textId="77777777" w:rsidTr="005149C2">
        <w:trPr>
          <w:cantSplit/>
        </w:trPr>
        <w:tc>
          <w:tcPr>
            <w:tcW w:w="1376" w:type="pct"/>
            <w:shd w:val="clear" w:color="auto" w:fill="auto"/>
            <w:hideMark/>
          </w:tcPr>
          <w:p w14:paraId="547CFF69"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Kayes</w:t>
            </w:r>
          </w:p>
        </w:tc>
        <w:tc>
          <w:tcPr>
            <w:tcW w:w="1208" w:type="pct"/>
            <w:shd w:val="clear" w:color="auto" w:fill="auto"/>
            <w:vAlign w:val="bottom"/>
            <w:hideMark/>
          </w:tcPr>
          <w:p w14:paraId="5A5F36E2"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97.7%</w:t>
            </w:r>
          </w:p>
        </w:tc>
        <w:tc>
          <w:tcPr>
            <w:tcW w:w="1208" w:type="pct"/>
            <w:shd w:val="clear" w:color="auto" w:fill="auto"/>
            <w:vAlign w:val="bottom"/>
            <w:hideMark/>
          </w:tcPr>
          <w:p w14:paraId="11C970D8"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98.3%</w:t>
            </w:r>
          </w:p>
        </w:tc>
        <w:tc>
          <w:tcPr>
            <w:tcW w:w="1208" w:type="pct"/>
            <w:shd w:val="clear" w:color="auto" w:fill="auto"/>
            <w:vAlign w:val="bottom"/>
          </w:tcPr>
          <w:p w14:paraId="77FAC1CB"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 xml:space="preserve">94.7% </w:t>
            </w:r>
          </w:p>
        </w:tc>
      </w:tr>
      <w:tr w:rsidR="00317CF0" w:rsidRPr="001255FE" w14:paraId="45751892" w14:textId="77777777" w:rsidTr="005149C2">
        <w:trPr>
          <w:cantSplit/>
        </w:trPr>
        <w:tc>
          <w:tcPr>
            <w:tcW w:w="1376" w:type="pct"/>
            <w:shd w:val="clear" w:color="auto" w:fill="auto"/>
            <w:hideMark/>
          </w:tcPr>
          <w:p w14:paraId="3BE7AA1A"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Koulikoro</w:t>
            </w:r>
          </w:p>
        </w:tc>
        <w:tc>
          <w:tcPr>
            <w:tcW w:w="1208" w:type="pct"/>
            <w:shd w:val="clear" w:color="auto" w:fill="auto"/>
            <w:vAlign w:val="bottom"/>
            <w:hideMark/>
          </w:tcPr>
          <w:p w14:paraId="417574EC"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99.0%</w:t>
            </w:r>
          </w:p>
        </w:tc>
        <w:tc>
          <w:tcPr>
            <w:tcW w:w="1208" w:type="pct"/>
            <w:shd w:val="clear" w:color="auto" w:fill="auto"/>
            <w:vAlign w:val="bottom"/>
            <w:hideMark/>
          </w:tcPr>
          <w:p w14:paraId="52135488"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97.4%</w:t>
            </w:r>
          </w:p>
        </w:tc>
        <w:tc>
          <w:tcPr>
            <w:tcW w:w="1208" w:type="pct"/>
            <w:shd w:val="clear" w:color="auto" w:fill="auto"/>
            <w:vAlign w:val="bottom"/>
          </w:tcPr>
          <w:p w14:paraId="4A9EB43B"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 xml:space="preserve">94.3% </w:t>
            </w:r>
          </w:p>
        </w:tc>
      </w:tr>
      <w:tr w:rsidR="00317CF0" w:rsidRPr="001255FE" w14:paraId="53879A31" w14:textId="77777777" w:rsidTr="005149C2">
        <w:trPr>
          <w:cantSplit/>
        </w:trPr>
        <w:tc>
          <w:tcPr>
            <w:tcW w:w="1376" w:type="pct"/>
            <w:shd w:val="clear" w:color="auto" w:fill="auto"/>
            <w:hideMark/>
          </w:tcPr>
          <w:p w14:paraId="383C6A69"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Sikasso</w:t>
            </w:r>
          </w:p>
        </w:tc>
        <w:tc>
          <w:tcPr>
            <w:tcW w:w="1208" w:type="pct"/>
            <w:shd w:val="clear" w:color="auto" w:fill="auto"/>
            <w:vAlign w:val="bottom"/>
            <w:hideMark/>
          </w:tcPr>
          <w:p w14:paraId="00CB2207"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96.6%</w:t>
            </w:r>
          </w:p>
        </w:tc>
        <w:tc>
          <w:tcPr>
            <w:tcW w:w="1208" w:type="pct"/>
            <w:shd w:val="clear" w:color="auto" w:fill="auto"/>
            <w:vAlign w:val="bottom"/>
            <w:hideMark/>
          </w:tcPr>
          <w:p w14:paraId="0BE51EE4"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94.7%</w:t>
            </w:r>
          </w:p>
        </w:tc>
        <w:tc>
          <w:tcPr>
            <w:tcW w:w="1208" w:type="pct"/>
            <w:shd w:val="clear" w:color="auto" w:fill="auto"/>
            <w:vAlign w:val="bottom"/>
          </w:tcPr>
          <w:p w14:paraId="6FDEDB15" w14:textId="76A2D59B" w:rsidR="00317CF0" w:rsidRPr="001255FE" w:rsidRDefault="00317CF0" w:rsidP="00957454">
            <w:pPr>
              <w:suppressAutoHyphens w:val="0"/>
              <w:spacing w:before="40" w:after="40" w:line="220" w:lineRule="exact"/>
              <w:ind w:right="113"/>
              <w:jc w:val="right"/>
              <w:rPr>
                <w:sz w:val="18"/>
                <w:szCs w:val="18"/>
              </w:rPr>
            </w:pPr>
            <w:r w:rsidRPr="001255FE">
              <w:rPr>
                <w:sz w:val="18"/>
                <w:szCs w:val="18"/>
              </w:rPr>
              <w:t xml:space="preserve">90.9% </w:t>
            </w:r>
          </w:p>
        </w:tc>
      </w:tr>
      <w:tr w:rsidR="00317CF0" w:rsidRPr="001255FE" w14:paraId="51DF4CA4" w14:textId="77777777" w:rsidTr="005149C2">
        <w:trPr>
          <w:cantSplit/>
        </w:trPr>
        <w:tc>
          <w:tcPr>
            <w:tcW w:w="1376" w:type="pct"/>
            <w:shd w:val="clear" w:color="auto" w:fill="auto"/>
            <w:hideMark/>
          </w:tcPr>
          <w:p w14:paraId="14333F11"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Ségou</w:t>
            </w:r>
          </w:p>
        </w:tc>
        <w:tc>
          <w:tcPr>
            <w:tcW w:w="1208" w:type="pct"/>
            <w:shd w:val="clear" w:color="auto" w:fill="auto"/>
            <w:vAlign w:val="bottom"/>
            <w:hideMark/>
          </w:tcPr>
          <w:p w14:paraId="0D072CEC"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94.6%</w:t>
            </w:r>
          </w:p>
        </w:tc>
        <w:tc>
          <w:tcPr>
            <w:tcW w:w="1208" w:type="pct"/>
            <w:shd w:val="clear" w:color="auto" w:fill="auto"/>
            <w:vAlign w:val="bottom"/>
            <w:hideMark/>
          </w:tcPr>
          <w:p w14:paraId="6753009F"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92.2%</w:t>
            </w:r>
          </w:p>
        </w:tc>
        <w:tc>
          <w:tcPr>
            <w:tcW w:w="1208" w:type="pct"/>
            <w:shd w:val="clear" w:color="auto" w:fill="auto"/>
            <w:vAlign w:val="bottom"/>
          </w:tcPr>
          <w:p w14:paraId="764BB803"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 xml:space="preserve">89.2% </w:t>
            </w:r>
          </w:p>
        </w:tc>
      </w:tr>
      <w:tr w:rsidR="00317CF0" w:rsidRPr="001255FE" w14:paraId="7A2B491F" w14:textId="77777777" w:rsidTr="005149C2">
        <w:trPr>
          <w:cantSplit/>
        </w:trPr>
        <w:tc>
          <w:tcPr>
            <w:tcW w:w="1376" w:type="pct"/>
            <w:shd w:val="clear" w:color="auto" w:fill="auto"/>
            <w:hideMark/>
          </w:tcPr>
          <w:p w14:paraId="7E8C0BA9"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Mopti</w:t>
            </w:r>
          </w:p>
        </w:tc>
        <w:tc>
          <w:tcPr>
            <w:tcW w:w="1208" w:type="pct"/>
            <w:shd w:val="clear" w:color="auto" w:fill="auto"/>
            <w:vAlign w:val="bottom"/>
            <w:hideMark/>
          </w:tcPr>
          <w:p w14:paraId="5DA85BA9"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87.5%</w:t>
            </w:r>
          </w:p>
        </w:tc>
        <w:tc>
          <w:tcPr>
            <w:tcW w:w="1208" w:type="pct"/>
            <w:shd w:val="clear" w:color="auto" w:fill="auto"/>
            <w:vAlign w:val="bottom"/>
            <w:hideMark/>
          </w:tcPr>
          <w:p w14:paraId="1ED1599C"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75.4%</w:t>
            </w:r>
          </w:p>
        </w:tc>
        <w:tc>
          <w:tcPr>
            <w:tcW w:w="1208" w:type="pct"/>
            <w:shd w:val="clear" w:color="auto" w:fill="auto"/>
            <w:vAlign w:val="bottom"/>
          </w:tcPr>
          <w:p w14:paraId="606768C5" w14:textId="5FE98E79" w:rsidR="00317CF0" w:rsidRPr="001255FE" w:rsidRDefault="00317CF0" w:rsidP="00957454">
            <w:pPr>
              <w:suppressAutoHyphens w:val="0"/>
              <w:spacing w:before="40" w:after="40" w:line="220" w:lineRule="exact"/>
              <w:ind w:right="113"/>
              <w:jc w:val="right"/>
              <w:rPr>
                <w:sz w:val="18"/>
                <w:szCs w:val="18"/>
              </w:rPr>
            </w:pPr>
            <w:r w:rsidRPr="001255FE">
              <w:rPr>
                <w:sz w:val="18"/>
                <w:szCs w:val="18"/>
              </w:rPr>
              <w:t xml:space="preserve">88.4% </w:t>
            </w:r>
          </w:p>
        </w:tc>
      </w:tr>
      <w:tr w:rsidR="00317CF0" w:rsidRPr="001255FE" w14:paraId="1CB16C30" w14:textId="77777777" w:rsidTr="005149C2">
        <w:trPr>
          <w:cantSplit/>
        </w:trPr>
        <w:tc>
          <w:tcPr>
            <w:tcW w:w="1376" w:type="pct"/>
            <w:shd w:val="clear" w:color="auto" w:fill="auto"/>
          </w:tcPr>
          <w:p w14:paraId="69A11841"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Timbuktu</w:t>
            </w:r>
          </w:p>
        </w:tc>
        <w:tc>
          <w:tcPr>
            <w:tcW w:w="1208" w:type="pct"/>
            <w:shd w:val="clear" w:color="auto" w:fill="auto"/>
            <w:vAlign w:val="bottom"/>
          </w:tcPr>
          <w:p w14:paraId="642C6854"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c>
          <w:tcPr>
            <w:tcW w:w="1208" w:type="pct"/>
            <w:shd w:val="clear" w:color="auto" w:fill="auto"/>
            <w:vAlign w:val="bottom"/>
          </w:tcPr>
          <w:p w14:paraId="16AB3BE1"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44.0%</w:t>
            </w:r>
          </w:p>
        </w:tc>
        <w:tc>
          <w:tcPr>
            <w:tcW w:w="1208" w:type="pct"/>
            <w:shd w:val="clear" w:color="auto" w:fill="auto"/>
            <w:vAlign w:val="bottom"/>
          </w:tcPr>
          <w:p w14:paraId="4224E6A7" w14:textId="1E0B98D7"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r>
      <w:tr w:rsidR="00317CF0" w:rsidRPr="001255FE" w14:paraId="14C38121" w14:textId="77777777" w:rsidTr="005149C2">
        <w:trPr>
          <w:cantSplit/>
        </w:trPr>
        <w:tc>
          <w:tcPr>
            <w:tcW w:w="1376" w:type="pct"/>
            <w:shd w:val="clear" w:color="auto" w:fill="auto"/>
          </w:tcPr>
          <w:p w14:paraId="5D9026E8"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Gao</w:t>
            </w:r>
          </w:p>
        </w:tc>
        <w:tc>
          <w:tcPr>
            <w:tcW w:w="1208" w:type="pct"/>
            <w:shd w:val="clear" w:color="auto" w:fill="auto"/>
            <w:vAlign w:val="bottom"/>
          </w:tcPr>
          <w:p w14:paraId="7E317855"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c>
          <w:tcPr>
            <w:tcW w:w="1208" w:type="pct"/>
            <w:shd w:val="clear" w:color="auto" w:fill="auto"/>
            <w:vAlign w:val="bottom"/>
          </w:tcPr>
          <w:p w14:paraId="4AE23DDA"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1.8%</w:t>
            </w:r>
          </w:p>
        </w:tc>
        <w:tc>
          <w:tcPr>
            <w:tcW w:w="1208" w:type="pct"/>
            <w:shd w:val="clear" w:color="auto" w:fill="auto"/>
            <w:vAlign w:val="bottom"/>
          </w:tcPr>
          <w:p w14:paraId="646BC077" w14:textId="3DF344A0"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r>
      <w:tr w:rsidR="00317CF0" w:rsidRPr="001255FE" w14:paraId="545EDD11" w14:textId="77777777" w:rsidTr="005149C2">
        <w:trPr>
          <w:cantSplit/>
        </w:trPr>
        <w:tc>
          <w:tcPr>
            <w:tcW w:w="1376" w:type="pct"/>
            <w:shd w:val="clear" w:color="auto" w:fill="auto"/>
          </w:tcPr>
          <w:p w14:paraId="2B3D980C"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Kidal</w:t>
            </w:r>
          </w:p>
        </w:tc>
        <w:tc>
          <w:tcPr>
            <w:tcW w:w="1208" w:type="pct"/>
            <w:shd w:val="clear" w:color="auto" w:fill="auto"/>
            <w:vAlign w:val="bottom"/>
          </w:tcPr>
          <w:p w14:paraId="74FEBBA7"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c>
          <w:tcPr>
            <w:tcW w:w="1208" w:type="pct"/>
            <w:shd w:val="clear" w:color="auto" w:fill="auto"/>
            <w:vAlign w:val="bottom"/>
          </w:tcPr>
          <w:p w14:paraId="6B71F7D1"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0.9%</w:t>
            </w:r>
          </w:p>
        </w:tc>
        <w:tc>
          <w:tcPr>
            <w:tcW w:w="1208" w:type="pct"/>
            <w:shd w:val="clear" w:color="auto" w:fill="auto"/>
            <w:vAlign w:val="bottom"/>
          </w:tcPr>
          <w:p w14:paraId="0E3CFA66" w14:textId="389C83C5"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r>
      <w:tr w:rsidR="00317CF0" w:rsidRPr="001255FE" w14:paraId="5EBBBCC2" w14:textId="77777777" w:rsidTr="005149C2">
        <w:trPr>
          <w:cantSplit/>
        </w:trPr>
        <w:tc>
          <w:tcPr>
            <w:tcW w:w="1376" w:type="pct"/>
            <w:shd w:val="clear" w:color="auto" w:fill="auto"/>
          </w:tcPr>
          <w:p w14:paraId="5653AFFD"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 xml:space="preserve">Gao, Timbuktu, Kidal </w:t>
            </w:r>
          </w:p>
        </w:tc>
        <w:tc>
          <w:tcPr>
            <w:tcW w:w="1208" w:type="pct"/>
            <w:shd w:val="clear" w:color="auto" w:fill="auto"/>
            <w:vAlign w:val="bottom"/>
          </w:tcPr>
          <w:p w14:paraId="63935C71"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33.6%</w:t>
            </w:r>
          </w:p>
        </w:tc>
        <w:tc>
          <w:tcPr>
            <w:tcW w:w="1208" w:type="pct"/>
            <w:shd w:val="clear" w:color="auto" w:fill="auto"/>
            <w:vAlign w:val="bottom"/>
          </w:tcPr>
          <w:p w14:paraId="274E4B98"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15.6%</w:t>
            </w:r>
          </w:p>
        </w:tc>
        <w:tc>
          <w:tcPr>
            <w:tcW w:w="1208" w:type="pct"/>
            <w:shd w:val="clear" w:color="auto" w:fill="auto"/>
            <w:vAlign w:val="bottom"/>
          </w:tcPr>
          <w:p w14:paraId="01B6D951" w14:textId="6777E7A4" w:rsidR="00317CF0" w:rsidRPr="001255FE" w:rsidRDefault="00317CF0" w:rsidP="00957454">
            <w:pPr>
              <w:suppressAutoHyphens w:val="0"/>
              <w:spacing w:before="40" w:after="40" w:line="220" w:lineRule="exact"/>
              <w:ind w:right="113"/>
              <w:jc w:val="right"/>
              <w:rPr>
                <w:sz w:val="18"/>
                <w:szCs w:val="18"/>
              </w:rPr>
            </w:pPr>
            <w:r w:rsidRPr="001255FE">
              <w:rPr>
                <w:sz w:val="18"/>
                <w:szCs w:val="18"/>
              </w:rPr>
              <w:t>NA</w:t>
            </w:r>
          </w:p>
        </w:tc>
      </w:tr>
      <w:tr w:rsidR="00317CF0" w:rsidRPr="001255FE" w14:paraId="77BEBA0E" w14:textId="77777777" w:rsidTr="005149C2">
        <w:trPr>
          <w:cantSplit/>
        </w:trPr>
        <w:tc>
          <w:tcPr>
            <w:tcW w:w="1376" w:type="pct"/>
            <w:shd w:val="clear" w:color="auto" w:fill="auto"/>
            <w:hideMark/>
          </w:tcPr>
          <w:p w14:paraId="6345517E" w14:textId="77777777" w:rsidR="00317CF0" w:rsidRPr="001255FE" w:rsidRDefault="00317CF0" w:rsidP="00957454">
            <w:pPr>
              <w:suppressAutoHyphens w:val="0"/>
              <w:spacing w:before="40" w:after="40" w:line="220" w:lineRule="exact"/>
              <w:ind w:right="113"/>
              <w:rPr>
                <w:sz w:val="18"/>
                <w:szCs w:val="18"/>
              </w:rPr>
            </w:pPr>
            <w:r w:rsidRPr="001255FE">
              <w:rPr>
                <w:sz w:val="18"/>
                <w:szCs w:val="18"/>
              </w:rPr>
              <w:t xml:space="preserve">Nationwide </w:t>
            </w:r>
          </w:p>
        </w:tc>
        <w:tc>
          <w:tcPr>
            <w:tcW w:w="1208" w:type="pct"/>
            <w:shd w:val="clear" w:color="auto" w:fill="auto"/>
            <w:vAlign w:val="bottom"/>
            <w:hideMark/>
          </w:tcPr>
          <w:p w14:paraId="755438A5"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91.6%</w:t>
            </w:r>
          </w:p>
        </w:tc>
        <w:tc>
          <w:tcPr>
            <w:tcW w:w="1208" w:type="pct"/>
            <w:shd w:val="clear" w:color="auto" w:fill="auto"/>
            <w:vAlign w:val="bottom"/>
            <w:hideMark/>
          </w:tcPr>
          <w:p w14:paraId="3B0E0508" w14:textId="77777777" w:rsidR="00317CF0" w:rsidRPr="001255FE" w:rsidRDefault="00317CF0" w:rsidP="00957454">
            <w:pPr>
              <w:suppressAutoHyphens w:val="0"/>
              <w:spacing w:before="40" w:after="40" w:line="220" w:lineRule="exact"/>
              <w:ind w:right="113"/>
              <w:jc w:val="right"/>
              <w:rPr>
                <w:sz w:val="18"/>
                <w:szCs w:val="18"/>
              </w:rPr>
            </w:pPr>
            <w:r w:rsidRPr="001255FE">
              <w:rPr>
                <w:sz w:val="18"/>
                <w:szCs w:val="18"/>
              </w:rPr>
              <w:t>85.2%</w:t>
            </w:r>
          </w:p>
        </w:tc>
        <w:tc>
          <w:tcPr>
            <w:tcW w:w="1208" w:type="pct"/>
            <w:shd w:val="clear" w:color="auto" w:fill="auto"/>
            <w:vAlign w:val="bottom"/>
          </w:tcPr>
          <w:p w14:paraId="23E3DDBF" w14:textId="7DFE7EED" w:rsidR="00317CF0" w:rsidRPr="001255FE" w:rsidRDefault="00317CF0" w:rsidP="00957454">
            <w:pPr>
              <w:suppressAutoHyphens w:val="0"/>
              <w:spacing w:before="40" w:after="40" w:line="220" w:lineRule="exact"/>
              <w:ind w:right="113"/>
              <w:jc w:val="right"/>
              <w:rPr>
                <w:sz w:val="18"/>
                <w:szCs w:val="18"/>
              </w:rPr>
            </w:pPr>
            <w:r w:rsidRPr="001255FE">
              <w:rPr>
                <w:sz w:val="18"/>
                <w:szCs w:val="18"/>
              </w:rPr>
              <w:t>91%</w:t>
            </w:r>
          </w:p>
        </w:tc>
      </w:tr>
    </w:tbl>
    <w:p w14:paraId="6AF4AAD6" w14:textId="77777777" w:rsidR="00317CF0" w:rsidRPr="001255FE" w:rsidRDefault="00317CF0" w:rsidP="00317CF0">
      <w:pPr>
        <w:pStyle w:val="SingleTxtG"/>
        <w:spacing w:before="240"/>
      </w:pPr>
      <w:r w:rsidRPr="001255FE">
        <w:t>183.</w:t>
      </w:r>
      <w:r w:rsidRPr="001255FE">
        <w:tab/>
        <w:t>Prevalence among girls aged 0–14 years was 69 per cent in 2012–2013 according to the fifth survey, compared with 74 per cent in the same age group in 2010.</w:t>
      </w:r>
    </w:p>
    <w:p w14:paraId="474AC868" w14:textId="77777777" w:rsidR="00317CF0" w:rsidRPr="001255FE" w:rsidRDefault="00317CF0" w:rsidP="00317CF0">
      <w:pPr>
        <w:pStyle w:val="SingleTxtG"/>
      </w:pPr>
      <w:r w:rsidRPr="001255FE">
        <w:t>184.</w:t>
      </w:r>
      <w:r w:rsidRPr="001255FE">
        <w:tab/>
        <w:t>Since 2003, the Inter-African Committee on Traditional Practices Affecting the Health of Women and Children has observed 6 February as the International Day of Zero Tolerance for Female Genital Mutilation. For the past decade, Mali has been commemorating this day with a variety of appropriate themes aimed at drawing the attention of the highest authorities and the general public to the problem of excision, in order to encourage the abandonment of female genital mutilation practices throughout the country and help build support among young people and communities for the abandonment of excision.</w:t>
      </w:r>
    </w:p>
    <w:p w14:paraId="1AF71094" w14:textId="77777777" w:rsidR="00317CF0" w:rsidRPr="001255FE" w:rsidRDefault="00317CF0" w:rsidP="00317CF0">
      <w:pPr>
        <w:pStyle w:val="SingleTxtG"/>
        <w:rPr>
          <w:b/>
        </w:rPr>
      </w:pPr>
      <w:r w:rsidRPr="001255FE">
        <w:t>185.</w:t>
      </w:r>
      <w:r w:rsidRPr="001255FE">
        <w:tab/>
        <w:t>The media support all of the awareness-raising, advocacy and training activities of the National Programme to Combat Excision and its partners. The Ministry of Health and its decentralized facilities have also worked to provide care when complications arise as a result of the practice of excision.</w:t>
      </w:r>
    </w:p>
    <w:p w14:paraId="1343CC98" w14:textId="77777777" w:rsidR="00317CF0" w:rsidRPr="001255FE" w:rsidRDefault="00317CF0" w:rsidP="00317CF0">
      <w:pPr>
        <w:pStyle w:val="SingleTxtG"/>
      </w:pPr>
      <w:r w:rsidRPr="001255FE">
        <w:lastRenderedPageBreak/>
        <w:t>186.</w:t>
      </w:r>
      <w:r w:rsidRPr="001255FE">
        <w:tab/>
        <w:t>Between 2010 and 2013, 1,152 health and social workers received training to improve the medical, psychosocial and legal care provided to female genital mutilation/excision survivors.</w:t>
      </w:r>
    </w:p>
    <w:p w14:paraId="2B0C99FE" w14:textId="77777777" w:rsidR="00317CF0" w:rsidRPr="001255FE" w:rsidRDefault="00317CF0" w:rsidP="00317CF0">
      <w:pPr>
        <w:pStyle w:val="SingleTxtG"/>
      </w:pPr>
      <w:r w:rsidRPr="001255FE">
        <w:t>187.</w:t>
      </w:r>
      <w:r w:rsidRPr="001255FE">
        <w:tab/>
        <w:t xml:space="preserve">In addition, 1,277 medical kits were delivered to </w:t>
      </w:r>
      <w:proofErr w:type="gramStart"/>
      <w:r w:rsidRPr="001255FE">
        <w:t>24</w:t>
      </w:r>
      <w:proofErr w:type="gramEnd"/>
      <w:r w:rsidRPr="001255FE">
        <w:t xml:space="preserve"> health facilities in 2011, improving the medical treatment of complications arising from female genital mutilation/excision. Between 2010 and 2013, 1,767 girls and women survivors of complications arising from excision received medical treatment in Kayes, Koulikoro and Bamako.</w:t>
      </w:r>
    </w:p>
    <w:p w14:paraId="1D7C76A6" w14:textId="3152A25B" w:rsidR="00317CF0" w:rsidRPr="001255FE" w:rsidRDefault="00317CF0" w:rsidP="00317CF0">
      <w:pPr>
        <w:pStyle w:val="SingleTxtG"/>
      </w:pPr>
      <w:r w:rsidRPr="001255FE">
        <w:t>188.</w:t>
      </w:r>
      <w:r w:rsidRPr="001255FE">
        <w:tab/>
        <w:t>Between 2008 and 2013, an integrated communication strategy that made use of forum theatre, mobile digital cinema and interpersonal communication helped raise awareness of the harmful effects of female genital mutilation/excision, the links between excision and reproductive health issues and the relationship between excision and children</w:t>
      </w:r>
      <w:r w:rsidR="008F5D18">
        <w:t>’</w:t>
      </w:r>
      <w:r w:rsidRPr="001255FE">
        <w:t>s and women</w:t>
      </w:r>
      <w:r w:rsidR="008F5D18">
        <w:t>’</w:t>
      </w:r>
      <w:r w:rsidRPr="001255FE">
        <w:t>s rights, reaching 8,585,575 people.</w:t>
      </w:r>
    </w:p>
    <w:p w14:paraId="4AE07BD2" w14:textId="7A97D3E6" w:rsidR="00317CF0" w:rsidRPr="001255FE" w:rsidRDefault="00317CF0" w:rsidP="00317CF0">
      <w:pPr>
        <w:pStyle w:val="SingleTxtG"/>
      </w:pPr>
      <w:r w:rsidRPr="001255FE">
        <w:t>189.</w:t>
      </w:r>
      <w:r w:rsidRPr="001255FE">
        <w:tab/>
        <w:t>In 2008, following strong advocacy by the PACTE group of 48 NGOs, a bill specifically penalizing the practice of excision was submitted to the Law Commission of the National Assembly. This significant result has helped to change people</w:t>
      </w:r>
      <w:r w:rsidR="008F5D18">
        <w:t>’</w:t>
      </w:r>
      <w:r w:rsidRPr="001255FE">
        <w:t>s behaviour. Between 2008 and February 2012, 1,042 village communities signed local agreements or made public declarations announcing that they were abandoning the practice of excision.</w:t>
      </w:r>
    </w:p>
    <w:p w14:paraId="20FB0600" w14:textId="77777777" w:rsidR="00317CF0" w:rsidRPr="001255FE" w:rsidRDefault="00317CF0" w:rsidP="00317CF0">
      <w:pPr>
        <w:pStyle w:val="SingleTxtG"/>
      </w:pPr>
      <w:r w:rsidRPr="001255FE">
        <w:t>190.</w:t>
      </w:r>
      <w:r w:rsidRPr="001255FE">
        <w:tab/>
        <w:t>On 24 November 2010, the Government adopted a national policy document, together with a national action plan to promote the abandonment of female genital mutilation/excision for the period 2010–2014.</w:t>
      </w:r>
    </w:p>
    <w:p w14:paraId="5921F841" w14:textId="77777777" w:rsidR="00317CF0" w:rsidRPr="001255FE" w:rsidRDefault="00317CF0" w:rsidP="00317CF0">
      <w:pPr>
        <w:pStyle w:val="H56G"/>
      </w:pPr>
      <w:r w:rsidRPr="001255FE">
        <w:tab/>
      </w:r>
      <w:r w:rsidRPr="001255FE">
        <w:tab/>
        <w:t>Early or forced marriage</w:t>
      </w:r>
    </w:p>
    <w:p w14:paraId="073DAFAE" w14:textId="77777777" w:rsidR="00317CF0" w:rsidRPr="001255FE" w:rsidRDefault="00317CF0" w:rsidP="00317CF0">
      <w:pPr>
        <w:pStyle w:val="SingleTxtG"/>
      </w:pPr>
      <w:r w:rsidRPr="001255FE">
        <w:t>191.</w:t>
      </w:r>
      <w:r w:rsidRPr="001255FE">
        <w:tab/>
        <w:t>According to the multiple indicator cluster survey conducted in 2010, 14 per cent of females married before reaching 15 years of age, and 61 per cent before reaching 18 years of age. At the time of the survey, almost 40 per cent of females between 15 and 19 years of age were married or in a union. Regardless of age, early marriage was more widespread in rural than in urban areas and was more frequently recorded among females with a higher level of education than among those with none at all.</w:t>
      </w:r>
    </w:p>
    <w:p w14:paraId="6489666C" w14:textId="156EE2E8" w:rsidR="00317CF0" w:rsidRPr="001255FE" w:rsidRDefault="00BC3331" w:rsidP="00317CF0">
      <w:pPr>
        <w:pStyle w:val="H4G"/>
      </w:pPr>
      <w:bookmarkStart w:id="449" w:name="_Toc414373039"/>
      <w:bookmarkStart w:id="450" w:name="_Toc414373268"/>
      <w:bookmarkStart w:id="451" w:name="_Toc414377764"/>
      <w:bookmarkStart w:id="452" w:name="_Toc35441138"/>
      <w:r w:rsidRPr="001255FE">
        <w:rPr>
          <w:iCs/>
        </w:rPr>
        <w:tab/>
      </w:r>
      <w:r w:rsidR="00317CF0" w:rsidRPr="001255FE">
        <w:rPr>
          <w:iCs/>
        </w:rPr>
        <w:t>8.1.9</w:t>
      </w:r>
      <w:r w:rsidR="00317CF0" w:rsidRPr="001255FE">
        <w:tab/>
      </w:r>
      <w:r w:rsidR="00317CF0" w:rsidRPr="001255FE">
        <w:tab/>
      </w:r>
      <w:r w:rsidR="00317CF0" w:rsidRPr="001255FE">
        <w:rPr>
          <w:iCs/>
        </w:rPr>
        <w:t>Child victims of armed conflict</w:t>
      </w:r>
      <w:bookmarkEnd w:id="449"/>
      <w:bookmarkEnd w:id="450"/>
      <w:bookmarkEnd w:id="451"/>
      <w:bookmarkEnd w:id="452"/>
    </w:p>
    <w:p w14:paraId="062B30A1" w14:textId="77777777" w:rsidR="00317CF0" w:rsidRPr="001255FE" w:rsidRDefault="00317CF0" w:rsidP="00317CF0">
      <w:pPr>
        <w:pStyle w:val="SingleTxtG"/>
      </w:pPr>
      <w:r w:rsidRPr="001255FE">
        <w:t>192.</w:t>
      </w:r>
      <w:r w:rsidRPr="001255FE">
        <w:tab/>
        <w:t xml:space="preserve">The armed conflict that has rocked Mali is taking place against the backdrop of a food crisis that blighted the Sahel since the end of 2011, affecting a reported 4.6 million people across the country. Food insecurity was already experienced by </w:t>
      </w:r>
      <w:proofErr w:type="gramStart"/>
      <w:r w:rsidRPr="001255FE">
        <w:t>some</w:t>
      </w:r>
      <w:proofErr w:type="gramEnd"/>
      <w:r w:rsidRPr="001255FE">
        <w:t xml:space="preserve"> 1.6 million people affected by the armed conflict.</w:t>
      </w:r>
    </w:p>
    <w:p w14:paraId="41F53979" w14:textId="77777777" w:rsidR="00317CF0" w:rsidRPr="001255FE" w:rsidRDefault="00317CF0" w:rsidP="00317CF0">
      <w:pPr>
        <w:pStyle w:val="H56G"/>
      </w:pPr>
      <w:r w:rsidRPr="001255FE">
        <w:tab/>
      </w:r>
      <w:r w:rsidRPr="001255FE">
        <w:tab/>
        <w:t>Child victims of armed conflict who have received psychological support</w:t>
      </w:r>
    </w:p>
    <w:p w14:paraId="77AABE81" w14:textId="4944EA4C" w:rsidR="00317CF0" w:rsidRPr="001255FE" w:rsidRDefault="00317CF0" w:rsidP="00317CF0">
      <w:pPr>
        <w:pStyle w:val="SingleTxtG"/>
      </w:pPr>
      <w:r w:rsidRPr="001255FE">
        <w:t>193.</w:t>
      </w:r>
      <w:r w:rsidRPr="001255FE">
        <w:tab/>
        <w:t>The deterioration in the security situation from January 2012 onwards saw the country</w:t>
      </w:r>
      <w:r w:rsidR="008F5D18">
        <w:t>’</w:t>
      </w:r>
      <w:r w:rsidRPr="001255FE">
        <w:t xml:space="preserve">s three northern regions and part of the Mopti region occupied by armed groups, resulting in a massive displacement of people both within and outside of the country. This situation also led to the looting and closure of </w:t>
      </w:r>
      <w:proofErr w:type="gramStart"/>
      <w:r w:rsidRPr="001255FE">
        <w:t>some</w:t>
      </w:r>
      <w:proofErr w:type="gramEnd"/>
      <w:r w:rsidRPr="001255FE">
        <w:t xml:space="preserve"> health facilities. Psychosocial support services provided in response to the effects of the conflict reached more than 40,000 children, especially in the particularly hard-hit northern regions. However, more work is still needed on account of the </w:t>
      </w:r>
      <w:proofErr w:type="gramStart"/>
      <w:r w:rsidRPr="001255FE">
        <w:t>many</w:t>
      </w:r>
      <w:proofErr w:type="gramEnd"/>
      <w:r w:rsidRPr="001255FE">
        <w:t xml:space="preserve"> needs that remain unmet.</w:t>
      </w:r>
    </w:p>
    <w:p w14:paraId="6C5B5C1D" w14:textId="77777777" w:rsidR="00317CF0" w:rsidRPr="001255FE" w:rsidRDefault="00317CF0" w:rsidP="00317CF0">
      <w:pPr>
        <w:pStyle w:val="H56G"/>
      </w:pPr>
      <w:r w:rsidRPr="001255FE">
        <w:tab/>
      </w:r>
      <w:r w:rsidRPr="001255FE">
        <w:tab/>
        <w:t>Child victims of armed conflict who have received educational services</w:t>
      </w:r>
    </w:p>
    <w:p w14:paraId="07E9AB1E" w14:textId="77777777" w:rsidR="00317CF0" w:rsidRPr="001255FE" w:rsidRDefault="00317CF0" w:rsidP="00317CF0">
      <w:pPr>
        <w:pStyle w:val="SingleTxtG"/>
      </w:pPr>
      <w:r w:rsidRPr="001255FE">
        <w:t>194.</w:t>
      </w:r>
      <w:r w:rsidRPr="001255FE">
        <w:tab/>
        <w:t>An estimated 800,000 school-age children in Mali do not attend school, due to financial difficulties, illness or geographical obstacles. Equal access to education for girls remains one of the main challenges that needs to be overcome. The current crisis has only exacerbated the situation, creating a mobile population of internally displaced schoolchildren who attend overcrowded and underequipped classrooms.</w:t>
      </w:r>
    </w:p>
    <w:p w14:paraId="2A5644A3" w14:textId="77777777" w:rsidR="00317CF0" w:rsidRPr="001255FE" w:rsidRDefault="00317CF0" w:rsidP="00317CF0">
      <w:pPr>
        <w:pStyle w:val="SingleTxtG"/>
      </w:pPr>
      <w:r w:rsidRPr="001255FE">
        <w:t>195.</w:t>
      </w:r>
      <w:r w:rsidRPr="001255FE">
        <w:tab/>
        <w:t xml:space="preserve">In the north, </w:t>
      </w:r>
      <w:proofErr w:type="gramStart"/>
      <w:r w:rsidRPr="001255FE">
        <w:t>some</w:t>
      </w:r>
      <w:proofErr w:type="gramEnd"/>
      <w:r w:rsidRPr="001255FE">
        <w:t xml:space="preserve"> 560,000 school-age children were unable to attend school in 2012. Children displaced with their families needed to be enrolled in new schools. Tracking the movements of displaced schoolchildren through the communities and schools that received them was crucial to providing support strategically and effectively.</w:t>
      </w:r>
    </w:p>
    <w:p w14:paraId="4A93F788" w14:textId="77777777" w:rsidR="00317CF0" w:rsidRPr="001255FE" w:rsidRDefault="00317CF0" w:rsidP="002610DD">
      <w:pPr>
        <w:pStyle w:val="SingleTxtG"/>
        <w:spacing w:line="220" w:lineRule="atLeast"/>
      </w:pPr>
      <w:r w:rsidRPr="001255FE">
        <w:lastRenderedPageBreak/>
        <w:t>196.</w:t>
      </w:r>
      <w:r w:rsidRPr="001255FE">
        <w:tab/>
        <w:t xml:space="preserve">UNICEF joined forces with </w:t>
      </w:r>
      <w:proofErr w:type="gramStart"/>
      <w:r w:rsidRPr="001255FE">
        <w:t>several</w:t>
      </w:r>
      <w:proofErr w:type="gramEnd"/>
      <w:r w:rsidRPr="001255FE">
        <w:t xml:space="preserve"> partners to provide school supplies, in particular exercise books, pens, recreational equipment and hygiene kits, to 10,537 internally displaced schoolchildren in the north. UNICEF also supported the learning of </w:t>
      </w:r>
      <w:proofErr w:type="gramStart"/>
      <w:r w:rsidRPr="001255FE">
        <w:t>some</w:t>
      </w:r>
      <w:proofErr w:type="gramEnd"/>
      <w:r w:rsidRPr="001255FE">
        <w:t xml:space="preserve"> 4,600 Malian schoolchildren in the Niger and Mauritania by sending textbooks to refugee camps in those countries. As part of a wide-ranging campaign to enable children affected by the crisis to sit their end-of-year exams, UNICEF helped organize support classes in the Mopti and Ségou regions, as well as in Bamako. This enabled a total of 7,718 pupils in their final year of primary education to take remedial classes in core subjects and sit the exams required to enter secondary education.</w:t>
      </w:r>
    </w:p>
    <w:p w14:paraId="39B55A56" w14:textId="77777777" w:rsidR="00BC3331" w:rsidRPr="001255FE" w:rsidRDefault="00317CF0" w:rsidP="002610DD">
      <w:pPr>
        <w:pStyle w:val="H23G"/>
        <w:spacing w:after="0" w:line="220" w:lineRule="atLeast"/>
        <w:rPr>
          <w:rStyle w:val="Heading1Char"/>
          <w:b w:val="0"/>
          <w:bCs/>
        </w:rPr>
      </w:pPr>
      <w:bookmarkStart w:id="453" w:name="_Toc414373041"/>
      <w:bookmarkStart w:id="454" w:name="_Toc414373270"/>
      <w:bookmarkStart w:id="455" w:name="_Toc414377766"/>
      <w:r w:rsidRPr="001255FE">
        <w:tab/>
      </w:r>
      <w:r w:rsidRPr="001255FE">
        <w:rPr>
          <w:rStyle w:val="Heading1Char"/>
        </w:rPr>
        <w:tab/>
      </w:r>
      <w:r w:rsidRPr="001255FE">
        <w:rPr>
          <w:rStyle w:val="Heading1Char"/>
          <w:b w:val="0"/>
          <w:bCs/>
        </w:rPr>
        <w:t>Table 12</w:t>
      </w:r>
    </w:p>
    <w:p w14:paraId="298BFFD6" w14:textId="7D575BC9" w:rsidR="00317CF0" w:rsidRDefault="00317CF0" w:rsidP="002610DD">
      <w:pPr>
        <w:pStyle w:val="SingleTxtG"/>
        <w:spacing w:line="220" w:lineRule="atLeast"/>
        <w:rPr>
          <w:b/>
          <w:bCs/>
        </w:rPr>
      </w:pPr>
      <w:r w:rsidRPr="001255FE">
        <w:rPr>
          <w:rStyle w:val="SingleTxtGChar"/>
          <w:b/>
          <w:bCs/>
        </w:rPr>
        <w:t>Proportion</w:t>
      </w:r>
      <w:r w:rsidRPr="001255FE">
        <w:rPr>
          <w:b/>
          <w:bCs/>
        </w:rPr>
        <w:t xml:space="preserve"> of internally displaced children, by sex and age in 2012 </w:t>
      </w:r>
      <w:bookmarkEnd w:id="453"/>
      <w:bookmarkEnd w:id="454"/>
      <w:bookmarkEnd w:id="455"/>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9"/>
        <w:gridCol w:w="800"/>
        <w:gridCol w:w="800"/>
        <w:gridCol w:w="800"/>
        <w:gridCol w:w="799"/>
        <w:gridCol w:w="800"/>
        <w:gridCol w:w="800"/>
        <w:gridCol w:w="800"/>
        <w:gridCol w:w="800"/>
        <w:gridCol w:w="1307"/>
      </w:tblGrid>
      <w:tr w:rsidR="000B0DBD" w:rsidRPr="005149C2" w14:paraId="3A21F04A" w14:textId="77777777" w:rsidTr="00D540EE">
        <w:trPr>
          <w:cantSplit/>
        </w:trPr>
        <w:tc>
          <w:tcPr>
            <w:tcW w:w="2399" w:type="dxa"/>
            <w:gridSpan w:val="3"/>
            <w:tcBorders>
              <w:top w:val="single" w:sz="4" w:space="0" w:color="auto"/>
              <w:bottom w:val="single" w:sz="4" w:space="0" w:color="auto"/>
              <w:right w:val="single" w:sz="24" w:space="0" w:color="FFFFFF" w:themeColor="background1"/>
            </w:tcBorders>
            <w:shd w:val="clear" w:color="auto" w:fill="auto"/>
            <w:vAlign w:val="bottom"/>
          </w:tcPr>
          <w:p w14:paraId="6B15E7FF" w14:textId="69CDE087" w:rsidR="000B0DBD" w:rsidRPr="005149C2" w:rsidRDefault="000B0DBD" w:rsidP="002610DD">
            <w:pPr>
              <w:spacing w:before="80" w:after="80" w:line="220" w:lineRule="atLeast"/>
              <w:ind w:right="113"/>
              <w:jc w:val="center"/>
              <w:rPr>
                <w:i/>
                <w:sz w:val="16"/>
              </w:rPr>
            </w:pPr>
            <w:r w:rsidRPr="00561926">
              <w:rPr>
                <w:i/>
                <w:iCs/>
                <w:sz w:val="16"/>
                <w:szCs w:val="16"/>
              </w:rPr>
              <w:t>Internally displaced persons</w:t>
            </w:r>
          </w:p>
        </w:tc>
        <w:tc>
          <w:tcPr>
            <w:tcW w:w="239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2B4B87" w14:textId="5CD04E5B" w:rsidR="000B0DBD" w:rsidRPr="005149C2" w:rsidRDefault="000B0DBD" w:rsidP="002610DD">
            <w:pPr>
              <w:spacing w:before="80" w:after="80" w:line="220" w:lineRule="atLeast"/>
              <w:ind w:right="113"/>
              <w:jc w:val="center"/>
              <w:rPr>
                <w:i/>
                <w:sz w:val="16"/>
              </w:rPr>
            </w:pPr>
            <w:r w:rsidRPr="00561926">
              <w:rPr>
                <w:i/>
                <w:iCs/>
                <w:sz w:val="16"/>
                <w:szCs w:val="16"/>
              </w:rPr>
              <w:t>Internally displaced children</w:t>
            </w:r>
          </w:p>
        </w:tc>
        <w:tc>
          <w:tcPr>
            <w:tcW w:w="2400" w:type="dxa"/>
            <w:gridSpan w:val="3"/>
            <w:tcBorders>
              <w:top w:val="single" w:sz="4" w:space="0" w:color="auto"/>
              <w:left w:val="single" w:sz="24" w:space="0" w:color="FFFFFF" w:themeColor="background1"/>
              <w:bottom w:val="single" w:sz="4" w:space="0" w:color="auto"/>
            </w:tcBorders>
            <w:shd w:val="clear" w:color="auto" w:fill="auto"/>
            <w:vAlign w:val="bottom"/>
          </w:tcPr>
          <w:p w14:paraId="2799C7D6" w14:textId="0E039245" w:rsidR="000B0DBD" w:rsidRPr="005149C2" w:rsidRDefault="000B0DBD" w:rsidP="002610DD">
            <w:pPr>
              <w:spacing w:before="80" w:after="80" w:line="220" w:lineRule="atLeast"/>
              <w:jc w:val="center"/>
              <w:rPr>
                <w:i/>
                <w:sz w:val="16"/>
              </w:rPr>
            </w:pPr>
            <w:r w:rsidRPr="00561926">
              <w:rPr>
                <w:i/>
                <w:iCs/>
                <w:sz w:val="16"/>
                <w:szCs w:val="16"/>
              </w:rPr>
              <w:t>Internally displaced schoolchildren</w:t>
            </w:r>
          </w:p>
        </w:tc>
        <w:tc>
          <w:tcPr>
            <w:tcW w:w="1307" w:type="dxa"/>
            <w:vMerge w:val="restart"/>
            <w:tcBorders>
              <w:top w:val="single" w:sz="4" w:space="0" w:color="auto"/>
            </w:tcBorders>
            <w:shd w:val="clear" w:color="auto" w:fill="auto"/>
            <w:vAlign w:val="bottom"/>
          </w:tcPr>
          <w:p w14:paraId="51941CCE" w14:textId="2D8B6E32" w:rsidR="000B0DBD" w:rsidRPr="005149C2" w:rsidRDefault="000B0DBD" w:rsidP="002610DD">
            <w:pPr>
              <w:spacing w:before="80" w:after="80" w:line="220" w:lineRule="atLeast"/>
              <w:ind w:right="113"/>
              <w:jc w:val="right"/>
              <w:rPr>
                <w:i/>
                <w:sz w:val="16"/>
              </w:rPr>
            </w:pPr>
            <w:r w:rsidRPr="00561926">
              <w:rPr>
                <w:i/>
                <w:iCs/>
                <w:sz w:val="16"/>
                <w:szCs w:val="16"/>
              </w:rPr>
              <w:t>Internally displaced children aged 0 to 5</w:t>
            </w:r>
          </w:p>
        </w:tc>
      </w:tr>
      <w:tr w:rsidR="000B0DBD" w:rsidRPr="005149C2" w14:paraId="747FE387" w14:textId="77777777" w:rsidTr="00D540EE">
        <w:trPr>
          <w:cantSplit/>
        </w:trPr>
        <w:tc>
          <w:tcPr>
            <w:tcW w:w="799" w:type="dxa"/>
            <w:tcBorders>
              <w:top w:val="single" w:sz="4" w:space="0" w:color="auto"/>
              <w:bottom w:val="single" w:sz="12" w:space="0" w:color="auto"/>
            </w:tcBorders>
            <w:shd w:val="clear" w:color="auto" w:fill="auto"/>
            <w:vAlign w:val="bottom"/>
          </w:tcPr>
          <w:p w14:paraId="430C1E79" w14:textId="56DEED98" w:rsidR="000B0DBD" w:rsidRPr="005149C2" w:rsidRDefault="000B0DBD" w:rsidP="002610DD">
            <w:pPr>
              <w:suppressAutoHyphens w:val="0"/>
              <w:spacing w:before="40" w:after="40" w:line="220" w:lineRule="atLeast"/>
              <w:ind w:right="113"/>
              <w:rPr>
                <w:sz w:val="18"/>
              </w:rPr>
            </w:pPr>
            <w:r w:rsidRPr="001255FE">
              <w:rPr>
                <w:i/>
                <w:iCs/>
                <w:sz w:val="16"/>
                <w:szCs w:val="16"/>
              </w:rPr>
              <w:t>Male</w:t>
            </w:r>
          </w:p>
        </w:tc>
        <w:tc>
          <w:tcPr>
            <w:tcW w:w="800" w:type="dxa"/>
            <w:tcBorders>
              <w:top w:val="single" w:sz="4" w:space="0" w:color="auto"/>
              <w:bottom w:val="single" w:sz="12" w:space="0" w:color="auto"/>
            </w:tcBorders>
            <w:shd w:val="clear" w:color="auto" w:fill="auto"/>
            <w:vAlign w:val="bottom"/>
          </w:tcPr>
          <w:p w14:paraId="42F9EEC2" w14:textId="414DCDFD" w:rsidR="000B0DBD" w:rsidRPr="005149C2" w:rsidRDefault="000B0DBD" w:rsidP="002610DD">
            <w:pPr>
              <w:suppressAutoHyphens w:val="0"/>
              <w:spacing w:before="40" w:after="40" w:line="220" w:lineRule="atLeast"/>
              <w:ind w:right="113"/>
              <w:jc w:val="right"/>
              <w:rPr>
                <w:sz w:val="18"/>
              </w:rPr>
            </w:pPr>
            <w:r w:rsidRPr="001255FE">
              <w:rPr>
                <w:i/>
                <w:iCs/>
                <w:sz w:val="16"/>
                <w:szCs w:val="16"/>
              </w:rPr>
              <w:t>Female</w:t>
            </w:r>
          </w:p>
        </w:tc>
        <w:tc>
          <w:tcPr>
            <w:tcW w:w="800" w:type="dxa"/>
            <w:tcBorders>
              <w:top w:val="single" w:sz="4" w:space="0" w:color="auto"/>
              <w:bottom w:val="single" w:sz="12" w:space="0" w:color="auto"/>
              <w:right w:val="single" w:sz="24" w:space="0" w:color="FFFFFF" w:themeColor="background1"/>
            </w:tcBorders>
            <w:shd w:val="clear" w:color="auto" w:fill="auto"/>
            <w:vAlign w:val="bottom"/>
          </w:tcPr>
          <w:p w14:paraId="09496A69" w14:textId="60E440B8" w:rsidR="000B0DBD" w:rsidRPr="005149C2" w:rsidRDefault="000B0DBD" w:rsidP="002610DD">
            <w:pPr>
              <w:suppressAutoHyphens w:val="0"/>
              <w:spacing w:before="40" w:after="40" w:line="220" w:lineRule="atLeast"/>
              <w:ind w:right="113"/>
              <w:jc w:val="right"/>
              <w:rPr>
                <w:sz w:val="18"/>
              </w:rPr>
            </w:pPr>
            <w:r w:rsidRPr="001255FE">
              <w:rPr>
                <w:i/>
                <w:iCs/>
                <w:sz w:val="16"/>
                <w:szCs w:val="16"/>
              </w:rPr>
              <w:t>Total</w:t>
            </w:r>
          </w:p>
        </w:tc>
        <w:tc>
          <w:tcPr>
            <w:tcW w:w="800" w:type="dxa"/>
            <w:tcBorders>
              <w:top w:val="single" w:sz="4" w:space="0" w:color="auto"/>
              <w:left w:val="single" w:sz="24" w:space="0" w:color="FFFFFF" w:themeColor="background1"/>
              <w:bottom w:val="single" w:sz="12" w:space="0" w:color="auto"/>
            </w:tcBorders>
            <w:shd w:val="clear" w:color="auto" w:fill="auto"/>
            <w:vAlign w:val="bottom"/>
          </w:tcPr>
          <w:p w14:paraId="60840121" w14:textId="2F93BC92" w:rsidR="000B0DBD" w:rsidRPr="005149C2" w:rsidRDefault="000B0DBD" w:rsidP="002610DD">
            <w:pPr>
              <w:suppressAutoHyphens w:val="0"/>
              <w:spacing w:before="40" w:after="40" w:line="220" w:lineRule="atLeast"/>
              <w:ind w:right="113"/>
              <w:jc w:val="right"/>
              <w:rPr>
                <w:sz w:val="18"/>
              </w:rPr>
            </w:pPr>
            <w:r w:rsidRPr="001255FE">
              <w:rPr>
                <w:i/>
                <w:iCs/>
                <w:sz w:val="16"/>
                <w:szCs w:val="16"/>
              </w:rPr>
              <w:t>Boys</w:t>
            </w:r>
          </w:p>
        </w:tc>
        <w:tc>
          <w:tcPr>
            <w:tcW w:w="799" w:type="dxa"/>
            <w:tcBorders>
              <w:top w:val="single" w:sz="4" w:space="0" w:color="auto"/>
              <w:bottom w:val="single" w:sz="12" w:space="0" w:color="auto"/>
            </w:tcBorders>
            <w:shd w:val="clear" w:color="auto" w:fill="auto"/>
            <w:vAlign w:val="bottom"/>
          </w:tcPr>
          <w:p w14:paraId="432C37AA" w14:textId="51B5EBD4" w:rsidR="000B0DBD" w:rsidRPr="005149C2" w:rsidRDefault="000B0DBD" w:rsidP="002610DD">
            <w:pPr>
              <w:suppressAutoHyphens w:val="0"/>
              <w:spacing w:before="40" w:after="40" w:line="220" w:lineRule="atLeast"/>
              <w:ind w:right="113"/>
              <w:jc w:val="right"/>
              <w:rPr>
                <w:sz w:val="18"/>
              </w:rPr>
            </w:pPr>
            <w:r w:rsidRPr="001255FE">
              <w:rPr>
                <w:i/>
                <w:iCs/>
                <w:sz w:val="16"/>
                <w:szCs w:val="16"/>
              </w:rPr>
              <w:t>Girls</w:t>
            </w:r>
          </w:p>
        </w:tc>
        <w:tc>
          <w:tcPr>
            <w:tcW w:w="800" w:type="dxa"/>
            <w:tcBorders>
              <w:top w:val="single" w:sz="4" w:space="0" w:color="auto"/>
              <w:bottom w:val="single" w:sz="12" w:space="0" w:color="auto"/>
              <w:right w:val="single" w:sz="24" w:space="0" w:color="FFFFFF" w:themeColor="background1"/>
            </w:tcBorders>
            <w:shd w:val="clear" w:color="auto" w:fill="auto"/>
            <w:vAlign w:val="bottom"/>
          </w:tcPr>
          <w:p w14:paraId="12604516" w14:textId="4B250619" w:rsidR="000B0DBD" w:rsidRPr="005149C2" w:rsidRDefault="000B0DBD" w:rsidP="002610DD">
            <w:pPr>
              <w:suppressAutoHyphens w:val="0"/>
              <w:spacing w:before="40" w:after="40" w:line="220" w:lineRule="atLeast"/>
              <w:ind w:right="113"/>
              <w:jc w:val="right"/>
              <w:rPr>
                <w:sz w:val="18"/>
              </w:rPr>
            </w:pPr>
            <w:r w:rsidRPr="001255FE">
              <w:rPr>
                <w:i/>
                <w:iCs/>
                <w:sz w:val="16"/>
                <w:szCs w:val="16"/>
              </w:rPr>
              <w:t>Total</w:t>
            </w:r>
          </w:p>
        </w:tc>
        <w:tc>
          <w:tcPr>
            <w:tcW w:w="800" w:type="dxa"/>
            <w:tcBorders>
              <w:top w:val="single" w:sz="4" w:space="0" w:color="auto"/>
              <w:left w:val="single" w:sz="24" w:space="0" w:color="FFFFFF" w:themeColor="background1"/>
              <w:bottom w:val="single" w:sz="12" w:space="0" w:color="auto"/>
            </w:tcBorders>
            <w:shd w:val="clear" w:color="auto" w:fill="auto"/>
            <w:vAlign w:val="bottom"/>
          </w:tcPr>
          <w:p w14:paraId="124705AE" w14:textId="6667BE01" w:rsidR="000B0DBD" w:rsidRPr="005149C2" w:rsidRDefault="000B0DBD" w:rsidP="002610DD">
            <w:pPr>
              <w:suppressAutoHyphens w:val="0"/>
              <w:spacing w:before="40" w:after="40" w:line="220" w:lineRule="atLeast"/>
              <w:ind w:right="113"/>
              <w:jc w:val="right"/>
              <w:rPr>
                <w:sz w:val="18"/>
              </w:rPr>
            </w:pPr>
            <w:r w:rsidRPr="001255FE">
              <w:rPr>
                <w:i/>
                <w:iCs/>
                <w:sz w:val="16"/>
                <w:szCs w:val="16"/>
              </w:rPr>
              <w:t>Boys</w:t>
            </w:r>
          </w:p>
        </w:tc>
        <w:tc>
          <w:tcPr>
            <w:tcW w:w="800" w:type="dxa"/>
            <w:tcBorders>
              <w:top w:val="single" w:sz="4" w:space="0" w:color="auto"/>
              <w:bottom w:val="single" w:sz="12" w:space="0" w:color="auto"/>
            </w:tcBorders>
            <w:shd w:val="clear" w:color="auto" w:fill="auto"/>
            <w:vAlign w:val="bottom"/>
          </w:tcPr>
          <w:p w14:paraId="49B1AFE3" w14:textId="34F10CCC" w:rsidR="000B0DBD" w:rsidRPr="005149C2" w:rsidRDefault="000B0DBD" w:rsidP="002610DD">
            <w:pPr>
              <w:suppressAutoHyphens w:val="0"/>
              <w:spacing w:before="40" w:after="40" w:line="220" w:lineRule="atLeast"/>
              <w:ind w:right="113"/>
              <w:jc w:val="right"/>
              <w:rPr>
                <w:sz w:val="18"/>
              </w:rPr>
            </w:pPr>
            <w:r w:rsidRPr="001255FE">
              <w:rPr>
                <w:i/>
                <w:iCs/>
                <w:sz w:val="16"/>
                <w:szCs w:val="16"/>
              </w:rPr>
              <w:t>Girls</w:t>
            </w:r>
          </w:p>
        </w:tc>
        <w:tc>
          <w:tcPr>
            <w:tcW w:w="800" w:type="dxa"/>
            <w:tcBorders>
              <w:top w:val="single" w:sz="4" w:space="0" w:color="auto"/>
              <w:bottom w:val="single" w:sz="12" w:space="0" w:color="auto"/>
            </w:tcBorders>
            <w:shd w:val="clear" w:color="auto" w:fill="auto"/>
            <w:vAlign w:val="bottom"/>
          </w:tcPr>
          <w:p w14:paraId="40B582D6" w14:textId="1E84BF2F" w:rsidR="000B0DBD" w:rsidRPr="005149C2" w:rsidRDefault="000B0DBD" w:rsidP="002610DD">
            <w:pPr>
              <w:suppressAutoHyphens w:val="0"/>
              <w:spacing w:before="40" w:after="40" w:line="220" w:lineRule="atLeast"/>
              <w:ind w:right="113"/>
              <w:jc w:val="right"/>
              <w:rPr>
                <w:sz w:val="18"/>
              </w:rPr>
            </w:pPr>
            <w:r w:rsidRPr="001255FE">
              <w:rPr>
                <w:i/>
                <w:iCs/>
                <w:sz w:val="16"/>
                <w:szCs w:val="16"/>
              </w:rPr>
              <w:t>Total</w:t>
            </w:r>
          </w:p>
        </w:tc>
        <w:tc>
          <w:tcPr>
            <w:tcW w:w="1307" w:type="dxa"/>
            <w:vMerge/>
            <w:tcBorders>
              <w:bottom w:val="single" w:sz="12" w:space="0" w:color="auto"/>
            </w:tcBorders>
            <w:shd w:val="clear" w:color="auto" w:fill="auto"/>
            <w:vAlign w:val="bottom"/>
          </w:tcPr>
          <w:p w14:paraId="0E6930C0" w14:textId="77777777" w:rsidR="000B0DBD" w:rsidRPr="005149C2" w:rsidRDefault="000B0DBD" w:rsidP="002610DD">
            <w:pPr>
              <w:suppressAutoHyphens w:val="0"/>
              <w:spacing w:before="40" w:after="40" w:line="220" w:lineRule="atLeast"/>
              <w:ind w:right="113"/>
              <w:jc w:val="right"/>
              <w:rPr>
                <w:sz w:val="18"/>
              </w:rPr>
            </w:pPr>
          </w:p>
        </w:tc>
      </w:tr>
      <w:tr w:rsidR="0051646C" w:rsidRPr="005149C2" w14:paraId="31DB9697" w14:textId="77777777" w:rsidTr="000B0DBD">
        <w:trPr>
          <w:cantSplit/>
        </w:trPr>
        <w:tc>
          <w:tcPr>
            <w:tcW w:w="799" w:type="dxa"/>
            <w:tcBorders>
              <w:top w:val="single" w:sz="12" w:space="0" w:color="auto"/>
              <w:bottom w:val="single" w:sz="12" w:space="0" w:color="auto"/>
            </w:tcBorders>
            <w:shd w:val="clear" w:color="auto" w:fill="auto"/>
          </w:tcPr>
          <w:p w14:paraId="6948B192" w14:textId="48D1B97B" w:rsidR="0051646C" w:rsidRPr="005149C2" w:rsidRDefault="0051646C" w:rsidP="002610DD">
            <w:pPr>
              <w:suppressAutoHyphens w:val="0"/>
              <w:spacing w:before="40" w:after="40" w:line="220" w:lineRule="atLeast"/>
              <w:ind w:right="113"/>
              <w:rPr>
                <w:sz w:val="18"/>
              </w:rPr>
            </w:pPr>
            <w:r w:rsidRPr="001255FE">
              <w:rPr>
                <w:sz w:val="18"/>
                <w:szCs w:val="18"/>
              </w:rPr>
              <w:t>66 415</w:t>
            </w:r>
          </w:p>
        </w:tc>
        <w:tc>
          <w:tcPr>
            <w:tcW w:w="800" w:type="dxa"/>
            <w:tcBorders>
              <w:top w:val="single" w:sz="12" w:space="0" w:color="auto"/>
              <w:bottom w:val="single" w:sz="12" w:space="0" w:color="auto"/>
            </w:tcBorders>
            <w:shd w:val="clear" w:color="auto" w:fill="auto"/>
          </w:tcPr>
          <w:p w14:paraId="24D10DE0" w14:textId="30C586BD" w:rsidR="0051646C" w:rsidRPr="005149C2" w:rsidRDefault="0051646C" w:rsidP="002610DD">
            <w:pPr>
              <w:suppressAutoHyphens w:val="0"/>
              <w:spacing w:before="40" w:after="40" w:line="220" w:lineRule="atLeast"/>
              <w:ind w:right="113"/>
              <w:jc w:val="right"/>
              <w:rPr>
                <w:sz w:val="18"/>
              </w:rPr>
            </w:pPr>
            <w:r w:rsidRPr="001255FE">
              <w:rPr>
                <w:sz w:val="18"/>
                <w:szCs w:val="18"/>
              </w:rPr>
              <w:t>68 277</w:t>
            </w:r>
          </w:p>
        </w:tc>
        <w:tc>
          <w:tcPr>
            <w:tcW w:w="800" w:type="dxa"/>
            <w:tcBorders>
              <w:top w:val="single" w:sz="12" w:space="0" w:color="auto"/>
              <w:bottom w:val="single" w:sz="12" w:space="0" w:color="auto"/>
            </w:tcBorders>
            <w:shd w:val="clear" w:color="auto" w:fill="auto"/>
          </w:tcPr>
          <w:p w14:paraId="030E0A11" w14:textId="24CEDF72" w:rsidR="0051646C" w:rsidRPr="005149C2" w:rsidRDefault="0051646C" w:rsidP="002610DD">
            <w:pPr>
              <w:suppressAutoHyphens w:val="0"/>
              <w:spacing w:before="40" w:after="40" w:line="220" w:lineRule="atLeast"/>
              <w:ind w:right="113"/>
              <w:jc w:val="right"/>
              <w:rPr>
                <w:sz w:val="18"/>
              </w:rPr>
            </w:pPr>
            <w:r w:rsidRPr="001255FE">
              <w:rPr>
                <w:sz w:val="18"/>
                <w:szCs w:val="18"/>
              </w:rPr>
              <w:t>134 692</w:t>
            </w:r>
          </w:p>
        </w:tc>
        <w:tc>
          <w:tcPr>
            <w:tcW w:w="800" w:type="dxa"/>
            <w:tcBorders>
              <w:top w:val="single" w:sz="12" w:space="0" w:color="auto"/>
              <w:bottom w:val="single" w:sz="12" w:space="0" w:color="auto"/>
            </w:tcBorders>
            <w:shd w:val="clear" w:color="auto" w:fill="auto"/>
          </w:tcPr>
          <w:p w14:paraId="4CA4F0C9" w14:textId="2F5EE9A3" w:rsidR="0051646C" w:rsidRPr="005149C2" w:rsidRDefault="0051646C" w:rsidP="002610DD">
            <w:pPr>
              <w:suppressAutoHyphens w:val="0"/>
              <w:spacing w:before="40" w:after="40" w:line="220" w:lineRule="atLeast"/>
              <w:ind w:right="113"/>
              <w:jc w:val="right"/>
              <w:rPr>
                <w:sz w:val="18"/>
              </w:rPr>
            </w:pPr>
            <w:r w:rsidRPr="001255FE">
              <w:rPr>
                <w:sz w:val="18"/>
                <w:szCs w:val="18"/>
              </w:rPr>
              <w:t>14 967</w:t>
            </w:r>
          </w:p>
        </w:tc>
        <w:tc>
          <w:tcPr>
            <w:tcW w:w="799" w:type="dxa"/>
            <w:tcBorders>
              <w:top w:val="single" w:sz="12" w:space="0" w:color="auto"/>
              <w:bottom w:val="single" w:sz="12" w:space="0" w:color="auto"/>
            </w:tcBorders>
            <w:shd w:val="clear" w:color="auto" w:fill="auto"/>
            <w:vAlign w:val="bottom"/>
          </w:tcPr>
          <w:p w14:paraId="6EB63B37" w14:textId="6735E828" w:rsidR="0051646C" w:rsidRPr="005149C2" w:rsidRDefault="0051646C" w:rsidP="002610DD">
            <w:pPr>
              <w:suppressAutoHyphens w:val="0"/>
              <w:spacing w:before="40" w:after="40" w:line="220" w:lineRule="atLeast"/>
              <w:ind w:right="113"/>
              <w:jc w:val="right"/>
              <w:rPr>
                <w:sz w:val="18"/>
              </w:rPr>
            </w:pPr>
            <w:r w:rsidRPr="001255FE">
              <w:rPr>
                <w:sz w:val="18"/>
                <w:szCs w:val="18"/>
              </w:rPr>
              <w:t>17 578</w:t>
            </w:r>
          </w:p>
        </w:tc>
        <w:tc>
          <w:tcPr>
            <w:tcW w:w="800" w:type="dxa"/>
            <w:tcBorders>
              <w:top w:val="single" w:sz="12" w:space="0" w:color="auto"/>
              <w:bottom w:val="single" w:sz="12" w:space="0" w:color="auto"/>
            </w:tcBorders>
            <w:shd w:val="clear" w:color="auto" w:fill="auto"/>
            <w:vAlign w:val="bottom"/>
          </w:tcPr>
          <w:p w14:paraId="600AA8E9" w14:textId="1A182D7C" w:rsidR="0051646C" w:rsidRPr="005149C2" w:rsidRDefault="0051646C" w:rsidP="002610DD">
            <w:pPr>
              <w:suppressAutoHyphens w:val="0"/>
              <w:spacing w:before="40" w:after="40" w:line="220" w:lineRule="atLeast"/>
              <w:ind w:right="113"/>
              <w:jc w:val="right"/>
              <w:rPr>
                <w:sz w:val="18"/>
              </w:rPr>
            </w:pPr>
            <w:r w:rsidRPr="001255FE">
              <w:rPr>
                <w:sz w:val="18"/>
                <w:szCs w:val="18"/>
              </w:rPr>
              <w:t>33 144</w:t>
            </w:r>
          </w:p>
        </w:tc>
        <w:tc>
          <w:tcPr>
            <w:tcW w:w="800" w:type="dxa"/>
            <w:tcBorders>
              <w:top w:val="single" w:sz="12" w:space="0" w:color="auto"/>
              <w:bottom w:val="single" w:sz="12" w:space="0" w:color="auto"/>
            </w:tcBorders>
            <w:shd w:val="clear" w:color="auto" w:fill="auto"/>
            <w:vAlign w:val="bottom"/>
          </w:tcPr>
          <w:p w14:paraId="13FEDD45" w14:textId="2C95B78E" w:rsidR="0051646C" w:rsidRPr="005149C2" w:rsidRDefault="0051646C" w:rsidP="002610DD">
            <w:pPr>
              <w:suppressAutoHyphens w:val="0"/>
              <w:spacing w:before="40" w:after="40" w:line="220" w:lineRule="atLeast"/>
              <w:ind w:right="113"/>
              <w:jc w:val="right"/>
              <w:rPr>
                <w:sz w:val="18"/>
              </w:rPr>
            </w:pPr>
            <w:r w:rsidRPr="001255FE">
              <w:rPr>
                <w:sz w:val="18"/>
                <w:szCs w:val="18"/>
              </w:rPr>
              <w:t>8 248</w:t>
            </w:r>
          </w:p>
        </w:tc>
        <w:tc>
          <w:tcPr>
            <w:tcW w:w="800" w:type="dxa"/>
            <w:tcBorders>
              <w:top w:val="single" w:sz="12" w:space="0" w:color="auto"/>
              <w:bottom w:val="single" w:sz="12" w:space="0" w:color="auto"/>
            </w:tcBorders>
            <w:shd w:val="clear" w:color="auto" w:fill="auto"/>
            <w:vAlign w:val="bottom"/>
          </w:tcPr>
          <w:p w14:paraId="337B65C0" w14:textId="06AF7D55" w:rsidR="0051646C" w:rsidRPr="005149C2" w:rsidRDefault="0051646C" w:rsidP="002610DD">
            <w:pPr>
              <w:suppressAutoHyphens w:val="0"/>
              <w:spacing w:before="40" w:after="40" w:line="220" w:lineRule="atLeast"/>
              <w:ind w:right="113"/>
              <w:jc w:val="right"/>
              <w:rPr>
                <w:sz w:val="18"/>
              </w:rPr>
            </w:pPr>
            <w:r w:rsidRPr="001255FE">
              <w:rPr>
                <w:sz w:val="18"/>
                <w:szCs w:val="18"/>
              </w:rPr>
              <w:t>8 562</w:t>
            </w:r>
          </w:p>
        </w:tc>
        <w:tc>
          <w:tcPr>
            <w:tcW w:w="800" w:type="dxa"/>
            <w:tcBorders>
              <w:top w:val="single" w:sz="12" w:space="0" w:color="auto"/>
              <w:bottom w:val="single" w:sz="12" w:space="0" w:color="auto"/>
            </w:tcBorders>
            <w:shd w:val="clear" w:color="auto" w:fill="auto"/>
            <w:vAlign w:val="bottom"/>
          </w:tcPr>
          <w:p w14:paraId="1FFB4DBE" w14:textId="1567E8F1" w:rsidR="0051646C" w:rsidRPr="005149C2" w:rsidRDefault="0051646C" w:rsidP="002610DD">
            <w:pPr>
              <w:suppressAutoHyphens w:val="0"/>
              <w:spacing w:before="40" w:after="40" w:line="220" w:lineRule="atLeast"/>
              <w:ind w:right="113"/>
              <w:jc w:val="right"/>
              <w:rPr>
                <w:sz w:val="18"/>
              </w:rPr>
            </w:pPr>
            <w:r w:rsidRPr="001255FE">
              <w:rPr>
                <w:sz w:val="18"/>
                <w:szCs w:val="18"/>
              </w:rPr>
              <w:t>16 810</w:t>
            </w:r>
          </w:p>
        </w:tc>
        <w:tc>
          <w:tcPr>
            <w:tcW w:w="1307" w:type="dxa"/>
            <w:tcBorders>
              <w:top w:val="single" w:sz="12" w:space="0" w:color="auto"/>
              <w:bottom w:val="single" w:sz="12" w:space="0" w:color="auto"/>
            </w:tcBorders>
            <w:shd w:val="clear" w:color="auto" w:fill="auto"/>
            <w:vAlign w:val="bottom"/>
          </w:tcPr>
          <w:p w14:paraId="06E24772" w14:textId="4E602ED5" w:rsidR="0051646C" w:rsidRPr="005149C2" w:rsidRDefault="0051646C" w:rsidP="002610DD">
            <w:pPr>
              <w:suppressAutoHyphens w:val="0"/>
              <w:spacing w:before="40" w:after="40" w:line="220" w:lineRule="atLeast"/>
              <w:ind w:right="113"/>
              <w:jc w:val="right"/>
              <w:rPr>
                <w:sz w:val="18"/>
              </w:rPr>
            </w:pPr>
            <w:r w:rsidRPr="001255FE">
              <w:rPr>
                <w:sz w:val="18"/>
                <w:szCs w:val="18"/>
              </w:rPr>
              <w:t>11 871</w:t>
            </w:r>
          </w:p>
        </w:tc>
      </w:tr>
    </w:tbl>
    <w:p w14:paraId="09F690D3" w14:textId="77777777" w:rsidR="00317CF0" w:rsidRPr="001255FE" w:rsidRDefault="00317CF0" w:rsidP="002610DD">
      <w:pPr>
        <w:spacing w:before="120" w:line="220" w:lineRule="atLeast"/>
        <w:ind w:left="1134" w:right="1134" w:firstLine="170"/>
        <w:rPr>
          <w:sz w:val="18"/>
        </w:rPr>
      </w:pPr>
      <w:r w:rsidRPr="001255FE">
        <w:rPr>
          <w:i/>
          <w:iCs/>
          <w:sz w:val="18"/>
        </w:rPr>
        <w:t>Source</w:t>
      </w:r>
      <w:r w:rsidRPr="001255FE">
        <w:rPr>
          <w:sz w:val="18"/>
        </w:rPr>
        <w:t>: National Directorate for Social Development, annual report, 2012.</w:t>
      </w:r>
    </w:p>
    <w:p w14:paraId="531E922B" w14:textId="77777777" w:rsidR="00317CF0" w:rsidRPr="001255FE" w:rsidRDefault="00317CF0" w:rsidP="002610DD">
      <w:pPr>
        <w:pStyle w:val="H56G"/>
        <w:spacing w:line="220" w:lineRule="atLeast"/>
      </w:pPr>
      <w:bookmarkStart w:id="456" w:name="_Toc414373043"/>
      <w:bookmarkStart w:id="457" w:name="_Toc414373272"/>
      <w:bookmarkStart w:id="458" w:name="_Toc414377768"/>
      <w:r w:rsidRPr="001255FE">
        <w:tab/>
      </w:r>
      <w:r w:rsidRPr="001255FE">
        <w:tab/>
        <w:t>Children associated with armed forces and groups</w:t>
      </w:r>
      <w:bookmarkEnd w:id="456"/>
      <w:bookmarkEnd w:id="457"/>
      <w:bookmarkEnd w:id="458"/>
    </w:p>
    <w:p w14:paraId="56DA5935" w14:textId="77777777" w:rsidR="00317CF0" w:rsidRPr="001255FE" w:rsidRDefault="00317CF0" w:rsidP="002610DD">
      <w:pPr>
        <w:pStyle w:val="SingleTxtG"/>
        <w:spacing w:line="220" w:lineRule="atLeast"/>
      </w:pPr>
      <w:r w:rsidRPr="001255FE">
        <w:t>197.</w:t>
      </w:r>
      <w:r w:rsidRPr="001255FE">
        <w:tab/>
        <w:t xml:space="preserve">Armed groups recruited, trained and used </w:t>
      </w:r>
      <w:proofErr w:type="gramStart"/>
      <w:r w:rsidRPr="001255FE">
        <w:t>several</w:t>
      </w:r>
      <w:proofErr w:type="gramEnd"/>
      <w:r w:rsidRPr="001255FE">
        <w:t xml:space="preserve"> hundred children in their forces beginning with the occupation of northern Mali in April 2012. Many children, </w:t>
      </w:r>
      <w:proofErr w:type="gramStart"/>
      <w:r w:rsidRPr="001255FE">
        <w:t>generally of</w:t>
      </w:r>
      <w:proofErr w:type="gramEnd"/>
      <w:r w:rsidRPr="001255FE">
        <w:t xml:space="preserve"> between 12 and 16 years of age, were reported in the ranks of armed groups, but their exact number was never confirmed, as it was not possible to physically gain access to the various sites to check and confirm the number and age of the children. According to Human Rights Watch, children began to be recruited into armed groups shortly after the takeover of the three main regions in the north of Mali. According to the Malian Coalition for the Rights of the Child, children were exploited for military and ideological ends. </w:t>
      </w:r>
      <w:proofErr w:type="gramStart"/>
      <w:r w:rsidRPr="001255FE">
        <w:t>Most of</w:t>
      </w:r>
      <w:proofErr w:type="gramEnd"/>
      <w:r w:rsidRPr="001255FE">
        <w:t xml:space="preserve"> the children involved with armed groups were from Mali, but others were believed to come from the subregion, in particular the Niger.</w:t>
      </w:r>
    </w:p>
    <w:p w14:paraId="3BD376D0" w14:textId="77777777" w:rsidR="00622C5A" w:rsidRPr="001255FE" w:rsidRDefault="00317CF0" w:rsidP="002610DD">
      <w:pPr>
        <w:pStyle w:val="H23G"/>
        <w:spacing w:after="0" w:line="220" w:lineRule="atLeast"/>
        <w:rPr>
          <w:rStyle w:val="SingleTxtGChar"/>
        </w:rPr>
      </w:pPr>
      <w:bookmarkStart w:id="459" w:name="_Toc386807874"/>
      <w:bookmarkStart w:id="460" w:name="_Toc414373045"/>
      <w:bookmarkStart w:id="461" w:name="_Toc414373274"/>
      <w:bookmarkStart w:id="462" w:name="_Toc414377770"/>
      <w:r w:rsidRPr="001255FE">
        <w:rPr>
          <w:rStyle w:val="Heading1Char"/>
        </w:rPr>
        <w:tab/>
      </w:r>
      <w:r w:rsidRPr="001255FE">
        <w:rPr>
          <w:rStyle w:val="Heading1Char"/>
          <w:b w:val="0"/>
          <w:bCs/>
        </w:rPr>
        <w:tab/>
        <w:t>Table 13</w:t>
      </w:r>
    </w:p>
    <w:p w14:paraId="119D1B13" w14:textId="3A81DA43" w:rsidR="00317CF0" w:rsidRPr="001255FE" w:rsidRDefault="00317CF0" w:rsidP="002610DD">
      <w:pPr>
        <w:pStyle w:val="SingleTxtG"/>
        <w:spacing w:line="220" w:lineRule="atLeast"/>
        <w:rPr>
          <w:rStyle w:val="SingleTxtGChar"/>
          <w:b/>
          <w:bCs/>
        </w:rPr>
      </w:pPr>
      <w:r w:rsidRPr="001255FE">
        <w:rPr>
          <w:rStyle w:val="SingleTxtGChar"/>
          <w:b/>
          <w:bCs/>
        </w:rPr>
        <w:t>Number of refugees seeking asylum in Mali in 2012</w:t>
      </w:r>
      <w:bookmarkEnd w:id="459"/>
      <w:bookmarkEnd w:id="460"/>
      <w:bookmarkEnd w:id="461"/>
      <w:bookmarkEnd w:id="46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51"/>
        <w:gridCol w:w="994"/>
        <w:gridCol w:w="993"/>
        <w:gridCol w:w="890"/>
        <w:gridCol w:w="1030"/>
        <w:gridCol w:w="1052"/>
      </w:tblGrid>
      <w:tr w:rsidR="00317CF0" w:rsidRPr="001255FE" w14:paraId="4C6CCC92" w14:textId="77777777" w:rsidTr="007D3E9E">
        <w:trPr>
          <w:cantSplit/>
          <w:tblHeader/>
        </w:trPr>
        <w:tc>
          <w:tcPr>
            <w:tcW w:w="1058" w:type="pct"/>
            <w:vMerge w:val="restart"/>
            <w:tcBorders>
              <w:top w:val="single" w:sz="4" w:space="0" w:color="auto"/>
              <w:bottom w:val="single" w:sz="12" w:space="0" w:color="auto"/>
            </w:tcBorders>
            <w:shd w:val="clear" w:color="auto" w:fill="auto"/>
            <w:vAlign w:val="bottom"/>
          </w:tcPr>
          <w:p w14:paraId="5324730E" w14:textId="77777777" w:rsidR="00317CF0" w:rsidRPr="001255FE" w:rsidRDefault="00317CF0" w:rsidP="002610DD">
            <w:pPr>
              <w:suppressAutoHyphens w:val="0"/>
              <w:spacing w:before="80" w:after="80" w:line="220" w:lineRule="atLeast"/>
              <w:ind w:right="113"/>
              <w:rPr>
                <w:i/>
                <w:sz w:val="16"/>
              </w:rPr>
            </w:pPr>
            <w:r w:rsidRPr="001255FE">
              <w:rPr>
                <w:i/>
                <w:sz w:val="16"/>
              </w:rPr>
              <w:t>Sex</w:t>
            </w:r>
          </w:p>
        </w:tc>
        <w:tc>
          <w:tcPr>
            <w:tcW w:w="3227" w:type="pct"/>
            <w:gridSpan w:val="5"/>
            <w:tcBorders>
              <w:top w:val="single" w:sz="4" w:space="0" w:color="auto"/>
              <w:bottom w:val="single" w:sz="4" w:space="0" w:color="auto"/>
            </w:tcBorders>
            <w:shd w:val="clear" w:color="auto" w:fill="auto"/>
            <w:vAlign w:val="bottom"/>
          </w:tcPr>
          <w:p w14:paraId="385EC10B" w14:textId="77777777" w:rsidR="00317CF0" w:rsidRPr="001255FE" w:rsidRDefault="00317CF0" w:rsidP="002610DD">
            <w:pPr>
              <w:suppressAutoHyphens w:val="0"/>
              <w:spacing w:before="80" w:after="80" w:line="220" w:lineRule="atLeast"/>
              <w:ind w:right="113"/>
              <w:jc w:val="center"/>
              <w:rPr>
                <w:i/>
                <w:sz w:val="16"/>
              </w:rPr>
            </w:pPr>
            <w:r w:rsidRPr="001255FE">
              <w:rPr>
                <w:i/>
                <w:sz w:val="16"/>
              </w:rPr>
              <w:t>Age range</w:t>
            </w:r>
          </w:p>
        </w:tc>
        <w:tc>
          <w:tcPr>
            <w:tcW w:w="715" w:type="pct"/>
            <w:vMerge w:val="restart"/>
            <w:tcBorders>
              <w:top w:val="single" w:sz="4" w:space="0" w:color="auto"/>
              <w:bottom w:val="single" w:sz="12" w:space="0" w:color="auto"/>
            </w:tcBorders>
            <w:shd w:val="clear" w:color="auto" w:fill="auto"/>
            <w:vAlign w:val="bottom"/>
          </w:tcPr>
          <w:p w14:paraId="26209E7C" w14:textId="77777777" w:rsidR="00317CF0" w:rsidRPr="001255FE" w:rsidRDefault="00317CF0" w:rsidP="002610DD">
            <w:pPr>
              <w:suppressAutoHyphens w:val="0"/>
              <w:spacing w:before="80" w:after="80" w:line="220" w:lineRule="atLeast"/>
              <w:ind w:right="113"/>
              <w:jc w:val="right"/>
              <w:rPr>
                <w:bCs/>
                <w:i/>
                <w:sz w:val="16"/>
              </w:rPr>
            </w:pPr>
            <w:r w:rsidRPr="001255FE">
              <w:rPr>
                <w:bCs/>
                <w:i/>
                <w:sz w:val="16"/>
              </w:rPr>
              <w:t>Total</w:t>
            </w:r>
          </w:p>
        </w:tc>
      </w:tr>
      <w:tr w:rsidR="00317CF0" w:rsidRPr="001255FE" w14:paraId="41C54B5E" w14:textId="77777777" w:rsidTr="00E02F94">
        <w:trPr>
          <w:cantSplit/>
          <w:tblHeader/>
        </w:trPr>
        <w:tc>
          <w:tcPr>
            <w:tcW w:w="1058" w:type="pct"/>
            <w:vMerge/>
            <w:tcBorders>
              <w:top w:val="single" w:sz="12" w:space="0" w:color="auto"/>
              <w:bottom w:val="single" w:sz="12" w:space="0" w:color="auto"/>
            </w:tcBorders>
            <w:shd w:val="clear" w:color="auto" w:fill="auto"/>
            <w:vAlign w:val="bottom"/>
          </w:tcPr>
          <w:p w14:paraId="04F0C87F" w14:textId="77777777" w:rsidR="00317CF0" w:rsidRPr="001255FE" w:rsidRDefault="00317CF0" w:rsidP="002610DD">
            <w:pPr>
              <w:suppressAutoHyphens w:val="0"/>
              <w:spacing w:before="40" w:after="40" w:line="220" w:lineRule="atLeast"/>
              <w:ind w:right="113"/>
              <w:rPr>
                <w:sz w:val="18"/>
              </w:rPr>
            </w:pPr>
          </w:p>
        </w:tc>
        <w:tc>
          <w:tcPr>
            <w:tcW w:w="577" w:type="pct"/>
            <w:tcBorders>
              <w:top w:val="single" w:sz="4" w:space="0" w:color="auto"/>
              <w:bottom w:val="single" w:sz="12" w:space="0" w:color="auto"/>
            </w:tcBorders>
            <w:shd w:val="clear" w:color="auto" w:fill="auto"/>
            <w:vAlign w:val="bottom"/>
          </w:tcPr>
          <w:p w14:paraId="2448603E" w14:textId="77777777" w:rsidR="00317CF0" w:rsidRPr="001255FE" w:rsidRDefault="00317CF0" w:rsidP="002610DD">
            <w:pPr>
              <w:suppressAutoHyphens w:val="0"/>
              <w:spacing w:before="80" w:after="80" w:line="220" w:lineRule="atLeast"/>
              <w:ind w:right="113"/>
              <w:jc w:val="right"/>
              <w:rPr>
                <w:i/>
                <w:iCs/>
                <w:sz w:val="16"/>
                <w:szCs w:val="16"/>
              </w:rPr>
            </w:pPr>
            <w:r w:rsidRPr="001255FE">
              <w:rPr>
                <w:i/>
                <w:iCs/>
                <w:sz w:val="16"/>
                <w:szCs w:val="16"/>
              </w:rPr>
              <w:t>0–4</w:t>
            </w:r>
          </w:p>
        </w:tc>
        <w:tc>
          <w:tcPr>
            <w:tcW w:w="674" w:type="pct"/>
            <w:tcBorders>
              <w:top w:val="single" w:sz="4" w:space="0" w:color="auto"/>
              <w:bottom w:val="single" w:sz="12" w:space="0" w:color="auto"/>
            </w:tcBorders>
            <w:shd w:val="clear" w:color="auto" w:fill="auto"/>
            <w:vAlign w:val="bottom"/>
          </w:tcPr>
          <w:p w14:paraId="07A0F588" w14:textId="27A266EB" w:rsidR="00317CF0" w:rsidRPr="001255FE" w:rsidRDefault="00317CF0" w:rsidP="002610DD">
            <w:pPr>
              <w:suppressAutoHyphens w:val="0"/>
              <w:spacing w:before="80" w:after="80" w:line="220" w:lineRule="atLeast"/>
              <w:ind w:right="113"/>
              <w:jc w:val="right"/>
              <w:rPr>
                <w:i/>
                <w:iCs/>
                <w:sz w:val="16"/>
                <w:szCs w:val="16"/>
              </w:rPr>
            </w:pPr>
            <w:r w:rsidRPr="001255FE">
              <w:rPr>
                <w:i/>
                <w:iCs/>
                <w:sz w:val="16"/>
                <w:szCs w:val="16"/>
              </w:rPr>
              <w:t>5–11</w:t>
            </w:r>
          </w:p>
        </w:tc>
        <w:tc>
          <w:tcPr>
            <w:tcW w:w="674" w:type="pct"/>
            <w:tcBorders>
              <w:top w:val="single" w:sz="4" w:space="0" w:color="auto"/>
              <w:bottom w:val="single" w:sz="12" w:space="0" w:color="auto"/>
            </w:tcBorders>
            <w:shd w:val="clear" w:color="auto" w:fill="auto"/>
            <w:vAlign w:val="bottom"/>
          </w:tcPr>
          <w:p w14:paraId="44F80F10" w14:textId="77777777" w:rsidR="00317CF0" w:rsidRPr="001255FE" w:rsidRDefault="00317CF0" w:rsidP="002610DD">
            <w:pPr>
              <w:suppressAutoHyphens w:val="0"/>
              <w:spacing w:before="80" w:after="80" w:line="220" w:lineRule="atLeast"/>
              <w:ind w:right="113"/>
              <w:jc w:val="right"/>
              <w:rPr>
                <w:i/>
                <w:iCs/>
                <w:sz w:val="16"/>
                <w:szCs w:val="16"/>
              </w:rPr>
            </w:pPr>
            <w:r w:rsidRPr="001255FE">
              <w:rPr>
                <w:i/>
                <w:iCs/>
                <w:sz w:val="16"/>
                <w:szCs w:val="16"/>
              </w:rPr>
              <w:t>12–17</w:t>
            </w:r>
          </w:p>
        </w:tc>
        <w:tc>
          <w:tcPr>
            <w:tcW w:w="604" w:type="pct"/>
            <w:tcBorders>
              <w:top w:val="single" w:sz="4" w:space="0" w:color="auto"/>
              <w:bottom w:val="single" w:sz="12" w:space="0" w:color="auto"/>
            </w:tcBorders>
            <w:shd w:val="clear" w:color="auto" w:fill="auto"/>
            <w:vAlign w:val="bottom"/>
          </w:tcPr>
          <w:p w14:paraId="7B66BC8A" w14:textId="77777777" w:rsidR="00317CF0" w:rsidRPr="001255FE" w:rsidRDefault="00317CF0" w:rsidP="002610DD">
            <w:pPr>
              <w:suppressAutoHyphens w:val="0"/>
              <w:spacing w:before="80" w:after="80" w:line="220" w:lineRule="atLeast"/>
              <w:ind w:right="113"/>
              <w:jc w:val="right"/>
              <w:rPr>
                <w:i/>
                <w:iCs/>
                <w:sz w:val="16"/>
                <w:szCs w:val="16"/>
              </w:rPr>
            </w:pPr>
            <w:r w:rsidRPr="001255FE">
              <w:rPr>
                <w:i/>
                <w:iCs/>
                <w:sz w:val="16"/>
                <w:szCs w:val="16"/>
              </w:rPr>
              <w:t>18–59</w:t>
            </w:r>
          </w:p>
        </w:tc>
        <w:tc>
          <w:tcPr>
            <w:tcW w:w="699" w:type="pct"/>
            <w:tcBorders>
              <w:top w:val="single" w:sz="4" w:space="0" w:color="auto"/>
              <w:bottom w:val="single" w:sz="12" w:space="0" w:color="auto"/>
            </w:tcBorders>
            <w:shd w:val="clear" w:color="auto" w:fill="auto"/>
            <w:vAlign w:val="bottom"/>
          </w:tcPr>
          <w:p w14:paraId="2F5BF145" w14:textId="77777777" w:rsidR="00317CF0" w:rsidRPr="001255FE" w:rsidRDefault="00317CF0" w:rsidP="002610DD">
            <w:pPr>
              <w:suppressAutoHyphens w:val="0"/>
              <w:spacing w:before="80" w:after="80" w:line="220" w:lineRule="atLeast"/>
              <w:ind w:right="113"/>
              <w:jc w:val="right"/>
              <w:rPr>
                <w:i/>
                <w:iCs/>
                <w:sz w:val="16"/>
                <w:szCs w:val="16"/>
              </w:rPr>
            </w:pPr>
            <w:proofErr w:type="gramStart"/>
            <w:r w:rsidRPr="001255FE">
              <w:rPr>
                <w:i/>
                <w:iCs/>
                <w:sz w:val="16"/>
                <w:szCs w:val="16"/>
              </w:rPr>
              <w:t>60</w:t>
            </w:r>
            <w:proofErr w:type="gramEnd"/>
            <w:r w:rsidRPr="001255FE">
              <w:rPr>
                <w:i/>
                <w:iCs/>
                <w:sz w:val="16"/>
                <w:szCs w:val="16"/>
              </w:rPr>
              <w:t xml:space="preserve"> and above</w:t>
            </w:r>
          </w:p>
        </w:tc>
        <w:tc>
          <w:tcPr>
            <w:tcW w:w="715" w:type="pct"/>
            <w:vMerge/>
            <w:tcBorders>
              <w:top w:val="single" w:sz="12" w:space="0" w:color="auto"/>
              <w:bottom w:val="single" w:sz="12" w:space="0" w:color="auto"/>
            </w:tcBorders>
            <w:shd w:val="clear" w:color="auto" w:fill="auto"/>
            <w:vAlign w:val="bottom"/>
          </w:tcPr>
          <w:p w14:paraId="7543B6B6" w14:textId="77777777" w:rsidR="00317CF0" w:rsidRPr="001255FE" w:rsidRDefault="00317CF0" w:rsidP="002610DD">
            <w:pPr>
              <w:suppressAutoHyphens w:val="0"/>
              <w:spacing w:before="40" w:after="40" w:line="220" w:lineRule="atLeast"/>
              <w:ind w:right="113"/>
              <w:jc w:val="right"/>
              <w:rPr>
                <w:b/>
                <w:bCs/>
                <w:sz w:val="18"/>
              </w:rPr>
            </w:pPr>
          </w:p>
        </w:tc>
      </w:tr>
      <w:tr w:rsidR="00317CF0" w:rsidRPr="001255FE" w14:paraId="0B9E7B2B" w14:textId="77777777" w:rsidTr="00E02F94">
        <w:trPr>
          <w:cantSplit/>
        </w:trPr>
        <w:tc>
          <w:tcPr>
            <w:tcW w:w="1058" w:type="pct"/>
            <w:tcBorders>
              <w:top w:val="single" w:sz="12" w:space="0" w:color="auto"/>
            </w:tcBorders>
            <w:shd w:val="clear" w:color="auto" w:fill="auto"/>
          </w:tcPr>
          <w:p w14:paraId="48E93AAD" w14:textId="77777777" w:rsidR="00317CF0" w:rsidRPr="001255FE" w:rsidRDefault="00317CF0" w:rsidP="002610DD">
            <w:pPr>
              <w:suppressAutoHyphens w:val="0"/>
              <w:spacing w:before="40" w:after="40" w:line="220" w:lineRule="atLeast"/>
              <w:ind w:right="113"/>
              <w:rPr>
                <w:sz w:val="18"/>
                <w:szCs w:val="18"/>
              </w:rPr>
            </w:pPr>
            <w:r w:rsidRPr="001255FE">
              <w:rPr>
                <w:sz w:val="18"/>
                <w:szCs w:val="18"/>
              </w:rPr>
              <w:t>Female</w:t>
            </w:r>
          </w:p>
        </w:tc>
        <w:tc>
          <w:tcPr>
            <w:tcW w:w="577" w:type="pct"/>
            <w:tcBorders>
              <w:top w:val="single" w:sz="12" w:space="0" w:color="auto"/>
            </w:tcBorders>
            <w:shd w:val="clear" w:color="auto" w:fill="auto"/>
            <w:vAlign w:val="bottom"/>
          </w:tcPr>
          <w:p w14:paraId="367CDD68" w14:textId="6A7468DB"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w:t>
            </w:r>
            <w:r w:rsidR="00426E72" w:rsidRPr="001255FE">
              <w:rPr>
                <w:sz w:val="18"/>
                <w:szCs w:val="18"/>
              </w:rPr>
              <w:t xml:space="preserve"> </w:t>
            </w:r>
            <w:r w:rsidRPr="001255FE">
              <w:rPr>
                <w:sz w:val="18"/>
                <w:szCs w:val="18"/>
              </w:rPr>
              <w:t>409</w:t>
            </w:r>
          </w:p>
        </w:tc>
        <w:tc>
          <w:tcPr>
            <w:tcW w:w="674" w:type="pct"/>
            <w:tcBorders>
              <w:top w:val="single" w:sz="12" w:space="0" w:color="auto"/>
            </w:tcBorders>
            <w:shd w:val="clear" w:color="auto" w:fill="auto"/>
            <w:vAlign w:val="bottom"/>
          </w:tcPr>
          <w:p w14:paraId="6F46C176" w14:textId="470EA87E"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w:t>
            </w:r>
            <w:r w:rsidR="00426E72" w:rsidRPr="001255FE">
              <w:rPr>
                <w:sz w:val="18"/>
                <w:szCs w:val="18"/>
              </w:rPr>
              <w:t xml:space="preserve"> </w:t>
            </w:r>
            <w:r w:rsidRPr="001255FE">
              <w:rPr>
                <w:sz w:val="18"/>
                <w:szCs w:val="18"/>
              </w:rPr>
              <w:t>815</w:t>
            </w:r>
          </w:p>
        </w:tc>
        <w:tc>
          <w:tcPr>
            <w:tcW w:w="674" w:type="pct"/>
            <w:tcBorders>
              <w:top w:val="single" w:sz="12" w:space="0" w:color="auto"/>
            </w:tcBorders>
            <w:shd w:val="clear" w:color="auto" w:fill="auto"/>
            <w:vAlign w:val="bottom"/>
          </w:tcPr>
          <w:p w14:paraId="0878AE2D" w14:textId="07DE82A1"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w:t>
            </w:r>
            <w:r w:rsidR="00426E72" w:rsidRPr="001255FE">
              <w:rPr>
                <w:sz w:val="18"/>
                <w:szCs w:val="18"/>
              </w:rPr>
              <w:t xml:space="preserve"> </w:t>
            </w:r>
            <w:r w:rsidRPr="001255FE">
              <w:rPr>
                <w:sz w:val="18"/>
                <w:szCs w:val="18"/>
              </w:rPr>
              <w:t>162</w:t>
            </w:r>
          </w:p>
        </w:tc>
        <w:tc>
          <w:tcPr>
            <w:tcW w:w="604" w:type="pct"/>
            <w:tcBorders>
              <w:top w:val="single" w:sz="12" w:space="0" w:color="auto"/>
            </w:tcBorders>
            <w:shd w:val="clear" w:color="auto" w:fill="auto"/>
            <w:vAlign w:val="bottom"/>
          </w:tcPr>
          <w:p w14:paraId="18BEB3D1" w14:textId="0B83B819"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2</w:t>
            </w:r>
            <w:r w:rsidR="00426E72" w:rsidRPr="001255FE">
              <w:rPr>
                <w:sz w:val="18"/>
                <w:szCs w:val="18"/>
              </w:rPr>
              <w:t xml:space="preserve"> </w:t>
            </w:r>
            <w:r w:rsidRPr="001255FE">
              <w:rPr>
                <w:sz w:val="18"/>
                <w:szCs w:val="18"/>
              </w:rPr>
              <w:t>287</w:t>
            </w:r>
          </w:p>
        </w:tc>
        <w:tc>
          <w:tcPr>
            <w:tcW w:w="699" w:type="pct"/>
            <w:tcBorders>
              <w:top w:val="single" w:sz="12" w:space="0" w:color="auto"/>
            </w:tcBorders>
            <w:shd w:val="clear" w:color="auto" w:fill="auto"/>
            <w:vAlign w:val="bottom"/>
          </w:tcPr>
          <w:p w14:paraId="670506A1"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158</w:t>
            </w:r>
          </w:p>
        </w:tc>
        <w:tc>
          <w:tcPr>
            <w:tcW w:w="715" w:type="pct"/>
            <w:tcBorders>
              <w:top w:val="single" w:sz="12" w:space="0" w:color="auto"/>
              <w:bottom w:val="nil"/>
            </w:tcBorders>
            <w:shd w:val="clear" w:color="auto" w:fill="auto"/>
            <w:vAlign w:val="bottom"/>
          </w:tcPr>
          <w:p w14:paraId="46DC470C" w14:textId="4A8119BA"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6</w:t>
            </w:r>
            <w:r w:rsidR="00426E72" w:rsidRPr="001255FE">
              <w:rPr>
                <w:sz w:val="18"/>
                <w:szCs w:val="18"/>
              </w:rPr>
              <w:t xml:space="preserve"> </w:t>
            </w:r>
            <w:r w:rsidRPr="001255FE">
              <w:rPr>
                <w:sz w:val="18"/>
                <w:szCs w:val="18"/>
              </w:rPr>
              <w:t>831</w:t>
            </w:r>
          </w:p>
        </w:tc>
      </w:tr>
      <w:tr w:rsidR="00317CF0" w:rsidRPr="001255FE" w14:paraId="1C37206E" w14:textId="77777777" w:rsidTr="007D3E9E">
        <w:trPr>
          <w:cantSplit/>
        </w:trPr>
        <w:tc>
          <w:tcPr>
            <w:tcW w:w="1058" w:type="pct"/>
            <w:shd w:val="clear" w:color="auto" w:fill="auto"/>
          </w:tcPr>
          <w:p w14:paraId="59E7D1FF" w14:textId="77777777" w:rsidR="00317CF0" w:rsidRPr="001255FE" w:rsidRDefault="00317CF0" w:rsidP="002610DD">
            <w:pPr>
              <w:suppressAutoHyphens w:val="0"/>
              <w:spacing w:before="40" w:after="40" w:line="220" w:lineRule="atLeast"/>
              <w:ind w:right="113"/>
              <w:rPr>
                <w:sz w:val="18"/>
                <w:szCs w:val="18"/>
              </w:rPr>
            </w:pPr>
            <w:r w:rsidRPr="001255FE">
              <w:rPr>
                <w:sz w:val="18"/>
                <w:szCs w:val="18"/>
              </w:rPr>
              <w:t>Male</w:t>
            </w:r>
          </w:p>
        </w:tc>
        <w:tc>
          <w:tcPr>
            <w:tcW w:w="577" w:type="pct"/>
            <w:shd w:val="clear" w:color="auto" w:fill="auto"/>
            <w:vAlign w:val="bottom"/>
          </w:tcPr>
          <w:p w14:paraId="2D701860" w14:textId="656A465D"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w:t>
            </w:r>
            <w:r w:rsidR="00426E72" w:rsidRPr="001255FE">
              <w:rPr>
                <w:sz w:val="18"/>
                <w:szCs w:val="18"/>
              </w:rPr>
              <w:t xml:space="preserve"> </w:t>
            </w:r>
            <w:r w:rsidRPr="001255FE">
              <w:rPr>
                <w:sz w:val="18"/>
                <w:szCs w:val="18"/>
              </w:rPr>
              <w:t>579</w:t>
            </w:r>
          </w:p>
        </w:tc>
        <w:tc>
          <w:tcPr>
            <w:tcW w:w="674" w:type="pct"/>
            <w:shd w:val="clear" w:color="auto" w:fill="auto"/>
            <w:vAlign w:val="bottom"/>
          </w:tcPr>
          <w:p w14:paraId="4063F491" w14:textId="1DA70A5A"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w:t>
            </w:r>
            <w:r w:rsidR="00426E72" w:rsidRPr="001255FE">
              <w:rPr>
                <w:sz w:val="18"/>
                <w:szCs w:val="18"/>
              </w:rPr>
              <w:t xml:space="preserve"> </w:t>
            </w:r>
            <w:r w:rsidRPr="001255FE">
              <w:rPr>
                <w:sz w:val="18"/>
                <w:szCs w:val="18"/>
              </w:rPr>
              <w:t>893</w:t>
            </w:r>
          </w:p>
        </w:tc>
        <w:tc>
          <w:tcPr>
            <w:tcW w:w="674" w:type="pct"/>
            <w:shd w:val="clear" w:color="auto" w:fill="auto"/>
            <w:vAlign w:val="bottom"/>
          </w:tcPr>
          <w:p w14:paraId="55AA2269" w14:textId="614A8620"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w:t>
            </w:r>
            <w:r w:rsidR="00426E72" w:rsidRPr="001255FE">
              <w:rPr>
                <w:sz w:val="18"/>
                <w:szCs w:val="18"/>
              </w:rPr>
              <w:t xml:space="preserve"> </w:t>
            </w:r>
            <w:r w:rsidRPr="001255FE">
              <w:rPr>
                <w:sz w:val="18"/>
                <w:szCs w:val="18"/>
              </w:rPr>
              <w:t>179</w:t>
            </w:r>
          </w:p>
        </w:tc>
        <w:tc>
          <w:tcPr>
            <w:tcW w:w="604" w:type="pct"/>
            <w:shd w:val="clear" w:color="auto" w:fill="auto"/>
            <w:vAlign w:val="bottom"/>
          </w:tcPr>
          <w:p w14:paraId="7AF6F7C6" w14:textId="71A748FD"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2</w:t>
            </w:r>
            <w:r w:rsidR="00426E72" w:rsidRPr="001255FE">
              <w:rPr>
                <w:sz w:val="18"/>
                <w:szCs w:val="18"/>
              </w:rPr>
              <w:t xml:space="preserve"> </w:t>
            </w:r>
            <w:r w:rsidRPr="001255FE">
              <w:rPr>
                <w:sz w:val="18"/>
                <w:szCs w:val="18"/>
              </w:rPr>
              <w:t>480</w:t>
            </w:r>
          </w:p>
        </w:tc>
        <w:tc>
          <w:tcPr>
            <w:tcW w:w="699" w:type="pct"/>
            <w:shd w:val="clear" w:color="auto" w:fill="auto"/>
            <w:vAlign w:val="bottom"/>
          </w:tcPr>
          <w:p w14:paraId="6F8C5AC4"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206</w:t>
            </w:r>
          </w:p>
        </w:tc>
        <w:tc>
          <w:tcPr>
            <w:tcW w:w="715" w:type="pct"/>
            <w:tcBorders>
              <w:top w:val="nil"/>
            </w:tcBorders>
            <w:shd w:val="clear" w:color="auto" w:fill="auto"/>
            <w:vAlign w:val="bottom"/>
          </w:tcPr>
          <w:p w14:paraId="76830A82" w14:textId="7874B7BB"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7</w:t>
            </w:r>
            <w:r w:rsidR="00426E72" w:rsidRPr="001255FE">
              <w:rPr>
                <w:sz w:val="18"/>
                <w:szCs w:val="18"/>
              </w:rPr>
              <w:t xml:space="preserve"> </w:t>
            </w:r>
            <w:r w:rsidRPr="001255FE">
              <w:rPr>
                <w:sz w:val="18"/>
                <w:szCs w:val="18"/>
              </w:rPr>
              <w:t>337</w:t>
            </w:r>
          </w:p>
        </w:tc>
      </w:tr>
      <w:tr w:rsidR="00317CF0" w:rsidRPr="001255FE" w14:paraId="545AAB70" w14:textId="77777777" w:rsidTr="007D3E9E">
        <w:trPr>
          <w:cantSplit/>
        </w:trPr>
        <w:tc>
          <w:tcPr>
            <w:tcW w:w="1058" w:type="pct"/>
            <w:tcBorders>
              <w:bottom w:val="single" w:sz="4" w:space="0" w:color="auto"/>
            </w:tcBorders>
            <w:shd w:val="clear" w:color="auto" w:fill="auto"/>
          </w:tcPr>
          <w:p w14:paraId="09E3D18A" w14:textId="77777777" w:rsidR="00317CF0" w:rsidRPr="001255FE" w:rsidRDefault="00317CF0" w:rsidP="002610DD">
            <w:pPr>
              <w:suppressAutoHyphens w:val="0"/>
              <w:spacing w:before="40" w:after="40" w:line="220" w:lineRule="atLeast"/>
              <w:ind w:right="113"/>
              <w:rPr>
                <w:sz w:val="18"/>
                <w:szCs w:val="18"/>
              </w:rPr>
            </w:pPr>
            <w:r w:rsidRPr="001255FE">
              <w:rPr>
                <w:sz w:val="18"/>
                <w:szCs w:val="18"/>
              </w:rPr>
              <w:t>Percentage female</w:t>
            </w:r>
          </w:p>
        </w:tc>
        <w:tc>
          <w:tcPr>
            <w:tcW w:w="577" w:type="pct"/>
            <w:tcBorders>
              <w:bottom w:val="single" w:sz="4" w:space="0" w:color="auto"/>
            </w:tcBorders>
            <w:shd w:val="clear" w:color="auto" w:fill="auto"/>
            <w:vAlign w:val="bottom"/>
          </w:tcPr>
          <w:p w14:paraId="03EA49BE"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47.2</w:t>
            </w:r>
          </w:p>
        </w:tc>
        <w:tc>
          <w:tcPr>
            <w:tcW w:w="674" w:type="pct"/>
            <w:tcBorders>
              <w:bottom w:val="single" w:sz="4" w:space="0" w:color="auto"/>
            </w:tcBorders>
            <w:shd w:val="clear" w:color="auto" w:fill="auto"/>
            <w:vAlign w:val="bottom"/>
          </w:tcPr>
          <w:p w14:paraId="4E1BB0C0"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48.9</w:t>
            </w:r>
          </w:p>
        </w:tc>
        <w:tc>
          <w:tcPr>
            <w:tcW w:w="674" w:type="pct"/>
            <w:tcBorders>
              <w:bottom w:val="single" w:sz="4" w:space="0" w:color="auto"/>
            </w:tcBorders>
            <w:shd w:val="clear" w:color="auto" w:fill="auto"/>
            <w:vAlign w:val="bottom"/>
          </w:tcPr>
          <w:p w14:paraId="17588E78"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49.6</w:t>
            </w:r>
          </w:p>
        </w:tc>
        <w:tc>
          <w:tcPr>
            <w:tcW w:w="604" w:type="pct"/>
            <w:tcBorders>
              <w:bottom w:val="single" w:sz="4" w:space="0" w:color="auto"/>
            </w:tcBorders>
            <w:shd w:val="clear" w:color="auto" w:fill="auto"/>
            <w:vAlign w:val="bottom"/>
          </w:tcPr>
          <w:p w14:paraId="3B5E4778"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48.0</w:t>
            </w:r>
          </w:p>
        </w:tc>
        <w:tc>
          <w:tcPr>
            <w:tcW w:w="699" w:type="pct"/>
            <w:tcBorders>
              <w:bottom w:val="single" w:sz="4" w:space="0" w:color="auto"/>
            </w:tcBorders>
            <w:shd w:val="clear" w:color="auto" w:fill="auto"/>
            <w:vAlign w:val="bottom"/>
          </w:tcPr>
          <w:p w14:paraId="2AE89113"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43.4</w:t>
            </w:r>
          </w:p>
        </w:tc>
        <w:tc>
          <w:tcPr>
            <w:tcW w:w="715" w:type="pct"/>
            <w:tcBorders>
              <w:bottom w:val="single" w:sz="4" w:space="0" w:color="auto"/>
            </w:tcBorders>
            <w:shd w:val="clear" w:color="auto" w:fill="auto"/>
            <w:vAlign w:val="bottom"/>
          </w:tcPr>
          <w:p w14:paraId="37124E82"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48.2</w:t>
            </w:r>
          </w:p>
        </w:tc>
      </w:tr>
      <w:tr w:rsidR="00317CF0" w:rsidRPr="001255FE" w14:paraId="7D202F1A" w14:textId="77777777" w:rsidTr="007D3E9E">
        <w:trPr>
          <w:cantSplit/>
        </w:trPr>
        <w:tc>
          <w:tcPr>
            <w:tcW w:w="1058" w:type="pct"/>
            <w:tcBorders>
              <w:top w:val="single" w:sz="4" w:space="0" w:color="auto"/>
              <w:bottom w:val="single" w:sz="12" w:space="0" w:color="auto"/>
            </w:tcBorders>
            <w:shd w:val="clear" w:color="auto" w:fill="auto"/>
          </w:tcPr>
          <w:p w14:paraId="356FDC34" w14:textId="77777777" w:rsidR="00317CF0" w:rsidRPr="001255FE" w:rsidRDefault="00317CF0" w:rsidP="002610DD">
            <w:pPr>
              <w:suppressAutoHyphens w:val="0"/>
              <w:spacing w:before="80" w:after="80" w:line="220" w:lineRule="atLeast"/>
              <w:ind w:left="283"/>
              <w:rPr>
                <w:b/>
                <w:sz w:val="18"/>
                <w:szCs w:val="18"/>
              </w:rPr>
            </w:pPr>
            <w:r w:rsidRPr="001255FE">
              <w:rPr>
                <w:b/>
                <w:sz w:val="18"/>
                <w:szCs w:val="18"/>
              </w:rPr>
              <w:t>Total</w:t>
            </w:r>
          </w:p>
        </w:tc>
        <w:tc>
          <w:tcPr>
            <w:tcW w:w="577" w:type="pct"/>
            <w:tcBorders>
              <w:top w:val="single" w:sz="4" w:space="0" w:color="auto"/>
              <w:bottom w:val="single" w:sz="12" w:space="0" w:color="auto"/>
            </w:tcBorders>
            <w:shd w:val="clear" w:color="auto" w:fill="auto"/>
            <w:vAlign w:val="bottom"/>
          </w:tcPr>
          <w:p w14:paraId="1F5F7BAD" w14:textId="41BFF9AA"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2</w:t>
            </w:r>
            <w:r w:rsidR="00426E72" w:rsidRPr="001255FE">
              <w:rPr>
                <w:b/>
                <w:sz w:val="18"/>
                <w:szCs w:val="18"/>
              </w:rPr>
              <w:t xml:space="preserve"> </w:t>
            </w:r>
            <w:r w:rsidRPr="001255FE">
              <w:rPr>
                <w:b/>
                <w:sz w:val="18"/>
                <w:szCs w:val="18"/>
              </w:rPr>
              <w:t>988</w:t>
            </w:r>
          </w:p>
        </w:tc>
        <w:tc>
          <w:tcPr>
            <w:tcW w:w="674" w:type="pct"/>
            <w:tcBorders>
              <w:top w:val="single" w:sz="4" w:space="0" w:color="auto"/>
              <w:bottom w:val="single" w:sz="12" w:space="0" w:color="auto"/>
            </w:tcBorders>
            <w:shd w:val="clear" w:color="auto" w:fill="auto"/>
            <w:vAlign w:val="bottom"/>
          </w:tcPr>
          <w:p w14:paraId="2D186BF3" w14:textId="67EC2BE5"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3</w:t>
            </w:r>
            <w:r w:rsidR="00426E72" w:rsidRPr="001255FE">
              <w:rPr>
                <w:b/>
                <w:sz w:val="18"/>
                <w:szCs w:val="18"/>
              </w:rPr>
              <w:t xml:space="preserve"> </w:t>
            </w:r>
            <w:r w:rsidRPr="001255FE">
              <w:rPr>
                <w:b/>
                <w:sz w:val="18"/>
                <w:szCs w:val="18"/>
              </w:rPr>
              <w:t>708</w:t>
            </w:r>
          </w:p>
        </w:tc>
        <w:tc>
          <w:tcPr>
            <w:tcW w:w="674" w:type="pct"/>
            <w:tcBorders>
              <w:top w:val="single" w:sz="4" w:space="0" w:color="auto"/>
              <w:bottom w:val="single" w:sz="12" w:space="0" w:color="auto"/>
            </w:tcBorders>
            <w:shd w:val="clear" w:color="auto" w:fill="auto"/>
            <w:vAlign w:val="bottom"/>
          </w:tcPr>
          <w:p w14:paraId="1CF2036D" w14:textId="72234624"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2</w:t>
            </w:r>
            <w:r w:rsidR="00426E72" w:rsidRPr="001255FE">
              <w:rPr>
                <w:b/>
                <w:sz w:val="18"/>
                <w:szCs w:val="18"/>
              </w:rPr>
              <w:t xml:space="preserve"> </w:t>
            </w:r>
            <w:r w:rsidRPr="001255FE">
              <w:rPr>
                <w:b/>
                <w:sz w:val="18"/>
                <w:szCs w:val="18"/>
              </w:rPr>
              <w:t>341</w:t>
            </w:r>
          </w:p>
        </w:tc>
        <w:tc>
          <w:tcPr>
            <w:tcW w:w="604" w:type="pct"/>
            <w:tcBorders>
              <w:top w:val="single" w:sz="4" w:space="0" w:color="auto"/>
              <w:bottom w:val="single" w:sz="12" w:space="0" w:color="auto"/>
            </w:tcBorders>
            <w:shd w:val="clear" w:color="auto" w:fill="auto"/>
            <w:vAlign w:val="bottom"/>
          </w:tcPr>
          <w:p w14:paraId="0B7A1E47" w14:textId="006F8CD7"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4</w:t>
            </w:r>
            <w:r w:rsidR="00426E72" w:rsidRPr="001255FE">
              <w:rPr>
                <w:b/>
                <w:sz w:val="18"/>
                <w:szCs w:val="18"/>
              </w:rPr>
              <w:t xml:space="preserve"> </w:t>
            </w:r>
            <w:r w:rsidRPr="001255FE">
              <w:rPr>
                <w:b/>
                <w:sz w:val="18"/>
                <w:szCs w:val="18"/>
              </w:rPr>
              <w:t>767</w:t>
            </w:r>
          </w:p>
        </w:tc>
        <w:tc>
          <w:tcPr>
            <w:tcW w:w="699" w:type="pct"/>
            <w:tcBorders>
              <w:top w:val="single" w:sz="4" w:space="0" w:color="auto"/>
              <w:bottom w:val="single" w:sz="12" w:space="0" w:color="auto"/>
            </w:tcBorders>
            <w:shd w:val="clear" w:color="auto" w:fill="auto"/>
            <w:vAlign w:val="bottom"/>
          </w:tcPr>
          <w:p w14:paraId="66E84DAD" w14:textId="77777777"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364</w:t>
            </w:r>
          </w:p>
        </w:tc>
        <w:tc>
          <w:tcPr>
            <w:tcW w:w="715" w:type="pct"/>
            <w:tcBorders>
              <w:top w:val="single" w:sz="4" w:space="0" w:color="auto"/>
              <w:bottom w:val="single" w:sz="12" w:space="0" w:color="auto"/>
            </w:tcBorders>
            <w:shd w:val="clear" w:color="auto" w:fill="auto"/>
            <w:vAlign w:val="bottom"/>
          </w:tcPr>
          <w:p w14:paraId="78F8D56A" w14:textId="60E434E3"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14</w:t>
            </w:r>
            <w:r w:rsidR="001D037A" w:rsidRPr="001255FE">
              <w:rPr>
                <w:b/>
                <w:sz w:val="18"/>
                <w:szCs w:val="18"/>
              </w:rPr>
              <w:t xml:space="preserve"> </w:t>
            </w:r>
            <w:r w:rsidRPr="001255FE">
              <w:rPr>
                <w:b/>
                <w:sz w:val="18"/>
                <w:szCs w:val="18"/>
              </w:rPr>
              <w:t>168</w:t>
            </w:r>
          </w:p>
        </w:tc>
      </w:tr>
    </w:tbl>
    <w:p w14:paraId="56BBF25A" w14:textId="05F50463" w:rsidR="00317CF0" w:rsidRPr="001255FE" w:rsidRDefault="00317CF0" w:rsidP="002610DD">
      <w:pPr>
        <w:pStyle w:val="SingleTxtG"/>
        <w:spacing w:before="120" w:after="0" w:line="220" w:lineRule="atLeast"/>
        <w:ind w:firstLine="170"/>
        <w:jc w:val="left"/>
        <w:rPr>
          <w:i/>
          <w:sz w:val="18"/>
          <w:szCs w:val="18"/>
        </w:rPr>
      </w:pPr>
      <w:r w:rsidRPr="001255FE">
        <w:rPr>
          <w:i/>
          <w:iCs/>
          <w:sz w:val="18"/>
          <w:lang w:eastAsia="en-US"/>
        </w:rPr>
        <w:t>Source</w:t>
      </w:r>
      <w:r w:rsidRPr="001255FE">
        <w:rPr>
          <w:sz w:val="18"/>
          <w:lang w:eastAsia="en-US"/>
        </w:rPr>
        <w:t xml:space="preserve">: Planning and statistics unit of the local government, civil service and internal security </w:t>
      </w:r>
      <w:r w:rsidRPr="001255FE">
        <w:rPr>
          <w:sz w:val="18"/>
          <w:szCs w:val="18"/>
        </w:rPr>
        <w:t>sector Statistical yearbook, 2012.</w:t>
      </w:r>
    </w:p>
    <w:p w14:paraId="034D54EB" w14:textId="2DCDC0E2" w:rsidR="00317CF0" w:rsidRPr="001255FE" w:rsidRDefault="001D037A" w:rsidP="002610DD">
      <w:pPr>
        <w:pStyle w:val="H4G"/>
        <w:spacing w:line="220" w:lineRule="atLeast"/>
      </w:pPr>
      <w:bookmarkStart w:id="463" w:name="_Toc414373046"/>
      <w:bookmarkStart w:id="464" w:name="_Toc414373275"/>
      <w:bookmarkStart w:id="465" w:name="_Toc414377771"/>
      <w:bookmarkStart w:id="466" w:name="_Toc35441139"/>
      <w:r w:rsidRPr="001255FE">
        <w:rPr>
          <w:iCs/>
        </w:rPr>
        <w:tab/>
      </w:r>
      <w:r w:rsidR="00317CF0" w:rsidRPr="001255FE">
        <w:rPr>
          <w:iCs/>
        </w:rPr>
        <w:t>8.1.10</w:t>
      </w:r>
      <w:r w:rsidR="00317CF0" w:rsidRPr="001255FE">
        <w:tab/>
      </w:r>
      <w:r w:rsidR="00317CF0" w:rsidRPr="001255FE">
        <w:tab/>
      </w:r>
      <w:r w:rsidR="00317CF0" w:rsidRPr="001255FE">
        <w:rPr>
          <w:iCs/>
        </w:rPr>
        <w:t>Use of narcotic drugs by children in Mali</w:t>
      </w:r>
      <w:bookmarkEnd w:id="463"/>
      <w:bookmarkEnd w:id="464"/>
      <w:bookmarkEnd w:id="465"/>
      <w:bookmarkEnd w:id="466"/>
    </w:p>
    <w:p w14:paraId="48BF7644" w14:textId="77777777" w:rsidR="00317CF0" w:rsidRPr="001255FE" w:rsidRDefault="00317CF0" w:rsidP="002610DD">
      <w:pPr>
        <w:pStyle w:val="SingleTxtG"/>
        <w:spacing w:line="220" w:lineRule="atLeast"/>
      </w:pPr>
      <w:r w:rsidRPr="001255FE">
        <w:t>198.</w:t>
      </w:r>
      <w:r w:rsidRPr="001255FE">
        <w:tab/>
        <w:t xml:space="preserve">Mali is becoming a hub for the trafficking of narcotic drugs such as Indian hemp and cocaine, </w:t>
      </w:r>
      <w:proofErr w:type="gramStart"/>
      <w:r w:rsidRPr="001255FE">
        <w:t>etc.</w:t>
      </w:r>
      <w:proofErr w:type="gramEnd"/>
      <w:r w:rsidRPr="001255FE">
        <w:t xml:space="preserve"> This presents a danger to the population in general and to children in particular. To gain a better understanding of the issue and its impact on children, and to better inform strategies for action, a survey on drug and alcohol abuse and addiction among children and adolescents in Mali was </w:t>
      </w:r>
      <w:proofErr w:type="gramStart"/>
      <w:r w:rsidRPr="001255FE">
        <w:t>carried out</w:t>
      </w:r>
      <w:proofErr w:type="gramEnd"/>
      <w:r w:rsidRPr="001255FE">
        <w:t xml:space="preserve"> in 2009, giving an idea of the scale of the problem.</w:t>
      </w:r>
    </w:p>
    <w:p w14:paraId="66CCB022" w14:textId="01048D74" w:rsidR="00A06A12" w:rsidRPr="001255FE" w:rsidRDefault="00317CF0" w:rsidP="002610DD">
      <w:pPr>
        <w:pStyle w:val="H23G"/>
        <w:spacing w:after="0" w:line="220" w:lineRule="atLeast"/>
        <w:rPr>
          <w:rStyle w:val="Heading1Char"/>
          <w:b w:val="0"/>
          <w:bCs/>
        </w:rPr>
      </w:pPr>
      <w:bookmarkStart w:id="467" w:name="_Toc386807875"/>
      <w:bookmarkStart w:id="468" w:name="_Toc414373047"/>
      <w:bookmarkStart w:id="469" w:name="_Toc414373276"/>
      <w:bookmarkStart w:id="470" w:name="_Toc414377772"/>
      <w:r w:rsidRPr="001255FE">
        <w:lastRenderedPageBreak/>
        <w:tab/>
      </w:r>
      <w:r w:rsidRPr="001255FE">
        <w:tab/>
      </w:r>
      <w:r w:rsidRPr="001255FE">
        <w:rPr>
          <w:rStyle w:val="Heading1Char"/>
          <w:b w:val="0"/>
          <w:bCs/>
        </w:rPr>
        <w:t>Table 14</w:t>
      </w:r>
      <w:r w:rsidR="00CF03F4">
        <w:rPr>
          <w:rStyle w:val="FootnoteReference"/>
          <w:b w:val="0"/>
          <w:bCs/>
        </w:rPr>
        <w:footnoteReference w:id="7"/>
      </w:r>
    </w:p>
    <w:p w14:paraId="7428DFB3" w14:textId="558DFA17" w:rsidR="00317CF0" w:rsidRPr="001255FE" w:rsidRDefault="00317CF0" w:rsidP="002610DD">
      <w:pPr>
        <w:pStyle w:val="SingleTxtG"/>
        <w:spacing w:line="220" w:lineRule="atLeast"/>
        <w:rPr>
          <w:b/>
          <w:bCs/>
        </w:rPr>
      </w:pPr>
      <w:r w:rsidRPr="001255FE">
        <w:rPr>
          <w:b/>
          <w:bCs/>
        </w:rPr>
        <w:t>Situation of children who admit to having used drugs at least once, by sex</w:t>
      </w:r>
      <w:bookmarkEnd w:id="467"/>
      <w:bookmarkEnd w:id="468"/>
      <w:bookmarkEnd w:id="469"/>
      <w:bookmarkEnd w:id="47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62"/>
        <w:gridCol w:w="2551"/>
        <w:gridCol w:w="2257"/>
      </w:tblGrid>
      <w:tr w:rsidR="00317CF0" w:rsidRPr="001255FE" w14:paraId="1ED167C7" w14:textId="77777777" w:rsidTr="005149C2">
        <w:trPr>
          <w:cantSplit/>
          <w:tblHeader/>
        </w:trPr>
        <w:tc>
          <w:tcPr>
            <w:tcW w:w="1738" w:type="pct"/>
            <w:tcBorders>
              <w:top w:val="single" w:sz="4" w:space="0" w:color="auto"/>
              <w:bottom w:val="single" w:sz="12" w:space="0" w:color="auto"/>
            </w:tcBorders>
            <w:shd w:val="clear" w:color="auto" w:fill="auto"/>
            <w:vAlign w:val="bottom"/>
            <w:hideMark/>
          </w:tcPr>
          <w:p w14:paraId="5F1AD46E" w14:textId="77777777" w:rsidR="00317CF0" w:rsidRPr="001255FE" w:rsidRDefault="00317CF0" w:rsidP="002610DD">
            <w:pPr>
              <w:suppressAutoHyphens w:val="0"/>
              <w:spacing w:before="80" w:after="80" w:line="220" w:lineRule="atLeast"/>
              <w:ind w:right="113"/>
              <w:rPr>
                <w:i/>
                <w:sz w:val="16"/>
              </w:rPr>
            </w:pPr>
            <w:r w:rsidRPr="001255FE">
              <w:rPr>
                <w:i/>
                <w:sz w:val="16"/>
              </w:rPr>
              <w:t>Sex</w:t>
            </w:r>
          </w:p>
        </w:tc>
        <w:tc>
          <w:tcPr>
            <w:tcW w:w="1731" w:type="pct"/>
            <w:tcBorders>
              <w:top w:val="single" w:sz="4" w:space="0" w:color="auto"/>
              <w:bottom w:val="single" w:sz="12" w:space="0" w:color="auto"/>
            </w:tcBorders>
            <w:shd w:val="clear" w:color="auto" w:fill="auto"/>
            <w:vAlign w:val="bottom"/>
            <w:hideMark/>
          </w:tcPr>
          <w:p w14:paraId="23546A49" w14:textId="77777777" w:rsidR="00317CF0" w:rsidRPr="001255FE" w:rsidRDefault="00317CF0" w:rsidP="002610DD">
            <w:pPr>
              <w:suppressAutoHyphens w:val="0"/>
              <w:spacing w:before="80" w:after="80" w:line="220" w:lineRule="atLeast"/>
              <w:ind w:right="113"/>
              <w:jc w:val="right"/>
              <w:rPr>
                <w:i/>
                <w:sz w:val="16"/>
              </w:rPr>
            </w:pPr>
            <w:r w:rsidRPr="001255FE">
              <w:rPr>
                <w:i/>
                <w:sz w:val="16"/>
              </w:rPr>
              <w:t>Number</w:t>
            </w:r>
          </w:p>
        </w:tc>
        <w:tc>
          <w:tcPr>
            <w:tcW w:w="1531" w:type="pct"/>
            <w:tcBorders>
              <w:top w:val="single" w:sz="4" w:space="0" w:color="auto"/>
              <w:bottom w:val="single" w:sz="12" w:space="0" w:color="auto"/>
            </w:tcBorders>
            <w:shd w:val="clear" w:color="auto" w:fill="auto"/>
            <w:vAlign w:val="bottom"/>
            <w:hideMark/>
          </w:tcPr>
          <w:p w14:paraId="787E42B1" w14:textId="77777777" w:rsidR="00317CF0" w:rsidRPr="001255FE" w:rsidRDefault="00317CF0" w:rsidP="002610DD">
            <w:pPr>
              <w:suppressAutoHyphens w:val="0"/>
              <w:spacing w:before="80" w:after="80" w:line="220" w:lineRule="atLeast"/>
              <w:ind w:right="113"/>
              <w:jc w:val="right"/>
              <w:rPr>
                <w:i/>
                <w:sz w:val="16"/>
              </w:rPr>
            </w:pPr>
            <w:r w:rsidRPr="001255FE">
              <w:rPr>
                <w:i/>
                <w:sz w:val="16"/>
              </w:rPr>
              <w:t>%</w:t>
            </w:r>
          </w:p>
        </w:tc>
      </w:tr>
      <w:tr w:rsidR="00317CF0" w:rsidRPr="001255FE" w14:paraId="74A8CF85" w14:textId="77777777" w:rsidTr="005149C2">
        <w:trPr>
          <w:cantSplit/>
        </w:trPr>
        <w:tc>
          <w:tcPr>
            <w:tcW w:w="1738" w:type="pct"/>
            <w:tcBorders>
              <w:top w:val="single" w:sz="12" w:space="0" w:color="auto"/>
            </w:tcBorders>
            <w:shd w:val="clear" w:color="auto" w:fill="auto"/>
            <w:hideMark/>
          </w:tcPr>
          <w:p w14:paraId="62871149" w14:textId="77777777" w:rsidR="00317CF0" w:rsidRPr="001255FE" w:rsidRDefault="00317CF0" w:rsidP="002610DD">
            <w:pPr>
              <w:suppressAutoHyphens w:val="0"/>
              <w:spacing w:before="40" w:after="40" w:line="220" w:lineRule="atLeast"/>
              <w:ind w:right="113"/>
              <w:rPr>
                <w:bCs/>
                <w:sz w:val="18"/>
                <w:szCs w:val="18"/>
              </w:rPr>
            </w:pPr>
            <w:r w:rsidRPr="001255FE">
              <w:rPr>
                <w:sz w:val="18"/>
                <w:szCs w:val="18"/>
              </w:rPr>
              <w:t>Boys</w:t>
            </w:r>
          </w:p>
        </w:tc>
        <w:tc>
          <w:tcPr>
            <w:tcW w:w="1731" w:type="pct"/>
            <w:tcBorders>
              <w:top w:val="single" w:sz="12" w:space="0" w:color="auto"/>
            </w:tcBorders>
            <w:shd w:val="clear" w:color="auto" w:fill="auto"/>
            <w:vAlign w:val="bottom"/>
            <w:hideMark/>
          </w:tcPr>
          <w:p w14:paraId="72AF0F1C"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149</w:t>
            </w:r>
          </w:p>
        </w:tc>
        <w:tc>
          <w:tcPr>
            <w:tcW w:w="1531" w:type="pct"/>
            <w:tcBorders>
              <w:top w:val="single" w:sz="12" w:space="0" w:color="auto"/>
            </w:tcBorders>
            <w:shd w:val="clear" w:color="auto" w:fill="auto"/>
            <w:vAlign w:val="bottom"/>
            <w:hideMark/>
          </w:tcPr>
          <w:p w14:paraId="40E38D19"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72</w:t>
            </w:r>
          </w:p>
        </w:tc>
      </w:tr>
      <w:tr w:rsidR="00317CF0" w:rsidRPr="001255FE" w14:paraId="268F8C58" w14:textId="77777777" w:rsidTr="005149C2">
        <w:trPr>
          <w:cantSplit/>
        </w:trPr>
        <w:tc>
          <w:tcPr>
            <w:tcW w:w="1738" w:type="pct"/>
            <w:shd w:val="clear" w:color="auto" w:fill="auto"/>
            <w:hideMark/>
          </w:tcPr>
          <w:p w14:paraId="0B2E208C" w14:textId="77777777" w:rsidR="00317CF0" w:rsidRPr="001255FE" w:rsidRDefault="00317CF0" w:rsidP="002610DD">
            <w:pPr>
              <w:suppressAutoHyphens w:val="0"/>
              <w:spacing w:before="40" w:after="40" w:line="220" w:lineRule="atLeast"/>
              <w:ind w:right="113"/>
              <w:rPr>
                <w:bCs/>
                <w:sz w:val="18"/>
                <w:szCs w:val="18"/>
              </w:rPr>
            </w:pPr>
            <w:r w:rsidRPr="001255FE">
              <w:rPr>
                <w:sz w:val="18"/>
                <w:szCs w:val="18"/>
              </w:rPr>
              <w:t>Girls</w:t>
            </w:r>
          </w:p>
        </w:tc>
        <w:tc>
          <w:tcPr>
            <w:tcW w:w="1731" w:type="pct"/>
            <w:shd w:val="clear" w:color="auto" w:fill="auto"/>
            <w:vAlign w:val="bottom"/>
            <w:hideMark/>
          </w:tcPr>
          <w:p w14:paraId="03A35ED3"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53</w:t>
            </w:r>
          </w:p>
        </w:tc>
        <w:tc>
          <w:tcPr>
            <w:tcW w:w="1531" w:type="pct"/>
            <w:shd w:val="clear" w:color="auto" w:fill="auto"/>
            <w:vAlign w:val="bottom"/>
            <w:hideMark/>
          </w:tcPr>
          <w:p w14:paraId="2D796E77"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25.6</w:t>
            </w:r>
          </w:p>
        </w:tc>
      </w:tr>
      <w:tr w:rsidR="00317CF0" w:rsidRPr="001255FE" w14:paraId="36F1907F" w14:textId="77777777" w:rsidTr="005149C2">
        <w:trPr>
          <w:cantSplit/>
        </w:trPr>
        <w:tc>
          <w:tcPr>
            <w:tcW w:w="1738" w:type="pct"/>
            <w:tcBorders>
              <w:bottom w:val="single" w:sz="4" w:space="0" w:color="auto"/>
            </w:tcBorders>
            <w:shd w:val="clear" w:color="auto" w:fill="auto"/>
            <w:hideMark/>
          </w:tcPr>
          <w:p w14:paraId="6C07DFE3" w14:textId="77777777" w:rsidR="00317CF0" w:rsidRPr="001255FE" w:rsidRDefault="00317CF0" w:rsidP="002610DD">
            <w:pPr>
              <w:suppressAutoHyphens w:val="0"/>
              <w:spacing w:before="40" w:after="40" w:line="220" w:lineRule="atLeast"/>
              <w:ind w:right="113"/>
              <w:rPr>
                <w:bCs/>
                <w:sz w:val="18"/>
                <w:szCs w:val="18"/>
              </w:rPr>
            </w:pPr>
            <w:r w:rsidRPr="001255FE">
              <w:rPr>
                <w:sz w:val="18"/>
                <w:szCs w:val="18"/>
              </w:rPr>
              <w:t>NA</w:t>
            </w:r>
          </w:p>
        </w:tc>
        <w:tc>
          <w:tcPr>
            <w:tcW w:w="1731" w:type="pct"/>
            <w:tcBorders>
              <w:bottom w:val="single" w:sz="4" w:space="0" w:color="auto"/>
            </w:tcBorders>
            <w:shd w:val="clear" w:color="auto" w:fill="auto"/>
            <w:vAlign w:val="bottom"/>
            <w:hideMark/>
          </w:tcPr>
          <w:p w14:paraId="0524F217"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5</w:t>
            </w:r>
          </w:p>
        </w:tc>
        <w:tc>
          <w:tcPr>
            <w:tcW w:w="1531" w:type="pct"/>
            <w:tcBorders>
              <w:bottom w:val="single" w:sz="4" w:space="0" w:color="auto"/>
            </w:tcBorders>
            <w:shd w:val="clear" w:color="auto" w:fill="auto"/>
            <w:vAlign w:val="bottom"/>
            <w:hideMark/>
          </w:tcPr>
          <w:p w14:paraId="7568221C" w14:textId="77777777" w:rsidR="00317CF0" w:rsidRPr="001255FE" w:rsidRDefault="00317CF0" w:rsidP="002610DD">
            <w:pPr>
              <w:suppressAutoHyphens w:val="0"/>
              <w:spacing w:before="40" w:after="40" w:line="220" w:lineRule="atLeast"/>
              <w:ind w:right="113"/>
              <w:jc w:val="right"/>
              <w:rPr>
                <w:sz w:val="18"/>
                <w:szCs w:val="18"/>
              </w:rPr>
            </w:pPr>
            <w:r w:rsidRPr="001255FE">
              <w:rPr>
                <w:sz w:val="18"/>
                <w:szCs w:val="18"/>
              </w:rPr>
              <w:t>2.4</w:t>
            </w:r>
          </w:p>
        </w:tc>
      </w:tr>
      <w:tr w:rsidR="00317CF0" w:rsidRPr="001255FE" w14:paraId="5A2F2E83" w14:textId="77777777" w:rsidTr="005149C2">
        <w:trPr>
          <w:cantSplit/>
        </w:trPr>
        <w:tc>
          <w:tcPr>
            <w:tcW w:w="1738" w:type="pct"/>
            <w:tcBorders>
              <w:top w:val="single" w:sz="4" w:space="0" w:color="auto"/>
              <w:bottom w:val="single" w:sz="12" w:space="0" w:color="auto"/>
            </w:tcBorders>
            <w:shd w:val="clear" w:color="auto" w:fill="auto"/>
            <w:hideMark/>
          </w:tcPr>
          <w:p w14:paraId="6C412995" w14:textId="77777777" w:rsidR="00317CF0" w:rsidRPr="001255FE" w:rsidRDefault="00317CF0" w:rsidP="002610DD">
            <w:pPr>
              <w:suppressAutoHyphens w:val="0"/>
              <w:spacing w:before="80" w:after="80" w:line="220" w:lineRule="atLeast"/>
              <w:ind w:left="283"/>
              <w:rPr>
                <w:b/>
                <w:sz w:val="18"/>
                <w:szCs w:val="18"/>
              </w:rPr>
            </w:pPr>
            <w:r w:rsidRPr="001255FE">
              <w:rPr>
                <w:b/>
                <w:sz w:val="18"/>
                <w:szCs w:val="18"/>
              </w:rPr>
              <w:t>Total</w:t>
            </w:r>
          </w:p>
        </w:tc>
        <w:tc>
          <w:tcPr>
            <w:tcW w:w="1731" w:type="pct"/>
            <w:tcBorders>
              <w:top w:val="single" w:sz="4" w:space="0" w:color="auto"/>
              <w:bottom w:val="single" w:sz="12" w:space="0" w:color="auto"/>
            </w:tcBorders>
            <w:shd w:val="clear" w:color="auto" w:fill="auto"/>
            <w:vAlign w:val="bottom"/>
            <w:hideMark/>
          </w:tcPr>
          <w:p w14:paraId="1AE523FB" w14:textId="77777777"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207</w:t>
            </w:r>
          </w:p>
        </w:tc>
        <w:tc>
          <w:tcPr>
            <w:tcW w:w="1531" w:type="pct"/>
            <w:tcBorders>
              <w:top w:val="single" w:sz="4" w:space="0" w:color="auto"/>
              <w:bottom w:val="single" w:sz="12" w:space="0" w:color="auto"/>
            </w:tcBorders>
            <w:shd w:val="clear" w:color="auto" w:fill="auto"/>
            <w:vAlign w:val="bottom"/>
            <w:hideMark/>
          </w:tcPr>
          <w:p w14:paraId="63A2088E" w14:textId="77777777" w:rsidR="00317CF0" w:rsidRPr="001255FE" w:rsidRDefault="00317CF0" w:rsidP="002610DD">
            <w:pPr>
              <w:suppressAutoHyphens w:val="0"/>
              <w:spacing w:before="80" w:after="80" w:line="220" w:lineRule="atLeast"/>
              <w:ind w:right="113"/>
              <w:jc w:val="right"/>
              <w:rPr>
                <w:b/>
                <w:sz w:val="18"/>
                <w:szCs w:val="18"/>
              </w:rPr>
            </w:pPr>
            <w:r w:rsidRPr="001255FE">
              <w:rPr>
                <w:b/>
                <w:sz w:val="18"/>
                <w:szCs w:val="18"/>
              </w:rPr>
              <w:t>100</w:t>
            </w:r>
          </w:p>
        </w:tc>
      </w:tr>
    </w:tbl>
    <w:p w14:paraId="389F7C4F" w14:textId="0048E77A" w:rsidR="00373BC1" w:rsidRPr="001255FE" w:rsidRDefault="00317CF0" w:rsidP="00373BC1">
      <w:pPr>
        <w:pStyle w:val="H23G"/>
        <w:spacing w:after="0"/>
      </w:pPr>
      <w:bookmarkStart w:id="471" w:name="_Toc414377784"/>
      <w:r w:rsidRPr="001255FE">
        <w:tab/>
      </w:r>
      <w:r w:rsidRPr="001255FE">
        <w:rPr>
          <w:rStyle w:val="Heading1Char"/>
        </w:rPr>
        <w:tab/>
      </w:r>
      <w:r w:rsidRPr="001255FE">
        <w:rPr>
          <w:rStyle w:val="Heading1Char"/>
          <w:b w:val="0"/>
          <w:bCs/>
        </w:rPr>
        <w:t>Table 15</w:t>
      </w:r>
    </w:p>
    <w:p w14:paraId="5F184C40" w14:textId="08C11CFF" w:rsidR="00317CF0" w:rsidRPr="001255FE" w:rsidRDefault="00317CF0" w:rsidP="00373BC1">
      <w:pPr>
        <w:pStyle w:val="SingleTxtG"/>
        <w:rPr>
          <w:b/>
          <w:bCs/>
        </w:rPr>
      </w:pPr>
      <w:r w:rsidRPr="001255FE">
        <w:rPr>
          <w:b/>
          <w:bCs/>
        </w:rPr>
        <w:t>Prisons with juvenile and women</w:t>
      </w:r>
      <w:r w:rsidR="008F5D18">
        <w:rPr>
          <w:b/>
          <w:bCs/>
        </w:rPr>
        <w:t>’</w:t>
      </w:r>
      <w:r w:rsidRPr="001255FE">
        <w:rPr>
          <w:b/>
          <w:bCs/>
        </w:rPr>
        <w:t>s units</w:t>
      </w:r>
      <w:bookmarkEnd w:id="47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22"/>
        <w:gridCol w:w="1672"/>
        <w:gridCol w:w="1838"/>
        <w:gridCol w:w="1838"/>
      </w:tblGrid>
      <w:tr w:rsidR="00317CF0" w:rsidRPr="001255FE" w14:paraId="1AA64B57" w14:textId="77777777" w:rsidTr="00302CDB">
        <w:trPr>
          <w:cantSplit/>
          <w:tblHeader/>
        </w:trPr>
        <w:tc>
          <w:tcPr>
            <w:tcW w:w="1372" w:type="pct"/>
            <w:vMerge w:val="restart"/>
            <w:tcBorders>
              <w:top w:val="single" w:sz="4" w:space="0" w:color="auto"/>
              <w:bottom w:val="single" w:sz="12" w:space="0" w:color="auto"/>
            </w:tcBorders>
            <w:shd w:val="clear" w:color="auto" w:fill="auto"/>
            <w:vAlign w:val="bottom"/>
          </w:tcPr>
          <w:p w14:paraId="42322C56" w14:textId="77777777" w:rsidR="00317CF0" w:rsidRPr="001255FE" w:rsidRDefault="00317CF0" w:rsidP="003158CF">
            <w:pPr>
              <w:suppressAutoHyphens w:val="0"/>
              <w:spacing w:before="80" w:after="80" w:line="200" w:lineRule="exact"/>
              <w:ind w:right="113"/>
              <w:rPr>
                <w:bCs/>
                <w:i/>
                <w:sz w:val="16"/>
              </w:rPr>
            </w:pPr>
            <w:r w:rsidRPr="001255FE">
              <w:rPr>
                <w:i/>
                <w:sz w:val="16"/>
              </w:rPr>
              <w:t>Region</w:t>
            </w:r>
          </w:p>
        </w:tc>
        <w:tc>
          <w:tcPr>
            <w:tcW w:w="3628" w:type="pct"/>
            <w:gridSpan w:val="3"/>
            <w:tcBorders>
              <w:top w:val="single" w:sz="4" w:space="0" w:color="auto"/>
              <w:bottom w:val="single" w:sz="4" w:space="0" w:color="auto"/>
            </w:tcBorders>
            <w:shd w:val="clear" w:color="auto" w:fill="auto"/>
            <w:vAlign w:val="bottom"/>
          </w:tcPr>
          <w:p w14:paraId="19DBA71A" w14:textId="77777777" w:rsidR="00317CF0" w:rsidRPr="001255FE" w:rsidRDefault="00317CF0" w:rsidP="003158CF">
            <w:pPr>
              <w:suppressAutoHyphens w:val="0"/>
              <w:spacing w:before="80" w:after="80" w:line="200" w:lineRule="exact"/>
              <w:ind w:right="113"/>
              <w:jc w:val="center"/>
              <w:rPr>
                <w:bCs/>
                <w:i/>
                <w:sz w:val="16"/>
              </w:rPr>
            </w:pPr>
            <w:r w:rsidRPr="001255FE">
              <w:rPr>
                <w:i/>
                <w:sz w:val="16"/>
              </w:rPr>
              <w:t>Prison</w:t>
            </w:r>
          </w:p>
        </w:tc>
      </w:tr>
      <w:tr w:rsidR="00317CF0" w:rsidRPr="001255FE" w14:paraId="3920E619" w14:textId="77777777" w:rsidTr="00302CDB">
        <w:trPr>
          <w:cantSplit/>
          <w:tblHeader/>
        </w:trPr>
        <w:tc>
          <w:tcPr>
            <w:tcW w:w="1372" w:type="pct"/>
            <w:vMerge/>
            <w:tcBorders>
              <w:top w:val="single" w:sz="12" w:space="0" w:color="auto"/>
              <w:bottom w:val="single" w:sz="12" w:space="0" w:color="auto"/>
            </w:tcBorders>
            <w:shd w:val="clear" w:color="auto" w:fill="auto"/>
            <w:vAlign w:val="bottom"/>
          </w:tcPr>
          <w:p w14:paraId="78A5199A" w14:textId="77777777" w:rsidR="00317CF0" w:rsidRPr="001255FE" w:rsidRDefault="00317CF0" w:rsidP="003158CF">
            <w:pPr>
              <w:suppressAutoHyphens w:val="0"/>
              <w:spacing w:before="40" w:after="40" w:line="220" w:lineRule="exact"/>
              <w:ind w:right="113"/>
              <w:rPr>
                <w:bCs/>
                <w:sz w:val="18"/>
              </w:rPr>
            </w:pPr>
          </w:p>
        </w:tc>
        <w:tc>
          <w:tcPr>
            <w:tcW w:w="1134" w:type="pct"/>
            <w:tcBorders>
              <w:top w:val="single" w:sz="4" w:space="0" w:color="auto"/>
              <w:bottom w:val="single" w:sz="12" w:space="0" w:color="auto"/>
            </w:tcBorders>
            <w:shd w:val="clear" w:color="auto" w:fill="auto"/>
            <w:vAlign w:val="bottom"/>
          </w:tcPr>
          <w:p w14:paraId="70D41058" w14:textId="77777777" w:rsidR="00317CF0" w:rsidRPr="001255FE" w:rsidRDefault="00317CF0" w:rsidP="003158CF">
            <w:pPr>
              <w:suppressAutoHyphens w:val="0"/>
              <w:spacing w:before="80" w:after="80" w:line="200" w:lineRule="exact"/>
              <w:ind w:right="113"/>
              <w:jc w:val="right"/>
              <w:rPr>
                <w:i/>
                <w:iCs/>
                <w:sz w:val="16"/>
                <w:szCs w:val="16"/>
              </w:rPr>
            </w:pPr>
            <w:r w:rsidRPr="001255FE">
              <w:rPr>
                <w:i/>
                <w:iCs/>
                <w:sz w:val="16"/>
                <w:szCs w:val="16"/>
              </w:rPr>
              <w:t>Total</w:t>
            </w:r>
          </w:p>
        </w:tc>
        <w:tc>
          <w:tcPr>
            <w:tcW w:w="1247" w:type="pct"/>
            <w:tcBorders>
              <w:top w:val="single" w:sz="4" w:space="0" w:color="auto"/>
              <w:bottom w:val="single" w:sz="12" w:space="0" w:color="auto"/>
            </w:tcBorders>
            <w:shd w:val="clear" w:color="auto" w:fill="auto"/>
            <w:vAlign w:val="bottom"/>
          </w:tcPr>
          <w:p w14:paraId="1283F349" w14:textId="77777777" w:rsidR="00317CF0" w:rsidRPr="001255FE" w:rsidRDefault="00317CF0" w:rsidP="003158CF">
            <w:pPr>
              <w:suppressAutoHyphens w:val="0"/>
              <w:spacing w:before="80" w:after="80" w:line="200" w:lineRule="exact"/>
              <w:ind w:right="113"/>
              <w:jc w:val="right"/>
              <w:rPr>
                <w:bCs/>
                <w:i/>
                <w:iCs/>
                <w:sz w:val="16"/>
                <w:szCs w:val="16"/>
              </w:rPr>
            </w:pPr>
            <w:r w:rsidRPr="001255FE">
              <w:rPr>
                <w:i/>
                <w:iCs/>
                <w:sz w:val="16"/>
                <w:szCs w:val="16"/>
              </w:rPr>
              <w:t>With unit</w:t>
            </w:r>
          </w:p>
        </w:tc>
        <w:tc>
          <w:tcPr>
            <w:tcW w:w="1247" w:type="pct"/>
            <w:tcBorders>
              <w:top w:val="single" w:sz="4" w:space="0" w:color="auto"/>
              <w:bottom w:val="single" w:sz="12" w:space="0" w:color="auto"/>
            </w:tcBorders>
            <w:shd w:val="clear" w:color="auto" w:fill="auto"/>
            <w:vAlign w:val="bottom"/>
          </w:tcPr>
          <w:p w14:paraId="6B18FFF9" w14:textId="77777777" w:rsidR="00317CF0" w:rsidRPr="001255FE" w:rsidRDefault="00317CF0" w:rsidP="003158CF">
            <w:pPr>
              <w:suppressAutoHyphens w:val="0"/>
              <w:spacing w:before="80" w:after="80" w:line="200" w:lineRule="exact"/>
              <w:ind w:right="113"/>
              <w:jc w:val="right"/>
              <w:rPr>
                <w:bCs/>
                <w:i/>
                <w:iCs/>
                <w:sz w:val="16"/>
                <w:szCs w:val="16"/>
              </w:rPr>
            </w:pPr>
            <w:r w:rsidRPr="001255FE">
              <w:rPr>
                <w:i/>
                <w:iCs/>
                <w:sz w:val="16"/>
                <w:szCs w:val="16"/>
              </w:rPr>
              <w:t>% with unit</w:t>
            </w:r>
          </w:p>
        </w:tc>
      </w:tr>
      <w:tr w:rsidR="00317CF0" w:rsidRPr="001255FE" w14:paraId="56A00522" w14:textId="77777777" w:rsidTr="00302CDB">
        <w:trPr>
          <w:cantSplit/>
        </w:trPr>
        <w:tc>
          <w:tcPr>
            <w:tcW w:w="1372" w:type="pct"/>
            <w:tcBorders>
              <w:top w:val="single" w:sz="12" w:space="0" w:color="auto"/>
            </w:tcBorders>
            <w:shd w:val="clear" w:color="auto" w:fill="auto"/>
          </w:tcPr>
          <w:p w14:paraId="3E2823A0" w14:textId="77777777" w:rsidR="00317CF0" w:rsidRPr="001255FE" w:rsidRDefault="00317CF0" w:rsidP="003158CF">
            <w:pPr>
              <w:suppressAutoHyphens w:val="0"/>
              <w:spacing w:before="40" w:after="40" w:line="220" w:lineRule="exact"/>
              <w:ind w:right="113"/>
              <w:rPr>
                <w:sz w:val="18"/>
                <w:szCs w:val="18"/>
              </w:rPr>
            </w:pPr>
            <w:r w:rsidRPr="001255FE">
              <w:rPr>
                <w:sz w:val="18"/>
                <w:szCs w:val="18"/>
              </w:rPr>
              <w:t>Kayes</w:t>
            </w:r>
          </w:p>
        </w:tc>
        <w:tc>
          <w:tcPr>
            <w:tcW w:w="1134" w:type="pct"/>
            <w:tcBorders>
              <w:top w:val="single" w:sz="12" w:space="0" w:color="auto"/>
            </w:tcBorders>
            <w:shd w:val="clear" w:color="auto" w:fill="auto"/>
            <w:vAlign w:val="bottom"/>
          </w:tcPr>
          <w:p w14:paraId="24EB8319"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8</w:t>
            </w:r>
          </w:p>
        </w:tc>
        <w:tc>
          <w:tcPr>
            <w:tcW w:w="1247" w:type="pct"/>
            <w:tcBorders>
              <w:top w:val="single" w:sz="12" w:space="0" w:color="auto"/>
            </w:tcBorders>
            <w:shd w:val="clear" w:color="auto" w:fill="auto"/>
            <w:vAlign w:val="bottom"/>
          </w:tcPr>
          <w:p w14:paraId="7A1124FA"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4</w:t>
            </w:r>
          </w:p>
        </w:tc>
        <w:tc>
          <w:tcPr>
            <w:tcW w:w="1247" w:type="pct"/>
            <w:tcBorders>
              <w:top w:val="single" w:sz="12" w:space="0" w:color="auto"/>
            </w:tcBorders>
            <w:shd w:val="clear" w:color="auto" w:fill="auto"/>
            <w:vAlign w:val="bottom"/>
          </w:tcPr>
          <w:p w14:paraId="7EC49549"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50.00</w:t>
            </w:r>
          </w:p>
        </w:tc>
      </w:tr>
      <w:tr w:rsidR="00317CF0" w:rsidRPr="001255FE" w14:paraId="24D6083C" w14:textId="77777777" w:rsidTr="005149C2">
        <w:trPr>
          <w:cantSplit/>
        </w:trPr>
        <w:tc>
          <w:tcPr>
            <w:tcW w:w="1372" w:type="pct"/>
            <w:shd w:val="clear" w:color="auto" w:fill="auto"/>
          </w:tcPr>
          <w:p w14:paraId="53F1CDAE" w14:textId="77777777" w:rsidR="00317CF0" w:rsidRPr="001255FE" w:rsidRDefault="00317CF0" w:rsidP="003158CF">
            <w:pPr>
              <w:suppressAutoHyphens w:val="0"/>
              <w:spacing w:before="40" w:after="40" w:line="220" w:lineRule="exact"/>
              <w:ind w:right="113"/>
              <w:rPr>
                <w:sz w:val="18"/>
                <w:szCs w:val="18"/>
              </w:rPr>
            </w:pPr>
            <w:r w:rsidRPr="001255FE">
              <w:rPr>
                <w:sz w:val="18"/>
                <w:szCs w:val="18"/>
              </w:rPr>
              <w:t>Koulikoro</w:t>
            </w:r>
          </w:p>
        </w:tc>
        <w:tc>
          <w:tcPr>
            <w:tcW w:w="1134" w:type="pct"/>
            <w:shd w:val="clear" w:color="auto" w:fill="auto"/>
            <w:vAlign w:val="bottom"/>
          </w:tcPr>
          <w:p w14:paraId="7E6C6E5D"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11</w:t>
            </w:r>
          </w:p>
        </w:tc>
        <w:tc>
          <w:tcPr>
            <w:tcW w:w="1247" w:type="pct"/>
            <w:shd w:val="clear" w:color="auto" w:fill="auto"/>
            <w:vAlign w:val="bottom"/>
          </w:tcPr>
          <w:p w14:paraId="20D2E40B"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4</w:t>
            </w:r>
          </w:p>
        </w:tc>
        <w:tc>
          <w:tcPr>
            <w:tcW w:w="1247" w:type="pct"/>
            <w:shd w:val="clear" w:color="auto" w:fill="auto"/>
            <w:vAlign w:val="bottom"/>
          </w:tcPr>
          <w:p w14:paraId="55833005"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36.36</w:t>
            </w:r>
          </w:p>
        </w:tc>
      </w:tr>
      <w:tr w:rsidR="00317CF0" w:rsidRPr="001255FE" w14:paraId="7F334E4F" w14:textId="77777777" w:rsidTr="005149C2">
        <w:trPr>
          <w:cantSplit/>
        </w:trPr>
        <w:tc>
          <w:tcPr>
            <w:tcW w:w="1372" w:type="pct"/>
            <w:shd w:val="clear" w:color="auto" w:fill="auto"/>
          </w:tcPr>
          <w:p w14:paraId="4206A629" w14:textId="77777777" w:rsidR="00317CF0" w:rsidRPr="001255FE" w:rsidRDefault="00317CF0" w:rsidP="003158CF">
            <w:pPr>
              <w:suppressAutoHyphens w:val="0"/>
              <w:spacing w:before="40" w:after="40" w:line="220" w:lineRule="exact"/>
              <w:ind w:right="113"/>
              <w:rPr>
                <w:sz w:val="18"/>
                <w:szCs w:val="18"/>
              </w:rPr>
            </w:pPr>
            <w:r w:rsidRPr="001255FE">
              <w:rPr>
                <w:sz w:val="18"/>
                <w:szCs w:val="18"/>
              </w:rPr>
              <w:t>Sikasso</w:t>
            </w:r>
          </w:p>
        </w:tc>
        <w:tc>
          <w:tcPr>
            <w:tcW w:w="1134" w:type="pct"/>
            <w:shd w:val="clear" w:color="auto" w:fill="auto"/>
            <w:vAlign w:val="bottom"/>
          </w:tcPr>
          <w:p w14:paraId="14214DDC"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9</w:t>
            </w:r>
          </w:p>
        </w:tc>
        <w:tc>
          <w:tcPr>
            <w:tcW w:w="1247" w:type="pct"/>
            <w:shd w:val="clear" w:color="auto" w:fill="auto"/>
            <w:vAlign w:val="bottom"/>
          </w:tcPr>
          <w:p w14:paraId="5CB4B807"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3</w:t>
            </w:r>
          </w:p>
        </w:tc>
        <w:tc>
          <w:tcPr>
            <w:tcW w:w="1247" w:type="pct"/>
            <w:shd w:val="clear" w:color="auto" w:fill="auto"/>
            <w:vAlign w:val="bottom"/>
          </w:tcPr>
          <w:p w14:paraId="1C04CCD8"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33.33</w:t>
            </w:r>
          </w:p>
        </w:tc>
      </w:tr>
      <w:tr w:rsidR="00317CF0" w:rsidRPr="001255FE" w14:paraId="036727ED" w14:textId="77777777" w:rsidTr="005149C2">
        <w:trPr>
          <w:cantSplit/>
        </w:trPr>
        <w:tc>
          <w:tcPr>
            <w:tcW w:w="1372" w:type="pct"/>
            <w:shd w:val="clear" w:color="auto" w:fill="auto"/>
          </w:tcPr>
          <w:p w14:paraId="6E5036B7" w14:textId="77777777" w:rsidR="00317CF0" w:rsidRPr="001255FE" w:rsidRDefault="00317CF0" w:rsidP="003158CF">
            <w:pPr>
              <w:suppressAutoHyphens w:val="0"/>
              <w:spacing w:before="40" w:after="40" w:line="220" w:lineRule="exact"/>
              <w:ind w:right="113"/>
              <w:rPr>
                <w:sz w:val="18"/>
                <w:szCs w:val="18"/>
              </w:rPr>
            </w:pPr>
            <w:r w:rsidRPr="001255FE">
              <w:rPr>
                <w:sz w:val="18"/>
                <w:szCs w:val="18"/>
              </w:rPr>
              <w:t>Ségou</w:t>
            </w:r>
          </w:p>
        </w:tc>
        <w:tc>
          <w:tcPr>
            <w:tcW w:w="1134" w:type="pct"/>
            <w:shd w:val="clear" w:color="auto" w:fill="auto"/>
            <w:vAlign w:val="bottom"/>
          </w:tcPr>
          <w:p w14:paraId="164FFACD"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10</w:t>
            </w:r>
          </w:p>
        </w:tc>
        <w:tc>
          <w:tcPr>
            <w:tcW w:w="1247" w:type="pct"/>
            <w:shd w:val="clear" w:color="auto" w:fill="auto"/>
            <w:vAlign w:val="bottom"/>
          </w:tcPr>
          <w:p w14:paraId="155548BE"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2</w:t>
            </w:r>
          </w:p>
        </w:tc>
        <w:tc>
          <w:tcPr>
            <w:tcW w:w="1247" w:type="pct"/>
            <w:shd w:val="clear" w:color="auto" w:fill="auto"/>
            <w:vAlign w:val="bottom"/>
          </w:tcPr>
          <w:p w14:paraId="03D45255"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20.00</w:t>
            </w:r>
          </w:p>
        </w:tc>
      </w:tr>
      <w:tr w:rsidR="00317CF0" w:rsidRPr="001255FE" w14:paraId="055D8445" w14:textId="77777777" w:rsidTr="005149C2">
        <w:trPr>
          <w:cantSplit/>
        </w:trPr>
        <w:tc>
          <w:tcPr>
            <w:tcW w:w="1372" w:type="pct"/>
            <w:shd w:val="clear" w:color="auto" w:fill="auto"/>
          </w:tcPr>
          <w:p w14:paraId="2773668C" w14:textId="77777777" w:rsidR="00317CF0" w:rsidRPr="001255FE" w:rsidRDefault="00317CF0" w:rsidP="003158CF">
            <w:pPr>
              <w:suppressAutoHyphens w:val="0"/>
              <w:spacing w:before="40" w:after="40" w:line="220" w:lineRule="exact"/>
              <w:ind w:right="113"/>
              <w:rPr>
                <w:sz w:val="18"/>
                <w:szCs w:val="18"/>
              </w:rPr>
            </w:pPr>
            <w:r w:rsidRPr="001255FE">
              <w:rPr>
                <w:sz w:val="18"/>
                <w:szCs w:val="18"/>
              </w:rPr>
              <w:t>Mopti</w:t>
            </w:r>
          </w:p>
        </w:tc>
        <w:tc>
          <w:tcPr>
            <w:tcW w:w="1134" w:type="pct"/>
            <w:shd w:val="clear" w:color="auto" w:fill="auto"/>
            <w:vAlign w:val="bottom"/>
          </w:tcPr>
          <w:p w14:paraId="1131CC39"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8</w:t>
            </w:r>
          </w:p>
        </w:tc>
        <w:tc>
          <w:tcPr>
            <w:tcW w:w="1247" w:type="pct"/>
            <w:shd w:val="clear" w:color="auto" w:fill="auto"/>
            <w:vAlign w:val="bottom"/>
          </w:tcPr>
          <w:p w14:paraId="3E74657F"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1</w:t>
            </w:r>
          </w:p>
        </w:tc>
        <w:tc>
          <w:tcPr>
            <w:tcW w:w="1247" w:type="pct"/>
            <w:shd w:val="clear" w:color="auto" w:fill="auto"/>
            <w:vAlign w:val="bottom"/>
          </w:tcPr>
          <w:p w14:paraId="12669B39" w14:textId="77777777" w:rsidR="00317CF0" w:rsidRPr="001255FE" w:rsidRDefault="00317CF0" w:rsidP="003158CF">
            <w:pPr>
              <w:suppressAutoHyphens w:val="0"/>
              <w:spacing w:before="40" w:after="40" w:line="220" w:lineRule="exact"/>
              <w:ind w:right="113"/>
              <w:jc w:val="right"/>
              <w:rPr>
                <w:sz w:val="18"/>
                <w:szCs w:val="18"/>
              </w:rPr>
            </w:pPr>
            <w:r w:rsidRPr="001255FE">
              <w:rPr>
                <w:sz w:val="18"/>
                <w:szCs w:val="18"/>
              </w:rPr>
              <w:t>12.50</w:t>
            </w:r>
          </w:p>
        </w:tc>
      </w:tr>
      <w:tr w:rsidR="00317CF0" w:rsidRPr="001255FE" w14:paraId="229BE76F" w14:textId="77777777" w:rsidTr="005149C2">
        <w:trPr>
          <w:cantSplit/>
        </w:trPr>
        <w:tc>
          <w:tcPr>
            <w:tcW w:w="1372" w:type="pct"/>
            <w:shd w:val="clear" w:color="auto" w:fill="auto"/>
          </w:tcPr>
          <w:p w14:paraId="6FA80522" w14:textId="77777777" w:rsidR="00317CF0" w:rsidRPr="001255FE" w:rsidRDefault="00317CF0" w:rsidP="003158CF">
            <w:pPr>
              <w:suppressAutoHyphens w:val="0"/>
              <w:spacing w:before="40" w:after="40" w:line="220" w:lineRule="exact"/>
              <w:ind w:right="113"/>
              <w:rPr>
                <w:sz w:val="18"/>
              </w:rPr>
            </w:pPr>
            <w:r w:rsidRPr="001255FE">
              <w:rPr>
                <w:sz w:val="18"/>
              </w:rPr>
              <w:t>Timbuktu</w:t>
            </w:r>
          </w:p>
        </w:tc>
        <w:tc>
          <w:tcPr>
            <w:tcW w:w="1134" w:type="pct"/>
            <w:shd w:val="clear" w:color="auto" w:fill="auto"/>
            <w:vAlign w:val="bottom"/>
          </w:tcPr>
          <w:p w14:paraId="1BD9E0CA" w14:textId="77777777" w:rsidR="00317CF0" w:rsidRPr="001255FE" w:rsidRDefault="00317CF0" w:rsidP="003158CF">
            <w:pPr>
              <w:suppressAutoHyphens w:val="0"/>
              <w:spacing w:before="40" w:after="40" w:line="220" w:lineRule="exact"/>
              <w:ind w:right="113"/>
              <w:jc w:val="right"/>
              <w:rPr>
                <w:sz w:val="18"/>
              </w:rPr>
            </w:pPr>
            <w:r w:rsidRPr="001255FE">
              <w:rPr>
                <w:sz w:val="18"/>
              </w:rPr>
              <w:t>5</w:t>
            </w:r>
          </w:p>
        </w:tc>
        <w:tc>
          <w:tcPr>
            <w:tcW w:w="1247" w:type="pct"/>
            <w:shd w:val="clear" w:color="auto" w:fill="auto"/>
            <w:vAlign w:val="bottom"/>
          </w:tcPr>
          <w:p w14:paraId="10916D8B" w14:textId="77777777" w:rsidR="00317CF0" w:rsidRPr="001255FE" w:rsidRDefault="00317CF0" w:rsidP="003158CF">
            <w:pPr>
              <w:suppressAutoHyphens w:val="0"/>
              <w:spacing w:before="40" w:after="40" w:line="220" w:lineRule="exact"/>
              <w:ind w:right="113"/>
              <w:jc w:val="right"/>
              <w:rPr>
                <w:sz w:val="18"/>
              </w:rPr>
            </w:pPr>
            <w:r w:rsidRPr="001255FE">
              <w:rPr>
                <w:sz w:val="18"/>
              </w:rPr>
              <w:t>1</w:t>
            </w:r>
          </w:p>
        </w:tc>
        <w:tc>
          <w:tcPr>
            <w:tcW w:w="1247" w:type="pct"/>
            <w:shd w:val="clear" w:color="auto" w:fill="auto"/>
            <w:vAlign w:val="bottom"/>
          </w:tcPr>
          <w:p w14:paraId="36241DE7" w14:textId="77777777" w:rsidR="00317CF0" w:rsidRPr="001255FE" w:rsidRDefault="00317CF0" w:rsidP="003158CF">
            <w:pPr>
              <w:suppressAutoHyphens w:val="0"/>
              <w:spacing w:before="40" w:after="40" w:line="220" w:lineRule="exact"/>
              <w:ind w:right="113"/>
              <w:jc w:val="right"/>
              <w:rPr>
                <w:sz w:val="18"/>
              </w:rPr>
            </w:pPr>
            <w:r w:rsidRPr="001255FE">
              <w:rPr>
                <w:sz w:val="18"/>
              </w:rPr>
              <w:t>20.00</w:t>
            </w:r>
          </w:p>
        </w:tc>
      </w:tr>
      <w:tr w:rsidR="00317CF0" w:rsidRPr="001255FE" w14:paraId="273489F9" w14:textId="77777777" w:rsidTr="005149C2">
        <w:trPr>
          <w:cantSplit/>
        </w:trPr>
        <w:tc>
          <w:tcPr>
            <w:tcW w:w="1372" w:type="pct"/>
            <w:shd w:val="clear" w:color="auto" w:fill="auto"/>
          </w:tcPr>
          <w:p w14:paraId="520A4FDC" w14:textId="77777777" w:rsidR="00317CF0" w:rsidRPr="001255FE" w:rsidRDefault="00317CF0" w:rsidP="003158CF">
            <w:pPr>
              <w:suppressAutoHyphens w:val="0"/>
              <w:spacing w:before="40" w:after="40" w:line="220" w:lineRule="exact"/>
              <w:ind w:right="113"/>
              <w:rPr>
                <w:sz w:val="18"/>
              </w:rPr>
            </w:pPr>
            <w:r w:rsidRPr="001255FE">
              <w:rPr>
                <w:sz w:val="18"/>
              </w:rPr>
              <w:t>Gao</w:t>
            </w:r>
          </w:p>
        </w:tc>
        <w:tc>
          <w:tcPr>
            <w:tcW w:w="1134" w:type="pct"/>
            <w:shd w:val="clear" w:color="auto" w:fill="auto"/>
            <w:vAlign w:val="bottom"/>
          </w:tcPr>
          <w:p w14:paraId="70A69026" w14:textId="77777777" w:rsidR="00317CF0" w:rsidRPr="001255FE" w:rsidRDefault="00317CF0" w:rsidP="003158CF">
            <w:pPr>
              <w:suppressAutoHyphens w:val="0"/>
              <w:spacing w:before="40" w:after="40" w:line="220" w:lineRule="exact"/>
              <w:ind w:right="113"/>
              <w:jc w:val="right"/>
              <w:rPr>
                <w:sz w:val="18"/>
              </w:rPr>
            </w:pPr>
            <w:r w:rsidRPr="001255FE">
              <w:rPr>
                <w:sz w:val="18"/>
              </w:rPr>
              <w:t>4</w:t>
            </w:r>
          </w:p>
        </w:tc>
        <w:tc>
          <w:tcPr>
            <w:tcW w:w="1247" w:type="pct"/>
            <w:shd w:val="clear" w:color="auto" w:fill="auto"/>
            <w:vAlign w:val="bottom"/>
          </w:tcPr>
          <w:p w14:paraId="40F4EADB" w14:textId="77777777" w:rsidR="00317CF0" w:rsidRPr="001255FE" w:rsidRDefault="00317CF0" w:rsidP="003158CF">
            <w:pPr>
              <w:suppressAutoHyphens w:val="0"/>
              <w:spacing w:before="40" w:after="40" w:line="220" w:lineRule="exact"/>
              <w:ind w:right="113"/>
              <w:jc w:val="right"/>
              <w:rPr>
                <w:sz w:val="18"/>
              </w:rPr>
            </w:pPr>
            <w:r w:rsidRPr="001255FE">
              <w:rPr>
                <w:sz w:val="18"/>
              </w:rPr>
              <w:t>1</w:t>
            </w:r>
          </w:p>
        </w:tc>
        <w:tc>
          <w:tcPr>
            <w:tcW w:w="1247" w:type="pct"/>
            <w:shd w:val="clear" w:color="auto" w:fill="auto"/>
            <w:vAlign w:val="bottom"/>
          </w:tcPr>
          <w:p w14:paraId="0EE2A083" w14:textId="77777777" w:rsidR="00317CF0" w:rsidRPr="001255FE" w:rsidRDefault="00317CF0" w:rsidP="003158CF">
            <w:pPr>
              <w:suppressAutoHyphens w:val="0"/>
              <w:spacing w:before="40" w:after="40" w:line="220" w:lineRule="exact"/>
              <w:ind w:right="113"/>
              <w:jc w:val="right"/>
              <w:rPr>
                <w:sz w:val="18"/>
              </w:rPr>
            </w:pPr>
            <w:r w:rsidRPr="001255FE">
              <w:rPr>
                <w:sz w:val="18"/>
              </w:rPr>
              <w:t>25.00</w:t>
            </w:r>
          </w:p>
        </w:tc>
      </w:tr>
      <w:tr w:rsidR="00317CF0" w:rsidRPr="001255FE" w14:paraId="78E5BCC9" w14:textId="77777777" w:rsidTr="005149C2">
        <w:trPr>
          <w:cantSplit/>
        </w:trPr>
        <w:tc>
          <w:tcPr>
            <w:tcW w:w="1372" w:type="pct"/>
            <w:shd w:val="clear" w:color="auto" w:fill="auto"/>
          </w:tcPr>
          <w:p w14:paraId="259DDAC5" w14:textId="77777777" w:rsidR="00317CF0" w:rsidRPr="001255FE" w:rsidRDefault="00317CF0" w:rsidP="003158CF">
            <w:pPr>
              <w:suppressAutoHyphens w:val="0"/>
              <w:spacing w:before="40" w:after="40" w:line="220" w:lineRule="exact"/>
              <w:ind w:right="113"/>
              <w:rPr>
                <w:sz w:val="18"/>
              </w:rPr>
            </w:pPr>
            <w:r w:rsidRPr="001255FE">
              <w:rPr>
                <w:sz w:val="18"/>
              </w:rPr>
              <w:t>Kidal</w:t>
            </w:r>
          </w:p>
        </w:tc>
        <w:tc>
          <w:tcPr>
            <w:tcW w:w="1134" w:type="pct"/>
            <w:shd w:val="clear" w:color="auto" w:fill="auto"/>
            <w:vAlign w:val="bottom"/>
          </w:tcPr>
          <w:p w14:paraId="33DE6BB8" w14:textId="77777777" w:rsidR="00317CF0" w:rsidRPr="001255FE" w:rsidRDefault="00317CF0" w:rsidP="003158CF">
            <w:pPr>
              <w:suppressAutoHyphens w:val="0"/>
              <w:spacing w:before="40" w:after="40" w:line="220" w:lineRule="exact"/>
              <w:ind w:right="113"/>
              <w:jc w:val="right"/>
              <w:rPr>
                <w:sz w:val="18"/>
              </w:rPr>
            </w:pPr>
            <w:r w:rsidRPr="001255FE">
              <w:rPr>
                <w:sz w:val="18"/>
              </w:rPr>
              <w:t>1</w:t>
            </w:r>
          </w:p>
        </w:tc>
        <w:tc>
          <w:tcPr>
            <w:tcW w:w="1247" w:type="pct"/>
            <w:shd w:val="clear" w:color="auto" w:fill="auto"/>
            <w:vAlign w:val="bottom"/>
          </w:tcPr>
          <w:p w14:paraId="76D73580" w14:textId="77777777" w:rsidR="00317CF0" w:rsidRPr="001255FE" w:rsidRDefault="00317CF0" w:rsidP="003158CF">
            <w:pPr>
              <w:suppressAutoHyphens w:val="0"/>
              <w:spacing w:before="40" w:after="40" w:line="220" w:lineRule="exact"/>
              <w:ind w:right="113"/>
              <w:jc w:val="right"/>
              <w:rPr>
                <w:sz w:val="18"/>
              </w:rPr>
            </w:pPr>
            <w:r w:rsidRPr="001255FE">
              <w:rPr>
                <w:sz w:val="18"/>
              </w:rPr>
              <w:t>1</w:t>
            </w:r>
          </w:p>
        </w:tc>
        <w:tc>
          <w:tcPr>
            <w:tcW w:w="1247" w:type="pct"/>
            <w:shd w:val="clear" w:color="auto" w:fill="auto"/>
            <w:vAlign w:val="bottom"/>
          </w:tcPr>
          <w:p w14:paraId="392C7087" w14:textId="77777777" w:rsidR="00317CF0" w:rsidRPr="001255FE" w:rsidRDefault="00317CF0" w:rsidP="003158CF">
            <w:pPr>
              <w:suppressAutoHyphens w:val="0"/>
              <w:spacing w:before="40" w:after="40" w:line="220" w:lineRule="exact"/>
              <w:ind w:right="113"/>
              <w:jc w:val="right"/>
              <w:rPr>
                <w:sz w:val="18"/>
              </w:rPr>
            </w:pPr>
            <w:r w:rsidRPr="001255FE">
              <w:rPr>
                <w:sz w:val="18"/>
              </w:rPr>
              <w:t>100.00</w:t>
            </w:r>
          </w:p>
        </w:tc>
      </w:tr>
      <w:tr w:rsidR="00317CF0" w:rsidRPr="001255FE" w14:paraId="35B998BE" w14:textId="77777777" w:rsidTr="005149C2">
        <w:trPr>
          <w:cantSplit/>
        </w:trPr>
        <w:tc>
          <w:tcPr>
            <w:tcW w:w="1372" w:type="pct"/>
            <w:shd w:val="clear" w:color="auto" w:fill="auto"/>
          </w:tcPr>
          <w:p w14:paraId="208871BE" w14:textId="77777777" w:rsidR="00317CF0" w:rsidRPr="001255FE" w:rsidRDefault="00317CF0" w:rsidP="003158CF">
            <w:pPr>
              <w:suppressAutoHyphens w:val="0"/>
              <w:spacing w:before="40" w:after="40" w:line="220" w:lineRule="exact"/>
              <w:ind w:right="113"/>
              <w:rPr>
                <w:sz w:val="18"/>
              </w:rPr>
            </w:pPr>
            <w:r w:rsidRPr="001255FE">
              <w:rPr>
                <w:sz w:val="18"/>
              </w:rPr>
              <w:t>Bamako</w:t>
            </w:r>
          </w:p>
        </w:tc>
        <w:tc>
          <w:tcPr>
            <w:tcW w:w="1134" w:type="pct"/>
            <w:shd w:val="clear" w:color="auto" w:fill="auto"/>
            <w:vAlign w:val="bottom"/>
          </w:tcPr>
          <w:p w14:paraId="2D805047" w14:textId="77777777" w:rsidR="00317CF0" w:rsidRPr="001255FE" w:rsidRDefault="00317CF0" w:rsidP="003158CF">
            <w:pPr>
              <w:suppressAutoHyphens w:val="0"/>
              <w:spacing w:before="40" w:after="40" w:line="220" w:lineRule="exact"/>
              <w:ind w:right="113"/>
              <w:jc w:val="right"/>
              <w:rPr>
                <w:sz w:val="18"/>
              </w:rPr>
            </w:pPr>
            <w:r w:rsidRPr="001255FE">
              <w:rPr>
                <w:sz w:val="18"/>
              </w:rPr>
              <w:t>3</w:t>
            </w:r>
          </w:p>
        </w:tc>
        <w:tc>
          <w:tcPr>
            <w:tcW w:w="1247" w:type="pct"/>
            <w:shd w:val="clear" w:color="auto" w:fill="auto"/>
            <w:vAlign w:val="bottom"/>
          </w:tcPr>
          <w:p w14:paraId="2E948DDC" w14:textId="77777777" w:rsidR="00317CF0" w:rsidRPr="001255FE" w:rsidRDefault="00317CF0" w:rsidP="003158CF">
            <w:pPr>
              <w:suppressAutoHyphens w:val="0"/>
              <w:spacing w:before="40" w:after="40" w:line="220" w:lineRule="exact"/>
              <w:ind w:right="113"/>
              <w:jc w:val="right"/>
              <w:rPr>
                <w:sz w:val="18"/>
              </w:rPr>
            </w:pPr>
            <w:r w:rsidRPr="001255FE">
              <w:rPr>
                <w:sz w:val="18"/>
              </w:rPr>
              <w:t>2</w:t>
            </w:r>
          </w:p>
        </w:tc>
        <w:tc>
          <w:tcPr>
            <w:tcW w:w="1247" w:type="pct"/>
            <w:shd w:val="clear" w:color="auto" w:fill="auto"/>
            <w:vAlign w:val="bottom"/>
          </w:tcPr>
          <w:p w14:paraId="1412F123" w14:textId="77777777" w:rsidR="00317CF0" w:rsidRPr="001255FE" w:rsidRDefault="00317CF0" w:rsidP="003158CF">
            <w:pPr>
              <w:suppressAutoHyphens w:val="0"/>
              <w:spacing w:before="40" w:after="40" w:line="220" w:lineRule="exact"/>
              <w:ind w:right="113"/>
              <w:jc w:val="right"/>
              <w:rPr>
                <w:sz w:val="18"/>
              </w:rPr>
            </w:pPr>
            <w:r w:rsidRPr="001255FE">
              <w:rPr>
                <w:sz w:val="18"/>
              </w:rPr>
              <w:t>66.67</w:t>
            </w:r>
          </w:p>
        </w:tc>
      </w:tr>
      <w:tr w:rsidR="00317CF0" w:rsidRPr="001255FE" w14:paraId="2803D077" w14:textId="77777777" w:rsidTr="005149C2">
        <w:trPr>
          <w:cantSplit/>
        </w:trPr>
        <w:tc>
          <w:tcPr>
            <w:tcW w:w="1372" w:type="pct"/>
            <w:shd w:val="clear" w:color="auto" w:fill="auto"/>
          </w:tcPr>
          <w:p w14:paraId="2C258060" w14:textId="77777777" w:rsidR="00317CF0" w:rsidRPr="001255FE" w:rsidRDefault="00317CF0" w:rsidP="003158CF">
            <w:pPr>
              <w:suppressAutoHyphens w:val="0"/>
              <w:spacing w:before="40" w:after="40" w:line="220" w:lineRule="exact"/>
              <w:ind w:right="113"/>
              <w:rPr>
                <w:sz w:val="18"/>
              </w:rPr>
            </w:pPr>
            <w:r w:rsidRPr="001255FE">
              <w:rPr>
                <w:sz w:val="18"/>
              </w:rPr>
              <w:t>Overall</w:t>
            </w:r>
          </w:p>
        </w:tc>
        <w:tc>
          <w:tcPr>
            <w:tcW w:w="1134" w:type="pct"/>
            <w:shd w:val="clear" w:color="auto" w:fill="auto"/>
            <w:vAlign w:val="bottom"/>
          </w:tcPr>
          <w:p w14:paraId="35BAA410" w14:textId="77777777" w:rsidR="00317CF0" w:rsidRPr="001255FE" w:rsidRDefault="00317CF0" w:rsidP="003158CF">
            <w:pPr>
              <w:suppressAutoHyphens w:val="0"/>
              <w:spacing w:before="40" w:after="40" w:line="220" w:lineRule="exact"/>
              <w:ind w:right="113"/>
              <w:jc w:val="right"/>
              <w:rPr>
                <w:sz w:val="18"/>
              </w:rPr>
            </w:pPr>
            <w:r w:rsidRPr="001255FE">
              <w:rPr>
                <w:sz w:val="18"/>
              </w:rPr>
              <w:t>59</w:t>
            </w:r>
          </w:p>
        </w:tc>
        <w:tc>
          <w:tcPr>
            <w:tcW w:w="1247" w:type="pct"/>
            <w:shd w:val="clear" w:color="auto" w:fill="auto"/>
            <w:vAlign w:val="bottom"/>
          </w:tcPr>
          <w:p w14:paraId="5434D4B3" w14:textId="77777777" w:rsidR="00317CF0" w:rsidRPr="001255FE" w:rsidRDefault="00317CF0" w:rsidP="003158CF">
            <w:pPr>
              <w:suppressAutoHyphens w:val="0"/>
              <w:spacing w:before="40" w:after="40" w:line="220" w:lineRule="exact"/>
              <w:ind w:right="113"/>
              <w:jc w:val="right"/>
              <w:rPr>
                <w:sz w:val="18"/>
              </w:rPr>
            </w:pPr>
            <w:r w:rsidRPr="001255FE">
              <w:rPr>
                <w:sz w:val="18"/>
              </w:rPr>
              <w:t>19</w:t>
            </w:r>
          </w:p>
        </w:tc>
        <w:tc>
          <w:tcPr>
            <w:tcW w:w="1247" w:type="pct"/>
            <w:shd w:val="clear" w:color="auto" w:fill="auto"/>
            <w:vAlign w:val="bottom"/>
          </w:tcPr>
          <w:p w14:paraId="09D0BD88" w14:textId="77777777" w:rsidR="00317CF0" w:rsidRPr="001255FE" w:rsidRDefault="00317CF0" w:rsidP="003158CF">
            <w:pPr>
              <w:suppressAutoHyphens w:val="0"/>
              <w:spacing w:before="40" w:after="40" w:line="220" w:lineRule="exact"/>
              <w:ind w:right="113"/>
              <w:jc w:val="right"/>
              <w:rPr>
                <w:sz w:val="18"/>
              </w:rPr>
            </w:pPr>
            <w:r w:rsidRPr="001255FE">
              <w:rPr>
                <w:sz w:val="18"/>
              </w:rPr>
              <w:t>32.20</w:t>
            </w:r>
          </w:p>
        </w:tc>
      </w:tr>
    </w:tbl>
    <w:p w14:paraId="356138B4" w14:textId="77777777" w:rsidR="00317CF0" w:rsidRPr="001255FE" w:rsidRDefault="00317CF0" w:rsidP="003158CF">
      <w:pPr>
        <w:spacing w:before="120"/>
        <w:ind w:left="1134" w:right="1134" w:firstLine="170"/>
        <w:rPr>
          <w:sz w:val="18"/>
        </w:rPr>
      </w:pPr>
      <w:r w:rsidRPr="00CD7832">
        <w:rPr>
          <w:i/>
          <w:iCs/>
          <w:sz w:val="18"/>
        </w:rPr>
        <w:t>Source</w:t>
      </w:r>
      <w:r w:rsidRPr="001255FE">
        <w:rPr>
          <w:sz w:val="18"/>
        </w:rPr>
        <w:t>: Justice planning and statistics unit, annual report, 2012.</w:t>
      </w:r>
    </w:p>
    <w:p w14:paraId="6DC91233" w14:textId="79D0F50B" w:rsidR="00317CF0" w:rsidRPr="001255FE" w:rsidRDefault="003158CF" w:rsidP="00317CF0">
      <w:pPr>
        <w:pStyle w:val="H4G"/>
      </w:pPr>
      <w:bookmarkStart w:id="472" w:name="_Toc414373059"/>
      <w:bookmarkStart w:id="473" w:name="_Toc414373288"/>
      <w:bookmarkStart w:id="474" w:name="_Toc414377786"/>
      <w:bookmarkStart w:id="475" w:name="_Toc35441140"/>
      <w:r w:rsidRPr="001255FE">
        <w:rPr>
          <w:iCs/>
        </w:rPr>
        <w:tab/>
      </w:r>
      <w:r w:rsidR="00317CF0" w:rsidRPr="001255FE">
        <w:rPr>
          <w:iCs/>
        </w:rPr>
        <w:t>8.1.11</w:t>
      </w:r>
      <w:r w:rsidR="00317CF0" w:rsidRPr="001255FE">
        <w:tab/>
      </w:r>
      <w:r w:rsidR="00317CF0" w:rsidRPr="001255FE">
        <w:tab/>
      </w:r>
      <w:r w:rsidR="00317CF0" w:rsidRPr="001255FE">
        <w:rPr>
          <w:iCs/>
        </w:rPr>
        <w:t>Humanitarian situation</w:t>
      </w:r>
      <w:bookmarkEnd w:id="472"/>
      <w:bookmarkEnd w:id="473"/>
      <w:bookmarkEnd w:id="474"/>
      <w:bookmarkEnd w:id="475"/>
    </w:p>
    <w:p w14:paraId="55CC334D" w14:textId="77777777" w:rsidR="00317CF0" w:rsidRPr="001255FE" w:rsidRDefault="00317CF0" w:rsidP="00317CF0">
      <w:pPr>
        <w:pStyle w:val="SingleTxtG"/>
        <w:spacing w:before="120"/>
      </w:pPr>
      <w:r w:rsidRPr="001255FE">
        <w:t>199.</w:t>
      </w:r>
      <w:r w:rsidRPr="001255FE">
        <w:tab/>
        <w:t>According to United Nations statistics, 175,000 children under 5 years of age were suffering from severe acute malnutrition in Mali in 2012. UNICEF put the total number of children affected by this food crisis between 2012 and 2013 at 560,000. In addition, growing insecurity due to the presence of armed groups in the north of the country led to the closure of local and cross-border markets, resulting in a drop in supplies, a sharp rise in prices and the disruption of transhumance movements.</w:t>
      </w:r>
    </w:p>
    <w:p w14:paraId="15D8E5B8" w14:textId="77777777" w:rsidR="00317CF0" w:rsidRPr="001255FE" w:rsidRDefault="00317CF0" w:rsidP="00317CF0">
      <w:pPr>
        <w:pStyle w:val="SingleTxtG"/>
      </w:pPr>
      <w:r w:rsidRPr="001255FE">
        <w:t>200.</w:t>
      </w:r>
      <w:r w:rsidRPr="001255FE">
        <w:tab/>
        <w:t xml:space="preserve">Humanitarian coordination was organized and continued to improve in the central regions. Twelve assessments were </w:t>
      </w:r>
      <w:proofErr w:type="gramStart"/>
      <w:r w:rsidRPr="001255FE">
        <w:t>carried out</w:t>
      </w:r>
      <w:proofErr w:type="gramEnd"/>
      <w:r w:rsidRPr="001255FE">
        <w:t xml:space="preserve"> in the centre and north of the country to determine the needs of the affected populations. The biggest concerns of the emergency response included the lack of information and inadequate access to services. Overall, despite the volatile nature of the situation, assistance increased in other regions.</w:t>
      </w:r>
    </w:p>
    <w:p w14:paraId="3CF18807" w14:textId="77777777" w:rsidR="00317CF0" w:rsidRPr="001255FE" w:rsidRDefault="00317CF0" w:rsidP="00317CF0">
      <w:pPr>
        <w:pStyle w:val="SingleTxtG"/>
        <w:rPr>
          <w:iCs/>
        </w:rPr>
      </w:pPr>
      <w:r w:rsidRPr="001255FE">
        <w:t>201.</w:t>
      </w:r>
      <w:r w:rsidRPr="001255FE">
        <w:tab/>
        <w:t>In 2012, humanitarian actors provided food aid to more than 1.4 million people in support of government efforts to combat food insecurity.</w:t>
      </w:r>
    </w:p>
    <w:p w14:paraId="18FC59A0" w14:textId="63367A76" w:rsidR="00317CF0" w:rsidRPr="001255FE" w:rsidRDefault="0026052B" w:rsidP="00317CF0">
      <w:pPr>
        <w:pStyle w:val="H23G"/>
      </w:pPr>
      <w:bookmarkStart w:id="476" w:name="_Toc414373060"/>
      <w:bookmarkStart w:id="477" w:name="_Toc414377787"/>
      <w:bookmarkStart w:id="478" w:name="_Toc35441141"/>
      <w:r w:rsidRPr="001255FE">
        <w:rPr>
          <w:bCs/>
        </w:rPr>
        <w:tab/>
      </w:r>
      <w:r w:rsidR="00317CF0" w:rsidRPr="001255FE">
        <w:rPr>
          <w:bCs/>
        </w:rPr>
        <w:t>8.2</w:t>
      </w:r>
      <w:r w:rsidR="00317CF0" w:rsidRPr="001255FE">
        <w:rPr>
          <w:bCs/>
        </w:rPr>
        <w:tab/>
      </w:r>
      <w:r w:rsidR="00317CF0" w:rsidRPr="001255FE">
        <w:tab/>
      </w:r>
      <w:r w:rsidR="00317CF0" w:rsidRPr="001255FE">
        <w:rPr>
          <w:bCs/>
        </w:rPr>
        <w:t>Constraints and limits</w:t>
      </w:r>
      <w:bookmarkEnd w:id="476"/>
      <w:bookmarkEnd w:id="477"/>
      <w:bookmarkEnd w:id="478"/>
    </w:p>
    <w:p w14:paraId="240703E0" w14:textId="77777777" w:rsidR="00317CF0" w:rsidRPr="001255FE" w:rsidRDefault="00317CF0" w:rsidP="00317CF0">
      <w:pPr>
        <w:pStyle w:val="SingleTxtG"/>
        <w:rPr>
          <w:iCs/>
        </w:rPr>
      </w:pPr>
      <w:r w:rsidRPr="001255FE">
        <w:t>202.</w:t>
      </w:r>
      <w:r w:rsidRPr="001255FE">
        <w:tab/>
        <w:t>The legal framework protecting the most vulnerable children is subject to the following major constraints:</w:t>
      </w:r>
    </w:p>
    <w:p w14:paraId="3C2C7D6B" w14:textId="77777777" w:rsidR="00317CF0" w:rsidRPr="001255FE" w:rsidRDefault="00317CF0" w:rsidP="00317CF0">
      <w:pPr>
        <w:pStyle w:val="Bullet1G"/>
        <w:numPr>
          <w:ilvl w:val="0"/>
          <w:numId w:val="0"/>
        </w:numPr>
        <w:tabs>
          <w:tab w:val="left" w:pos="1701"/>
        </w:tabs>
        <w:ind w:left="1701" w:hanging="170"/>
      </w:pPr>
      <w:r w:rsidRPr="001255FE">
        <w:t>•</w:t>
      </w:r>
      <w:r w:rsidRPr="001255FE">
        <w:tab/>
        <w:t>Major legal loopholes remain where certain forms of abuse are concerned, in particular excision.</w:t>
      </w:r>
    </w:p>
    <w:p w14:paraId="11D451EF" w14:textId="09B43DCE" w:rsidR="00317CF0" w:rsidRPr="001255FE" w:rsidRDefault="00317CF0" w:rsidP="00317CF0">
      <w:pPr>
        <w:pStyle w:val="Bullet1G"/>
        <w:numPr>
          <w:ilvl w:val="0"/>
          <w:numId w:val="0"/>
        </w:numPr>
        <w:tabs>
          <w:tab w:val="left" w:pos="1701"/>
        </w:tabs>
        <w:ind w:left="1701" w:hanging="170"/>
      </w:pPr>
      <w:r w:rsidRPr="001255FE">
        <w:lastRenderedPageBreak/>
        <w:t>•</w:t>
      </w:r>
      <w:r w:rsidRPr="001255FE">
        <w:tab/>
        <w:t>The public and professionals are underinformed about children</w:t>
      </w:r>
      <w:r w:rsidR="008F5D18">
        <w:t>’</w:t>
      </w:r>
      <w:r w:rsidRPr="001255FE">
        <w:t>s rights, the legislation that applies to them and the legal and social remedies to which they are entitled.</w:t>
      </w:r>
    </w:p>
    <w:p w14:paraId="1957EC0F" w14:textId="77777777" w:rsidR="00317CF0" w:rsidRPr="001255FE" w:rsidRDefault="00317CF0" w:rsidP="00317CF0">
      <w:pPr>
        <w:pStyle w:val="Bullet1G"/>
        <w:numPr>
          <w:ilvl w:val="0"/>
          <w:numId w:val="0"/>
        </w:numPr>
        <w:tabs>
          <w:tab w:val="left" w:pos="1701"/>
        </w:tabs>
        <w:ind w:left="1701" w:hanging="170"/>
      </w:pPr>
      <w:r w:rsidRPr="001255FE">
        <w:t>•</w:t>
      </w:r>
      <w:r w:rsidRPr="001255FE">
        <w:tab/>
        <w:t>The mechanisms of the juvenile justice system remain weak, in particular due to an insufficient number of juvenile judges, and the capacity of facilities providing care and assistance to children remains low.</w:t>
      </w:r>
    </w:p>
    <w:p w14:paraId="5D07B1B2" w14:textId="3C04F36F" w:rsidR="00317CF0" w:rsidRPr="001255FE" w:rsidRDefault="0026052B" w:rsidP="00317CF0">
      <w:pPr>
        <w:pStyle w:val="H23G"/>
      </w:pPr>
      <w:bookmarkStart w:id="479" w:name="_Toc414373061"/>
      <w:bookmarkStart w:id="480" w:name="_Toc414377788"/>
      <w:bookmarkStart w:id="481" w:name="_Toc35441142"/>
      <w:r w:rsidRPr="001255FE">
        <w:rPr>
          <w:bCs/>
        </w:rPr>
        <w:tab/>
      </w:r>
      <w:r w:rsidR="00317CF0" w:rsidRPr="001255FE">
        <w:rPr>
          <w:bCs/>
        </w:rPr>
        <w:t>8.3</w:t>
      </w:r>
      <w:r w:rsidR="00317CF0" w:rsidRPr="001255FE">
        <w:rPr>
          <w:bCs/>
        </w:rPr>
        <w:tab/>
      </w:r>
      <w:r w:rsidR="00317CF0" w:rsidRPr="001255FE">
        <w:tab/>
      </w:r>
      <w:r w:rsidR="00317CF0" w:rsidRPr="001255FE">
        <w:rPr>
          <w:bCs/>
        </w:rPr>
        <w:t>Way forward</w:t>
      </w:r>
      <w:bookmarkEnd w:id="479"/>
      <w:bookmarkEnd w:id="480"/>
      <w:bookmarkEnd w:id="481"/>
    </w:p>
    <w:p w14:paraId="0B38E6FD" w14:textId="77777777" w:rsidR="00317CF0" w:rsidRPr="001255FE" w:rsidRDefault="00317CF0" w:rsidP="00317CF0">
      <w:pPr>
        <w:pStyle w:val="SingleTxtG"/>
        <w:rPr>
          <w:bCs/>
        </w:rPr>
      </w:pPr>
      <w:r w:rsidRPr="001255FE">
        <w:t>203.</w:t>
      </w:r>
      <w:r w:rsidRPr="001255FE">
        <w:tab/>
        <w:t>The way forward for child protection, in particular that provided to children in need of special protection measures, is covered in the National Policy for the Promotion and Protection of Children and its action plan, as well as the revision of the Child Protection Code.</w:t>
      </w:r>
    </w:p>
    <w:p w14:paraId="21022BEA" w14:textId="77777777" w:rsidR="00317CF0" w:rsidRPr="001255FE" w:rsidRDefault="00317CF0" w:rsidP="00317CF0">
      <w:pPr>
        <w:pStyle w:val="SingleTxtG"/>
      </w:pPr>
      <w:r w:rsidRPr="001255FE">
        <w:t>204.</w:t>
      </w:r>
      <w:r w:rsidRPr="001255FE">
        <w:tab/>
        <w:t>The guidelines that are currently being adopted as part of the National Policy for the Promotion and Protection of Children revolve around child protection in general and the protection of children in difficult circumstances or vulnerable children in particular. The National Policy aims inter alia to:</w:t>
      </w:r>
    </w:p>
    <w:p w14:paraId="6B5B65BB" w14:textId="25F488EA" w:rsidR="00317CF0" w:rsidRPr="001255FE" w:rsidRDefault="00317CF0" w:rsidP="00317CF0">
      <w:pPr>
        <w:pStyle w:val="Bullet1G"/>
        <w:numPr>
          <w:ilvl w:val="0"/>
          <w:numId w:val="0"/>
        </w:numPr>
        <w:tabs>
          <w:tab w:val="left" w:pos="1701"/>
        </w:tabs>
        <w:ind w:left="1701" w:hanging="170"/>
      </w:pPr>
      <w:r w:rsidRPr="001255FE">
        <w:t>•</w:t>
      </w:r>
      <w:r w:rsidRPr="001255FE">
        <w:tab/>
        <w:t>Increase children</w:t>
      </w:r>
      <w:r w:rsidR="008F5D18">
        <w:t>’</w:t>
      </w:r>
      <w:r w:rsidRPr="001255FE">
        <w:t>s access to basic social services, taking the most vulnerable into account</w:t>
      </w:r>
    </w:p>
    <w:p w14:paraId="2C5A99D7" w14:textId="63F4D4CE" w:rsidR="00317CF0" w:rsidRPr="001255FE" w:rsidRDefault="00317CF0" w:rsidP="00317CF0">
      <w:pPr>
        <w:pStyle w:val="Bullet1G"/>
        <w:numPr>
          <w:ilvl w:val="0"/>
          <w:numId w:val="0"/>
        </w:numPr>
        <w:tabs>
          <w:tab w:val="left" w:pos="1701"/>
        </w:tabs>
        <w:ind w:left="1701" w:hanging="170"/>
      </w:pPr>
      <w:r w:rsidRPr="001255FE">
        <w:t>•</w:t>
      </w:r>
      <w:r w:rsidRPr="001255FE">
        <w:tab/>
        <w:t>Strengthen the role of the family, the community, local authorities and other stakeholders in children</w:t>
      </w:r>
      <w:r w:rsidR="008F5D18">
        <w:t>’</w:t>
      </w:r>
      <w:r w:rsidRPr="001255FE">
        <w:t>s education</w:t>
      </w:r>
    </w:p>
    <w:p w14:paraId="2ACC9DF4" w14:textId="63FF3201" w:rsidR="00317CF0" w:rsidRPr="001255FE" w:rsidRDefault="00317CF0" w:rsidP="00317CF0">
      <w:pPr>
        <w:pStyle w:val="Bullet1G"/>
        <w:numPr>
          <w:ilvl w:val="0"/>
          <w:numId w:val="0"/>
        </w:numPr>
        <w:tabs>
          <w:tab w:val="left" w:pos="1701"/>
        </w:tabs>
        <w:ind w:left="1701" w:hanging="170"/>
      </w:pPr>
      <w:r w:rsidRPr="001255FE">
        <w:t>•</w:t>
      </w:r>
      <w:r w:rsidRPr="001255FE">
        <w:tab/>
        <w:t>Strengthen advocacy, information, awareness-raising and communication mechanisms to encourage the abandonment of sociocultural practices that are detrimental to children</w:t>
      </w:r>
      <w:r w:rsidR="008F5D18">
        <w:t>’</w:t>
      </w:r>
      <w:r w:rsidRPr="001255FE">
        <w:t>s development</w:t>
      </w:r>
    </w:p>
    <w:p w14:paraId="06D4731C" w14:textId="77777777" w:rsidR="00317CF0" w:rsidRPr="001255FE" w:rsidRDefault="00317CF0" w:rsidP="00317CF0">
      <w:pPr>
        <w:pStyle w:val="SingleTxtG"/>
      </w:pPr>
      <w:r w:rsidRPr="001255FE">
        <w:t>205.</w:t>
      </w:r>
      <w:r w:rsidRPr="001255FE">
        <w:tab/>
        <w:t>These objectives are fully in line with national development programmes, which have a positive impact and help to improve the situation of children.</w:t>
      </w:r>
    </w:p>
    <w:p w14:paraId="642D4401" w14:textId="77777777" w:rsidR="004E7EC7" w:rsidRPr="001255FE" w:rsidRDefault="00317CF0" w:rsidP="004E7EC7">
      <w:pPr>
        <w:pStyle w:val="SingleTxtG"/>
      </w:pPr>
      <w:r w:rsidRPr="001255FE">
        <w:t>206.</w:t>
      </w:r>
      <w:r w:rsidRPr="001255FE">
        <w:tab/>
        <w:t>The revision of the Child Protection Code will allow improvements to be made, for example taking into account the changes made to Act No. 01-081 of 24 August 2001 on the criminal responsibility of minors and the establishment of juvenile courts, and incorporating the protection of children in emergency situations.</w:t>
      </w:r>
    </w:p>
    <w:p w14:paraId="60F3218A" w14:textId="77777777" w:rsidR="00CD7832" w:rsidRDefault="004E7EC7" w:rsidP="00CD7832">
      <w:pPr>
        <w:pStyle w:val="HChG"/>
        <w:spacing w:after="0"/>
      </w:pPr>
      <w:r w:rsidRPr="001255FE">
        <w:tab/>
      </w:r>
      <w:r w:rsidRPr="001255FE">
        <w:tab/>
      </w:r>
      <w:r w:rsidR="00317CF0" w:rsidRPr="001255FE">
        <w:t>Part II</w:t>
      </w:r>
    </w:p>
    <w:p w14:paraId="1F50A801" w14:textId="49AA5138" w:rsidR="00317CF0" w:rsidRPr="001255FE" w:rsidRDefault="00CD7832" w:rsidP="00CD7832">
      <w:pPr>
        <w:pStyle w:val="HChG"/>
        <w:spacing w:before="0"/>
      </w:pPr>
      <w:r>
        <w:tab/>
      </w:r>
      <w:r>
        <w:tab/>
      </w:r>
      <w:r w:rsidR="00317CF0" w:rsidRPr="001255FE">
        <w:t>Follow-up to the concluding observations of the Committee on the Rights of the Child</w:t>
      </w:r>
    </w:p>
    <w:p w14:paraId="7449F5FE" w14:textId="1657FB97" w:rsidR="00317CF0" w:rsidRPr="001255FE" w:rsidRDefault="00317CF0" w:rsidP="00317CF0">
      <w:pPr>
        <w:pStyle w:val="SingleTxtG"/>
      </w:pPr>
      <w:r w:rsidRPr="001255FE">
        <w:t>207.</w:t>
      </w:r>
      <w:r w:rsidRPr="001255FE">
        <w:tab/>
        <w:t>At the end of its examination of the second report of Mali on the implementation of the Convention, the Committee on the Rights of the Child drew the State party</w:t>
      </w:r>
      <w:r w:rsidR="008F5D18">
        <w:t>’</w:t>
      </w:r>
      <w:r w:rsidRPr="001255FE">
        <w:t xml:space="preserve">s attention to </w:t>
      </w:r>
      <w:proofErr w:type="gramStart"/>
      <w:r w:rsidRPr="001255FE">
        <w:t>a number of</w:t>
      </w:r>
      <w:proofErr w:type="gramEnd"/>
      <w:r w:rsidRPr="001255FE">
        <w:t xml:space="preserve"> points on which it had made recommendations. Progress has been made since then through the implementation of policies and programmes. The progress described in the previous section makes it possible to determine the effect of these concluding observations.</w:t>
      </w:r>
    </w:p>
    <w:p w14:paraId="546F03FD" w14:textId="77777777" w:rsidR="00317CF0" w:rsidRPr="001255FE" w:rsidRDefault="00317CF0" w:rsidP="00317CF0">
      <w:pPr>
        <w:pStyle w:val="H23G"/>
        <w:ind w:hanging="428"/>
        <w:jc w:val="both"/>
      </w:pPr>
      <w:bookmarkStart w:id="482" w:name="_Toc414373065"/>
      <w:bookmarkStart w:id="483" w:name="_Toc414373294"/>
      <w:bookmarkStart w:id="484" w:name="_Toc414377793"/>
      <w:r w:rsidRPr="001255FE">
        <w:rPr>
          <w:bCs/>
        </w:rPr>
        <w:t>1.</w:t>
      </w:r>
      <w:r w:rsidRPr="001255FE">
        <w:tab/>
        <w:t>Follow-up to the r</w:t>
      </w:r>
      <w:r w:rsidRPr="001255FE">
        <w:rPr>
          <w:bCs/>
        </w:rPr>
        <w:t xml:space="preserve">ecommendations </w:t>
      </w:r>
      <w:bookmarkEnd w:id="482"/>
      <w:bookmarkEnd w:id="483"/>
      <w:bookmarkEnd w:id="484"/>
    </w:p>
    <w:p w14:paraId="41F8DE59" w14:textId="7CC3E347" w:rsidR="00317CF0" w:rsidRPr="001255FE" w:rsidRDefault="00317CF0" w:rsidP="00317CF0">
      <w:pPr>
        <w:pStyle w:val="SingleTxtG"/>
        <w:rPr>
          <w:b/>
        </w:rPr>
      </w:pPr>
      <w:r w:rsidRPr="001255FE">
        <w:t>208.</w:t>
      </w:r>
      <w:r w:rsidRPr="001255FE">
        <w:tab/>
        <w:t>An action plan to follow up on the Committee</w:t>
      </w:r>
      <w:r w:rsidR="008F5D18">
        <w:t>’</w:t>
      </w:r>
      <w:r w:rsidRPr="001255FE">
        <w:t>s recommendations was drawn up; it takes into account the concluding observations of the second report.</w:t>
      </w:r>
    </w:p>
    <w:p w14:paraId="0376C338" w14:textId="639F3A24" w:rsidR="00317CF0" w:rsidRPr="001255FE" w:rsidRDefault="00317CF0" w:rsidP="00317CF0">
      <w:pPr>
        <w:pStyle w:val="H23G"/>
        <w:ind w:hanging="428"/>
        <w:jc w:val="both"/>
        <w:rPr>
          <w:bCs/>
        </w:rPr>
      </w:pPr>
      <w:bookmarkStart w:id="485" w:name="_Toc414373066"/>
      <w:bookmarkStart w:id="486" w:name="_Toc414373295"/>
      <w:bookmarkStart w:id="487" w:name="_Toc414377794"/>
      <w:r w:rsidRPr="001255FE">
        <w:rPr>
          <w:bCs/>
        </w:rPr>
        <w:t>2.</w:t>
      </w:r>
      <w:r w:rsidRPr="001255FE">
        <w:rPr>
          <w:bCs/>
        </w:rPr>
        <w:tab/>
        <w:t>The State party</w:t>
      </w:r>
      <w:r w:rsidR="008F5D18">
        <w:rPr>
          <w:bCs/>
        </w:rPr>
        <w:t>’</w:t>
      </w:r>
      <w:r w:rsidRPr="001255FE">
        <w:rPr>
          <w:bCs/>
        </w:rPr>
        <w:t>s reservations to the Convention on the Rights of the Child</w:t>
      </w:r>
      <w:bookmarkEnd w:id="485"/>
      <w:bookmarkEnd w:id="486"/>
      <w:bookmarkEnd w:id="487"/>
    </w:p>
    <w:p w14:paraId="7E2BE85F" w14:textId="77777777" w:rsidR="00317CF0" w:rsidRPr="001255FE" w:rsidRDefault="00317CF0" w:rsidP="00317CF0">
      <w:pPr>
        <w:pStyle w:val="SingleTxtG"/>
      </w:pPr>
      <w:r w:rsidRPr="001255FE">
        <w:t>209.</w:t>
      </w:r>
      <w:r w:rsidRPr="001255FE">
        <w:tab/>
        <w:t>In terms of reservations to certain articles of the Convention, Mali has no reservation to article 16.</w:t>
      </w:r>
    </w:p>
    <w:p w14:paraId="757E8B14" w14:textId="77777777" w:rsidR="00317CF0" w:rsidRPr="001255FE" w:rsidRDefault="00317CF0" w:rsidP="00317CF0">
      <w:pPr>
        <w:pStyle w:val="H23G"/>
        <w:ind w:hanging="428"/>
        <w:jc w:val="both"/>
        <w:rPr>
          <w:bCs/>
        </w:rPr>
      </w:pPr>
      <w:bookmarkStart w:id="488" w:name="_Toc414373067"/>
      <w:bookmarkStart w:id="489" w:name="_Toc414373296"/>
      <w:bookmarkStart w:id="490" w:name="_Toc414377795"/>
      <w:r w:rsidRPr="001255FE">
        <w:rPr>
          <w:bCs/>
        </w:rPr>
        <w:t>3.</w:t>
      </w:r>
      <w:r w:rsidRPr="001255FE">
        <w:rPr>
          <w:bCs/>
        </w:rPr>
        <w:tab/>
        <w:t>Adoption, application and dissemination of legislation for the promotion and protection of children</w:t>
      </w:r>
      <w:bookmarkEnd w:id="488"/>
      <w:bookmarkEnd w:id="489"/>
      <w:bookmarkEnd w:id="490"/>
    </w:p>
    <w:p w14:paraId="12AA872A" w14:textId="04FF9BF6" w:rsidR="00317CF0" w:rsidRPr="001255FE" w:rsidRDefault="00317CF0" w:rsidP="00317CF0">
      <w:pPr>
        <w:pStyle w:val="SingleTxtG"/>
      </w:pPr>
      <w:r w:rsidRPr="001255FE">
        <w:t>210.</w:t>
      </w:r>
      <w:r w:rsidRPr="001255FE">
        <w:tab/>
        <w:t>The Government of Mali has continued to strengthen and implement its awareness</w:t>
      </w:r>
      <w:r w:rsidR="00D84129">
        <w:noBreakHyphen/>
      </w:r>
      <w:r w:rsidRPr="001255FE">
        <w:t xml:space="preserve">raising and information programmes for stakeholders, with a view to ensuring that the principles set out in the Convention are considered in their decisions and actions. These </w:t>
      </w:r>
      <w:r w:rsidRPr="001255FE">
        <w:lastRenderedPageBreak/>
        <w:t xml:space="preserve">programmes have involved stakeholders in the various fields of child promotion and protection: health, development, family promotion, education, justice, security, </w:t>
      </w:r>
      <w:proofErr w:type="gramStart"/>
      <w:r w:rsidRPr="001255FE">
        <w:t>etc.</w:t>
      </w:r>
      <w:proofErr w:type="gramEnd"/>
      <w:r w:rsidRPr="001255FE">
        <w:t xml:space="preserve"> </w:t>
      </w:r>
    </w:p>
    <w:p w14:paraId="33100457" w14:textId="77777777" w:rsidR="00317CF0" w:rsidRPr="001255FE" w:rsidRDefault="00317CF0" w:rsidP="00317CF0">
      <w:pPr>
        <w:pStyle w:val="SingleTxtG"/>
      </w:pPr>
      <w:r w:rsidRPr="001255FE">
        <w:t>211.</w:t>
      </w:r>
      <w:r w:rsidRPr="001255FE">
        <w:tab/>
        <w:t>The Child Protection Code is currently being reviewed, with the aim of further strengthening measures and encouraging private initiatives for establishing child protection facilities.</w:t>
      </w:r>
    </w:p>
    <w:p w14:paraId="08834C49" w14:textId="77777777" w:rsidR="00317CF0" w:rsidRPr="001255FE" w:rsidRDefault="00317CF0" w:rsidP="00317CF0">
      <w:pPr>
        <w:pStyle w:val="SingleTxtG"/>
      </w:pPr>
      <w:r w:rsidRPr="001255FE">
        <w:t>212.</w:t>
      </w:r>
      <w:r w:rsidRPr="001255FE">
        <w:tab/>
        <w:t>The Persons and Family Code was promulgated on 30 December 2011.</w:t>
      </w:r>
    </w:p>
    <w:p w14:paraId="3012355B" w14:textId="67033337" w:rsidR="00317CF0" w:rsidRPr="001255FE" w:rsidRDefault="00317CF0" w:rsidP="00317CF0">
      <w:pPr>
        <w:pStyle w:val="SingleTxtG"/>
      </w:pPr>
      <w:r w:rsidRPr="001255FE">
        <w:t>213.</w:t>
      </w:r>
      <w:r w:rsidRPr="001255FE">
        <w:tab/>
        <w:t>Act No. 07</w:t>
      </w:r>
      <w:r w:rsidR="00BB088F">
        <w:t>-</w:t>
      </w:r>
      <w:r w:rsidRPr="001255FE">
        <w:t xml:space="preserve">016 of 26 February 2007, amending the law on criminal responsibility of minors and the establishment of juvenile courts, created a post of special public prosecutor for juvenile courts. A special public prosecutor has been attached to the Bamako Juvenile Court since 2008. To date, </w:t>
      </w:r>
      <w:proofErr w:type="gramStart"/>
      <w:r w:rsidRPr="001255FE">
        <w:t>53</w:t>
      </w:r>
      <w:proofErr w:type="gramEnd"/>
      <w:r w:rsidRPr="001255FE">
        <w:t xml:space="preserve"> juvenile courts have been created. This has strengthened the protection of children who are victims of and/or witnesses to violence.</w:t>
      </w:r>
    </w:p>
    <w:p w14:paraId="4595BDAC" w14:textId="77777777" w:rsidR="00317CF0" w:rsidRPr="001255FE" w:rsidRDefault="00317CF0" w:rsidP="00317CF0">
      <w:pPr>
        <w:pStyle w:val="SingleTxtG"/>
      </w:pPr>
      <w:r w:rsidRPr="001255FE">
        <w:t>214.</w:t>
      </w:r>
      <w:r w:rsidRPr="001255FE">
        <w:tab/>
        <w:t xml:space="preserve">Mali adopted the Growth and Poverty Reduction Strategic Framework for 2012–2017, which encompassed all sectoral programmes, in particular those concerning children. </w:t>
      </w:r>
    </w:p>
    <w:p w14:paraId="1C9A529E" w14:textId="77777777" w:rsidR="00317CF0" w:rsidRPr="001255FE" w:rsidRDefault="00317CF0" w:rsidP="00317CF0">
      <w:pPr>
        <w:pStyle w:val="H23G"/>
        <w:ind w:hanging="428"/>
        <w:jc w:val="both"/>
        <w:rPr>
          <w:bCs/>
        </w:rPr>
      </w:pPr>
      <w:bookmarkStart w:id="491" w:name="_Toc414373068"/>
      <w:bookmarkStart w:id="492" w:name="_Toc414373297"/>
      <w:bookmarkStart w:id="493" w:name="_Toc414377796"/>
      <w:r w:rsidRPr="001255FE">
        <w:rPr>
          <w:bCs/>
        </w:rPr>
        <w:t>4.</w:t>
      </w:r>
      <w:r w:rsidRPr="001255FE">
        <w:rPr>
          <w:bCs/>
        </w:rPr>
        <w:tab/>
        <w:t>Programme coordination</w:t>
      </w:r>
      <w:bookmarkEnd w:id="491"/>
      <w:bookmarkEnd w:id="492"/>
      <w:bookmarkEnd w:id="493"/>
    </w:p>
    <w:p w14:paraId="676036C9" w14:textId="012EC460" w:rsidR="00317CF0" w:rsidRPr="001255FE" w:rsidRDefault="00317CF0" w:rsidP="00317CF0">
      <w:pPr>
        <w:pStyle w:val="SingleTxtG"/>
      </w:pPr>
      <w:r w:rsidRPr="001255FE">
        <w:t>215.</w:t>
      </w:r>
      <w:r w:rsidRPr="001255FE">
        <w:tab/>
        <w:t>The Mali-UNICEF Cooperation Programme for 2008–2012 has been the national frame of reference dedicated exclusively to children. However, a document on the National Policy for the Promotion and Protection of Children in Mali and its action plan, which provides for the strengthening of the human, material and financial resources of the policy</w:t>
      </w:r>
      <w:r w:rsidR="008F5D18">
        <w:t>’</w:t>
      </w:r>
      <w:r w:rsidRPr="001255FE">
        <w:t>s coordinating and monitoring bodies, is currently being adopted. For the time being, a Steering Committee and Sectoral Committees are in place to follow up on the Mali-UNICEF Cooperation Programme.</w:t>
      </w:r>
    </w:p>
    <w:p w14:paraId="7122B07B" w14:textId="77777777" w:rsidR="00317CF0" w:rsidRPr="001255FE" w:rsidRDefault="00317CF0" w:rsidP="00317CF0">
      <w:pPr>
        <w:pStyle w:val="SingleTxtG"/>
      </w:pPr>
      <w:r w:rsidRPr="001255FE">
        <w:t>216.</w:t>
      </w:r>
      <w:r w:rsidRPr="001255FE">
        <w:tab/>
        <w:t>Mali receives bilateral and multilateral aid, notably from the United Nations system, to finance its policies and programmes for children.</w:t>
      </w:r>
    </w:p>
    <w:p w14:paraId="5AD95B5D" w14:textId="77777777" w:rsidR="00317CF0" w:rsidRPr="001255FE" w:rsidRDefault="00317CF0" w:rsidP="00317CF0">
      <w:pPr>
        <w:pStyle w:val="H23G"/>
        <w:ind w:hanging="428"/>
        <w:jc w:val="both"/>
        <w:rPr>
          <w:bCs/>
        </w:rPr>
      </w:pPr>
      <w:bookmarkStart w:id="494" w:name="_Toc414373069"/>
      <w:bookmarkStart w:id="495" w:name="_Toc414373298"/>
      <w:bookmarkStart w:id="496" w:name="_Toc414377797"/>
      <w:r w:rsidRPr="001255FE">
        <w:rPr>
          <w:bCs/>
        </w:rPr>
        <w:t>5.</w:t>
      </w:r>
      <w:r w:rsidRPr="001255FE">
        <w:rPr>
          <w:bCs/>
        </w:rPr>
        <w:tab/>
        <w:t>Independent monitoring mechanism</w:t>
      </w:r>
      <w:bookmarkEnd w:id="494"/>
      <w:bookmarkEnd w:id="495"/>
      <w:bookmarkEnd w:id="496"/>
    </w:p>
    <w:p w14:paraId="5F92E237" w14:textId="3D47FA2E" w:rsidR="00317CF0" w:rsidRPr="001255FE" w:rsidRDefault="00317CF0" w:rsidP="00317CF0">
      <w:pPr>
        <w:pStyle w:val="SingleTxtG"/>
        <w:rPr>
          <w:b/>
          <w:bCs/>
        </w:rPr>
      </w:pPr>
      <w:r w:rsidRPr="001255FE">
        <w:t>217.</w:t>
      </w:r>
      <w:r w:rsidRPr="001255FE">
        <w:tab/>
        <w:t>In order to reinforce the independence of the National Human Rights Commission, its founding text was redrafted through Act No. 09</w:t>
      </w:r>
      <w:r w:rsidR="00BB088F">
        <w:t>-</w:t>
      </w:r>
      <w:r w:rsidRPr="001255FE">
        <w:t>042 of 19 November 2009, which repealed Decree No. 06</w:t>
      </w:r>
      <w:r w:rsidR="00BB088F">
        <w:t>-</w:t>
      </w:r>
      <w:r w:rsidRPr="001255FE">
        <w:t xml:space="preserve">117/P-RM – the document that initially established the Commission. As a result, the Commission is no longer under the supervision of the Ministry of Justice, and its mission has been strengthened. </w:t>
      </w:r>
    </w:p>
    <w:p w14:paraId="20FD333F" w14:textId="77777777" w:rsidR="00317CF0" w:rsidRPr="001255FE" w:rsidRDefault="00317CF0" w:rsidP="00317CF0">
      <w:pPr>
        <w:pStyle w:val="H23G"/>
        <w:ind w:hanging="428"/>
        <w:jc w:val="both"/>
        <w:rPr>
          <w:bCs/>
        </w:rPr>
      </w:pPr>
      <w:bookmarkStart w:id="497" w:name="_Toc414373070"/>
      <w:bookmarkStart w:id="498" w:name="_Toc414373299"/>
      <w:bookmarkStart w:id="499" w:name="_Toc414377798"/>
      <w:r w:rsidRPr="001255FE">
        <w:rPr>
          <w:bCs/>
        </w:rPr>
        <w:t>6.</w:t>
      </w:r>
      <w:r w:rsidRPr="001255FE">
        <w:rPr>
          <w:bCs/>
        </w:rPr>
        <w:tab/>
        <w:t>Resources dedicated to children</w:t>
      </w:r>
      <w:bookmarkEnd w:id="497"/>
      <w:bookmarkEnd w:id="498"/>
      <w:bookmarkEnd w:id="499"/>
    </w:p>
    <w:p w14:paraId="2CA3B481" w14:textId="77777777" w:rsidR="00317CF0" w:rsidRPr="001255FE" w:rsidRDefault="00317CF0" w:rsidP="00317CF0">
      <w:pPr>
        <w:pStyle w:val="SingleTxtG"/>
      </w:pPr>
      <w:r w:rsidRPr="001255FE">
        <w:t>218.</w:t>
      </w:r>
      <w:r w:rsidRPr="001255FE">
        <w:tab/>
        <w:t xml:space="preserve">From 2005 to 2011, all sectors concerned with children saw their budgets increase, especially education, where it rose from 15.4 per cent in 2005 to 36 per cent in 2012. </w:t>
      </w:r>
    </w:p>
    <w:p w14:paraId="1F5090AE" w14:textId="77777777" w:rsidR="00317CF0" w:rsidRPr="001255FE" w:rsidRDefault="00317CF0" w:rsidP="00317CF0">
      <w:pPr>
        <w:pStyle w:val="H23G"/>
        <w:ind w:hanging="428"/>
        <w:jc w:val="both"/>
        <w:rPr>
          <w:bCs/>
        </w:rPr>
      </w:pPr>
      <w:bookmarkStart w:id="500" w:name="_Toc414373071"/>
      <w:bookmarkStart w:id="501" w:name="_Toc414373300"/>
      <w:bookmarkStart w:id="502" w:name="_Toc414377799"/>
      <w:r w:rsidRPr="001255FE">
        <w:rPr>
          <w:bCs/>
        </w:rPr>
        <w:t>7.</w:t>
      </w:r>
      <w:r w:rsidRPr="001255FE">
        <w:rPr>
          <w:bCs/>
        </w:rPr>
        <w:tab/>
        <w:t>Data collection</w:t>
      </w:r>
      <w:bookmarkEnd w:id="500"/>
      <w:bookmarkEnd w:id="501"/>
      <w:bookmarkEnd w:id="502"/>
    </w:p>
    <w:p w14:paraId="70CB388D" w14:textId="77777777" w:rsidR="00317CF0" w:rsidRPr="001255FE" w:rsidRDefault="00317CF0" w:rsidP="00317CF0">
      <w:pPr>
        <w:pStyle w:val="SingleTxtG"/>
      </w:pPr>
      <w:r w:rsidRPr="001255FE">
        <w:t>219.</w:t>
      </w:r>
      <w:r w:rsidRPr="001255FE">
        <w:tab/>
        <w:t>An experimental phase is under way for the collection and centralization of data on child protection, which will be expanded to the national level. The manager of the women/children database is a member of the National Steering Committee for the Statistical Master Plan, under the leadership of National Institute of Statistics. The creation of planning and statistics units in all sectors means there is now an effective tool for collecting data on children.</w:t>
      </w:r>
    </w:p>
    <w:p w14:paraId="3F457528" w14:textId="77777777" w:rsidR="00317CF0" w:rsidRPr="001255FE" w:rsidRDefault="00317CF0" w:rsidP="00317CF0">
      <w:pPr>
        <w:pStyle w:val="H23G"/>
        <w:ind w:hanging="428"/>
        <w:jc w:val="both"/>
      </w:pPr>
      <w:bookmarkStart w:id="503" w:name="_Toc414373072"/>
      <w:bookmarkStart w:id="504" w:name="_Toc414373301"/>
      <w:bookmarkStart w:id="505" w:name="_Toc414377800"/>
      <w:r w:rsidRPr="001255FE">
        <w:rPr>
          <w:bCs/>
        </w:rPr>
        <w:t>8.</w:t>
      </w:r>
      <w:r w:rsidRPr="001255FE">
        <w:rPr>
          <w:bCs/>
        </w:rPr>
        <w:tab/>
        <w:t>Dissemination of the Convention</w:t>
      </w:r>
      <w:bookmarkEnd w:id="503"/>
      <w:bookmarkEnd w:id="504"/>
      <w:bookmarkEnd w:id="505"/>
    </w:p>
    <w:p w14:paraId="66AC43CA" w14:textId="570D29EF" w:rsidR="00317CF0" w:rsidRPr="001255FE" w:rsidRDefault="00317CF0" w:rsidP="00317CF0">
      <w:pPr>
        <w:pStyle w:val="SingleTxtG"/>
      </w:pPr>
      <w:r w:rsidRPr="001255FE">
        <w:t>220.</w:t>
      </w:r>
      <w:r w:rsidRPr="001255FE">
        <w:tab/>
        <w:t>Children</w:t>
      </w:r>
      <w:r w:rsidR="008F5D18">
        <w:t>’</w:t>
      </w:r>
      <w:r w:rsidRPr="001255FE">
        <w:t>s rights days: the International Day of Zero Tolerance for Female Genital Mutilation (6 February); International Day of Families (15 May); Day of the African Child (16 June); World Children</w:t>
      </w:r>
      <w:r w:rsidR="008F5D18">
        <w:t>’</w:t>
      </w:r>
      <w:r w:rsidRPr="001255FE">
        <w:t>s Day (November 20) and International Children</w:t>
      </w:r>
      <w:r w:rsidR="008F5D18">
        <w:t>’</w:t>
      </w:r>
      <w:r w:rsidRPr="001255FE">
        <w:t>s Day of Broadcasting (second Sunday in December) are regularly celebrated in Mali, and provide an exceptional opportunity to raise awareness of these rights and lobby the highest authorities to adopt measures to improve the situation of children in the country, especially those in difficult circumstances. Therefore, with the aim of (i) strengthening political advocacy and partnership around the issues of children</w:t>
      </w:r>
      <w:r w:rsidR="008F5D18">
        <w:t>’</w:t>
      </w:r>
      <w:r w:rsidRPr="001255FE">
        <w:t>s and women</w:t>
      </w:r>
      <w:r w:rsidR="008F5D18">
        <w:t>’</w:t>
      </w:r>
      <w:r w:rsidRPr="001255FE">
        <w:t xml:space="preserve">s rights in Mali; and (ii) developing a communication strategy for behavioural change among the various target groups who have </w:t>
      </w:r>
      <w:r w:rsidRPr="001255FE">
        <w:lastRenderedPageBreak/>
        <w:t>rights or obligations at all levels, in 2009 the Ministry for the Advancement of Women, Children and the Family carried out a knowledge, attitudes and behaviours study on children</w:t>
      </w:r>
      <w:r w:rsidR="008F5D18">
        <w:t>’</w:t>
      </w:r>
      <w:r w:rsidRPr="001255FE">
        <w:t>s and women</w:t>
      </w:r>
      <w:r w:rsidR="008F5D18">
        <w:t>’</w:t>
      </w:r>
      <w:r w:rsidRPr="001255FE">
        <w:t>s rights in Mali. Campaigns were organized to disseminate its results to stakeholders, women and children at all levels.</w:t>
      </w:r>
    </w:p>
    <w:p w14:paraId="79B1886D" w14:textId="77777777" w:rsidR="00317CF0" w:rsidRPr="001255FE" w:rsidRDefault="00317CF0" w:rsidP="00317CF0">
      <w:pPr>
        <w:pStyle w:val="H23G"/>
        <w:ind w:hanging="428"/>
        <w:jc w:val="both"/>
        <w:rPr>
          <w:bCs/>
        </w:rPr>
      </w:pPr>
      <w:bookmarkStart w:id="506" w:name="_Toc414373073"/>
      <w:bookmarkStart w:id="507" w:name="_Toc414373302"/>
      <w:bookmarkStart w:id="508" w:name="_Toc414377801"/>
      <w:r w:rsidRPr="001255FE">
        <w:rPr>
          <w:bCs/>
        </w:rPr>
        <w:t>9.</w:t>
      </w:r>
      <w:r w:rsidRPr="001255FE">
        <w:rPr>
          <w:bCs/>
        </w:rPr>
        <w:tab/>
        <w:t>Cooperation with civil society</w:t>
      </w:r>
      <w:bookmarkEnd w:id="506"/>
      <w:bookmarkEnd w:id="507"/>
      <w:bookmarkEnd w:id="508"/>
    </w:p>
    <w:p w14:paraId="2ACBBAF4" w14:textId="77777777" w:rsidR="00317CF0" w:rsidRPr="001255FE" w:rsidRDefault="00317CF0" w:rsidP="00317CF0">
      <w:pPr>
        <w:pStyle w:val="SingleTxtG"/>
      </w:pPr>
      <w:r w:rsidRPr="001255FE">
        <w:t>221.</w:t>
      </w:r>
      <w:r w:rsidRPr="001255FE">
        <w:tab/>
        <w:t>The Malian Coalition for the Rights of the Child is a key partner of the Government in the development and implementation of policies and programmes.</w:t>
      </w:r>
    </w:p>
    <w:p w14:paraId="64CFF822" w14:textId="77777777" w:rsidR="00317CF0" w:rsidRPr="001255FE" w:rsidRDefault="00317CF0" w:rsidP="00317CF0">
      <w:pPr>
        <w:pStyle w:val="H23G"/>
        <w:ind w:hanging="428"/>
        <w:jc w:val="both"/>
        <w:rPr>
          <w:bCs/>
        </w:rPr>
      </w:pPr>
      <w:bookmarkStart w:id="509" w:name="_Toc414373074"/>
      <w:bookmarkStart w:id="510" w:name="_Toc414373303"/>
      <w:bookmarkStart w:id="511" w:name="_Toc414377802"/>
      <w:r w:rsidRPr="001255FE">
        <w:rPr>
          <w:bCs/>
        </w:rPr>
        <w:t>10.</w:t>
      </w:r>
      <w:r w:rsidRPr="001255FE">
        <w:rPr>
          <w:bCs/>
        </w:rPr>
        <w:tab/>
        <w:t>International cooperation</w:t>
      </w:r>
      <w:bookmarkEnd w:id="509"/>
      <w:bookmarkEnd w:id="510"/>
      <w:bookmarkEnd w:id="511"/>
    </w:p>
    <w:p w14:paraId="196F13DC" w14:textId="23B5FDBE" w:rsidR="00317CF0" w:rsidRPr="001255FE" w:rsidRDefault="00317CF0" w:rsidP="00317CF0">
      <w:pPr>
        <w:pStyle w:val="SingleTxtG"/>
      </w:pPr>
      <w:r w:rsidRPr="001255FE">
        <w:t>222.</w:t>
      </w:r>
      <w:r w:rsidRPr="001255FE">
        <w:tab/>
        <w:t>Partnership,</w:t>
      </w:r>
      <w:r w:rsidRPr="001255FE">
        <w:rPr>
          <w:rStyle w:val="FootnoteReference"/>
        </w:rPr>
        <w:footnoteReference w:id="8"/>
      </w:r>
      <w:r w:rsidRPr="001255FE">
        <w:t xml:space="preserve"> which falls under Millennium Development Goal 8, is of particular importance within the United Nations mechanisms for cooperation with Governments. The Accra Agenda for Action emphasizes the diversification of partnerships involving parliamentarians, the private sector, civil society and non-traditional partners. </w:t>
      </w:r>
    </w:p>
    <w:p w14:paraId="55599ACA" w14:textId="61BB75D0" w:rsidR="00317CF0" w:rsidRPr="001255FE" w:rsidRDefault="00317CF0" w:rsidP="00317CF0">
      <w:pPr>
        <w:pStyle w:val="SingleTxtG"/>
      </w:pPr>
      <w:bookmarkStart w:id="512" w:name="_TOC115096"/>
      <w:bookmarkEnd w:id="512"/>
      <w:r w:rsidRPr="001255FE">
        <w:t>223.</w:t>
      </w:r>
      <w:r w:rsidRPr="001255FE">
        <w:tab/>
        <w:t>The United Nations Development Assistance Framework strategy is based on the consolidation and development of strong partnerships involving the Government, United</w:t>
      </w:r>
      <w:r w:rsidR="007247B0">
        <w:t> </w:t>
      </w:r>
      <w:r w:rsidRPr="001255FE">
        <w:t>Nations agencies, NGOs, bilateral and multilateral partners and non-traditional partners such as the Bill and Melinda Gates Foundation and Millennium Promise. Various types of partnership agreements have been established. Among the most important are agreements with civil society organizations in the field of child survival and the letter of understanding between the Government and the United Nations for capacity-building, and the operationalization of the Malikunnafoni socioeconomic database to monitor the Growth and Poverty Reduction Strategy and the 10-year plan for the Millennium Development Goals. The United Nations system also plays a key role among the coordinating bodies for national development programmes.</w:t>
      </w:r>
    </w:p>
    <w:p w14:paraId="6994163D" w14:textId="77777777" w:rsidR="00317CF0" w:rsidRPr="001255FE" w:rsidRDefault="00317CF0" w:rsidP="00317CF0">
      <w:pPr>
        <w:pStyle w:val="H23G"/>
        <w:ind w:hanging="428"/>
        <w:jc w:val="both"/>
        <w:rPr>
          <w:bCs/>
        </w:rPr>
      </w:pPr>
      <w:bookmarkStart w:id="513" w:name="_Toc414373075"/>
      <w:bookmarkStart w:id="514" w:name="_Toc414373304"/>
      <w:bookmarkStart w:id="515" w:name="_Toc414377803"/>
      <w:r w:rsidRPr="001255FE">
        <w:rPr>
          <w:bCs/>
        </w:rPr>
        <w:t>11.</w:t>
      </w:r>
      <w:r w:rsidRPr="001255FE">
        <w:rPr>
          <w:bCs/>
        </w:rPr>
        <w:tab/>
        <w:t>Definition of the child</w:t>
      </w:r>
      <w:bookmarkEnd w:id="513"/>
      <w:bookmarkEnd w:id="514"/>
      <w:bookmarkEnd w:id="515"/>
    </w:p>
    <w:p w14:paraId="712620B6" w14:textId="51516D16" w:rsidR="00317CF0" w:rsidRPr="001255FE" w:rsidRDefault="00317CF0" w:rsidP="00317CF0">
      <w:pPr>
        <w:pStyle w:val="SingleTxtG"/>
      </w:pPr>
      <w:r w:rsidRPr="001255FE">
        <w:t>224.</w:t>
      </w:r>
      <w:r w:rsidRPr="001255FE">
        <w:tab/>
        <w:t xml:space="preserve">In its recommendations issued after consideration of the second periodic report, the Committee urged </w:t>
      </w:r>
      <w:r w:rsidRPr="001255FE">
        <w:rPr>
          <w:color w:val="000000"/>
        </w:rPr>
        <w:t xml:space="preserve">the State party </w:t>
      </w:r>
      <w:r w:rsidR="00E927C2">
        <w:rPr>
          <w:color w:val="000000"/>
        </w:rPr>
        <w:t>“</w:t>
      </w:r>
      <w:r w:rsidRPr="001255FE">
        <w:rPr>
          <w:color w:val="000000"/>
        </w:rPr>
        <w:t>to take every feasible measure to speed up the process of legislative reform in order to ensure equality between the age of marriage for girls and boys</w:t>
      </w:r>
      <w:proofErr w:type="gramStart"/>
      <w:r w:rsidR="00E927C2">
        <w:t>”</w:t>
      </w:r>
      <w:r w:rsidRPr="001255FE">
        <w:t>.</w:t>
      </w:r>
      <w:proofErr w:type="gramEnd"/>
      <w:r w:rsidRPr="001255FE">
        <w:t xml:space="preserve"> The implementation of this recommendation, which was expected with the adoption of the Persons and Family Code, was not achieved. Indeed, the Code sets the minimum age for marriage in Mali at 16 years for girls and 18 years for boys.</w:t>
      </w:r>
    </w:p>
    <w:p w14:paraId="5EC1DE4D" w14:textId="371CF01A" w:rsidR="00317CF0" w:rsidRPr="001255FE" w:rsidRDefault="00317CF0" w:rsidP="00317CF0">
      <w:pPr>
        <w:pStyle w:val="H23G"/>
        <w:ind w:hanging="428"/>
        <w:jc w:val="both"/>
        <w:rPr>
          <w:bCs/>
        </w:rPr>
      </w:pPr>
      <w:bookmarkStart w:id="516" w:name="_Toc414373076"/>
      <w:bookmarkStart w:id="517" w:name="_Toc414373305"/>
      <w:bookmarkStart w:id="518" w:name="_Toc414377804"/>
      <w:r w:rsidRPr="001255FE">
        <w:rPr>
          <w:bCs/>
        </w:rPr>
        <w:t>12.</w:t>
      </w:r>
      <w:r w:rsidRPr="001255FE">
        <w:rPr>
          <w:bCs/>
        </w:rPr>
        <w:tab/>
        <w:t>Non-discrimination</w:t>
      </w:r>
      <w:bookmarkEnd w:id="516"/>
      <w:bookmarkEnd w:id="517"/>
      <w:bookmarkEnd w:id="518"/>
    </w:p>
    <w:p w14:paraId="4E7A174C" w14:textId="77777777" w:rsidR="00317CF0" w:rsidRPr="001255FE" w:rsidRDefault="00317CF0" w:rsidP="00317CF0">
      <w:pPr>
        <w:pStyle w:val="SingleTxtG"/>
        <w:rPr>
          <w:bCs/>
        </w:rPr>
      </w:pPr>
      <w:r w:rsidRPr="001255FE">
        <w:t>225.</w:t>
      </w:r>
      <w:r w:rsidRPr="001255FE">
        <w:tab/>
        <w:t>The Government of Mali adopted a national policy on education in August 2000 with a view to reducing the gap between girls and boys in terms of school enrolment.</w:t>
      </w:r>
    </w:p>
    <w:p w14:paraId="3CDCAAF5" w14:textId="740DBB0F" w:rsidR="00317CF0" w:rsidRPr="001255FE" w:rsidRDefault="00317CF0" w:rsidP="00317CF0">
      <w:pPr>
        <w:pStyle w:val="SingleTxtG"/>
        <w:rPr>
          <w:bCs/>
        </w:rPr>
      </w:pPr>
      <w:r w:rsidRPr="001255FE">
        <w:t>226.</w:t>
      </w:r>
      <w:r w:rsidRPr="001255FE">
        <w:tab/>
        <w:t>By adopting Act No. 09</w:t>
      </w:r>
      <w:r w:rsidR="00AD3220">
        <w:t>-</w:t>
      </w:r>
      <w:r w:rsidRPr="001255FE">
        <w:t>015 of 26 June 2009 establishing a compulsory health insurance scheme, Mali aimed to cover the health</w:t>
      </w:r>
      <w:r w:rsidR="00CF30EC">
        <w:t>-</w:t>
      </w:r>
      <w:r w:rsidRPr="001255FE">
        <w:t>care costs for sickness and maternity for insured persons and their dependent family members. Under this law, the following children are considered dependent family members of an insured person (art. 8):</w:t>
      </w:r>
    </w:p>
    <w:p w14:paraId="78974581" w14:textId="5DBB5224" w:rsidR="00317CF0" w:rsidRPr="001255FE" w:rsidRDefault="00317CF0" w:rsidP="00317CF0">
      <w:pPr>
        <w:pStyle w:val="Bullet1G"/>
        <w:numPr>
          <w:ilvl w:val="0"/>
          <w:numId w:val="0"/>
        </w:numPr>
        <w:tabs>
          <w:tab w:val="left" w:pos="1701"/>
        </w:tabs>
        <w:ind w:left="1701" w:hanging="170"/>
      </w:pPr>
      <w:r w:rsidRPr="001255FE">
        <w:t>•</w:t>
      </w:r>
      <w:r w:rsidRPr="001255FE">
        <w:tab/>
        <w:t>Children born from the insured person</w:t>
      </w:r>
      <w:r w:rsidR="008F5D18">
        <w:t>’</w:t>
      </w:r>
      <w:r w:rsidRPr="001255FE">
        <w:t xml:space="preserve">s marriage </w:t>
      </w:r>
    </w:p>
    <w:p w14:paraId="5E525129" w14:textId="3C229D2F" w:rsidR="00317CF0" w:rsidRPr="001255FE" w:rsidRDefault="00317CF0" w:rsidP="00317CF0">
      <w:pPr>
        <w:pStyle w:val="Bullet1G"/>
        <w:numPr>
          <w:ilvl w:val="0"/>
          <w:numId w:val="0"/>
        </w:numPr>
        <w:tabs>
          <w:tab w:val="left" w:pos="1701"/>
        </w:tabs>
        <w:ind w:left="1701" w:hanging="170"/>
      </w:pPr>
      <w:r w:rsidRPr="001255FE">
        <w:t>•</w:t>
      </w:r>
      <w:r w:rsidRPr="001255FE">
        <w:tab/>
        <w:t>The insured person</w:t>
      </w:r>
      <w:r w:rsidR="008F5D18">
        <w:t>’</w:t>
      </w:r>
      <w:r w:rsidRPr="001255FE">
        <w:t xml:space="preserve">s children born prior to the marriage </w:t>
      </w:r>
    </w:p>
    <w:p w14:paraId="17006FEF" w14:textId="4CD9815F" w:rsidR="00317CF0" w:rsidRPr="001255FE" w:rsidRDefault="00317CF0" w:rsidP="00317CF0">
      <w:pPr>
        <w:pStyle w:val="Bullet1G"/>
        <w:numPr>
          <w:ilvl w:val="0"/>
          <w:numId w:val="0"/>
        </w:numPr>
        <w:tabs>
          <w:tab w:val="left" w:pos="1701"/>
        </w:tabs>
        <w:ind w:left="1701" w:hanging="170"/>
      </w:pPr>
      <w:r w:rsidRPr="001255FE">
        <w:t>•</w:t>
      </w:r>
      <w:r w:rsidRPr="001255FE">
        <w:tab/>
        <w:t>Children born to the insured person</w:t>
      </w:r>
      <w:r w:rsidR="008F5D18">
        <w:t>’</w:t>
      </w:r>
      <w:r w:rsidRPr="001255FE">
        <w:t>s wife from a previous marriage, in the event of a death duly registered with the civil registry or a divorce pronounced by a court. However, in the latter case, children are not entitled to coverage if they remain dependent on the first husband or if he contributes to their maintenance</w:t>
      </w:r>
    </w:p>
    <w:p w14:paraId="06D2D5BB" w14:textId="77777777" w:rsidR="00317CF0" w:rsidRPr="001255FE" w:rsidRDefault="00317CF0" w:rsidP="00317CF0">
      <w:pPr>
        <w:pStyle w:val="Bullet1G"/>
        <w:numPr>
          <w:ilvl w:val="0"/>
          <w:numId w:val="0"/>
        </w:numPr>
        <w:tabs>
          <w:tab w:val="left" w:pos="1701"/>
        </w:tabs>
        <w:ind w:left="1701" w:hanging="170"/>
      </w:pPr>
      <w:r w:rsidRPr="001255FE">
        <w:t>•</w:t>
      </w:r>
      <w:r w:rsidRPr="001255FE">
        <w:tab/>
        <w:t>Children adopted by the insured person or fully adopted</w:t>
      </w:r>
    </w:p>
    <w:p w14:paraId="615E195C" w14:textId="77777777" w:rsidR="00317CF0" w:rsidRPr="001255FE" w:rsidRDefault="00317CF0" w:rsidP="00317CF0">
      <w:pPr>
        <w:pStyle w:val="Bullet1G"/>
        <w:numPr>
          <w:ilvl w:val="0"/>
          <w:numId w:val="0"/>
        </w:numPr>
        <w:tabs>
          <w:tab w:val="left" w:pos="1701"/>
        </w:tabs>
        <w:ind w:left="1701" w:hanging="170"/>
      </w:pPr>
      <w:r w:rsidRPr="001255FE">
        <w:t>•</w:t>
      </w:r>
      <w:r w:rsidRPr="001255FE">
        <w:tab/>
        <w:t>In accordance with the provisions of the Persons and Family Code, children legally recognized by the insured person</w:t>
      </w:r>
    </w:p>
    <w:p w14:paraId="71FFC1A0" w14:textId="77777777" w:rsidR="00317CF0" w:rsidRPr="001255FE" w:rsidRDefault="00317CF0" w:rsidP="00317CF0">
      <w:pPr>
        <w:pStyle w:val="SingleTxtG"/>
        <w:rPr>
          <w:bCs/>
        </w:rPr>
      </w:pPr>
      <w:r w:rsidRPr="001255FE">
        <w:lastRenderedPageBreak/>
        <w:t>227.</w:t>
      </w:r>
      <w:r w:rsidRPr="001255FE">
        <w:tab/>
        <w:t>The national care strategy for orphans and vulnerable children ensures integrated care for orphans and vulnerable children with HIV/AIDS by creating a favourable legal, socioeconomic and cultural environment.</w:t>
      </w:r>
    </w:p>
    <w:p w14:paraId="7BB403D8" w14:textId="77777777" w:rsidR="00317CF0" w:rsidRPr="001255FE" w:rsidRDefault="00317CF0" w:rsidP="00317CF0">
      <w:pPr>
        <w:pStyle w:val="H23G"/>
        <w:ind w:hanging="428"/>
        <w:jc w:val="both"/>
        <w:rPr>
          <w:bCs/>
        </w:rPr>
      </w:pPr>
      <w:bookmarkStart w:id="519" w:name="_Toc414373077"/>
      <w:bookmarkStart w:id="520" w:name="_Toc414373306"/>
      <w:bookmarkStart w:id="521" w:name="_Toc414377805"/>
      <w:r w:rsidRPr="001255FE">
        <w:rPr>
          <w:bCs/>
        </w:rPr>
        <w:t>13.</w:t>
      </w:r>
      <w:r w:rsidRPr="001255FE">
        <w:rPr>
          <w:bCs/>
        </w:rPr>
        <w:tab/>
        <w:t>Respect for the views of the child</w:t>
      </w:r>
      <w:bookmarkEnd w:id="519"/>
      <w:bookmarkEnd w:id="520"/>
      <w:bookmarkEnd w:id="521"/>
    </w:p>
    <w:p w14:paraId="440464E3" w14:textId="17E5A78D" w:rsidR="00317CF0" w:rsidRPr="001255FE" w:rsidRDefault="00317CF0" w:rsidP="00317CF0">
      <w:pPr>
        <w:pStyle w:val="SingleTxtG"/>
        <w:rPr>
          <w:bCs/>
        </w:rPr>
      </w:pPr>
      <w:r w:rsidRPr="001255FE">
        <w:t>228.</w:t>
      </w:r>
      <w:r w:rsidRPr="001255FE">
        <w:tab/>
        <w:t>In addition to the experience of the Children</w:t>
      </w:r>
      <w:r w:rsidR="008F5D18">
        <w:t>’</w:t>
      </w:r>
      <w:r w:rsidRPr="001255FE">
        <w:t>s Parliament and children</w:t>
      </w:r>
      <w:r w:rsidR="008F5D18">
        <w:t>’</w:t>
      </w:r>
      <w:r w:rsidRPr="001255FE">
        <w:t xml:space="preserve">s clubs, Mali is developing the </w:t>
      </w:r>
      <w:r w:rsidR="00E927C2">
        <w:t>“</w:t>
      </w:r>
      <w:r w:rsidRPr="001255FE">
        <w:t>Child-Friendly, Girl-Friendly School</w:t>
      </w:r>
      <w:r w:rsidR="00E927C2">
        <w:t>”</w:t>
      </w:r>
      <w:r w:rsidRPr="001255FE">
        <w:t xml:space="preserve"> approach. Pupils, especially girls, participate in school life through children</w:t>
      </w:r>
      <w:r w:rsidR="008F5D18">
        <w:t>’</w:t>
      </w:r>
      <w:r w:rsidRPr="001255FE">
        <w:t>s governments. Members of the children</w:t>
      </w:r>
      <w:r w:rsidR="008F5D18">
        <w:t>’</w:t>
      </w:r>
      <w:r w:rsidRPr="001255FE">
        <w:t xml:space="preserve">s government are appointed on the basis of the realities and needs of the school. </w:t>
      </w:r>
    </w:p>
    <w:p w14:paraId="779F3632" w14:textId="631112F6" w:rsidR="00317CF0" w:rsidRPr="001255FE" w:rsidRDefault="00317CF0" w:rsidP="00317CF0">
      <w:pPr>
        <w:pStyle w:val="SingleTxtG"/>
        <w:rPr>
          <w:bCs/>
        </w:rPr>
      </w:pPr>
      <w:r w:rsidRPr="001255FE">
        <w:t>229.</w:t>
      </w:r>
      <w:r w:rsidRPr="001255FE">
        <w:tab/>
        <w:t>In 2009,</w:t>
      </w:r>
      <w:r w:rsidRPr="001255FE">
        <w:rPr>
          <w:rStyle w:val="FootnoteReference"/>
        </w:rPr>
        <w:footnoteReference w:id="9"/>
      </w:r>
      <w:r w:rsidRPr="001255FE">
        <w:t xml:space="preserve"> the Ministry for the Advancement of Women, Children and the Family, in collaboration with the Mali-UNICEF programme, organized a photographic workshop to commemorate the twentieth anniversary of the Convention. Twenty girls and boys from different social backgrounds, aged from 10 to 17, were selected from the Association des Enfants et </w:t>
      </w:r>
      <w:proofErr w:type="spellStart"/>
      <w:r w:rsidRPr="001255FE">
        <w:t>Jeunes</w:t>
      </w:r>
      <w:proofErr w:type="spellEnd"/>
      <w:r w:rsidRPr="001255FE">
        <w:t xml:space="preserve"> </w:t>
      </w:r>
      <w:proofErr w:type="spellStart"/>
      <w:r w:rsidRPr="001255FE">
        <w:t>Travailleurs</w:t>
      </w:r>
      <w:proofErr w:type="spellEnd"/>
      <w:r w:rsidRPr="001255FE">
        <w:t xml:space="preserve"> (Children</w:t>
      </w:r>
      <w:r w:rsidR="008F5D18">
        <w:t>’</w:t>
      </w:r>
      <w:r w:rsidRPr="001255FE">
        <w:t>s and Young Workers</w:t>
      </w:r>
      <w:r w:rsidR="008F5D18">
        <w:t>’</w:t>
      </w:r>
      <w:r w:rsidRPr="001255FE">
        <w:t xml:space="preserve"> Association). In the first workshop of its kind in Mali, the young people worked together for two weeks under the guidance of an international photographer, Giacomo Pirozzi, to learn photography and prepare an exhibition. The </w:t>
      </w:r>
      <w:r w:rsidR="00E927C2">
        <w:t>“</w:t>
      </w:r>
      <w:proofErr w:type="spellStart"/>
      <w:r w:rsidRPr="001255FE">
        <w:t>Déclic</w:t>
      </w:r>
      <w:proofErr w:type="spellEnd"/>
      <w:r w:rsidR="00E927C2">
        <w:t>”</w:t>
      </w:r>
      <w:r w:rsidRPr="001255FE">
        <w:t xml:space="preserve"> photography exhibition, created by children and supported by UNICEF, was presented at the Palais de la Culture as part of the eighth African Biennale of Photography. </w:t>
      </w:r>
    </w:p>
    <w:p w14:paraId="31EF2549" w14:textId="77777777" w:rsidR="00317CF0" w:rsidRPr="001255FE" w:rsidRDefault="00317CF0" w:rsidP="00317CF0">
      <w:pPr>
        <w:pStyle w:val="H23G"/>
        <w:ind w:hanging="428"/>
        <w:jc w:val="both"/>
        <w:rPr>
          <w:bCs/>
        </w:rPr>
      </w:pPr>
      <w:bookmarkStart w:id="522" w:name="_Toc414373078"/>
      <w:bookmarkStart w:id="523" w:name="_Toc414373307"/>
      <w:bookmarkStart w:id="524" w:name="_Toc414377806"/>
      <w:r w:rsidRPr="001255FE">
        <w:rPr>
          <w:bCs/>
        </w:rPr>
        <w:t>14.</w:t>
      </w:r>
      <w:r w:rsidRPr="001255FE">
        <w:rPr>
          <w:bCs/>
        </w:rPr>
        <w:tab/>
        <w:t>Nationality</w:t>
      </w:r>
      <w:bookmarkEnd w:id="522"/>
      <w:bookmarkEnd w:id="523"/>
      <w:bookmarkEnd w:id="524"/>
    </w:p>
    <w:p w14:paraId="3E762495" w14:textId="77777777" w:rsidR="00317CF0" w:rsidRPr="001255FE" w:rsidRDefault="00317CF0" w:rsidP="00317CF0">
      <w:pPr>
        <w:pStyle w:val="SingleTxtG"/>
        <w:rPr>
          <w:bCs/>
        </w:rPr>
      </w:pPr>
      <w:r w:rsidRPr="001255FE">
        <w:t>230.</w:t>
      </w:r>
      <w:r w:rsidRPr="001255FE">
        <w:tab/>
        <w:t>Article 219 of the Persons and Family Code specifies that the provisions relating to nationality contained in international treaties and agreements duly ratified by Mali and published are applicable. With regard to nationality of origin, article 224 of the Code stipulates that a child born of a Malian father or mother, if the other parent is a foreigner, is Malian, whether born in Mali or abroad, unless he or she renounces Malian nationality within six months of coming of age, in accordance with articles 255 and 256 of the Code (Persons and Family Code, art. 224 (5)).</w:t>
      </w:r>
    </w:p>
    <w:p w14:paraId="55663168" w14:textId="77777777" w:rsidR="00317CF0" w:rsidRPr="001255FE" w:rsidRDefault="00317CF0" w:rsidP="00317CF0">
      <w:pPr>
        <w:pStyle w:val="H23G"/>
        <w:ind w:hanging="428"/>
        <w:jc w:val="both"/>
        <w:rPr>
          <w:bCs/>
        </w:rPr>
      </w:pPr>
      <w:bookmarkStart w:id="525" w:name="_Toc414373079"/>
      <w:bookmarkStart w:id="526" w:name="_Toc414373308"/>
      <w:bookmarkStart w:id="527" w:name="_Toc414377807"/>
      <w:r w:rsidRPr="001255FE">
        <w:rPr>
          <w:bCs/>
        </w:rPr>
        <w:t>15.</w:t>
      </w:r>
      <w:r w:rsidRPr="001255FE">
        <w:rPr>
          <w:bCs/>
        </w:rPr>
        <w:tab/>
        <w:t>Birth registration</w:t>
      </w:r>
      <w:bookmarkEnd w:id="525"/>
      <w:bookmarkEnd w:id="526"/>
      <w:bookmarkEnd w:id="527"/>
    </w:p>
    <w:p w14:paraId="4C825559" w14:textId="77777777" w:rsidR="00317CF0" w:rsidRPr="001255FE" w:rsidRDefault="00317CF0" w:rsidP="00317CF0">
      <w:pPr>
        <w:pStyle w:val="SingleTxtG"/>
        <w:rPr>
          <w:bCs/>
        </w:rPr>
      </w:pPr>
      <w:r w:rsidRPr="001255FE">
        <w:t>231.</w:t>
      </w:r>
      <w:r w:rsidRPr="001255FE">
        <w:tab/>
        <w:t xml:space="preserve">The National Directorate for the Civil Registry was established to strengthen the capacity to develop and modernize the civil registry, set up a permanent structure to manage elections and develop partnership activities with civil society. The Directorate is continuing to implement its programme to modernize civil status services such as birth registration, through </w:t>
      </w:r>
      <w:proofErr w:type="gramStart"/>
      <w:r w:rsidRPr="001255FE">
        <w:t>a number of</w:t>
      </w:r>
      <w:proofErr w:type="gramEnd"/>
      <w:r w:rsidRPr="001255FE">
        <w:t xml:space="preserve"> initiatives: </w:t>
      </w:r>
    </w:p>
    <w:p w14:paraId="3F1106C2" w14:textId="1444F159" w:rsidR="00317CF0" w:rsidRPr="001E342A" w:rsidRDefault="001E342A" w:rsidP="001E342A">
      <w:pPr>
        <w:pStyle w:val="SingleTxtG"/>
      </w:pPr>
      <w:r>
        <w:tab/>
      </w:r>
      <w:r w:rsidR="00317CF0" w:rsidRPr="001255FE">
        <w:t>(a)</w:t>
      </w:r>
      <w:r w:rsidR="00317CF0" w:rsidRPr="001255FE">
        <w:tab/>
        <w:t xml:space="preserve">The adoption of a civil status </w:t>
      </w:r>
      <w:r w:rsidR="00317CF0" w:rsidRPr="001E342A">
        <w:t xml:space="preserve">registration system with a legislative and regulatory framework, within a context of decentralization, good governance and better enforcement of civil status laws; </w:t>
      </w:r>
    </w:p>
    <w:p w14:paraId="0B3D08A3" w14:textId="33EB9E27" w:rsidR="00317CF0" w:rsidRPr="001E342A" w:rsidRDefault="001E342A" w:rsidP="001E342A">
      <w:pPr>
        <w:pStyle w:val="SingleTxtG"/>
      </w:pPr>
      <w:r>
        <w:tab/>
      </w:r>
      <w:r w:rsidR="00317CF0" w:rsidRPr="001E342A">
        <w:t>(b)</w:t>
      </w:r>
      <w:r w:rsidR="00317CF0" w:rsidRPr="001E342A">
        <w:tab/>
        <w:t xml:space="preserve">Implementation of the civil status database through: (a) the acquisition of computers and software; (b) computer system management; (c) computer network maintenance; and (d) personnel management of the Civil Status Consolidation Support Mission; </w:t>
      </w:r>
    </w:p>
    <w:p w14:paraId="3F81059E" w14:textId="711F0832" w:rsidR="00317CF0" w:rsidRPr="001E342A" w:rsidRDefault="001E342A" w:rsidP="001E342A">
      <w:pPr>
        <w:pStyle w:val="SingleTxtG"/>
      </w:pPr>
      <w:r>
        <w:tab/>
      </w:r>
      <w:r w:rsidR="00317CF0" w:rsidRPr="001E342A">
        <w:t>(c)</w:t>
      </w:r>
      <w:r w:rsidR="00317CF0" w:rsidRPr="001E342A">
        <w:tab/>
        <w:t>Capacity-building of civil registry registrars through: (a) development and implementation of a training plan for civil registry staff; (b) development of training modules and preparation of a general training manual; and (c) stakeholder training; and</w:t>
      </w:r>
    </w:p>
    <w:p w14:paraId="53C16546" w14:textId="4E8A51B0" w:rsidR="00317CF0" w:rsidRPr="001E342A" w:rsidRDefault="001E342A" w:rsidP="001E342A">
      <w:pPr>
        <w:pStyle w:val="SingleTxtG"/>
      </w:pPr>
      <w:r>
        <w:tab/>
      </w:r>
      <w:r w:rsidR="00317CF0" w:rsidRPr="001E342A">
        <w:t>(d)</w:t>
      </w:r>
      <w:r w:rsidR="00317CF0" w:rsidRPr="001E342A">
        <w:tab/>
        <w:t>Improving access to civil registry services by: (a) increasing the number of staff responsible for registering births to one per village, hamlet or district; and (b) the regular supply of equipment needed to record events.</w:t>
      </w:r>
    </w:p>
    <w:p w14:paraId="3D571754" w14:textId="77777777" w:rsidR="00317CF0" w:rsidRPr="001255FE" w:rsidRDefault="00317CF0" w:rsidP="00317CF0">
      <w:pPr>
        <w:pStyle w:val="H23G"/>
        <w:ind w:hanging="428"/>
        <w:jc w:val="both"/>
        <w:rPr>
          <w:bCs/>
        </w:rPr>
      </w:pPr>
      <w:bookmarkStart w:id="528" w:name="_Toc414373080"/>
      <w:bookmarkStart w:id="529" w:name="_Toc414373309"/>
      <w:bookmarkStart w:id="530" w:name="_Toc414377808"/>
      <w:r w:rsidRPr="001255FE">
        <w:rPr>
          <w:bCs/>
        </w:rPr>
        <w:t>16.</w:t>
      </w:r>
      <w:r w:rsidRPr="001255FE">
        <w:rPr>
          <w:bCs/>
        </w:rPr>
        <w:tab/>
        <w:t>Corporal punishment</w:t>
      </w:r>
      <w:bookmarkEnd w:id="528"/>
      <w:bookmarkEnd w:id="529"/>
      <w:bookmarkEnd w:id="530"/>
    </w:p>
    <w:p w14:paraId="5126D6BE" w14:textId="77777777" w:rsidR="00317CF0" w:rsidRPr="001255FE" w:rsidRDefault="00317CF0" w:rsidP="00317CF0">
      <w:pPr>
        <w:pStyle w:val="SingleTxtG"/>
        <w:rPr>
          <w:bCs/>
        </w:rPr>
      </w:pPr>
      <w:r w:rsidRPr="001255FE">
        <w:t>232.</w:t>
      </w:r>
      <w:r w:rsidRPr="001255FE">
        <w:tab/>
        <w:t xml:space="preserve">The national legislative framework guarantees the right to free education and protection. Corporal punishment was banned by a ministerial order in 1994. Sexual violence </w:t>
      </w:r>
      <w:r w:rsidRPr="001255FE">
        <w:lastRenderedPageBreak/>
        <w:t xml:space="preserve">is punishable under the Criminal Code. School regulations provide a broad framework for relations between teachers and pupils and prohibit corporal punishment. A code of ethics for teachers and school staff has been drawn up but has yet to be disseminated nationwide. In terms of protection, the 2006–2011 action plan to combat violence against women and girls set out </w:t>
      </w:r>
      <w:proofErr w:type="gramStart"/>
      <w:r w:rsidRPr="001255FE">
        <w:t>several</w:t>
      </w:r>
      <w:proofErr w:type="gramEnd"/>
      <w:r w:rsidRPr="001255FE">
        <w:t xml:space="preserve"> strategies and actions to combat violence against girls in schools. </w:t>
      </w:r>
    </w:p>
    <w:p w14:paraId="5A092012" w14:textId="652D7B5F" w:rsidR="00317CF0" w:rsidRPr="001255FE" w:rsidRDefault="00317CF0" w:rsidP="00317CF0">
      <w:pPr>
        <w:pStyle w:val="SingleTxtG"/>
        <w:rPr>
          <w:bCs/>
        </w:rPr>
      </w:pPr>
      <w:r w:rsidRPr="001255FE">
        <w:t>233.</w:t>
      </w:r>
      <w:r w:rsidRPr="001255FE">
        <w:tab/>
        <w:t>National education policies (the 10-Year Programme for the Development of Education and the Education Sector Development and Investment Programme), which aim to increase school enrolment and success, began to recognize the issue of school violence in relation with girls</w:t>
      </w:r>
      <w:r w:rsidR="008F5D18">
        <w:t>’</w:t>
      </w:r>
      <w:r w:rsidRPr="001255FE">
        <w:t xml:space="preserve"> education through the third Education Sector Development and Investment Programme (2010–2012). </w:t>
      </w:r>
    </w:p>
    <w:p w14:paraId="2B2045B5" w14:textId="77777777" w:rsidR="00317CF0" w:rsidRPr="001255FE" w:rsidRDefault="00317CF0" w:rsidP="00317CF0">
      <w:pPr>
        <w:pStyle w:val="H23G"/>
        <w:ind w:hanging="428"/>
        <w:jc w:val="both"/>
        <w:rPr>
          <w:bCs/>
        </w:rPr>
      </w:pPr>
      <w:bookmarkStart w:id="531" w:name="_Toc414373081"/>
      <w:bookmarkStart w:id="532" w:name="_Toc414373310"/>
      <w:bookmarkStart w:id="533" w:name="_Toc414377809"/>
      <w:r w:rsidRPr="001255FE">
        <w:rPr>
          <w:bCs/>
        </w:rPr>
        <w:t>17.</w:t>
      </w:r>
      <w:r w:rsidRPr="001255FE">
        <w:rPr>
          <w:bCs/>
        </w:rPr>
        <w:tab/>
        <w:t>Alternative care</w:t>
      </w:r>
      <w:bookmarkEnd w:id="531"/>
      <w:bookmarkEnd w:id="532"/>
      <w:bookmarkEnd w:id="533"/>
    </w:p>
    <w:p w14:paraId="101EEB34" w14:textId="77777777" w:rsidR="00317CF0" w:rsidRPr="001255FE" w:rsidRDefault="00317CF0" w:rsidP="00317CF0">
      <w:pPr>
        <w:pStyle w:val="SingleTxtG"/>
        <w:rPr>
          <w:bCs/>
        </w:rPr>
      </w:pPr>
      <w:r w:rsidRPr="001255FE">
        <w:t>234.</w:t>
      </w:r>
      <w:r w:rsidRPr="001255FE">
        <w:tab/>
        <w:t xml:space="preserve">The Government of Mali has undertaken an institutional reform of the National Policy to Combat AIDS. Following this reform, it adopted a national policy on the care of orphans and other children at risk due to HIV/AIDS, whose vision is to ensure integrated care for orphans and vulnerable children with HIV/AIDS through the creation of a favourable legal, socioeconomic and cultural environment. </w:t>
      </w:r>
    </w:p>
    <w:p w14:paraId="0D31D115" w14:textId="77777777" w:rsidR="00317CF0" w:rsidRPr="001255FE" w:rsidRDefault="00317CF0" w:rsidP="00317CF0">
      <w:pPr>
        <w:pStyle w:val="H23G"/>
        <w:ind w:hanging="428"/>
        <w:jc w:val="both"/>
        <w:rPr>
          <w:bCs/>
        </w:rPr>
      </w:pPr>
      <w:bookmarkStart w:id="534" w:name="_Toc414373082"/>
      <w:bookmarkStart w:id="535" w:name="_Toc414373311"/>
      <w:bookmarkStart w:id="536" w:name="_Toc414377810"/>
      <w:r w:rsidRPr="001255FE">
        <w:rPr>
          <w:bCs/>
        </w:rPr>
        <w:t>18.</w:t>
      </w:r>
      <w:r w:rsidRPr="001255FE">
        <w:rPr>
          <w:bCs/>
        </w:rPr>
        <w:tab/>
        <w:t>Adoption</w:t>
      </w:r>
      <w:bookmarkEnd w:id="534"/>
      <w:bookmarkEnd w:id="535"/>
      <w:bookmarkEnd w:id="536"/>
    </w:p>
    <w:p w14:paraId="4B2EC608" w14:textId="77777777" w:rsidR="00317CF0" w:rsidRPr="001255FE" w:rsidRDefault="00317CF0" w:rsidP="00317CF0">
      <w:pPr>
        <w:pStyle w:val="SingleTxtG"/>
        <w:rPr>
          <w:bCs/>
        </w:rPr>
      </w:pPr>
      <w:r w:rsidRPr="001255FE">
        <w:t>235.</w:t>
      </w:r>
      <w:r w:rsidRPr="001255FE">
        <w:tab/>
        <w:t xml:space="preserve">Article 540 of the Persons and Family Code prohibits foreigners from adopting Malian children. This provision could explain the current overcrowding of care facilities. </w:t>
      </w:r>
    </w:p>
    <w:p w14:paraId="5C6FEB9C" w14:textId="77777777" w:rsidR="00317CF0" w:rsidRPr="001255FE" w:rsidRDefault="00317CF0" w:rsidP="00317CF0">
      <w:pPr>
        <w:pStyle w:val="SingleTxtG"/>
        <w:rPr>
          <w:bCs/>
        </w:rPr>
      </w:pPr>
      <w:r w:rsidRPr="001255FE">
        <w:t>236.</w:t>
      </w:r>
      <w:r w:rsidRPr="001255FE">
        <w:tab/>
        <w:t>The Government has already recognized the limits of this measure. Therefore, actions are planned to strengthen preventive measures on the one hand, and the mechanism for caring for abandoned children on the other, by training stakeholders and reorganizing family placement services. A redrafting of the Code, to reverse the ban on adoption by foreign nationals, is now a priority for the highest political authorities.</w:t>
      </w:r>
    </w:p>
    <w:p w14:paraId="4CAE9D2F" w14:textId="77777777" w:rsidR="00317CF0" w:rsidRPr="001255FE" w:rsidRDefault="00317CF0" w:rsidP="00317CF0">
      <w:pPr>
        <w:pStyle w:val="H23G"/>
        <w:ind w:hanging="428"/>
        <w:jc w:val="both"/>
        <w:rPr>
          <w:bCs/>
        </w:rPr>
      </w:pPr>
      <w:bookmarkStart w:id="537" w:name="_Toc414373083"/>
      <w:bookmarkStart w:id="538" w:name="_Toc414373312"/>
      <w:bookmarkStart w:id="539" w:name="_Toc414377811"/>
      <w:r w:rsidRPr="001255FE">
        <w:rPr>
          <w:bCs/>
        </w:rPr>
        <w:t>19.</w:t>
      </w:r>
      <w:r w:rsidRPr="001255FE">
        <w:rPr>
          <w:bCs/>
        </w:rPr>
        <w:tab/>
        <w:t>Abuse and neglect</w:t>
      </w:r>
      <w:bookmarkEnd w:id="537"/>
      <w:bookmarkEnd w:id="538"/>
      <w:bookmarkEnd w:id="539"/>
    </w:p>
    <w:p w14:paraId="61D0E1EC" w14:textId="77777777" w:rsidR="00317CF0" w:rsidRPr="001255FE" w:rsidRDefault="00317CF0" w:rsidP="00317CF0">
      <w:pPr>
        <w:pStyle w:val="SingleTxtG"/>
        <w:rPr>
          <w:bCs/>
        </w:rPr>
      </w:pPr>
      <w:r w:rsidRPr="001255FE">
        <w:t>237.</w:t>
      </w:r>
      <w:r w:rsidRPr="001255FE">
        <w:tab/>
        <w:t xml:space="preserve">Under Malian law, there are specific penalties for offences committed against minors of either sex. For other offences, the fact that the victim is a minor constitutes an aggravating circumstance. </w:t>
      </w:r>
    </w:p>
    <w:p w14:paraId="25781060" w14:textId="17D42935" w:rsidR="00317CF0" w:rsidRPr="001255FE" w:rsidRDefault="00317CF0" w:rsidP="00317CF0">
      <w:pPr>
        <w:pStyle w:val="SingleTxtG"/>
        <w:rPr>
          <w:bCs/>
        </w:rPr>
      </w:pPr>
      <w:r w:rsidRPr="001255FE">
        <w:t>238.</w:t>
      </w:r>
      <w:r w:rsidRPr="001255FE">
        <w:tab/>
        <w:t xml:space="preserve">Article 325 of the Criminal Code deals with failure or gross negligence in the supervision of minors, stipulating that parents, guardians or custodians who are found to have failed or been grossly negligent in the supervision of minors in their care are subject to a fine of 300 to 18,000 francs and </w:t>
      </w:r>
      <w:proofErr w:type="gramStart"/>
      <w:r w:rsidRPr="001255FE">
        <w:t>possible imprisonment</w:t>
      </w:r>
      <w:proofErr w:type="gramEnd"/>
      <w:r w:rsidRPr="001255FE">
        <w:t xml:space="preserve"> for 1 to 10 days. </w:t>
      </w:r>
    </w:p>
    <w:p w14:paraId="0A18ED19" w14:textId="0DF1AE90" w:rsidR="00317CF0" w:rsidRPr="001255FE" w:rsidRDefault="00317CF0" w:rsidP="00317CF0">
      <w:pPr>
        <w:pStyle w:val="SingleTxtG"/>
        <w:rPr>
          <w:bCs/>
        </w:rPr>
      </w:pPr>
      <w:r w:rsidRPr="001255FE">
        <w:t>239.</w:t>
      </w:r>
      <w:r w:rsidRPr="001255FE">
        <w:tab/>
        <w:t>Under article 207 of the Criminal Code, physical violence is defined as all acts committed against another person, such as injuries and blows, which affect the latter</w:t>
      </w:r>
      <w:r w:rsidR="008F5D18">
        <w:t>’</w:t>
      </w:r>
      <w:r w:rsidRPr="001255FE">
        <w:t xml:space="preserve">s physical integrity. Article 56 of the Child Protection Code provides further details on this subject, listing the acts considered to be </w:t>
      </w:r>
      <w:r w:rsidR="00E927C2">
        <w:t>“</w:t>
      </w:r>
      <w:r w:rsidRPr="001255FE">
        <w:t>habitual ill-treatment</w:t>
      </w:r>
      <w:r w:rsidR="00E927C2">
        <w:t>”</w:t>
      </w:r>
      <w:r w:rsidRPr="001255FE">
        <w:t xml:space="preserve"> against which the child must be protected. These include torture, repeated violations of physical integrity, deprival of food and any act of brutality. However, the Criminal Code does not provide for penalties for the perpetrators of such acts. It should also be noted that in terms of penalties, Malian law makes no distinction between minors and adults who are victims of physical violence. </w:t>
      </w:r>
    </w:p>
    <w:p w14:paraId="794C90BA" w14:textId="77777777" w:rsidR="00317CF0" w:rsidRPr="001255FE" w:rsidRDefault="00317CF0" w:rsidP="00317CF0">
      <w:pPr>
        <w:pStyle w:val="SingleTxtG"/>
        <w:rPr>
          <w:bCs/>
        </w:rPr>
      </w:pPr>
      <w:r w:rsidRPr="001255FE">
        <w:t>240.</w:t>
      </w:r>
      <w:r w:rsidRPr="001255FE">
        <w:tab/>
        <w:t>In Mali, there is a mechanism for caring for child victims of violence, abuse, exploitation and neglect. In this area, with a view to harmonizing activities, the National Directorate for the Promotion of the Child and the Family, in collaboration with UNICEF, has drawn up a procedural guide for the management of children who are victims of violence, abuse, exploitation and neglect. This service covers the following areas:</w:t>
      </w:r>
    </w:p>
    <w:p w14:paraId="095915B4" w14:textId="77777777" w:rsidR="00317CF0" w:rsidRPr="001255FE" w:rsidRDefault="00317CF0" w:rsidP="00317CF0">
      <w:pPr>
        <w:pStyle w:val="Bullet1G"/>
        <w:numPr>
          <w:ilvl w:val="0"/>
          <w:numId w:val="0"/>
        </w:numPr>
        <w:tabs>
          <w:tab w:val="left" w:pos="1701"/>
        </w:tabs>
        <w:ind w:left="1701" w:hanging="170"/>
      </w:pPr>
      <w:r w:rsidRPr="001255FE">
        <w:t>•</w:t>
      </w:r>
      <w:r w:rsidRPr="001255FE">
        <w:tab/>
        <w:t>Health and nutritional/dietary support</w:t>
      </w:r>
    </w:p>
    <w:p w14:paraId="39A23DAF" w14:textId="77777777" w:rsidR="00317CF0" w:rsidRPr="001255FE" w:rsidRDefault="00317CF0" w:rsidP="00317CF0">
      <w:pPr>
        <w:pStyle w:val="Bullet1G"/>
        <w:numPr>
          <w:ilvl w:val="0"/>
          <w:numId w:val="0"/>
        </w:numPr>
        <w:tabs>
          <w:tab w:val="left" w:pos="1701"/>
        </w:tabs>
        <w:ind w:left="1701" w:hanging="170"/>
      </w:pPr>
      <w:r w:rsidRPr="001255FE">
        <w:t>•</w:t>
      </w:r>
      <w:r w:rsidRPr="001255FE">
        <w:tab/>
        <w:t>Educational support</w:t>
      </w:r>
    </w:p>
    <w:p w14:paraId="20252B42" w14:textId="77777777" w:rsidR="00317CF0" w:rsidRPr="001255FE" w:rsidRDefault="00317CF0" w:rsidP="00317CF0">
      <w:pPr>
        <w:pStyle w:val="Bullet1G"/>
        <w:numPr>
          <w:ilvl w:val="0"/>
          <w:numId w:val="0"/>
        </w:numPr>
        <w:tabs>
          <w:tab w:val="left" w:pos="1701"/>
        </w:tabs>
        <w:ind w:left="1701" w:hanging="170"/>
      </w:pPr>
      <w:r w:rsidRPr="001255FE">
        <w:t>•</w:t>
      </w:r>
      <w:r w:rsidRPr="001255FE">
        <w:tab/>
        <w:t>Socioeconomic support</w:t>
      </w:r>
    </w:p>
    <w:p w14:paraId="4CF93DCB" w14:textId="77777777" w:rsidR="00317CF0" w:rsidRPr="001255FE" w:rsidRDefault="00317CF0" w:rsidP="00317CF0">
      <w:pPr>
        <w:pStyle w:val="Bullet1G"/>
        <w:numPr>
          <w:ilvl w:val="0"/>
          <w:numId w:val="0"/>
        </w:numPr>
        <w:tabs>
          <w:tab w:val="left" w:pos="1701"/>
        </w:tabs>
        <w:ind w:left="1701" w:hanging="170"/>
      </w:pPr>
      <w:r w:rsidRPr="001255FE">
        <w:t>•</w:t>
      </w:r>
      <w:r w:rsidRPr="001255FE">
        <w:tab/>
        <w:t>Legal and judicial support</w:t>
      </w:r>
    </w:p>
    <w:p w14:paraId="10C48524" w14:textId="77777777" w:rsidR="00317CF0" w:rsidRPr="001255FE" w:rsidRDefault="00317CF0" w:rsidP="00317CF0">
      <w:pPr>
        <w:pStyle w:val="Bullet1G"/>
        <w:numPr>
          <w:ilvl w:val="0"/>
          <w:numId w:val="0"/>
        </w:numPr>
        <w:tabs>
          <w:tab w:val="left" w:pos="1701"/>
        </w:tabs>
        <w:ind w:left="1701" w:hanging="170"/>
      </w:pPr>
      <w:r w:rsidRPr="001255FE">
        <w:t>•</w:t>
      </w:r>
      <w:r w:rsidRPr="001255FE">
        <w:tab/>
        <w:t>Psychological support</w:t>
      </w:r>
    </w:p>
    <w:p w14:paraId="5E347B3C" w14:textId="77777777" w:rsidR="00317CF0" w:rsidRPr="001255FE" w:rsidRDefault="00317CF0" w:rsidP="00317CF0">
      <w:pPr>
        <w:pStyle w:val="H23G"/>
      </w:pPr>
      <w:bookmarkStart w:id="540" w:name="_Toc414373084"/>
      <w:bookmarkStart w:id="541" w:name="_Toc414373313"/>
      <w:bookmarkStart w:id="542" w:name="_Toc414377812"/>
      <w:r w:rsidRPr="001255FE">
        <w:rPr>
          <w:bCs/>
        </w:rPr>
        <w:lastRenderedPageBreak/>
        <w:tab/>
        <w:t>20.</w:t>
      </w:r>
      <w:r w:rsidRPr="001255FE">
        <w:tab/>
      </w:r>
      <w:r w:rsidRPr="001255FE">
        <w:rPr>
          <w:bCs/>
        </w:rPr>
        <w:t>Implementation of the recommendations made in the United Nations study on violence against children</w:t>
      </w:r>
      <w:bookmarkEnd w:id="540"/>
      <w:bookmarkEnd w:id="541"/>
      <w:bookmarkEnd w:id="542"/>
    </w:p>
    <w:p w14:paraId="1E689FBD" w14:textId="798866DE" w:rsidR="00317CF0" w:rsidRPr="001255FE" w:rsidRDefault="00317CF0" w:rsidP="00317CF0">
      <w:pPr>
        <w:pStyle w:val="SingleTxtG"/>
        <w:rPr>
          <w:bCs/>
        </w:rPr>
      </w:pPr>
      <w:r w:rsidRPr="001255FE">
        <w:t>241.</w:t>
      </w:r>
      <w:r w:rsidRPr="001255FE">
        <w:tab/>
        <w:t>The recommendations made in the report by the Independent Expert for the United</w:t>
      </w:r>
      <w:r w:rsidR="00541725">
        <w:t> </w:t>
      </w:r>
      <w:r w:rsidRPr="001255FE">
        <w:t>Nations study on violence against children have been taken into account in training modules and when defining the lines of action of programmes and action plans for the promotion of children.</w:t>
      </w:r>
    </w:p>
    <w:p w14:paraId="2EC4E190" w14:textId="4F9BCC04" w:rsidR="00317CF0" w:rsidRPr="001255FE" w:rsidRDefault="00317CF0" w:rsidP="00317CF0">
      <w:pPr>
        <w:pStyle w:val="SingleTxtG"/>
        <w:rPr>
          <w:bCs/>
        </w:rPr>
      </w:pPr>
      <w:r w:rsidRPr="001255FE">
        <w:t>242.</w:t>
      </w:r>
      <w:r w:rsidRPr="001255FE">
        <w:tab/>
        <w:t>No studies looking specifically at violence against children have been conducted at the national level. However, the issue has been addressed in certain national studies including the demographic and health survey and, above all, the study on knowledge, attitudes and behaviours in relation to women</w:t>
      </w:r>
      <w:r w:rsidR="008F5D18">
        <w:t>’</w:t>
      </w:r>
      <w:r w:rsidRPr="001255FE">
        <w:t>s and children</w:t>
      </w:r>
      <w:r w:rsidR="008F5D18">
        <w:t>’</w:t>
      </w:r>
      <w:r w:rsidRPr="001255FE">
        <w:t>s rights, one of the specific objectives of which was to measure the actual level of rights-related knowledge among children, women and parents and to determine the attitudes and behaviours prevalent within families with regard to the essential rights of women and children.</w:t>
      </w:r>
    </w:p>
    <w:p w14:paraId="520E2B3A" w14:textId="1BC848C3" w:rsidR="00317CF0" w:rsidRPr="001255FE" w:rsidRDefault="00317CF0" w:rsidP="00317CF0">
      <w:pPr>
        <w:pStyle w:val="H23G"/>
      </w:pPr>
      <w:bookmarkStart w:id="543" w:name="_Toc414373085"/>
      <w:bookmarkStart w:id="544" w:name="_Toc414373314"/>
      <w:bookmarkStart w:id="545" w:name="_Toc414377813"/>
      <w:r w:rsidRPr="001255FE">
        <w:rPr>
          <w:bCs/>
        </w:rPr>
        <w:tab/>
        <w:t>21.</w:t>
      </w:r>
      <w:r w:rsidRPr="001255FE">
        <w:tab/>
      </w:r>
      <w:r w:rsidRPr="001255FE">
        <w:rPr>
          <w:bCs/>
        </w:rPr>
        <w:t>Children with disabilities</w:t>
      </w:r>
      <w:bookmarkEnd w:id="543"/>
      <w:bookmarkEnd w:id="544"/>
      <w:bookmarkEnd w:id="545"/>
    </w:p>
    <w:p w14:paraId="049D28B7" w14:textId="77777777" w:rsidR="00317CF0" w:rsidRPr="001255FE" w:rsidRDefault="00317CF0" w:rsidP="00317CF0">
      <w:pPr>
        <w:pStyle w:val="SingleTxtG"/>
        <w:rPr>
          <w:bCs/>
        </w:rPr>
      </w:pPr>
      <w:r w:rsidRPr="001255FE">
        <w:t>243.</w:t>
      </w:r>
      <w:r w:rsidRPr="001255FE">
        <w:tab/>
        <w:t>The National Directorate for Special and Preschool Education, created by Act No. 2011-001 of 29 April 2011, is responsible for developing and coordinating the national policy in this area.</w:t>
      </w:r>
    </w:p>
    <w:p w14:paraId="1C2FA363" w14:textId="77777777" w:rsidR="00317CF0" w:rsidRPr="001255FE" w:rsidRDefault="00317CF0" w:rsidP="00317CF0">
      <w:pPr>
        <w:pStyle w:val="SingleTxtG"/>
        <w:rPr>
          <w:bCs/>
        </w:rPr>
      </w:pPr>
      <w:r w:rsidRPr="001255FE">
        <w:t>244.</w:t>
      </w:r>
      <w:r w:rsidRPr="001255FE">
        <w:tab/>
        <w:t>It has two policy documents:</w:t>
      </w:r>
    </w:p>
    <w:p w14:paraId="6A9BDB90"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National Early Childhood Development Policy, supported by an action plan for 2011–2013, for which 8 billion CFA francs (CFAF) was earmarked</w:t>
      </w:r>
    </w:p>
    <w:p w14:paraId="784311E7"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The National Special Education Policy, also supported by a three-year action plan for 2011–2013, for which CFAF 8.25 billion was earmarked. </w:t>
      </w:r>
    </w:p>
    <w:p w14:paraId="4012CF04" w14:textId="6D9C30F0" w:rsidR="00317CF0" w:rsidRPr="001255FE" w:rsidRDefault="00317CF0" w:rsidP="00317CF0">
      <w:pPr>
        <w:pStyle w:val="H23G"/>
      </w:pPr>
      <w:bookmarkStart w:id="546" w:name="_Toc414373086"/>
      <w:bookmarkStart w:id="547" w:name="_Toc414373315"/>
      <w:bookmarkStart w:id="548" w:name="_Toc414377814"/>
      <w:r w:rsidRPr="001255FE">
        <w:rPr>
          <w:bCs/>
        </w:rPr>
        <w:tab/>
        <w:t>22.</w:t>
      </w:r>
      <w:r w:rsidRPr="001255FE">
        <w:tab/>
      </w:r>
      <w:r w:rsidRPr="001255FE">
        <w:rPr>
          <w:bCs/>
        </w:rPr>
        <w:t>Health and health services</w:t>
      </w:r>
      <w:bookmarkEnd w:id="546"/>
      <w:bookmarkEnd w:id="547"/>
      <w:bookmarkEnd w:id="548"/>
    </w:p>
    <w:p w14:paraId="2C9CAF49" w14:textId="05C05858" w:rsidR="00317CF0" w:rsidRPr="001255FE" w:rsidRDefault="00317CF0" w:rsidP="002F211D">
      <w:pPr>
        <w:pStyle w:val="Heading1"/>
        <w:rPr>
          <w:bCs/>
        </w:rPr>
      </w:pPr>
      <w:bookmarkStart w:id="549" w:name="_Toc414377815"/>
      <w:r w:rsidRPr="001255FE">
        <w:t>Table 16</w:t>
      </w:r>
    </w:p>
    <w:p w14:paraId="11FD4D67" w14:textId="2C435C28" w:rsidR="00317CF0" w:rsidRPr="001255FE" w:rsidRDefault="00317CF0" w:rsidP="002F211D">
      <w:pPr>
        <w:pStyle w:val="SingleTxtG"/>
      </w:pPr>
      <w:r w:rsidRPr="001255FE">
        <w:rPr>
          <w:b/>
          <w:bCs/>
        </w:rPr>
        <w:t>Population</w:t>
      </w:r>
      <w:r w:rsidR="008F5D18">
        <w:rPr>
          <w:b/>
          <w:bCs/>
        </w:rPr>
        <w:t>’</w:t>
      </w:r>
      <w:r w:rsidRPr="001255FE">
        <w:rPr>
          <w:b/>
          <w:bCs/>
        </w:rPr>
        <w:t>s access to community health centres, 2009–2012 (percentage)</w:t>
      </w:r>
      <w:bookmarkEnd w:id="54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4"/>
        <w:gridCol w:w="3188"/>
        <w:gridCol w:w="3188"/>
      </w:tblGrid>
      <w:tr w:rsidR="00317CF0" w:rsidRPr="001255FE" w14:paraId="366A5936" w14:textId="77777777" w:rsidTr="005149C2">
        <w:trPr>
          <w:cantSplit/>
          <w:tblHeader/>
        </w:trPr>
        <w:tc>
          <w:tcPr>
            <w:tcW w:w="674" w:type="pct"/>
            <w:tcBorders>
              <w:top w:val="single" w:sz="4" w:space="0" w:color="auto"/>
              <w:bottom w:val="single" w:sz="12" w:space="0" w:color="auto"/>
            </w:tcBorders>
            <w:shd w:val="clear" w:color="auto" w:fill="auto"/>
            <w:vAlign w:val="bottom"/>
          </w:tcPr>
          <w:p w14:paraId="3D8F1FA4" w14:textId="77777777" w:rsidR="00317CF0" w:rsidRPr="001255FE" w:rsidRDefault="00317CF0" w:rsidP="0029209C">
            <w:pPr>
              <w:suppressAutoHyphens w:val="0"/>
              <w:spacing w:before="80" w:after="80" w:line="200" w:lineRule="exact"/>
              <w:ind w:right="113"/>
              <w:rPr>
                <w:i/>
                <w:sz w:val="16"/>
              </w:rPr>
            </w:pPr>
            <w:r w:rsidRPr="001255FE">
              <w:rPr>
                <w:i/>
                <w:sz w:val="16"/>
              </w:rPr>
              <w:t>Year</w:t>
            </w:r>
          </w:p>
        </w:tc>
        <w:tc>
          <w:tcPr>
            <w:tcW w:w="2163" w:type="pct"/>
            <w:tcBorders>
              <w:top w:val="single" w:sz="4" w:space="0" w:color="auto"/>
              <w:bottom w:val="single" w:sz="12" w:space="0" w:color="auto"/>
            </w:tcBorders>
            <w:shd w:val="clear" w:color="auto" w:fill="auto"/>
            <w:vAlign w:val="bottom"/>
          </w:tcPr>
          <w:p w14:paraId="36BDAB66" w14:textId="7D51FA37" w:rsidR="00317CF0" w:rsidRPr="001255FE" w:rsidRDefault="00317CF0" w:rsidP="0029209C">
            <w:pPr>
              <w:suppressAutoHyphens w:val="0"/>
              <w:spacing w:before="80" w:after="80" w:line="200" w:lineRule="exact"/>
              <w:ind w:right="113"/>
              <w:jc w:val="right"/>
              <w:rPr>
                <w:i/>
                <w:sz w:val="16"/>
              </w:rPr>
            </w:pPr>
            <w:r w:rsidRPr="001255FE">
              <w:rPr>
                <w:i/>
                <w:sz w:val="16"/>
              </w:rPr>
              <w:t>Percentage with access to a centre</w:t>
            </w:r>
            <w:r w:rsidR="00F265C9">
              <w:rPr>
                <w:i/>
                <w:sz w:val="16"/>
              </w:rPr>
              <w:br/>
            </w:r>
            <w:r w:rsidRPr="001255FE">
              <w:rPr>
                <w:i/>
                <w:sz w:val="16"/>
              </w:rPr>
              <w:t>within a radius of 5 km</w:t>
            </w:r>
          </w:p>
        </w:tc>
        <w:tc>
          <w:tcPr>
            <w:tcW w:w="2164" w:type="pct"/>
            <w:tcBorders>
              <w:top w:val="single" w:sz="4" w:space="0" w:color="auto"/>
              <w:bottom w:val="single" w:sz="12" w:space="0" w:color="auto"/>
            </w:tcBorders>
            <w:shd w:val="clear" w:color="auto" w:fill="auto"/>
            <w:vAlign w:val="bottom"/>
          </w:tcPr>
          <w:p w14:paraId="25653336" w14:textId="4CF90731" w:rsidR="00317CF0" w:rsidRPr="001255FE" w:rsidRDefault="00317CF0" w:rsidP="0029209C">
            <w:pPr>
              <w:suppressAutoHyphens w:val="0"/>
              <w:spacing w:before="80" w:after="80" w:line="200" w:lineRule="exact"/>
              <w:ind w:right="113"/>
              <w:jc w:val="right"/>
              <w:rPr>
                <w:i/>
                <w:sz w:val="16"/>
              </w:rPr>
            </w:pPr>
            <w:r w:rsidRPr="001255FE">
              <w:rPr>
                <w:i/>
                <w:sz w:val="16"/>
              </w:rPr>
              <w:t>Percentage with access to a centre</w:t>
            </w:r>
            <w:r w:rsidR="00F265C9">
              <w:rPr>
                <w:i/>
                <w:sz w:val="16"/>
              </w:rPr>
              <w:br/>
            </w:r>
            <w:r w:rsidRPr="001255FE">
              <w:rPr>
                <w:i/>
                <w:sz w:val="16"/>
              </w:rPr>
              <w:t>within a radius of 15 km</w:t>
            </w:r>
          </w:p>
        </w:tc>
      </w:tr>
      <w:tr w:rsidR="00317CF0" w:rsidRPr="001255FE" w14:paraId="58D8E858" w14:textId="77777777" w:rsidTr="005149C2">
        <w:trPr>
          <w:cantSplit/>
        </w:trPr>
        <w:tc>
          <w:tcPr>
            <w:tcW w:w="674" w:type="pct"/>
            <w:tcBorders>
              <w:top w:val="single" w:sz="12" w:space="0" w:color="auto"/>
            </w:tcBorders>
            <w:shd w:val="clear" w:color="auto" w:fill="auto"/>
          </w:tcPr>
          <w:p w14:paraId="28ED481B" w14:textId="77777777" w:rsidR="00317CF0" w:rsidRPr="001255FE" w:rsidRDefault="00317CF0" w:rsidP="0029209C">
            <w:pPr>
              <w:suppressAutoHyphens w:val="0"/>
              <w:spacing w:before="40" w:after="40" w:line="220" w:lineRule="exact"/>
              <w:ind w:right="113"/>
              <w:rPr>
                <w:sz w:val="18"/>
              </w:rPr>
            </w:pPr>
            <w:r w:rsidRPr="001255FE">
              <w:rPr>
                <w:sz w:val="18"/>
              </w:rPr>
              <w:t>2009</w:t>
            </w:r>
          </w:p>
        </w:tc>
        <w:tc>
          <w:tcPr>
            <w:tcW w:w="2163" w:type="pct"/>
            <w:tcBorders>
              <w:top w:val="single" w:sz="12" w:space="0" w:color="auto"/>
            </w:tcBorders>
            <w:shd w:val="clear" w:color="auto" w:fill="auto"/>
            <w:vAlign w:val="bottom"/>
          </w:tcPr>
          <w:p w14:paraId="31F40555" w14:textId="77777777" w:rsidR="00317CF0" w:rsidRPr="001255FE" w:rsidRDefault="00317CF0" w:rsidP="0029209C">
            <w:pPr>
              <w:suppressAutoHyphens w:val="0"/>
              <w:spacing w:before="40" w:after="40" w:line="220" w:lineRule="exact"/>
              <w:ind w:right="113"/>
              <w:jc w:val="right"/>
              <w:rPr>
                <w:sz w:val="18"/>
              </w:rPr>
            </w:pPr>
            <w:r w:rsidRPr="001255FE">
              <w:rPr>
                <w:sz w:val="18"/>
              </w:rPr>
              <w:t>57</w:t>
            </w:r>
          </w:p>
        </w:tc>
        <w:tc>
          <w:tcPr>
            <w:tcW w:w="2164" w:type="pct"/>
            <w:tcBorders>
              <w:top w:val="single" w:sz="12" w:space="0" w:color="auto"/>
            </w:tcBorders>
            <w:shd w:val="clear" w:color="auto" w:fill="auto"/>
            <w:vAlign w:val="bottom"/>
          </w:tcPr>
          <w:p w14:paraId="797D5954" w14:textId="77777777" w:rsidR="00317CF0" w:rsidRPr="001255FE" w:rsidRDefault="00317CF0" w:rsidP="0029209C">
            <w:pPr>
              <w:suppressAutoHyphens w:val="0"/>
              <w:spacing w:before="40" w:after="40" w:line="220" w:lineRule="exact"/>
              <w:ind w:right="113"/>
              <w:jc w:val="right"/>
              <w:rPr>
                <w:sz w:val="18"/>
              </w:rPr>
            </w:pPr>
            <w:r w:rsidRPr="001255FE">
              <w:rPr>
                <w:sz w:val="18"/>
              </w:rPr>
              <w:t>88</w:t>
            </w:r>
          </w:p>
        </w:tc>
      </w:tr>
      <w:tr w:rsidR="00317CF0" w:rsidRPr="001255FE" w14:paraId="5F968CB7" w14:textId="77777777" w:rsidTr="005149C2">
        <w:trPr>
          <w:cantSplit/>
        </w:trPr>
        <w:tc>
          <w:tcPr>
            <w:tcW w:w="674" w:type="pct"/>
            <w:shd w:val="clear" w:color="auto" w:fill="auto"/>
          </w:tcPr>
          <w:p w14:paraId="1456697D" w14:textId="77777777" w:rsidR="00317CF0" w:rsidRPr="001255FE" w:rsidRDefault="00317CF0" w:rsidP="0029209C">
            <w:pPr>
              <w:suppressAutoHyphens w:val="0"/>
              <w:spacing w:before="40" w:after="40" w:line="220" w:lineRule="exact"/>
              <w:ind w:right="113"/>
              <w:rPr>
                <w:sz w:val="18"/>
              </w:rPr>
            </w:pPr>
            <w:r w:rsidRPr="001255FE">
              <w:rPr>
                <w:sz w:val="18"/>
              </w:rPr>
              <w:t>2010</w:t>
            </w:r>
          </w:p>
        </w:tc>
        <w:tc>
          <w:tcPr>
            <w:tcW w:w="2163" w:type="pct"/>
            <w:shd w:val="clear" w:color="auto" w:fill="auto"/>
            <w:vAlign w:val="bottom"/>
          </w:tcPr>
          <w:p w14:paraId="52199B01" w14:textId="77777777" w:rsidR="00317CF0" w:rsidRPr="001255FE" w:rsidRDefault="00317CF0" w:rsidP="0029209C">
            <w:pPr>
              <w:suppressAutoHyphens w:val="0"/>
              <w:spacing w:before="40" w:after="40" w:line="220" w:lineRule="exact"/>
              <w:ind w:right="113"/>
              <w:jc w:val="right"/>
              <w:rPr>
                <w:sz w:val="18"/>
              </w:rPr>
            </w:pPr>
            <w:r w:rsidRPr="001255FE">
              <w:rPr>
                <w:sz w:val="18"/>
              </w:rPr>
              <w:t>58</w:t>
            </w:r>
          </w:p>
        </w:tc>
        <w:tc>
          <w:tcPr>
            <w:tcW w:w="2164" w:type="pct"/>
            <w:shd w:val="clear" w:color="auto" w:fill="auto"/>
            <w:vAlign w:val="bottom"/>
          </w:tcPr>
          <w:p w14:paraId="3B5C50DA" w14:textId="77777777" w:rsidR="00317CF0" w:rsidRPr="001255FE" w:rsidRDefault="00317CF0" w:rsidP="0029209C">
            <w:pPr>
              <w:suppressAutoHyphens w:val="0"/>
              <w:spacing w:before="40" w:after="40" w:line="220" w:lineRule="exact"/>
              <w:ind w:right="113"/>
              <w:jc w:val="right"/>
              <w:rPr>
                <w:sz w:val="18"/>
              </w:rPr>
            </w:pPr>
            <w:r w:rsidRPr="001255FE">
              <w:rPr>
                <w:sz w:val="18"/>
              </w:rPr>
              <w:t>89</w:t>
            </w:r>
          </w:p>
        </w:tc>
      </w:tr>
      <w:tr w:rsidR="00317CF0" w:rsidRPr="001255FE" w14:paraId="5E1D3816" w14:textId="77777777" w:rsidTr="005149C2">
        <w:trPr>
          <w:cantSplit/>
        </w:trPr>
        <w:tc>
          <w:tcPr>
            <w:tcW w:w="674" w:type="pct"/>
            <w:shd w:val="clear" w:color="auto" w:fill="auto"/>
          </w:tcPr>
          <w:p w14:paraId="2DA13A4C" w14:textId="77777777" w:rsidR="00317CF0" w:rsidRPr="001255FE" w:rsidRDefault="00317CF0" w:rsidP="0029209C">
            <w:pPr>
              <w:suppressAutoHyphens w:val="0"/>
              <w:spacing w:before="40" w:after="40" w:line="220" w:lineRule="exact"/>
              <w:ind w:right="113"/>
              <w:rPr>
                <w:sz w:val="18"/>
              </w:rPr>
            </w:pPr>
            <w:r w:rsidRPr="001255FE">
              <w:rPr>
                <w:sz w:val="18"/>
              </w:rPr>
              <w:t>2011</w:t>
            </w:r>
          </w:p>
        </w:tc>
        <w:tc>
          <w:tcPr>
            <w:tcW w:w="2163" w:type="pct"/>
            <w:shd w:val="clear" w:color="auto" w:fill="auto"/>
            <w:vAlign w:val="bottom"/>
          </w:tcPr>
          <w:p w14:paraId="1D464C14" w14:textId="77777777" w:rsidR="00317CF0" w:rsidRPr="001255FE" w:rsidRDefault="00317CF0" w:rsidP="0029209C">
            <w:pPr>
              <w:suppressAutoHyphens w:val="0"/>
              <w:spacing w:before="40" w:after="40" w:line="220" w:lineRule="exact"/>
              <w:ind w:right="113"/>
              <w:jc w:val="right"/>
              <w:rPr>
                <w:sz w:val="18"/>
              </w:rPr>
            </w:pPr>
            <w:r w:rsidRPr="001255FE">
              <w:rPr>
                <w:sz w:val="18"/>
              </w:rPr>
              <w:t>59</w:t>
            </w:r>
          </w:p>
        </w:tc>
        <w:tc>
          <w:tcPr>
            <w:tcW w:w="2164" w:type="pct"/>
            <w:shd w:val="clear" w:color="auto" w:fill="auto"/>
            <w:vAlign w:val="bottom"/>
          </w:tcPr>
          <w:p w14:paraId="2CE16645" w14:textId="77777777" w:rsidR="00317CF0" w:rsidRPr="001255FE" w:rsidRDefault="00317CF0" w:rsidP="0029209C">
            <w:pPr>
              <w:suppressAutoHyphens w:val="0"/>
              <w:spacing w:before="40" w:after="40" w:line="220" w:lineRule="exact"/>
              <w:ind w:right="113"/>
              <w:jc w:val="right"/>
              <w:rPr>
                <w:sz w:val="18"/>
              </w:rPr>
            </w:pPr>
            <w:r w:rsidRPr="001255FE">
              <w:rPr>
                <w:sz w:val="18"/>
              </w:rPr>
              <w:t>90</w:t>
            </w:r>
          </w:p>
        </w:tc>
      </w:tr>
      <w:tr w:rsidR="00317CF0" w:rsidRPr="001255FE" w14:paraId="70577386" w14:textId="77777777" w:rsidTr="005149C2">
        <w:trPr>
          <w:cantSplit/>
        </w:trPr>
        <w:tc>
          <w:tcPr>
            <w:tcW w:w="674" w:type="pct"/>
            <w:shd w:val="clear" w:color="auto" w:fill="auto"/>
          </w:tcPr>
          <w:p w14:paraId="21FD87B9" w14:textId="77777777" w:rsidR="00317CF0" w:rsidRPr="001255FE" w:rsidRDefault="00317CF0" w:rsidP="0029209C">
            <w:pPr>
              <w:suppressAutoHyphens w:val="0"/>
              <w:spacing w:before="40" w:after="40" w:line="220" w:lineRule="exact"/>
              <w:ind w:right="113"/>
              <w:rPr>
                <w:sz w:val="18"/>
              </w:rPr>
            </w:pPr>
            <w:r w:rsidRPr="001255FE">
              <w:rPr>
                <w:sz w:val="18"/>
              </w:rPr>
              <w:t>2012</w:t>
            </w:r>
          </w:p>
        </w:tc>
        <w:tc>
          <w:tcPr>
            <w:tcW w:w="2163" w:type="pct"/>
            <w:shd w:val="clear" w:color="auto" w:fill="auto"/>
            <w:vAlign w:val="bottom"/>
          </w:tcPr>
          <w:p w14:paraId="164C94FC" w14:textId="77777777" w:rsidR="00317CF0" w:rsidRPr="001255FE" w:rsidRDefault="00317CF0" w:rsidP="0029209C">
            <w:pPr>
              <w:suppressAutoHyphens w:val="0"/>
              <w:spacing w:before="40" w:after="40" w:line="220" w:lineRule="exact"/>
              <w:ind w:right="113"/>
              <w:jc w:val="right"/>
              <w:rPr>
                <w:sz w:val="18"/>
              </w:rPr>
            </w:pPr>
            <w:r w:rsidRPr="001255FE">
              <w:rPr>
                <w:sz w:val="18"/>
              </w:rPr>
              <w:t>56</w:t>
            </w:r>
          </w:p>
        </w:tc>
        <w:tc>
          <w:tcPr>
            <w:tcW w:w="2164" w:type="pct"/>
            <w:shd w:val="clear" w:color="auto" w:fill="auto"/>
            <w:vAlign w:val="bottom"/>
          </w:tcPr>
          <w:p w14:paraId="12FC33AF" w14:textId="77777777" w:rsidR="00317CF0" w:rsidRPr="001255FE" w:rsidRDefault="00317CF0" w:rsidP="0029209C">
            <w:pPr>
              <w:suppressAutoHyphens w:val="0"/>
              <w:spacing w:before="40" w:after="40" w:line="220" w:lineRule="exact"/>
              <w:ind w:right="113"/>
              <w:jc w:val="right"/>
              <w:rPr>
                <w:sz w:val="18"/>
              </w:rPr>
            </w:pPr>
            <w:r w:rsidRPr="001255FE">
              <w:rPr>
                <w:sz w:val="18"/>
              </w:rPr>
              <w:t>85</w:t>
            </w:r>
          </w:p>
        </w:tc>
      </w:tr>
    </w:tbl>
    <w:p w14:paraId="65F7C94C" w14:textId="77777777" w:rsidR="00317CF0" w:rsidRPr="001255FE" w:rsidRDefault="00317CF0" w:rsidP="0029209C">
      <w:pPr>
        <w:pStyle w:val="SingleTxtG"/>
        <w:spacing w:before="120" w:after="0"/>
        <w:ind w:firstLine="170"/>
        <w:jc w:val="left"/>
        <w:rPr>
          <w:i/>
          <w:sz w:val="18"/>
        </w:rPr>
      </w:pPr>
      <w:r w:rsidRPr="001255FE">
        <w:rPr>
          <w:i/>
          <w:iCs/>
          <w:sz w:val="18"/>
          <w:lang w:eastAsia="en-US"/>
        </w:rPr>
        <w:t>Source</w:t>
      </w:r>
      <w:r w:rsidRPr="001255FE">
        <w:rPr>
          <w:sz w:val="18"/>
          <w:lang w:eastAsia="en-US"/>
        </w:rPr>
        <w:t xml:space="preserve">: National Directorate for Health, Local Health Information System Statistical </w:t>
      </w:r>
      <w:r w:rsidRPr="001255FE">
        <w:rPr>
          <w:sz w:val="18"/>
          <w:szCs w:val="18"/>
        </w:rPr>
        <w:t>Yearbook, 2012.</w:t>
      </w:r>
    </w:p>
    <w:p w14:paraId="6DF25EEB" w14:textId="77777777" w:rsidR="00317CF0" w:rsidRPr="001255FE" w:rsidRDefault="00317CF0" w:rsidP="00317CF0">
      <w:pPr>
        <w:pStyle w:val="SingleTxtG"/>
        <w:spacing w:before="240"/>
        <w:rPr>
          <w:bCs/>
        </w:rPr>
      </w:pPr>
      <w:r w:rsidRPr="001255FE">
        <w:t>245.</w:t>
      </w:r>
      <w:r w:rsidRPr="001255FE">
        <w:tab/>
        <w:t xml:space="preserve">In 2012, there was a decline in the percentage of the population having access to a community health centre. This could be explained by the destruction of </w:t>
      </w:r>
      <w:proofErr w:type="gramStart"/>
      <w:r w:rsidRPr="001255FE">
        <w:t>several</w:t>
      </w:r>
      <w:proofErr w:type="gramEnd"/>
      <w:r w:rsidRPr="001255FE">
        <w:t xml:space="preserve"> health centres during the occupation of the northern regions following the political and security crisis. </w:t>
      </w:r>
    </w:p>
    <w:p w14:paraId="0630564F" w14:textId="1A47FC9B" w:rsidR="00317CF0" w:rsidRPr="001255FE" w:rsidRDefault="00317CF0" w:rsidP="00317CF0">
      <w:pPr>
        <w:pStyle w:val="H23G"/>
      </w:pPr>
      <w:bookmarkStart w:id="550" w:name="_Toc414373087"/>
      <w:bookmarkStart w:id="551" w:name="_Toc414373316"/>
      <w:bookmarkStart w:id="552" w:name="_Toc414377816"/>
      <w:r w:rsidRPr="001255FE">
        <w:rPr>
          <w:bCs/>
        </w:rPr>
        <w:tab/>
        <w:t>23.</w:t>
      </w:r>
      <w:r w:rsidRPr="001255FE">
        <w:tab/>
      </w:r>
      <w:r w:rsidRPr="001255FE">
        <w:rPr>
          <w:bCs/>
        </w:rPr>
        <w:t>Harmful traditional practices</w:t>
      </w:r>
      <w:bookmarkEnd w:id="550"/>
      <w:bookmarkEnd w:id="551"/>
      <w:bookmarkEnd w:id="552"/>
    </w:p>
    <w:p w14:paraId="076BCEC6" w14:textId="77777777" w:rsidR="00317CF0" w:rsidRPr="001255FE" w:rsidRDefault="00317CF0" w:rsidP="00317CF0">
      <w:pPr>
        <w:pStyle w:val="H4G"/>
      </w:pPr>
      <w:r w:rsidRPr="001255FE">
        <w:tab/>
      </w:r>
      <w:r w:rsidRPr="001255FE">
        <w:tab/>
      </w:r>
      <w:r w:rsidRPr="001255FE">
        <w:rPr>
          <w:iCs/>
        </w:rPr>
        <w:t>Female genital mutilation</w:t>
      </w:r>
    </w:p>
    <w:p w14:paraId="4DE82CA3" w14:textId="77777777" w:rsidR="00317CF0" w:rsidRPr="001255FE" w:rsidRDefault="00317CF0" w:rsidP="00317CF0">
      <w:pPr>
        <w:pStyle w:val="SingleTxtG"/>
        <w:rPr>
          <w:bCs/>
        </w:rPr>
      </w:pPr>
      <w:r w:rsidRPr="001255FE">
        <w:t>246.</w:t>
      </w:r>
      <w:r w:rsidRPr="001255FE">
        <w:tab/>
        <w:t>The prevalence of female genital mutilation among women between 15 and 49 years of age is 89 per cent. The prevalence of the practice does not vary depending on the area of residence (89 per cent in urban areas, compared with 88 per cent in rural areas).</w:t>
      </w:r>
    </w:p>
    <w:p w14:paraId="5F055795" w14:textId="77777777" w:rsidR="00317CF0" w:rsidRPr="001255FE" w:rsidRDefault="00317CF0" w:rsidP="00317CF0">
      <w:pPr>
        <w:pStyle w:val="SingleTxtG"/>
      </w:pPr>
      <w:r w:rsidRPr="001255FE">
        <w:t>247.</w:t>
      </w:r>
      <w:r w:rsidRPr="001255FE">
        <w:tab/>
        <w:t xml:space="preserve">To support the National Programme to Combat the Practice of Female Genital Mutilation, in 2010, the Government of Mali adopted a policy document and an action plan for 2010–2014 to combat the practice. Action is under way to adopt a specific law to combat female genital mutilation. Unlike </w:t>
      </w:r>
      <w:proofErr w:type="gramStart"/>
      <w:r w:rsidRPr="001255FE">
        <w:t>a number of</w:t>
      </w:r>
      <w:proofErr w:type="gramEnd"/>
      <w:r w:rsidRPr="001255FE">
        <w:t xml:space="preserve"> neighbouring countries, Mali does not yet have legislation expressly prohibiting it. </w:t>
      </w:r>
    </w:p>
    <w:p w14:paraId="6AFDDE52" w14:textId="624A530B" w:rsidR="00317CF0" w:rsidRPr="001255FE" w:rsidRDefault="00317CF0" w:rsidP="00317CF0">
      <w:pPr>
        <w:pStyle w:val="SingleTxtG"/>
        <w:rPr>
          <w:bCs/>
        </w:rPr>
      </w:pPr>
      <w:r w:rsidRPr="001255FE">
        <w:lastRenderedPageBreak/>
        <w:t>248.</w:t>
      </w:r>
      <w:r w:rsidRPr="001255FE">
        <w:tab/>
        <w:t>In 2003, 6 February was institutionalized as a day against female genital mutilation, and, since then, Malian actors have been using the day to raise awareness of the phenomenon among decision makers and the public. These efforts have produced significant results in changing people</w:t>
      </w:r>
      <w:r w:rsidR="008F5D18">
        <w:t>’</w:t>
      </w:r>
      <w:r w:rsidRPr="001255FE">
        <w:t xml:space="preserve">s behaviour. In 2011, 385 villages thus signed an agreement to end female genital mutilation. </w:t>
      </w:r>
    </w:p>
    <w:p w14:paraId="2846DEE9" w14:textId="77777777" w:rsidR="00317CF0" w:rsidRPr="001255FE" w:rsidRDefault="00317CF0" w:rsidP="00317CF0">
      <w:pPr>
        <w:pStyle w:val="H4G"/>
      </w:pPr>
      <w:r w:rsidRPr="001255FE">
        <w:tab/>
      </w:r>
      <w:r w:rsidRPr="001255FE">
        <w:tab/>
      </w:r>
      <w:r w:rsidRPr="001255FE">
        <w:rPr>
          <w:iCs/>
        </w:rPr>
        <w:t>Early or forced marriage</w:t>
      </w:r>
    </w:p>
    <w:p w14:paraId="41E25282" w14:textId="6EA96718" w:rsidR="00317CF0" w:rsidRPr="001255FE" w:rsidRDefault="00317CF0" w:rsidP="00317CF0">
      <w:pPr>
        <w:pStyle w:val="SingleTxtG"/>
        <w:rPr>
          <w:bCs/>
        </w:rPr>
      </w:pPr>
      <w:r w:rsidRPr="001255FE">
        <w:t>249.</w:t>
      </w:r>
      <w:r w:rsidRPr="001255FE">
        <w:tab/>
        <w:t>According to the multiple indicator cluster survey conducted in 2010, 14 per cent of women marry before they reach 15 years of age, and 61 per cent do so before reaching 18</w:t>
      </w:r>
      <w:r w:rsidR="00EC1A74">
        <w:t> </w:t>
      </w:r>
      <w:r w:rsidRPr="001255FE">
        <w:t xml:space="preserve">years of age. At the time of the survey, almost 40 per cent of women aged between 15 and 19 years were married or in a union. </w:t>
      </w:r>
    </w:p>
    <w:p w14:paraId="2284121B" w14:textId="77777777" w:rsidR="00317CF0" w:rsidRPr="001255FE" w:rsidRDefault="00317CF0" w:rsidP="00317CF0">
      <w:pPr>
        <w:pStyle w:val="SingleTxtG"/>
        <w:rPr>
          <w:bCs/>
        </w:rPr>
      </w:pPr>
      <w:r w:rsidRPr="001255FE">
        <w:t>250.</w:t>
      </w:r>
      <w:r w:rsidRPr="001255FE">
        <w:tab/>
        <w:t xml:space="preserve">The Government began drafting a policy document and a supporting action plan in 2008. This document, whose adoption could not be ensured, continues to serve as a reference source for the information and awareness-raising activities of relevant actors. </w:t>
      </w:r>
    </w:p>
    <w:p w14:paraId="3FB75739" w14:textId="56B27E34" w:rsidR="00317CF0" w:rsidRPr="001255FE" w:rsidRDefault="00317CF0" w:rsidP="00317CF0">
      <w:pPr>
        <w:pStyle w:val="H23G"/>
      </w:pPr>
      <w:bookmarkStart w:id="553" w:name="_Toc414373088"/>
      <w:bookmarkStart w:id="554" w:name="_Toc414373317"/>
      <w:bookmarkStart w:id="555" w:name="_Toc414377817"/>
      <w:r w:rsidRPr="001255FE">
        <w:rPr>
          <w:bCs/>
        </w:rPr>
        <w:tab/>
        <w:t>24.</w:t>
      </w:r>
      <w:r w:rsidRPr="001255FE">
        <w:tab/>
      </w:r>
      <w:r w:rsidRPr="001255FE">
        <w:rPr>
          <w:bCs/>
        </w:rPr>
        <w:t>Adolescent health</w:t>
      </w:r>
      <w:bookmarkEnd w:id="553"/>
      <w:bookmarkEnd w:id="554"/>
      <w:bookmarkEnd w:id="555"/>
    </w:p>
    <w:p w14:paraId="7799EF22" w14:textId="77777777" w:rsidR="00317CF0" w:rsidRPr="001255FE" w:rsidRDefault="00317CF0" w:rsidP="00317CF0">
      <w:pPr>
        <w:pStyle w:val="SingleTxtG"/>
        <w:rPr>
          <w:bCs/>
        </w:rPr>
      </w:pPr>
      <w:r w:rsidRPr="001255FE">
        <w:t>251.</w:t>
      </w:r>
      <w:r w:rsidRPr="001255FE">
        <w:tab/>
        <w:t xml:space="preserve">Policies and programmes are being implemented to support adolescents, particularly in the areas of reproductive health and family planning and the building of life skills. </w:t>
      </w:r>
    </w:p>
    <w:p w14:paraId="6777EBDA" w14:textId="6C460C5B" w:rsidR="00317CF0" w:rsidRPr="001255FE" w:rsidRDefault="00317CF0" w:rsidP="00317CF0">
      <w:pPr>
        <w:pStyle w:val="H23G"/>
      </w:pPr>
      <w:bookmarkStart w:id="556" w:name="_Toc414373089"/>
      <w:bookmarkStart w:id="557" w:name="_Toc414373318"/>
      <w:bookmarkStart w:id="558" w:name="_Toc414377818"/>
      <w:r w:rsidRPr="001255FE">
        <w:rPr>
          <w:bCs/>
        </w:rPr>
        <w:tab/>
        <w:t>25.</w:t>
      </w:r>
      <w:r w:rsidRPr="001255FE">
        <w:tab/>
      </w:r>
      <w:r w:rsidRPr="001255FE">
        <w:rPr>
          <w:bCs/>
        </w:rPr>
        <w:t>HIV/AIDS</w:t>
      </w:r>
      <w:bookmarkEnd w:id="556"/>
      <w:bookmarkEnd w:id="557"/>
      <w:bookmarkEnd w:id="558"/>
    </w:p>
    <w:p w14:paraId="7E9FF7D0" w14:textId="1009C49D" w:rsidR="00317CF0" w:rsidRPr="001255FE" w:rsidRDefault="00317CF0" w:rsidP="00317CF0">
      <w:pPr>
        <w:pStyle w:val="SingleTxtG"/>
        <w:rPr>
          <w:bCs/>
        </w:rPr>
      </w:pPr>
      <w:r w:rsidRPr="001255FE">
        <w:t>252.</w:t>
      </w:r>
      <w:r w:rsidRPr="001255FE">
        <w:tab/>
        <w:t>The Government of Mali adopted a national policy to combat HIV/AIDS on 7 April 2004. Since then, progress has been made towards meeting the Committee</w:t>
      </w:r>
      <w:r w:rsidR="008F5D18">
        <w:t>’</w:t>
      </w:r>
      <w:r w:rsidRPr="001255FE">
        <w:t xml:space="preserve">s recommendations. Such progress includes: </w:t>
      </w:r>
    </w:p>
    <w:p w14:paraId="59F2DCCC" w14:textId="77777777" w:rsidR="00317CF0" w:rsidRPr="001255FE" w:rsidRDefault="00317CF0" w:rsidP="00317CF0">
      <w:pPr>
        <w:pStyle w:val="Bullet1G"/>
        <w:numPr>
          <w:ilvl w:val="0"/>
          <w:numId w:val="0"/>
        </w:numPr>
        <w:tabs>
          <w:tab w:val="left" w:pos="1701"/>
        </w:tabs>
        <w:ind w:left="1701" w:hanging="170"/>
      </w:pPr>
      <w:r w:rsidRPr="001255FE">
        <w:t>•</w:t>
      </w:r>
      <w:r w:rsidRPr="001255FE">
        <w:tab/>
        <w:t>Free antiretroviral treatment</w:t>
      </w:r>
    </w:p>
    <w:p w14:paraId="550D7039" w14:textId="77777777" w:rsidR="00317CF0" w:rsidRPr="001255FE" w:rsidRDefault="00317CF0" w:rsidP="00317CF0">
      <w:pPr>
        <w:pStyle w:val="Bullet1G"/>
        <w:numPr>
          <w:ilvl w:val="0"/>
          <w:numId w:val="0"/>
        </w:numPr>
        <w:tabs>
          <w:tab w:val="left" w:pos="1701"/>
        </w:tabs>
        <w:ind w:left="1701" w:hanging="170"/>
      </w:pPr>
      <w:r w:rsidRPr="001255FE">
        <w:t>•</w:t>
      </w:r>
      <w:r w:rsidRPr="001255FE">
        <w:tab/>
        <w:t>The adoption of a policy on the care of orphans and other children vulnerable to AIDS</w:t>
      </w:r>
    </w:p>
    <w:p w14:paraId="7F972D0B" w14:textId="77777777" w:rsidR="00317CF0" w:rsidRPr="001255FE" w:rsidRDefault="00317CF0" w:rsidP="00317CF0">
      <w:pPr>
        <w:pStyle w:val="Bullet1G"/>
        <w:numPr>
          <w:ilvl w:val="0"/>
          <w:numId w:val="0"/>
        </w:numPr>
        <w:tabs>
          <w:tab w:val="left" w:pos="1701"/>
        </w:tabs>
        <w:ind w:left="1701" w:hanging="170"/>
      </w:pPr>
      <w:r w:rsidRPr="001255FE">
        <w:t>•</w:t>
      </w:r>
      <w:r w:rsidRPr="001255FE">
        <w:tab/>
        <w:t>Increased access to contraceptives</w:t>
      </w:r>
    </w:p>
    <w:p w14:paraId="65A8063D" w14:textId="5654E9FB" w:rsidR="00317CF0" w:rsidRPr="001255FE" w:rsidRDefault="00317CF0" w:rsidP="00317CF0">
      <w:pPr>
        <w:pStyle w:val="H23G"/>
      </w:pPr>
      <w:bookmarkStart w:id="559" w:name="_Toc414373090"/>
      <w:bookmarkStart w:id="560" w:name="_Toc414373319"/>
      <w:bookmarkStart w:id="561" w:name="_Toc414377819"/>
      <w:r w:rsidRPr="001255FE">
        <w:rPr>
          <w:bCs/>
        </w:rPr>
        <w:tab/>
        <w:t>26.</w:t>
      </w:r>
      <w:r w:rsidRPr="001255FE">
        <w:tab/>
      </w:r>
      <w:r w:rsidRPr="001255FE">
        <w:rPr>
          <w:bCs/>
        </w:rPr>
        <w:t>Standard of living</w:t>
      </w:r>
      <w:bookmarkEnd w:id="559"/>
      <w:bookmarkEnd w:id="560"/>
      <w:bookmarkEnd w:id="561"/>
    </w:p>
    <w:p w14:paraId="7A044D1D" w14:textId="634CB1DA" w:rsidR="00317CF0" w:rsidRPr="001255FE" w:rsidRDefault="00317CF0" w:rsidP="00317CF0">
      <w:pPr>
        <w:pStyle w:val="SingleTxtG"/>
        <w:rPr>
          <w:bCs/>
        </w:rPr>
      </w:pPr>
      <w:r w:rsidRPr="001255FE">
        <w:t>253.</w:t>
      </w:r>
      <w:r w:rsidRPr="001255FE">
        <w:tab/>
        <w:t>The 2012–2017 Growth and Poverty Reduction Paper promotes children</w:t>
      </w:r>
      <w:r w:rsidR="008F5D18">
        <w:t>’</w:t>
      </w:r>
      <w:r w:rsidRPr="001255FE">
        <w:t xml:space="preserve">s rights more comprehensively, as it includes child protection among its priority focuses. </w:t>
      </w:r>
    </w:p>
    <w:p w14:paraId="120F5483" w14:textId="77777777" w:rsidR="00317CF0" w:rsidRPr="001255FE" w:rsidRDefault="00317CF0" w:rsidP="00317CF0">
      <w:pPr>
        <w:pStyle w:val="SingleTxtG"/>
        <w:rPr>
          <w:bCs/>
        </w:rPr>
      </w:pPr>
      <w:r w:rsidRPr="001255FE">
        <w:t>254.</w:t>
      </w:r>
      <w:r w:rsidRPr="001255FE">
        <w:tab/>
        <w:t>The following results have been achieved through the implementation of the programme to ensure education for all by 2015:</w:t>
      </w:r>
    </w:p>
    <w:p w14:paraId="7129EC8B" w14:textId="3D6F6A0F" w:rsidR="00317CF0" w:rsidRPr="001255FE" w:rsidRDefault="00317CF0" w:rsidP="00317CF0">
      <w:pPr>
        <w:pStyle w:val="Bullet1G"/>
        <w:numPr>
          <w:ilvl w:val="0"/>
          <w:numId w:val="0"/>
        </w:numPr>
        <w:tabs>
          <w:tab w:val="left" w:pos="1701"/>
        </w:tabs>
        <w:ind w:left="1701" w:hanging="170"/>
      </w:pPr>
      <w:r w:rsidRPr="001255FE">
        <w:t>•</w:t>
      </w:r>
      <w:r w:rsidRPr="001255FE">
        <w:tab/>
        <w:t>The net enrolment rate in the first cycle of basic education increased from 56.7</w:t>
      </w:r>
      <w:r w:rsidR="005D297D">
        <w:t> </w:t>
      </w:r>
      <w:r w:rsidRPr="001255FE">
        <w:t>per</w:t>
      </w:r>
      <w:r w:rsidR="005D297D">
        <w:t> </w:t>
      </w:r>
      <w:r w:rsidRPr="001255FE">
        <w:t>cent in 2005 to 62.1 per cent in 2011.</w:t>
      </w:r>
    </w:p>
    <w:p w14:paraId="70649138" w14:textId="77777777" w:rsidR="00317CF0" w:rsidRPr="001255FE" w:rsidRDefault="00317CF0" w:rsidP="00317CF0">
      <w:pPr>
        <w:pStyle w:val="Bullet1G"/>
        <w:numPr>
          <w:ilvl w:val="0"/>
          <w:numId w:val="0"/>
        </w:numPr>
        <w:tabs>
          <w:tab w:val="left" w:pos="1701"/>
        </w:tabs>
        <w:ind w:left="1701" w:hanging="170"/>
      </w:pPr>
      <w:r w:rsidRPr="001255FE">
        <w:t>•</w:t>
      </w:r>
      <w:r w:rsidRPr="001255FE">
        <w:tab/>
        <w:t>The dropout rate in the first cycle of basic education fell from 4.6 per cent in 2006 to 2.7 per cent in 2011.</w:t>
      </w:r>
    </w:p>
    <w:p w14:paraId="5D2413F1" w14:textId="77777777" w:rsidR="00317CF0" w:rsidRPr="001255FE" w:rsidRDefault="00317CF0" w:rsidP="00317CF0">
      <w:pPr>
        <w:pStyle w:val="Bullet1G"/>
        <w:numPr>
          <w:ilvl w:val="0"/>
          <w:numId w:val="0"/>
        </w:numPr>
        <w:tabs>
          <w:tab w:val="left" w:pos="1701"/>
        </w:tabs>
        <w:ind w:left="1701" w:hanging="170"/>
      </w:pPr>
      <w:r w:rsidRPr="001255FE">
        <w:t>•</w:t>
      </w:r>
      <w:r w:rsidRPr="001255FE">
        <w:tab/>
        <w:t>The parity index was 0.8 in 2011.</w:t>
      </w:r>
    </w:p>
    <w:p w14:paraId="4C1DF578" w14:textId="77777777" w:rsidR="00317CF0" w:rsidRPr="001255FE" w:rsidRDefault="00317CF0" w:rsidP="00317CF0">
      <w:pPr>
        <w:pStyle w:val="Bullet1G"/>
        <w:numPr>
          <w:ilvl w:val="0"/>
          <w:numId w:val="0"/>
        </w:numPr>
        <w:tabs>
          <w:tab w:val="left" w:pos="1701"/>
        </w:tabs>
        <w:ind w:left="1701" w:hanging="170"/>
      </w:pPr>
      <w:r w:rsidRPr="001255FE">
        <w:t>•</w:t>
      </w:r>
      <w:r w:rsidRPr="001255FE">
        <w:tab/>
        <w:t>The share of the national budget earmarked for education rose from 15.4 per cent in 2005 to 36.0 per cent in 2011.</w:t>
      </w:r>
    </w:p>
    <w:p w14:paraId="345ECC2B" w14:textId="77777777" w:rsidR="00317CF0" w:rsidRPr="001255FE" w:rsidRDefault="00317CF0" w:rsidP="00317CF0">
      <w:pPr>
        <w:pStyle w:val="Bullet1G"/>
        <w:numPr>
          <w:ilvl w:val="0"/>
          <w:numId w:val="0"/>
        </w:numPr>
        <w:tabs>
          <w:tab w:val="left" w:pos="1701"/>
        </w:tabs>
        <w:ind w:left="1701" w:hanging="170"/>
      </w:pPr>
      <w:r w:rsidRPr="001255FE">
        <w:t>•</w:t>
      </w:r>
      <w:r w:rsidRPr="001255FE">
        <w:tab/>
        <w:t>The number of teachers in the first cycle of basic education increased from 46,950 in 2010 to 50,553 in 2011.</w:t>
      </w:r>
    </w:p>
    <w:p w14:paraId="33CB63B7" w14:textId="12A123D1" w:rsidR="00317CF0" w:rsidRPr="001255FE" w:rsidRDefault="00317CF0" w:rsidP="00317CF0">
      <w:pPr>
        <w:pStyle w:val="H23G"/>
      </w:pPr>
      <w:bookmarkStart w:id="562" w:name="_Toc414373091"/>
      <w:bookmarkStart w:id="563" w:name="_Toc414373320"/>
      <w:bookmarkStart w:id="564" w:name="_Toc414377820"/>
      <w:r w:rsidRPr="001255FE">
        <w:rPr>
          <w:bCs/>
        </w:rPr>
        <w:tab/>
        <w:t>27.</w:t>
      </w:r>
      <w:r w:rsidRPr="001255FE">
        <w:tab/>
      </w:r>
      <w:r w:rsidRPr="001255FE">
        <w:rPr>
          <w:bCs/>
        </w:rPr>
        <w:t>Children in street situations/children who beg</w:t>
      </w:r>
      <w:bookmarkEnd w:id="562"/>
      <w:bookmarkEnd w:id="563"/>
      <w:bookmarkEnd w:id="564"/>
    </w:p>
    <w:p w14:paraId="1CBD3202" w14:textId="77777777" w:rsidR="00317CF0" w:rsidRPr="001255FE" w:rsidRDefault="00317CF0" w:rsidP="00317CF0">
      <w:pPr>
        <w:pStyle w:val="SingleTxtG"/>
        <w:rPr>
          <w:bCs/>
        </w:rPr>
      </w:pPr>
      <w:r w:rsidRPr="001255FE">
        <w:t>255.</w:t>
      </w:r>
      <w:r w:rsidRPr="001255FE">
        <w:tab/>
        <w:t xml:space="preserve">There is, as yet, no national study specifically on children in street situations. </w:t>
      </w:r>
    </w:p>
    <w:p w14:paraId="213437FE" w14:textId="674E7432" w:rsidR="00317CF0" w:rsidRPr="001255FE" w:rsidRDefault="00317CF0" w:rsidP="00317CF0">
      <w:pPr>
        <w:pStyle w:val="H23G"/>
      </w:pPr>
      <w:bookmarkStart w:id="565" w:name="_Toc414373092"/>
      <w:bookmarkStart w:id="566" w:name="_Toc414373321"/>
      <w:bookmarkStart w:id="567" w:name="_Toc414377821"/>
      <w:r w:rsidRPr="001255FE">
        <w:rPr>
          <w:bCs/>
        </w:rPr>
        <w:tab/>
        <w:t>28.</w:t>
      </w:r>
      <w:r w:rsidRPr="001255FE">
        <w:tab/>
      </w:r>
      <w:r w:rsidRPr="001255FE">
        <w:rPr>
          <w:bCs/>
        </w:rPr>
        <w:t>Economic exploitation, including child labour</w:t>
      </w:r>
      <w:bookmarkEnd w:id="565"/>
      <w:bookmarkEnd w:id="566"/>
      <w:bookmarkEnd w:id="567"/>
    </w:p>
    <w:p w14:paraId="6B54C6C4" w14:textId="77777777" w:rsidR="00317CF0" w:rsidRPr="001255FE" w:rsidRDefault="00317CF0" w:rsidP="00317CF0">
      <w:pPr>
        <w:pStyle w:val="SingleTxtG"/>
        <w:rPr>
          <w:bCs/>
        </w:rPr>
      </w:pPr>
      <w:r w:rsidRPr="001255FE">
        <w:t>256.</w:t>
      </w:r>
      <w:r w:rsidRPr="001255FE">
        <w:tab/>
        <w:t>Following on from the National Programme to Combat Child Labour, two other national programmes have been implemented:</w:t>
      </w:r>
    </w:p>
    <w:p w14:paraId="2E5A2F96" w14:textId="77777777" w:rsidR="00317CF0" w:rsidRPr="001255FE" w:rsidRDefault="00317CF0" w:rsidP="00317CF0">
      <w:pPr>
        <w:pStyle w:val="H4G"/>
      </w:pPr>
      <w:r w:rsidRPr="001255FE">
        <w:lastRenderedPageBreak/>
        <w:tab/>
      </w:r>
      <w:r w:rsidRPr="001255FE">
        <w:tab/>
      </w:r>
      <w:r w:rsidRPr="001255FE">
        <w:rPr>
          <w:iCs/>
        </w:rPr>
        <w:t>Support for the Time-Bound Programme for the Elimination of Child Labour</w:t>
      </w:r>
    </w:p>
    <w:p w14:paraId="54E05400" w14:textId="77777777" w:rsidR="00317CF0" w:rsidRPr="001255FE" w:rsidRDefault="00317CF0" w:rsidP="00317CF0">
      <w:pPr>
        <w:pStyle w:val="SingleTxtG"/>
        <w:rPr>
          <w:bCs/>
        </w:rPr>
      </w:pPr>
      <w:r w:rsidRPr="001255FE">
        <w:t>257.</w:t>
      </w:r>
      <w:r w:rsidRPr="001255FE">
        <w:tab/>
        <w:t>This programme, which was launched in 2007, is a comprehensive and integrated framework for combating child labour. The programme of direct action focuses on the rapid elimination of the worst forms of child labour, drawing on the experience acquired through the National Programme to Combat Child Labour. It aims, inter alia, to:</w:t>
      </w:r>
    </w:p>
    <w:p w14:paraId="3D035AEB" w14:textId="77777777" w:rsidR="00317CF0" w:rsidRPr="001255FE" w:rsidRDefault="00317CF0" w:rsidP="00317CF0">
      <w:pPr>
        <w:pStyle w:val="Bullet1G"/>
        <w:numPr>
          <w:ilvl w:val="0"/>
          <w:numId w:val="0"/>
        </w:numPr>
        <w:tabs>
          <w:tab w:val="left" w:pos="1701"/>
        </w:tabs>
        <w:ind w:left="1701" w:hanging="170"/>
      </w:pPr>
      <w:r w:rsidRPr="001255FE">
        <w:t>•</w:t>
      </w:r>
      <w:r w:rsidRPr="001255FE">
        <w:tab/>
        <w:t>Provide the Government and relevant partner organizations with the mechanisms necessary to earmark sufficient human and financial resources for the design, implementation and monitoring of initiatives addressing the worst forms of child labour, through a time-bound, national programme</w:t>
      </w:r>
    </w:p>
    <w:p w14:paraId="44C3B7D2" w14:textId="77777777" w:rsidR="00317CF0" w:rsidRPr="001255FE" w:rsidRDefault="00317CF0" w:rsidP="00317CF0">
      <w:pPr>
        <w:pStyle w:val="Bullet1G"/>
        <w:numPr>
          <w:ilvl w:val="0"/>
          <w:numId w:val="0"/>
        </w:numPr>
        <w:tabs>
          <w:tab w:val="left" w:pos="1701"/>
        </w:tabs>
        <w:ind w:left="1701" w:hanging="170"/>
      </w:pPr>
      <w:bookmarkStart w:id="568" w:name="22"/>
      <w:bookmarkEnd w:id="568"/>
      <w:r w:rsidRPr="001255FE">
        <w:t>•</w:t>
      </w:r>
      <w:r w:rsidRPr="001255FE">
        <w:tab/>
        <w:t>Strengthen, disseminate and implement the legislative framework prohibiting the worst forms of child labour</w:t>
      </w:r>
    </w:p>
    <w:p w14:paraId="236FD3F3" w14:textId="77777777" w:rsidR="00317CF0" w:rsidRPr="001255FE" w:rsidRDefault="00317CF0" w:rsidP="00317CF0">
      <w:pPr>
        <w:pStyle w:val="Bullet1G"/>
        <w:numPr>
          <w:ilvl w:val="0"/>
          <w:numId w:val="0"/>
        </w:numPr>
        <w:tabs>
          <w:tab w:val="left" w:pos="1701"/>
        </w:tabs>
        <w:ind w:left="1701" w:hanging="170"/>
      </w:pPr>
      <w:r w:rsidRPr="001255FE">
        <w:t>•</w:t>
      </w:r>
      <w:r w:rsidRPr="001255FE">
        <w:tab/>
        <w:t>Provide the Government and its partners with suitable mechanisms for the collection, analysis and updating of data on child labour</w:t>
      </w:r>
    </w:p>
    <w:p w14:paraId="1422D0E5" w14:textId="77777777" w:rsidR="00317CF0" w:rsidRPr="001255FE" w:rsidRDefault="00317CF0" w:rsidP="00317CF0">
      <w:pPr>
        <w:pStyle w:val="H4G"/>
      </w:pPr>
      <w:r w:rsidRPr="001255FE">
        <w:tab/>
      </w:r>
      <w:r w:rsidRPr="001255FE">
        <w:tab/>
      </w:r>
      <w:r w:rsidRPr="001255FE">
        <w:rPr>
          <w:iCs/>
        </w:rPr>
        <w:t>Project to Combat Child Labour through Education</w:t>
      </w:r>
    </w:p>
    <w:p w14:paraId="16B49CD6" w14:textId="77777777" w:rsidR="00317CF0" w:rsidRPr="001255FE" w:rsidRDefault="00317CF0" w:rsidP="004B461C">
      <w:pPr>
        <w:pStyle w:val="SingleTxtG"/>
        <w:keepNext/>
        <w:keepLines/>
        <w:rPr>
          <w:bCs/>
        </w:rPr>
      </w:pPr>
      <w:r w:rsidRPr="001255FE">
        <w:t>258.</w:t>
      </w:r>
      <w:r w:rsidRPr="001255FE">
        <w:tab/>
        <w:t xml:space="preserve">This project, which was launched in 2008, aims inter alia to: </w:t>
      </w:r>
    </w:p>
    <w:p w14:paraId="29F187B3" w14:textId="77777777" w:rsidR="00317CF0" w:rsidRPr="001255FE" w:rsidRDefault="00317CF0" w:rsidP="00317CF0">
      <w:pPr>
        <w:pStyle w:val="Bullet1G"/>
        <w:numPr>
          <w:ilvl w:val="0"/>
          <w:numId w:val="0"/>
        </w:numPr>
        <w:tabs>
          <w:tab w:val="left" w:pos="1701"/>
        </w:tabs>
        <w:ind w:left="1701" w:hanging="170"/>
      </w:pPr>
      <w:r w:rsidRPr="001255FE">
        <w:t>•</w:t>
      </w:r>
      <w:r w:rsidRPr="001255FE">
        <w:tab/>
        <w:t>Provide the Government of Mali and relevant partner organizations with the mechanisms necessary to earmark sufficient human and financial resources for the design, implementation and monitoring of initiatives addressing the worst forms of child labour, through a time-bound, national programme</w:t>
      </w:r>
    </w:p>
    <w:p w14:paraId="31EF9C38"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Strengthen, disseminate and implement the legislative framework prohibiting the worst forms of child labour </w:t>
      </w:r>
    </w:p>
    <w:p w14:paraId="5048E10A"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Provide the Government of Mali and relevant partners with suitable mechanisms for the collection, updating, analysis, storage and active use of data on child labour </w:t>
      </w:r>
    </w:p>
    <w:p w14:paraId="16EE2E87" w14:textId="77777777" w:rsidR="00317CF0" w:rsidRPr="001255FE" w:rsidRDefault="00317CF0" w:rsidP="00317CF0">
      <w:pPr>
        <w:pStyle w:val="SingleTxtG"/>
        <w:rPr>
          <w:bCs/>
        </w:rPr>
      </w:pPr>
      <w:r w:rsidRPr="001255FE">
        <w:t>259.</w:t>
      </w:r>
      <w:r w:rsidRPr="001255FE">
        <w:tab/>
        <w:t xml:space="preserve">Actions to implement the programmes include: </w:t>
      </w:r>
    </w:p>
    <w:p w14:paraId="4A7BA81D" w14:textId="77777777" w:rsidR="00317CF0" w:rsidRPr="001255FE" w:rsidRDefault="00317CF0" w:rsidP="00317CF0">
      <w:pPr>
        <w:pStyle w:val="Bullet1G"/>
        <w:numPr>
          <w:ilvl w:val="0"/>
          <w:numId w:val="0"/>
        </w:numPr>
        <w:tabs>
          <w:tab w:val="left" w:pos="1701"/>
        </w:tabs>
        <w:ind w:left="1701" w:hanging="170"/>
      </w:pPr>
      <w:bookmarkStart w:id="569" w:name="23"/>
      <w:bookmarkEnd w:id="569"/>
      <w:r w:rsidRPr="001255FE">
        <w:t>•</w:t>
      </w:r>
      <w:r w:rsidRPr="001255FE">
        <w:tab/>
        <w:t xml:space="preserve">Improving the situation of children working on gold mining sites </w:t>
      </w:r>
    </w:p>
    <w:p w14:paraId="04ED4DC9" w14:textId="77777777" w:rsidR="00317CF0" w:rsidRPr="001255FE" w:rsidRDefault="00317CF0" w:rsidP="00317CF0">
      <w:pPr>
        <w:pStyle w:val="Bullet1G"/>
        <w:numPr>
          <w:ilvl w:val="0"/>
          <w:numId w:val="0"/>
        </w:numPr>
        <w:tabs>
          <w:tab w:val="left" w:pos="1701"/>
        </w:tabs>
        <w:ind w:left="1701" w:hanging="170"/>
      </w:pPr>
      <w:r w:rsidRPr="001255FE">
        <w:t>•</w:t>
      </w:r>
      <w:r w:rsidRPr="001255FE">
        <w:tab/>
        <w:t>Improving the situation of children working in garages and the metal and wood sectors in Bamako District</w:t>
      </w:r>
    </w:p>
    <w:p w14:paraId="1ECDC50E" w14:textId="77777777" w:rsidR="00317CF0" w:rsidRPr="001255FE" w:rsidRDefault="00317CF0" w:rsidP="00317CF0">
      <w:pPr>
        <w:pStyle w:val="Bullet1G"/>
        <w:numPr>
          <w:ilvl w:val="0"/>
          <w:numId w:val="0"/>
        </w:numPr>
        <w:tabs>
          <w:tab w:val="left" w:pos="1701"/>
        </w:tabs>
        <w:ind w:left="1701" w:hanging="170"/>
      </w:pPr>
      <w:r w:rsidRPr="001255FE">
        <w:t>•</w:t>
      </w:r>
      <w:r w:rsidRPr="001255FE">
        <w:tab/>
        <w:t xml:space="preserve">Strengthening the organizational capacities of associations and groups of working children </w:t>
      </w:r>
    </w:p>
    <w:p w14:paraId="570D63EE" w14:textId="77777777" w:rsidR="00317CF0" w:rsidRPr="001255FE" w:rsidRDefault="00317CF0" w:rsidP="00317CF0">
      <w:pPr>
        <w:pStyle w:val="Bullet1G"/>
        <w:numPr>
          <w:ilvl w:val="0"/>
          <w:numId w:val="0"/>
        </w:numPr>
        <w:tabs>
          <w:tab w:val="left" w:pos="1701"/>
        </w:tabs>
        <w:ind w:left="1701" w:hanging="170"/>
      </w:pPr>
      <w:r w:rsidRPr="001255FE">
        <w:t>•</w:t>
      </w:r>
      <w:r w:rsidRPr="001255FE">
        <w:tab/>
        <w:t>Conducting a survey among girls working in hotels, bars and restaurants in Bamako District</w:t>
      </w:r>
    </w:p>
    <w:p w14:paraId="37BF83FE" w14:textId="4AE7D667" w:rsidR="00317CF0" w:rsidRPr="001255FE" w:rsidRDefault="00317CF0" w:rsidP="00317CF0">
      <w:pPr>
        <w:pStyle w:val="H23G"/>
      </w:pPr>
      <w:bookmarkStart w:id="570" w:name="_Toc414373093"/>
      <w:bookmarkStart w:id="571" w:name="_Toc414373322"/>
      <w:bookmarkStart w:id="572" w:name="_Toc414377822"/>
      <w:r w:rsidRPr="001255FE">
        <w:rPr>
          <w:bCs/>
        </w:rPr>
        <w:tab/>
        <w:t>29.</w:t>
      </w:r>
      <w:r w:rsidRPr="001255FE">
        <w:tab/>
      </w:r>
      <w:r w:rsidRPr="001255FE">
        <w:rPr>
          <w:bCs/>
        </w:rPr>
        <w:t>Sexual exploitation and prostitution</w:t>
      </w:r>
      <w:bookmarkEnd w:id="570"/>
      <w:bookmarkEnd w:id="571"/>
      <w:bookmarkEnd w:id="572"/>
    </w:p>
    <w:p w14:paraId="49377BA4" w14:textId="77777777" w:rsidR="00317CF0" w:rsidRPr="001255FE" w:rsidRDefault="00317CF0" w:rsidP="00317CF0">
      <w:pPr>
        <w:pStyle w:val="SingleTxtG"/>
        <w:rPr>
          <w:bCs/>
        </w:rPr>
      </w:pPr>
      <w:r w:rsidRPr="001255FE">
        <w:t>260.</w:t>
      </w:r>
      <w:r w:rsidRPr="001255FE">
        <w:tab/>
        <w:t xml:space="preserve">Combating sexual exploitation is an integral part of child protection efforts in Mali. A study is currently being conducted to improve understanding of the phenomenon. In the meantime, action is being taken to prevent sexual exploitation and protect victims. It involves communication and advocacy, and also the adoption and implementation of victim assistance measures. </w:t>
      </w:r>
    </w:p>
    <w:p w14:paraId="708F30A5" w14:textId="3B190037" w:rsidR="00317CF0" w:rsidRPr="001255FE" w:rsidRDefault="00317CF0" w:rsidP="00317CF0">
      <w:pPr>
        <w:pStyle w:val="H23G"/>
      </w:pPr>
      <w:bookmarkStart w:id="573" w:name="_Toc414373094"/>
      <w:bookmarkStart w:id="574" w:name="_Toc414373323"/>
      <w:bookmarkStart w:id="575" w:name="_Toc414377823"/>
      <w:r w:rsidRPr="001255FE">
        <w:rPr>
          <w:bCs/>
        </w:rPr>
        <w:tab/>
        <w:t>30.</w:t>
      </w:r>
      <w:r w:rsidRPr="001255FE">
        <w:tab/>
      </w:r>
      <w:r w:rsidRPr="001255FE">
        <w:rPr>
          <w:bCs/>
        </w:rPr>
        <w:t>Trafficking in children</w:t>
      </w:r>
      <w:bookmarkEnd w:id="573"/>
      <w:bookmarkEnd w:id="574"/>
      <w:bookmarkEnd w:id="575"/>
    </w:p>
    <w:p w14:paraId="404A23A0" w14:textId="77777777" w:rsidR="00317CF0" w:rsidRPr="001255FE" w:rsidRDefault="00317CF0" w:rsidP="00317CF0">
      <w:pPr>
        <w:pStyle w:val="SingleTxtG"/>
        <w:rPr>
          <w:bCs/>
        </w:rPr>
      </w:pPr>
      <w:r w:rsidRPr="001255FE">
        <w:t>261.</w:t>
      </w:r>
      <w:r w:rsidRPr="001255FE">
        <w:tab/>
        <w:t>As part of the fight against trafficking, action has continued to be taken in the areas of coordination, follow-up of bilateral and multilateral agreements, repatriation and support for children who have been repatriated or intercepted. Special efforts have been made to strengthen the system of community surveillance by creating and providing support for at least 450 community surveillance organizations.</w:t>
      </w:r>
    </w:p>
    <w:p w14:paraId="77458A5D" w14:textId="492A0CCE" w:rsidR="00317CF0" w:rsidRPr="001255FE" w:rsidRDefault="00317CF0" w:rsidP="00317CF0">
      <w:pPr>
        <w:pStyle w:val="H23G"/>
      </w:pPr>
      <w:bookmarkStart w:id="576" w:name="_Toc414373095"/>
      <w:bookmarkStart w:id="577" w:name="_Toc414373324"/>
      <w:bookmarkStart w:id="578" w:name="_Toc414377824"/>
      <w:r w:rsidRPr="001255FE">
        <w:rPr>
          <w:bCs/>
        </w:rPr>
        <w:tab/>
        <w:t>31.</w:t>
      </w:r>
      <w:r w:rsidRPr="001255FE">
        <w:tab/>
      </w:r>
      <w:r w:rsidRPr="001255FE">
        <w:rPr>
          <w:bCs/>
        </w:rPr>
        <w:t>Juvenile justice</w:t>
      </w:r>
      <w:bookmarkEnd w:id="576"/>
      <w:bookmarkEnd w:id="577"/>
      <w:bookmarkEnd w:id="578"/>
    </w:p>
    <w:p w14:paraId="41D9F870" w14:textId="77777777" w:rsidR="00317CF0" w:rsidRPr="001255FE" w:rsidRDefault="00317CF0" w:rsidP="00317CF0">
      <w:pPr>
        <w:pStyle w:val="SingleTxtG"/>
        <w:rPr>
          <w:bCs/>
        </w:rPr>
      </w:pPr>
      <w:r w:rsidRPr="001255FE">
        <w:t>262.</w:t>
      </w:r>
      <w:r w:rsidRPr="001255FE">
        <w:tab/>
        <w:t xml:space="preserve">Act No. 01-081 of 24 August 2001 on the criminal responsibility of minors and the establishment of juvenile courts incorporates the provisions of the Convention on the Rights of the Child relating to juvenile justice. The act provides a child-centred legal framework for </w:t>
      </w:r>
      <w:r w:rsidRPr="001255FE">
        <w:lastRenderedPageBreak/>
        <w:t xml:space="preserve">juvenile justice. The Child Protection Code fully incorporates these provisions, while also introducing new provisions contained in the United Nations Standard Minimum Rules for the Administration of Juvenile Justice, which form part of the same framework as two other sets of rules governing juvenile justice that have been adopted: the United Nations Rules for the Protection of Juveniles Deprived of their Liberty and the United Nations Guidelines for the Prevention of Juvenile Delinquency. </w:t>
      </w:r>
    </w:p>
    <w:p w14:paraId="621CB4D5" w14:textId="6D3A17F8" w:rsidR="00317CF0" w:rsidRPr="001255FE" w:rsidRDefault="00317CF0" w:rsidP="00317CF0">
      <w:pPr>
        <w:pStyle w:val="H23G"/>
      </w:pPr>
      <w:bookmarkStart w:id="579" w:name="_Toc414373096"/>
      <w:bookmarkStart w:id="580" w:name="_Toc414373325"/>
      <w:bookmarkStart w:id="581" w:name="_Toc414377825"/>
      <w:r w:rsidRPr="001255FE">
        <w:rPr>
          <w:bCs/>
        </w:rPr>
        <w:tab/>
        <w:t>32.</w:t>
      </w:r>
      <w:r w:rsidRPr="001255FE">
        <w:tab/>
      </w:r>
      <w:r w:rsidRPr="001255FE">
        <w:rPr>
          <w:bCs/>
        </w:rPr>
        <w:t>Optional Protocols to the Convention on the Rights of the Child</w:t>
      </w:r>
      <w:bookmarkEnd w:id="579"/>
      <w:bookmarkEnd w:id="580"/>
      <w:bookmarkEnd w:id="581"/>
    </w:p>
    <w:p w14:paraId="0252288C" w14:textId="77777777" w:rsidR="00317CF0" w:rsidRPr="001255FE" w:rsidRDefault="00317CF0" w:rsidP="00317CF0">
      <w:pPr>
        <w:pStyle w:val="SingleTxtG"/>
      </w:pPr>
      <w:r w:rsidRPr="001255FE">
        <w:t>263.</w:t>
      </w:r>
      <w:r w:rsidRPr="001255FE">
        <w:tab/>
        <w:t xml:space="preserve">In its concluding observations on the second report of Mali under the Convention on the Rights of the Child, the Committee encouraged the Malian Government to submit its initial reports under the Optional Protocol on the sale of children, child prostitution and child pornography and the Optional Protocol on the involvement of children in armed conflict, which were due in June 2004. </w:t>
      </w:r>
    </w:p>
    <w:p w14:paraId="24EA3C2E" w14:textId="77777777" w:rsidR="00317CF0" w:rsidRPr="001255FE" w:rsidRDefault="00317CF0" w:rsidP="00317CF0">
      <w:pPr>
        <w:pStyle w:val="SingleTxtG"/>
      </w:pPr>
      <w:r w:rsidRPr="001255FE">
        <w:t>264.</w:t>
      </w:r>
      <w:r w:rsidRPr="001255FE">
        <w:tab/>
        <w:t>These initial reports have not yet been submitted. Action is planned to ensure that as soon as the present report has been submitted, the initial reports under the aforementioned Optional Protocols will be drafted. However, in the meantime, steps are being taken to implement the Optional Protocols in full.</w:t>
      </w:r>
    </w:p>
    <w:p w14:paraId="491388D4" w14:textId="77777777" w:rsidR="00317CF0" w:rsidRPr="001255FE" w:rsidRDefault="00317CF0" w:rsidP="00317CF0">
      <w:pPr>
        <w:pStyle w:val="HChG"/>
      </w:pPr>
      <w:bookmarkStart w:id="582" w:name="_Toc414373097"/>
      <w:bookmarkStart w:id="583" w:name="_Toc414377826"/>
      <w:bookmarkStart w:id="584" w:name="_Toc35441145"/>
      <w:r w:rsidRPr="001255FE">
        <w:tab/>
      </w:r>
      <w:r w:rsidRPr="001255FE">
        <w:tab/>
      </w:r>
      <w:r w:rsidRPr="001255FE">
        <w:rPr>
          <w:bCs/>
        </w:rPr>
        <w:t>Conclusion</w:t>
      </w:r>
      <w:bookmarkEnd w:id="582"/>
      <w:bookmarkEnd w:id="583"/>
      <w:bookmarkEnd w:id="584"/>
    </w:p>
    <w:p w14:paraId="0D750EE0" w14:textId="77777777" w:rsidR="00317CF0" w:rsidRPr="001255FE" w:rsidRDefault="00317CF0" w:rsidP="00317CF0">
      <w:pPr>
        <w:pStyle w:val="SingleTxtG"/>
      </w:pPr>
      <w:r w:rsidRPr="001255FE">
        <w:t>265.</w:t>
      </w:r>
      <w:r w:rsidRPr="001255FE">
        <w:tab/>
        <w:t xml:space="preserve">The present report, despite the delay in its submission, demonstrates that the Government of Mali continues to comply with its obligation to produce periodic reports on the implementation of the Convention on the Rights of the Child. </w:t>
      </w:r>
    </w:p>
    <w:p w14:paraId="5EC86364" w14:textId="77777777" w:rsidR="00317CF0" w:rsidRPr="001255FE" w:rsidRDefault="00317CF0" w:rsidP="00317CF0">
      <w:pPr>
        <w:pStyle w:val="SingleTxtG"/>
      </w:pPr>
      <w:r w:rsidRPr="001255FE">
        <w:t>266.</w:t>
      </w:r>
      <w:r w:rsidRPr="001255FE">
        <w:tab/>
        <w:t xml:space="preserve">As with previous reports, an analysis of the present report confirms that progress has been made in the areas of child survival and school enrolment. However, it should be noted that the same challenges recur, particularly in combating violence against children. </w:t>
      </w:r>
    </w:p>
    <w:p w14:paraId="4899E020" w14:textId="77777777" w:rsidR="00317CF0" w:rsidRPr="001255FE" w:rsidRDefault="00317CF0" w:rsidP="00317CF0">
      <w:pPr>
        <w:pStyle w:val="SingleTxtG"/>
      </w:pPr>
      <w:r w:rsidRPr="001255FE">
        <w:t>267.</w:t>
      </w:r>
      <w:r w:rsidRPr="001255FE">
        <w:tab/>
        <w:t>The 2012 crisis in Mali not only exacerbated violent practices, but also revealed the limitations in the technical and organizational capacity of the Government and its partners to deal with emergency situations. The purpose of the reflections and actions under way is to draw lessons from these shortcomings, which are part of the challenges faced.</w:t>
      </w:r>
    </w:p>
    <w:p w14:paraId="5237FB93" w14:textId="645B70DC" w:rsidR="00317CF0" w:rsidRPr="001255FE" w:rsidRDefault="00317CF0" w:rsidP="00317CF0">
      <w:pPr>
        <w:pStyle w:val="SingleTxtG"/>
      </w:pPr>
      <w:r w:rsidRPr="001255FE">
        <w:t>268.</w:t>
      </w:r>
      <w:r w:rsidRPr="001255FE">
        <w:tab/>
        <w:t>Mali remains convinced that the effective application of the provisions of the Convention on the Rights of the Child is essential for ensuring children</w:t>
      </w:r>
      <w:r w:rsidR="008F5D18">
        <w:t>’</w:t>
      </w:r>
      <w:r w:rsidRPr="001255FE">
        <w:t>s well-being. The current national development policies and programmes are consistent with this vision.</w:t>
      </w:r>
    </w:p>
    <w:p w14:paraId="48BB08F9" w14:textId="77777777" w:rsidR="00317CF0" w:rsidRPr="001255FE" w:rsidRDefault="00317CF0" w:rsidP="001255FE">
      <w:pPr>
        <w:pStyle w:val="SingleTxtG"/>
        <w:spacing w:before="240" w:after="0"/>
        <w:jc w:val="center"/>
        <w:rPr>
          <w:u w:val="single"/>
        </w:rPr>
      </w:pPr>
      <w:r w:rsidRPr="001255FE">
        <w:rPr>
          <w:u w:val="single"/>
        </w:rPr>
        <w:tab/>
      </w:r>
      <w:r w:rsidRPr="001255FE">
        <w:rPr>
          <w:u w:val="single"/>
        </w:rPr>
        <w:tab/>
      </w:r>
      <w:r w:rsidRPr="001255FE">
        <w:rPr>
          <w:u w:val="single"/>
        </w:rPr>
        <w:tab/>
      </w:r>
      <w:r w:rsidRPr="001255FE">
        <w:rPr>
          <w:u w:val="single"/>
        </w:rPr>
        <w:tab/>
      </w:r>
      <w:bookmarkEnd w:id="0"/>
    </w:p>
    <w:sectPr w:rsidR="00317CF0" w:rsidRPr="001255FE" w:rsidSect="00ED625E">
      <w:headerReference w:type="even" r:id="rId27"/>
      <w:headerReference w:type="default" r:id="rId28"/>
      <w:footerReference w:type="even" r:id="rId29"/>
      <w:footerReference w:type="default" r:id="rId30"/>
      <w:footerReference w:type="first" r:id="rId3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16918" w14:textId="77777777" w:rsidR="005F63FE" w:rsidRPr="00C60504" w:rsidRDefault="005F63FE" w:rsidP="00C60504">
      <w:pPr>
        <w:pStyle w:val="Footer"/>
      </w:pPr>
    </w:p>
  </w:endnote>
  <w:endnote w:type="continuationSeparator" w:id="0">
    <w:p w14:paraId="7702ABBF" w14:textId="77777777" w:rsidR="005F63FE" w:rsidRPr="00C60504" w:rsidRDefault="005F63FE" w:rsidP="00C60504">
      <w:pPr>
        <w:pStyle w:val="Footer"/>
      </w:pPr>
    </w:p>
  </w:endnote>
  <w:endnote w:type="continuationNotice" w:id="1">
    <w:p w14:paraId="6B4C40C0" w14:textId="77777777" w:rsidR="000F6FB4" w:rsidRDefault="000F6F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9D47D" w14:textId="3D01D43D" w:rsidR="00317CF0" w:rsidRDefault="00317CF0" w:rsidP="00317CF0">
    <w:pPr>
      <w:pStyle w:val="Footer"/>
      <w:tabs>
        <w:tab w:val="right" w:pos="9638"/>
      </w:tabs>
    </w:pPr>
    <w:r w:rsidRPr="00317CF0">
      <w:rPr>
        <w:b/>
        <w:bCs/>
        <w:sz w:val="18"/>
      </w:rPr>
      <w:fldChar w:fldCharType="begin"/>
    </w:r>
    <w:r w:rsidRPr="00317CF0">
      <w:rPr>
        <w:b/>
        <w:bCs/>
        <w:sz w:val="18"/>
      </w:rPr>
      <w:instrText xml:space="preserve"> PAGE  \* MERGEFORMAT </w:instrText>
    </w:r>
    <w:r w:rsidRPr="00317CF0">
      <w:rPr>
        <w:b/>
        <w:bCs/>
        <w:sz w:val="18"/>
      </w:rPr>
      <w:fldChar w:fldCharType="separate"/>
    </w:r>
    <w:r w:rsidRPr="00317CF0">
      <w:rPr>
        <w:b/>
        <w:bCs/>
        <w:noProof/>
        <w:sz w:val="18"/>
      </w:rPr>
      <w:t>2</w:t>
    </w:r>
    <w:r w:rsidRPr="00317CF0">
      <w:rPr>
        <w:b/>
        <w:bCs/>
        <w:sz w:val="18"/>
      </w:rPr>
      <w:fldChar w:fldCharType="end"/>
    </w:r>
    <w:r>
      <w:tab/>
      <w:t>GE.23-10971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07504" w14:textId="21EFBEAE" w:rsidR="00317CF0" w:rsidRDefault="00317CF0" w:rsidP="00317CF0">
    <w:pPr>
      <w:pStyle w:val="Footer"/>
      <w:tabs>
        <w:tab w:val="right" w:pos="9638"/>
      </w:tabs>
    </w:pPr>
    <w:r>
      <w:t>GE.23-10971</w:t>
    </w:r>
    <w:r>
      <w:tab/>
    </w:r>
    <w:r w:rsidRPr="00317CF0">
      <w:rPr>
        <w:b/>
        <w:bCs/>
        <w:sz w:val="18"/>
      </w:rPr>
      <w:fldChar w:fldCharType="begin"/>
    </w:r>
    <w:r w:rsidRPr="00317CF0">
      <w:rPr>
        <w:b/>
        <w:bCs/>
        <w:sz w:val="18"/>
      </w:rPr>
      <w:instrText xml:space="preserve"> PAGE  \* MERGEFORMAT </w:instrText>
    </w:r>
    <w:r w:rsidRPr="00317CF0">
      <w:rPr>
        <w:b/>
        <w:bCs/>
        <w:sz w:val="18"/>
      </w:rPr>
      <w:fldChar w:fldCharType="separate"/>
    </w:r>
    <w:r w:rsidRPr="00317CF0">
      <w:rPr>
        <w:b/>
        <w:bCs/>
        <w:noProof/>
        <w:sz w:val="18"/>
      </w:rPr>
      <w:t>3</w:t>
    </w:r>
    <w:r w:rsidRPr="00317C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CC8C1" w14:textId="6C8EDB16" w:rsidR="00317CF0" w:rsidRPr="00317CF0" w:rsidRDefault="00317CF0" w:rsidP="00DB69E9">
    <w:pPr>
      <w:pStyle w:val="Footer"/>
      <w:rPr>
        <w:sz w:val="20"/>
      </w:rPr>
    </w:pPr>
    <w:r w:rsidRPr="0027112F">
      <w:rPr>
        <w:noProof/>
        <w:lang w:val="en-US"/>
      </w:rPr>
      <w:drawing>
        <wp:anchor distT="0" distB="0" distL="114300" distR="114300" simplePos="0" relativeHeight="251658240" behindDoc="0" locked="1" layoutInCell="1" allowOverlap="1" wp14:anchorId="5118082D" wp14:editId="21FE79E5">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GE.23-10971  (E)</w:t>
    </w:r>
    <w:r>
      <w:rPr>
        <w:noProof/>
        <w:sz w:val="20"/>
      </w:rPr>
      <w:drawing>
        <wp:anchor distT="0" distB="0" distL="114300" distR="114300" simplePos="0" relativeHeight="251658241" behindDoc="0" locked="0" layoutInCell="1" allowOverlap="1" wp14:anchorId="3A970DF9" wp14:editId="4FFFE3BF">
          <wp:simplePos x="0" y="0"/>
          <wp:positionH relativeFrom="margin">
            <wp:posOffset>5583555</wp:posOffset>
          </wp:positionH>
          <wp:positionV relativeFrom="margin">
            <wp:posOffset>8981440</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9E9">
      <w:rPr>
        <w:sz w:val="20"/>
      </w:rPr>
      <w:t xml:space="preserve">    091123    **1123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2F3E8" w14:textId="77777777" w:rsidR="005F63FE" w:rsidRPr="00C60504" w:rsidRDefault="005F63FE" w:rsidP="00C60504">
      <w:pPr>
        <w:tabs>
          <w:tab w:val="right" w:pos="2155"/>
        </w:tabs>
        <w:spacing w:after="80" w:line="240" w:lineRule="auto"/>
        <w:ind w:left="680"/>
      </w:pPr>
      <w:r>
        <w:rPr>
          <w:u w:val="single"/>
        </w:rPr>
        <w:tab/>
      </w:r>
    </w:p>
  </w:footnote>
  <w:footnote w:type="continuationSeparator" w:id="0">
    <w:p w14:paraId="0DF6E92C" w14:textId="77777777" w:rsidR="005F63FE" w:rsidRPr="00C60504" w:rsidRDefault="005F63FE" w:rsidP="00C60504">
      <w:pPr>
        <w:tabs>
          <w:tab w:val="right" w:pos="2155"/>
        </w:tabs>
        <w:spacing w:after="80" w:line="240" w:lineRule="auto"/>
        <w:ind w:left="680"/>
      </w:pPr>
      <w:r>
        <w:rPr>
          <w:u w:val="single"/>
        </w:rPr>
        <w:tab/>
      </w:r>
    </w:p>
  </w:footnote>
  <w:footnote w:type="continuationNotice" w:id="1">
    <w:p w14:paraId="0616FFB6" w14:textId="77777777" w:rsidR="000F6FB4" w:rsidRDefault="000F6FB4">
      <w:pPr>
        <w:spacing w:line="240" w:lineRule="auto"/>
      </w:pPr>
    </w:p>
  </w:footnote>
  <w:footnote w:id="2">
    <w:p w14:paraId="5E3A54EE" w14:textId="77777777" w:rsidR="00317CF0" w:rsidRPr="004A0BE1" w:rsidRDefault="00317CF0" w:rsidP="00317CF0">
      <w:pPr>
        <w:pStyle w:val="FootnoteText"/>
      </w:pPr>
      <w:r w:rsidRPr="00AF2F56">
        <w:rPr>
          <w:sz w:val="20"/>
        </w:rPr>
        <w:tab/>
        <w:t>*</w:t>
      </w:r>
      <w:r w:rsidRPr="00AF2F56">
        <w:rPr>
          <w:sz w:val="20"/>
        </w:rPr>
        <w:tab/>
      </w:r>
      <w:r>
        <w:t>The present document is being issued without formal editing.</w:t>
      </w:r>
    </w:p>
  </w:footnote>
  <w:footnote w:id="3">
    <w:p w14:paraId="7ED91196" w14:textId="009073E4" w:rsidR="00317CF0" w:rsidRPr="004A0BE1" w:rsidRDefault="00317CF0" w:rsidP="00317CF0">
      <w:pPr>
        <w:pStyle w:val="FootnoteText"/>
      </w:pPr>
      <w:r w:rsidRPr="00FD3D58">
        <w:tab/>
      </w:r>
      <w:r w:rsidRPr="00921084">
        <w:rPr>
          <w:rStyle w:val="FootnoteReference"/>
        </w:rPr>
        <w:footnoteRef/>
      </w:r>
      <w:r>
        <w:tab/>
        <w:t xml:space="preserve">States </w:t>
      </w:r>
      <w:r w:rsidR="00887E5A">
        <w:t>p</w:t>
      </w:r>
      <w:r>
        <w:t>arties undertake to submit to the Committee, through the Secretary-General of the United Nations, reports on the measures they have adopted which give effect to the rights recognized herein and on the progress made for the enjoyment of those rights.</w:t>
      </w:r>
    </w:p>
  </w:footnote>
  <w:footnote w:id="4">
    <w:p w14:paraId="6884B39B" w14:textId="77777777" w:rsidR="00317CF0" w:rsidRPr="00330B75" w:rsidRDefault="00317CF0" w:rsidP="00317CF0">
      <w:pPr>
        <w:pStyle w:val="FootnoteText"/>
        <w:rPr>
          <w:lang w:val="en-US"/>
        </w:rPr>
      </w:pPr>
      <w:r w:rsidRPr="00FD3D58">
        <w:tab/>
      </w:r>
      <w:r>
        <w:rPr>
          <w:rStyle w:val="FootnoteReference"/>
        </w:rPr>
        <w:footnoteRef/>
      </w:r>
      <w:r>
        <w:tab/>
        <w:t>Multiple indicator cluster survey and integrated light household survey, 2010.</w:t>
      </w:r>
    </w:p>
  </w:footnote>
  <w:footnote w:id="5">
    <w:p w14:paraId="45EB34EC" w14:textId="77777777" w:rsidR="00317CF0" w:rsidRPr="00330B75" w:rsidRDefault="00317CF0" w:rsidP="00317CF0">
      <w:pPr>
        <w:pStyle w:val="FootnoteText"/>
        <w:rPr>
          <w:iCs/>
          <w:lang w:val="en-US"/>
        </w:rPr>
      </w:pPr>
      <w:r w:rsidRPr="00FD3D58">
        <w:tab/>
      </w:r>
      <w:r w:rsidRPr="00921084">
        <w:rPr>
          <w:rStyle w:val="FootnoteReference"/>
        </w:rPr>
        <w:footnoteRef/>
      </w:r>
      <w:r>
        <w:tab/>
        <w:t>Multiple indicator cluster survey and integrated light household survey, 2010.</w:t>
      </w:r>
    </w:p>
  </w:footnote>
  <w:footnote w:id="6">
    <w:p w14:paraId="6B5A25FC" w14:textId="77777777" w:rsidR="00317CF0" w:rsidRPr="00330B75" w:rsidRDefault="00317CF0" w:rsidP="00317CF0">
      <w:pPr>
        <w:pStyle w:val="FootnoteText"/>
        <w:rPr>
          <w:lang w:val="en-US"/>
        </w:rPr>
      </w:pPr>
      <w:r w:rsidRPr="00FD3D58">
        <w:tab/>
      </w:r>
      <w:r w:rsidRPr="00921084">
        <w:rPr>
          <w:rStyle w:val="FootnoteReference"/>
        </w:rPr>
        <w:footnoteRef/>
      </w:r>
      <w:r>
        <w:tab/>
        <w:t>Multiple indicator cluster survey and integrated light household survey, 2010.</w:t>
      </w:r>
    </w:p>
  </w:footnote>
  <w:footnote w:id="7">
    <w:p w14:paraId="26B33FC8" w14:textId="5319B135" w:rsidR="00CF03F4" w:rsidRDefault="00CF03F4" w:rsidP="00CF03F4">
      <w:pPr>
        <w:pStyle w:val="FootnoteText"/>
        <w:widowControl w:val="0"/>
        <w:tabs>
          <w:tab w:val="clear" w:pos="1021"/>
          <w:tab w:val="right" w:pos="1020"/>
        </w:tabs>
      </w:pPr>
      <w:r>
        <w:tab/>
      </w:r>
      <w:r>
        <w:rPr>
          <w:rStyle w:val="FootnoteReference"/>
        </w:rPr>
        <w:footnoteRef/>
      </w:r>
      <w:r>
        <w:tab/>
      </w:r>
      <w:r w:rsidRPr="00CD7832">
        <w:rPr>
          <w:i/>
          <w:iCs/>
          <w:lang w:eastAsia="en-US"/>
        </w:rPr>
        <w:t>Source</w:t>
      </w:r>
      <w:r w:rsidRPr="00CD7832">
        <w:rPr>
          <w:lang w:eastAsia="en-US"/>
        </w:rPr>
        <w:t xml:space="preserve">: National Centre for Documentation and Information on Women and Children, </w:t>
      </w:r>
      <w:r w:rsidRPr="00CD7832">
        <w:rPr>
          <w:szCs w:val="18"/>
        </w:rPr>
        <w:t>Report on the survey on drug and alcohol abuse and addiction among children and adolescents in Mali.</w:t>
      </w:r>
    </w:p>
  </w:footnote>
  <w:footnote w:id="8">
    <w:p w14:paraId="77D8392A" w14:textId="3B0D37EB" w:rsidR="00317CF0" w:rsidRPr="001E4968" w:rsidRDefault="00317CF0" w:rsidP="00317CF0">
      <w:pPr>
        <w:pStyle w:val="FootnoteText"/>
      </w:pPr>
      <w:r w:rsidRPr="005D29E2">
        <w:tab/>
      </w:r>
      <w:r w:rsidRPr="00921084">
        <w:rPr>
          <w:rStyle w:val="FootnoteReference"/>
        </w:rPr>
        <w:footnoteRef/>
      </w:r>
      <w:r w:rsidRPr="001E4968">
        <w:tab/>
        <w:t>Mid-term review of the United Nations Development Assistance Framework</w:t>
      </w:r>
      <w:r>
        <w:t>,</w:t>
      </w:r>
      <w:r w:rsidRPr="001E4968">
        <w:t xml:space="preserve"> 2008–2012.</w:t>
      </w:r>
    </w:p>
  </w:footnote>
  <w:footnote w:id="9">
    <w:p w14:paraId="3D16099A" w14:textId="21B43EFF" w:rsidR="00317CF0" w:rsidRPr="00705B08" w:rsidRDefault="00E92DC6" w:rsidP="00317CF0">
      <w:pPr>
        <w:pStyle w:val="FootnoteText"/>
      </w:pPr>
      <w:r>
        <w:tab/>
      </w:r>
      <w:r w:rsidR="00317CF0">
        <w:rPr>
          <w:rStyle w:val="FootnoteReference"/>
        </w:rPr>
        <w:footnoteRef/>
      </w:r>
      <w:r>
        <w:tab/>
      </w:r>
      <w:r w:rsidR="00317CF0" w:rsidRPr="00705B08">
        <w:t>UNICEF note on the photographic w</w:t>
      </w:r>
      <w:r w:rsidR="00317CF0">
        <w:t>orkshop,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775F2" w14:textId="084A6453" w:rsidR="00317CF0" w:rsidRDefault="00317CF0" w:rsidP="00317CF0">
    <w:pPr>
      <w:pStyle w:val="Header"/>
    </w:pPr>
    <w:r>
      <w:t>CRC/C/MLI/3-5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2D50A" w14:textId="1AA02116" w:rsidR="00317CF0" w:rsidRDefault="00317CF0" w:rsidP="00317CF0">
    <w:pPr>
      <w:pStyle w:val="Header"/>
      <w:jc w:val="right"/>
    </w:pPr>
    <w:r>
      <w:t>CRC/C/MLI/3-5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32AC5C50"/>
    <w:lvl w:ilvl="0" w:tplc="2AD22A48">
      <w:start w:val="1"/>
      <w:numFmt w:val="decimal"/>
      <w:lvlText w:val="%1."/>
      <w:lvlJc w:val="left"/>
      <w:pPr>
        <w:tabs>
          <w:tab w:val="num" w:pos="1701"/>
        </w:tabs>
        <w:ind w:left="1134" w:firstLine="0"/>
      </w:pPr>
      <w:rPr>
        <w:rFonts w:ascii="Times New Roman" w:hAnsi="Times New Roman" w:hint="default"/>
        <w:b w:val="0"/>
        <w:i w:val="0"/>
        <w:sz w:val="20"/>
      </w:rPr>
    </w:lvl>
    <w:lvl w:ilvl="1" w:tplc="608C5864" w:tentative="1">
      <w:start w:val="1"/>
      <w:numFmt w:val="lowerLetter"/>
      <w:lvlText w:val="%2."/>
      <w:lvlJc w:val="left"/>
      <w:pPr>
        <w:tabs>
          <w:tab w:val="num" w:pos="1440"/>
        </w:tabs>
        <w:ind w:left="1440" w:hanging="360"/>
      </w:pPr>
    </w:lvl>
    <w:lvl w:ilvl="2" w:tplc="7CAC711C" w:tentative="1">
      <w:start w:val="1"/>
      <w:numFmt w:val="lowerRoman"/>
      <w:lvlText w:val="%3."/>
      <w:lvlJc w:val="right"/>
      <w:pPr>
        <w:tabs>
          <w:tab w:val="num" w:pos="2160"/>
        </w:tabs>
        <w:ind w:left="2160" w:hanging="180"/>
      </w:pPr>
    </w:lvl>
    <w:lvl w:ilvl="3" w:tplc="D200F7D0" w:tentative="1">
      <w:start w:val="1"/>
      <w:numFmt w:val="decimal"/>
      <w:lvlText w:val="%4."/>
      <w:lvlJc w:val="left"/>
      <w:pPr>
        <w:tabs>
          <w:tab w:val="num" w:pos="2880"/>
        </w:tabs>
        <w:ind w:left="2880" w:hanging="360"/>
      </w:pPr>
    </w:lvl>
    <w:lvl w:ilvl="4" w:tplc="82CE898A" w:tentative="1">
      <w:start w:val="1"/>
      <w:numFmt w:val="lowerLetter"/>
      <w:lvlText w:val="%5."/>
      <w:lvlJc w:val="left"/>
      <w:pPr>
        <w:tabs>
          <w:tab w:val="num" w:pos="3600"/>
        </w:tabs>
        <w:ind w:left="3600" w:hanging="360"/>
      </w:pPr>
    </w:lvl>
    <w:lvl w:ilvl="5" w:tplc="D9B80412" w:tentative="1">
      <w:start w:val="1"/>
      <w:numFmt w:val="lowerRoman"/>
      <w:lvlText w:val="%6."/>
      <w:lvlJc w:val="right"/>
      <w:pPr>
        <w:tabs>
          <w:tab w:val="num" w:pos="4320"/>
        </w:tabs>
        <w:ind w:left="4320" w:hanging="180"/>
      </w:pPr>
    </w:lvl>
    <w:lvl w:ilvl="6" w:tplc="A2B8F57A" w:tentative="1">
      <w:start w:val="1"/>
      <w:numFmt w:val="decimal"/>
      <w:lvlText w:val="%7."/>
      <w:lvlJc w:val="left"/>
      <w:pPr>
        <w:tabs>
          <w:tab w:val="num" w:pos="5040"/>
        </w:tabs>
        <w:ind w:left="5040" w:hanging="360"/>
      </w:pPr>
    </w:lvl>
    <w:lvl w:ilvl="7" w:tplc="E550CD58" w:tentative="1">
      <w:start w:val="1"/>
      <w:numFmt w:val="lowerLetter"/>
      <w:lvlText w:val="%8."/>
      <w:lvlJc w:val="left"/>
      <w:pPr>
        <w:tabs>
          <w:tab w:val="num" w:pos="5760"/>
        </w:tabs>
        <w:ind w:left="5760" w:hanging="360"/>
      </w:pPr>
    </w:lvl>
    <w:lvl w:ilvl="8" w:tplc="274ABE10"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8030249E"/>
    <w:lvl w:ilvl="0" w:tplc="B9E4098A">
      <w:start w:val="1"/>
      <w:numFmt w:val="bullet"/>
      <w:lvlText w:val="•"/>
      <w:lvlJc w:val="left"/>
      <w:pPr>
        <w:tabs>
          <w:tab w:val="num" w:pos="2268"/>
        </w:tabs>
        <w:ind w:left="2268" w:hanging="170"/>
      </w:pPr>
      <w:rPr>
        <w:rFonts w:ascii="Times New Roman" w:hAnsi="Times New Roman" w:cs="Times New Roman" w:hint="default"/>
      </w:rPr>
    </w:lvl>
    <w:lvl w:ilvl="1" w:tplc="32403160" w:tentative="1">
      <w:start w:val="1"/>
      <w:numFmt w:val="bullet"/>
      <w:lvlText w:val="o"/>
      <w:lvlJc w:val="left"/>
      <w:pPr>
        <w:tabs>
          <w:tab w:val="num" w:pos="3708"/>
        </w:tabs>
        <w:ind w:left="3708" w:hanging="360"/>
      </w:pPr>
      <w:rPr>
        <w:rFonts w:ascii="Courier New" w:hAnsi="Courier New" w:hint="default"/>
      </w:rPr>
    </w:lvl>
    <w:lvl w:ilvl="2" w:tplc="79D8B594" w:tentative="1">
      <w:start w:val="1"/>
      <w:numFmt w:val="bullet"/>
      <w:lvlText w:val=""/>
      <w:lvlJc w:val="left"/>
      <w:pPr>
        <w:tabs>
          <w:tab w:val="num" w:pos="4428"/>
        </w:tabs>
        <w:ind w:left="4428" w:hanging="360"/>
      </w:pPr>
      <w:rPr>
        <w:rFonts w:ascii="Wingdings" w:hAnsi="Wingdings" w:hint="default"/>
      </w:rPr>
    </w:lvl>
    <w:lvl w:ilvl="3" w:tplc="6B32C324" w:tentative="1">
      <w:start w:val="1"/>
      <w:numFmt w:val="bullet"/>
      <w:lvlText w:val=""/>
      <w:lvlJc w:val="left"/>
      <w:pPr>
        <w:tabs>
          <w:tab w:val="num" w:pos="5148"/>
        </w:tabs>
        <w:ind w:left="5148" w:hanging="360"/>
      </w:pPr>
      <w:rPr>
        <w:rFonts w:ascii="Symbol" w:hAnsi="Symbol" w:hint="default"/>
      </w:rPr>
    </w:lvl>
    <w:lvl w:ilvl="4" w:tplc="DBBC4E88" w:tentative="1">
      <w:start w:val="1"/>
      <w:numFmt w:val="bullet"/>
      <w:lvlText w:val="o"/>
      <w:lvlJc w:val="left"/>
      <w:pPr>
        <w:tabs>
          <w:tab w:val="num" w:pos="5868"/>
        </w:tabs>
        <w:ind w:left="5868" w:hanging="360"/>
      </w:pPr>
      <w:rPr>
        <w:rFonts w:ascii="Courier New" w:hAnsi="Courier New" w:hint="default"/>
      </w:rPr>
    </w:lvl>
    <w:lvl w:ilvl="5" w:tplc="1B28334C" w:tentative="1">
      <w:start w:val="1"/>
      <w:numFmt w:val="bullet"/>
      <w:lvlText w:val=""/>
      <w:lvlJc w:val="left"/>
      <w:pPr>
        <w:tabs>
          <w:tab w:val="num" w:pos="6588"/>
        </w:tabs>
        <w:ind w:left="6588" w:hanging="360"/>
      </w:pPr>
      <w:rPr>
        <w:rFonts w:ascii="Wingdings" w:hAnsi="Wingdings" w:hint="default"/>
      </w:rPr>
    </w:lvl>
    <w:lvl w:ilvl="6" w:tplc="7142574A" w:tentative="1">
      <w:start w:val="1"/>
      <w:numFmt w:val="bullet"/>
      <w:lvlText w:val=""/>
      <w:lvlJc w:val="left"/>
      <w:pPr>
        <w:tabs>
          <w:tab w:val="num" w:pos="7308"/>
        </w:tabs>
        <w:ind w:left="7308" w:hanging="360"/>
      </w:pPr>
      <w:rPr>
        <w:rFonts w:ascii="Symbol" w:hAnsi="Symbol" w:hint="default"/>
      </w:rPr>
    </w:lvl>
    <w:lvl w:ilvl="7" w:tplc="22CA25E0" w:tentative="1">
      <w:start w:val="1"/>
      <w:numFmt w:val="bullet"/>
      <w:lvlText w:val="o"/>
      <w:lvlJc w:val="left"/>
      <w:pPr>
        <w:tabs>
          <w:tab w:val="num" w:pos="8028"/>
        </w:tabs>
        <w:ind w:left="8028" w:hanging="360"/>
      </w:pPr>
      <w:rPr>
        <w:rFonts w:ascii="Courier New" w:hAnsi="Courier New" w:hint="default"/>
      </w:rPr>
    </w:lvl>
    <w:lvl w:ilvl="8" w:tplc="4AB677F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F945F0F"/>
    <w:multiLevelType w:val="hybridMultilevel"/>
    <w:tmpl w:val="727A4E28"/>
    <w:lvl w:ilvl="0" w:tplc="8AE290C0">
      <w:start w:val="1"/>
      <w:numFmt w:val="bullet"/>
      <w:lvlText w:val=""/>
      <w:lvlJc w:val="left"/>
      <w:pPr>
        <w:tabs>
          <w:tab w:val="num" w:pos="144"/>
        </w:tabs>
        <w:ind w:left="144" w:hanging="144"/>
      </w:pPr>
      <w:rPr>
        <w:rFonts w:ascii="Symbol" w:hAnsi="Symbol" w:cs="Symbol" w:hint="default"/>
        <w:sz w:val="20"/>
        <w:szCs w:val="20"/>
      </w:rPr>
    </w:lvl>
    <w:lvl w:ilvl="1" w:tplc="8AE290C0">
      <w:start w:val="1"/>
      <w:numFmt w:val="bullet"/>
      <w:lvlText w:val=""/>
      <w:lvlJc w:val="left"/>
      <w:pPr>
        <w:tabs>
          <w:tab w:val="num" w:pos="1224"/>
        </w:tabs>
        <w:ind w:left="1224" w:hanging="144"/>
      </w:pPr>
      <w:rPr>
        <w:rFonts w:ascii="Symbol" w:hAnsi="Symbol" w:cs="Symbol" w:hint="default"/>
        <w:sz w:val="20"/>
        <w:szCs w:val="2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4A0C6F35"/>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64BC20A4"/>
    <w:lvl w:ilvl="0" w:tplc="212613C6">
      <w:start w:val="1"/>
      <w:numFmt w:val="bullet"/>
      <w:lvlText w:val="•"/>
      <w:lvlJc w:val="left"/>
      <w:pPr>
        <w:tabs>
          <w:tab w:val="num" w:pos="1701"/>
        </w:tabs>
        <w:ind w:left="1701" w:hanging="170"/>
      </w:pPr>
      <w:rPr>
        <w:rFonts w:ascii="Times New Roman" w:hAnsi="Times New Roman" w:cs="Times New Roman" w:hint="default"/>
      </w:rPr>
    </w:lvl>
    <w:lvl w:ilvl="1" w:tplc="093CAC7E" w:tentative="1">
      <w:start w:val="1"/>
      <w:numFmt w:val="bullet"/>
      <w:lvlText w:val="o"/>
      <w:lvlJc w:val="left"/>
      <w:pPr>
        <w:tabs>
          <w:tab w:val="num" w:pos="3141"/>
        </w:tabs>
        <w:ind w:left="3141" w:hanging="360"/>
      </w:pPr>
      <w:rPr>
        <w:rFonts w:ascii="Courier New" w:hAnsi="Courier New" w:hint="default"/>
      </w:rPr>
    </w:lvl>
    <w:lvl w:ilvl="2" w:tplc="0E705880" w:tentative="1">
      <w:start w:val="1"/>
      <w:numFmt w:val="bullet"/>
      <w:lvlText w:val=""/>
      <w:lvlJc w:val="left"/>
      <w:pPr>
        <w:tabs>
          <w:tab w:val="num" w:pos="3861"/>
        </w:tabs>
        <w:ind w:left="3861" w:hanging="360"/>
      </w:pPr>
      <w:rPr>
        <w:rFonts w:ascii="Wingdings" w:hAnsi="Wingdings" w:hint="default"/>
      </w:rPr>
    </w:lvl>
    <w:lvl w:ilvl="3" w:tplc="99FAA42C" w:tentative="1">
      <w:start w:val="1"/>
      <w:numFmt w:val="bullet"/>
      <w:lvlText w:val=""/>
      <w:lvlJc w:val="left"/>
      <w:pPr>
        <w:tabs>
          <w:tab w:val="num" w:pos="4581"/>
        </w:tabs>
        <w:ind w:left="4581" w:hanging="360"/>
      </w:pPr>
      <w:rPr>
        <w:rFonts w:ascii="Symbol" w:hAnsi="Symbol" w:hint="default"/>
      </w:rPr>
    </w:lvl>
    <w:lvl w:ilvl="4" w:tplc="A3F0B21A" w:tentative="1">
      <w:start w:val="1"/>
      <w:numFmt w:val="bullet"/>
      <w:lvlText w:val="o"/>
      <w:lvlJc w:val="left"/>
      <w:pPr>
        <w:tabs>
          <w:tab w:val="num" w:pos="5301"/>
        </w:tabs>
        <w:ind w:left="5301" w:hanging="360"/>
      </w:pPr>
      <w:rPr>
        <w:rFonts w:ascii="Courier New" w:hAnsi="Courier New" w:hint="default"/>
      </w:rPr>
    </w:lvl>
    <w:lvl w:ilvl="5" w:tplc="17DA6A2C" w:tentative="1">
      <w:start w:val="1"/>
      <w:numFmt w:val="bullet"/>
      <w:lvlText w:val=""/>
      <w:lvlJc w:val="left"/>
      <w:pPr>
        <w:tabs>
          <w:tab w:val="num" w:pos="6021"/>
        </w:tabs>
        <w:ind w:left="6021" w:hanging="360"/>
      </w:pPr>
      <w:rPr>
        <w:rFonts w:ascii="Wingdings" w:hAnsi="Wingdings" w:hint="default"/>
      </w:rPr>
    </w:lvl>
    <w:lvl w:ilvl="6" w:tplc="7DBE6800" w:tentative="1">
      <w:start w:val="1"/>
      <w:numFmt w:val="bullet"/>
      <w:lvlText w:val=""/>
      <w:lvlJc w:val="left"/>
      <w:pPr>
        <w:tabs>
          <w:tab w:val="num" w:pos="6741"/>
        </w:tabs>
        <w:ind w:left="6741" w:hanging="360"/>
      </w:pPr>
      <w:rPr>
        <w:rFonts w:ascii="Symbol" w:hAnsi="Symbol" w:hint="default"/>
      </w:rPr>
    </w:lvl>
    <w:lvl w:ilvl="7" w:tplc="5C06E254" w:tentative="1">
      <w:start w:val="1"/>
      <w:numFmt w:val="bullet"/>
      <w:lvlText w:val="o"/>
      <w:lvlJc w:val="left"/>
      <w:pPr>
        <w:tabs>
          <w:tab w:val="num" w:pos="7461"/>
        </w:tabs>
        <w:ind w:left="7461" w:hanging="360"/>
      </w:pPr>
      <w:rPr>
        <w:rFonts w:ascii="Courier New" w:hAnsi="Courier New" w:hint="default"/>
      </w:rPr>
    </w:lvl>
    <w:lvl w:ilvl="8" w:tplc="5D40EC6E"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3097216">
    <w:abstractNumId w:val="4"/>
  </w:num>
  <w:num w:numId="2" w16cid:durableId="46809096">
    <w:abstractNumId w:val="3"/>
  </w:num>
  <w:num w:numId="3" w16cid:durableId="674187860">
    <w:abstractNumId w:val="0"/>
  </w:num>
  <w:num w:numId="4" w16cid:durableId="598877392">
    <w:abstractNumId w:val="8"/>
  </w:num>
  <w:num w:numId="5" w16cid:durableId="556433214">
    <w:abstractNumId w:val="9"/>
  </w:num>
  <w:num w:numId="6" w16cid:durableId="48841333">
    <w:abstractNumId w:val="11"/>
  </w:num>
  <w:num w:numId="7" w16cid:durableId="1075784328">
    <w:abstractNumId w:val="2"/>
  </w:num>
  <w:num w:numId="8" w16cid:durableId="530919063">
    <w:abstractNumId w:val="7"/>
  </w:num>
  <w:num w:numId="9" w16cid:durableId="568420993">
    <w:abstractNumId w:val="10"/>
  </w:num>
  <w:num w:numId="10" w16cid:durableId="865673451">
    <w:abstractNumId w:val="5"/>
  </w:num>
  <w:num w:numId="11" w16cid:durableId="559826195">
    <w:abstractNumId w:val="1"/>
  </w:num>
  <w:num w:numId="12" w16cid:durableId="9337866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31C"/>
    <w:rsid w:val="00004509"/>
    <w:rsid w:val="00027BEE"/>
    <w:rsid w:val="00046E92"/>
    <w:rsid w:val="00073BCC"/>
    <w:rsid w:val="000B0DBD"/>
    <w:rsid w:val="000C07DA"/>
    <w:rsid w:val="000C2360"/>
    <w:rsid w:val="000C6428"/>
    <w:rsid w:val="000D2833"/>
    <w:rsid w:val="000F297C"/>
    <w:rsid w:val="000F6FB4"/>
    <w:rsid w:val="001169D0"/>
    <w:rsid w:val="00120787"/>
    <w:rsid w:val="001255FE"/>
    <w:rsid w:val="00135344"/>
    <w:rsid w:val="00151845"/>
    <w:rsid w:val="00152561"/>
    <w:rsid w:val="00156673"/>
    <w:rsid w:val="001700AF"/>
    <w:rsid w:val="001A6D76"/>
    <w:rsid w:val="001D015A"/>
    <w:rsid w:val="001D037A"/>
    <w:rsid w:val="001E342A"/>
    <w:rsid w:val="001F475D"/>
    <w:rsid w:val="0020526F"/>
    <w:rsid w:val="0021314E"/>
    <w:rsid w:val="00226ADD"/>
    <w:rsid w:val="0023311F"/>
    <w:rsid w:val="00245C8C"/>
    <w:rsid w:val="00247E2C"/>
    <w:rsid w:val="0026052B"/>
    <w:rsid w:val="002610DD"/>
    <w:rsid w:val="00270542"/>
    <w:rsid w:val="00272680"/>
    <w:rsid w:val="0029209C"/>
    <w:rsid w:val="002A09CA"/>
    <w:rsid w:val="002A6942"/>
    <w:rsid w:val="002B341B"/>
    <w:rsid w:val="002C6CE7"/>
    <w:rsid w:val="002D6C53"/>
    <w:rsid w:val="002E5550"/>
    <w:rsid w:val="002F211D"/>
    <w:rsid w:val="002F5595"/>
    <w:rsid w:val="003006D6"/>
    <w:rsid w:val="00302CDB"/>
    <w:rsid w:val="0030464D"/>
    <w:rsid w:val="00311CB8"/>
    <w:rsid w:val="003158CF"/>
    <w:rsid w:val="00317CF0"/>
    <w:rsid w:val="003238CB"/>
    <w:rsid w:val="00324AEC"/>
    <w:rsid w:val="00332296"/>
    <w:rsid w:val="00334F6A"/>
    <w:rsid w:val="003365E0"/>
    <w:rsid w:val="00342AC8"/>
    <w:rsid w:val="0034781F"/>
    <w:rsid w:val="003522C2"/>
    <w:rsid w:val="00354BB9"/>
    <w:rsid w:val="00357568"/>
    <w:rsid w:val="00371FC3"/>
    <w:rsid w:val="00373BC1"/>
    <w:rsid w:val="00381536"/>
    <w:rsid w:val="00385F05"/>
    <w:rsid w:val="003B1124"/>
    <w:rsid w:val="003B4550"/>
    <w:rsid w:val="003C30F0"/>
    <w:rsid w:val="003E58B3"/>
    <w:rsid w:val="003F77BB"/>
    <w:rsid w:val="00401B73"/>
    <w:rsid w:val="0040790F"/>
    <w:rsid w:val="004142A9"/>
    <w:rsid w:val="00415A61"/>
    <w:rsid w:val="004230CB"/>
    <w:rsid w:val="00426E72"/>
    <w:rsid w:val="00427365"/>
    <w:rsid w:val="0042755B"/>
    <w:rsid w:val="0046075B"/>
    <w:rsid w:val="00461253"/>
    <w:rsid w:val="004629FE"/>
    <w:rsid w:val="00464F41"/>
    <w:rsid w:val="00495397"/>
    <w:rsid w:val="004B461C"/>
    <w:rsid w:val="004D31DE"/>
    <w:rsid w:val="004D7303"/>
    <w:rsid w:val="004E7EC7"/>
    <w:rsid w:val="004F17CF"/>
    <w:rsid w:val="004F207F"/>
    <w:rsid w:val="005042C2"/>
    <w:rsid w:val="00504303"/>
    <w:rsid w:val="005149C2"/>
    <w:rsid w:val="005149D9"/>
    <w:rsid w:val="0051646C"/>
    <w:rsid w:val="005232A1"/>
    <w:rsid w:val="0053774C"/>
    <w:rsid w:val="00541725"/>
    <w:rsid w:val="00561926"/>
    <w:rsid w:val="00572343"/>
    <w:rsid w:val="00586BEE"/>
    <w:rsid w:val="0059268D"/>
    <w:rsid w:val="005A71BA"/>
    <w:rsid w:val="005D297D"/>
    <w:rsid w:val="005D2BCC"/>
    <w:rsid w:val="005D341D"/>
    <w:rsid w:val="005E2693"/>
    <w:rsid w:val="005E46C8"/>
    <w:rsid w:val="005F0619"/>
    <w:rsid w:val="005F40EE"/>
    <w:rsid w:val="005F63FE"/>
    <w:rsid w:val="00611041"/>
    <w:rsid w:val="00622C5A"/>
    <w:rsid w:val="00671529"/>
    <w:rsid w:val="006806ED"/>
    <w:rsid w:val="00690C5C"/>
    <w:rsid w:val="006961BB"/>
    <w:rsid w:val="006D13D5"/>
    <w:rsid w:val="006D16D8"/>
    <w:rsid w:val="006F0959"/>
    <w:rsid w:val="00720460"/>
    <w:rsid w:val="007247B0"/>
    <w:rsid w:val="007268F9"/>
    <w:rsid w:val="00733830"/>
    <w:rsid w:val="007450A5"/>
    <w:rsid w:val="0075466A"/>
    <w:rsid w:val="00760F6C"/>
    <w:rsid w:val="00761AF3"/>
    <w:rsid w:val="00762659"/>
    <w:rsid w:val="00770440"/>
    <w:rsid w:val="0078558B"/>
    <w:rsid w:val="00795050"/>
    <w:rsid w:val="007A6631"/>
    <w:rsid w:val="007B0739"/>
    <w:rsid w:val="007C4091"/>
    <w:rsid w:val="007C52B0"/>
    <w:rsid w:val="007D3E9E"/>
    <w:rsid w:val="007F5E82"/>
    <w:rsid w:val="00814341"/>
    <w:rsid w:val="0081732F"/>
    <w:rsid w:val="008234C5"/>
    <w:rsid w:val="008266C9"/>
    <w:rsid w:val="0082774D"/>
    <w:rsid w:val="00836F64"/>
    <w:rsid w:val="0088299B"/>
    <w:rsid w:val="00887E5A"/>
    <w:rsid w:val="008A2325"/>
    <w:rsid w:val="008A37BF"/>
    <w:rsid w:val="008C53F4"/>
    <w:rsid w:val="008D7C58"/>
    <w:rsid w:val="008F5D18"/>
    <w:rsid w:val="009014AE"/>
    <w:rsid w:val="00902B4E"/>
    <w:rsid w:val="009201C4"/>
    <w:rsid w:val="009411B4"/>
    <w:rsid w:val="009417CA"/>
    <w:rsid w:val="00941D0E"/>
    <w:rsid w:val="00957454"/>
    <w:rsid w:val="0095781E"/>
    <w:rsid w:val="0097170B"/>
    <w:rsid w:val="009918A0"/>
    <w:rsid w:val="009A61F5"/>
    <w:rsid w:val="009B3546"/>
    <w:rsid w:val="009C3304"/>
    <w:rsid w:val="009C734F"/>
    <w:rsid w:val="009D0139"/>
    <w:rsid w:val="009D0729"/>
    <w:rsid w:val="009D3FAF"/>
    <w:rsid w:val="009E720A"/>
    <w:rsid w:val="009F5CDC"/>
    <w:rsid w:val="00A06A12"/>
    <w:rsid w:val="00A11E8F"/>
    <w:rsid w:val="00A20B75"/>
    <w:rsid w:val="00A2396A"/>
    <w:rsid w:val="00A44768"/>
    <w:rsid w:val="00A6695C"/>
    <w:rsid w:val="00A718D3"/>
    <w:rsid w:val="00A7524C"/>
    <w:rsid w:val="00A775CF"/>
    <w:rsid w:val="00A9548D"/>
    <w:rsid w:val="00AA5B08"/>
    <w:rsid w:val="00AC6CCE"/>
    <w:rsid w:val="00AC7534"/>
    <w:rsid w:val="00AD3220"/>
    <w:rsid w:val="00AE1CAC"/>
    <w:rsid w:val="00AF2F56"/>
    <w:rsid w:val="00B06045"/>
    <w:rsid w:val="00B332C1"/>
    <w:rsid w:val="00B4334A"/>
    <w:rsid w:val="00B469F8"/>
    <w:rsid w:val="00B50B30"/>
    <w:rsid w:val="00B55ABA"/>
    <w:rsid w:val="00B8268B"/>
    <w:rsid w:val="00BA76DD"/>
    <w:rsid w:val="00BB088F"/>
    <w:rsid w:val="00BC3331"/>
    <w:rsid w:val="00BF4E96"/>
    <w:rsid w:val="00C073FD"/>
    <w:rsid w:val="00C33C9E"/>
    <w:rsid w:val="00C35A27"/>
    <w:rsid w:val="00C5202C"/>
    <w:rsid w:val="00C60504"/>
    <w:rsid w:val="00C721D0"/>
    <w:rsid w:val="00C841D8"/>
    <w:rsid w:val="00C90219"/>
    <w:rsid w:val="00C92D04"/>
    <w:rsid w:val="00CA22CE"/>
    <w:rsid w:val="00CA3C4E"/>
    <w:rsid w:val="00CA46A0"/>
    <w:rsid w:val="00CB431C"/>
    <w:rsid w:val="00CD0365"/>
    <w:rsid w:val="00CD7832"/>
    <w:rsid w:val="00CE142B"/>
    <w:rsid w:val="00CE619B"/>
    <w:rsid w:val="00CF03F4"/>
    <w:rsid w:val="00CF30EC"/>
    <w:rsid w:val="00CF4FAC"/>
    <w:rsid w:val="00D028AD"/>
    <w:rsid w:val="00D04809"/>
    <w:rsid w:val="00D12328"/>
    <w:rsid w:val="00D13A5A"/>
    <w:rsid w:val="00D176B4"/>
    <w:rsid w:val="00D21089"/>
    <w:rsid w:val="00D405F5"/>
    <w:rsid w:val="00D540EE"/>
    <w:rsid w:val="00D837D3"/>
    <w:rsid w:val="00D84129"/>
    <w:rsid w:val="00DB69E9"/>
    <w:rsid w:val="00DC6C4E"/>
    <w:rsid w:val="00DD0045"/>
    <w:rsid w:val="00DD15F9"/>
    <w:rsid w:val="00DD36AE"/>
    <w:rsid w:val="00DD496F"/>
    <w:rsid w:val="00DE4F33"/>
    <w:rsid w:val="00E02C2B"/>
    <w:rsid w:val="00E02F94"/>
    <w:rsid w:val="00E076DC"/>
    <w:rsid w:val="00E40C70"/>
    <w:rsid w:val="00E4258B"/>
    <w:rsid w:val="00E42F8F"/>
    <w:rsid w:val="00E46590"/>
    <w:rsid w:val="00E6704F"/>
    <w:rsid w:val="00E927C2"/>
    <w:rsid w:val="00E92DC6"/>
    <w:rsid w:val="00E96D00"/>
    <w:rsid w:val="00E97F73"/>
    <w:rsid w:val="00EB4C1C"/>
    <w:rsid w:val="00EC1A74"/>
    <w:rsid w:val="00EC451E"/>
    <w:rsid w:val="00ED4C22"/>
    <w:rsid w:val="00ED625E"/>
    <w:rsid w:val="00ED6C48"/>
    <w:rsid w:val="00F02EA6"/>
    <w:rsid w:val="00F051E0"/>
    <w:rsid w:val="00F116EE"/>
    <w:rsid w:val="00F20228"/>
    <w:rsid w:val="00F25D57"/>
    <w:rsid w:val="00F265C9"/>
    <w:rsid w:val="00F3312F"/>
    <w:rsid w:val="00F41705"/>
    <w:rsid w:val="00F46AB2"/>
    <w:rsid w:val="00F46EA3"/>
    <w:rsid w:val="00F65F5D"/>
    <w:rsid w:val="00F71CAE"/>
    <w:rsid w:val="00F86A3A"/>
    <w:rsid w:val="00F93C73"/>
    <w:rsid w:val="00FB2B92"/>
    <w:rsid w:val="00FE0364"/>
    <w:rsid w:val="00FE5F75"/>
    <w:rsid w:val="00FF4C76"/>
    <w:rsid w:val="00FF54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79AE4"/>
  <w15:docId w15:val="{CC251A2C-2C3B-4DC5-B7E1-1B8B6996D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12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D2BCC"/>
    <w:pPr>
      <w:tabs>
        <w:tab w:val="left" w:pos="2835"/>
      </w:tabs>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D2BCC"/>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F3312F"/>
    <w:rPr>
      <w:rFonts w:ascii="Times New Roman" w:hAnsi="Times New Roman" w:cs="Times New Roman"/>
      <w:sz w:val="20"/>
      <w:szCs w:val="20"/>
    </w:rPr>
  </w:style>
  <w:style w:type="character" w:customStyle="1" w:styleId="Heading3Char">
    <w:name w:val="Heading 3 Char"/>
    <w:basedOn w:val="DefaultParagraphFont"/>
    <w:link w:val="Heading3"/>
    <w:semiHidden/>
    <w:rsid w:val="00F3312F"/>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317CF0"/>
    <w:rPr>
      <w:color w:val="0000FF"/>
      <w:u w:val="none"/>
    </w:rPr>
  </w:style>
  <w:style w:type="character" w:styleId="FollowedHyperlink">
    <w:name w:val="FollowedHyperlink"/>
    <w:basedOn w:val="DefaultParagraphFont"/>
    <w:semiHidden/>
    <w:rsid w:val="00317CF0"/>
    <w:rPr>
      <w:color w:val="0000FF"/>
      <w:u w:val="none"/>
    </w:rPr>
  </w:style>
  <w:style w:type="character" w:customStyle="1" w:styleId="SingleTxtGChar">
    <w:name w:val="_ Single Txt_G Char"/>
    <w:link w:val="SingleTxtG"/>
    <w:rsid w:val="00317CF0"/>
    <w:rPr>
      <w:rFonts w:ascii="Times New Roman" w:hAnsi="Times New Roman" w:cs="Times New Roman"/>
      <w:sz w:val="20"/>
      <w:szCs w:val="20"/>
    </w:rPr>
  </w:style>
  <w:style w:type="character" w:customStyle="1" w:styleId="HChGChar">
    <w:name w:val="_ H _Ch_G Char"/>
    <w:link w:val="HChG"/>
    <w:rsid w:val="00317CF0"/>
    <w:rPr>
      <w:rFonts w:ascii="Times New Roman" w:eastAsia="Times New Roman" w:hAnsi="Times New Roman" w:cs="Times New Roman"/>
      <w:b/>
      <w:sz w:val="28"/>
      <w:szCs w:val="20"/>
      <w:lang w:eastAsia="en-US"/>
    </w:rPr>
  </w:style>
  <w:style w:type="character" w:customStyle="1" w:styleId="H1GChar">
    <w:name w:val="_ H_1_G Char"/>
    <w:link w:val="H1G"/>
    <w:locked/>
    <w:rsid w:val="00317CF0"/>
    <w:rPr>
      <w:rFonts w:ascii="Times New Roman" w:eastAsia="Times New Roman" w:hAnsi="Times New Roman" w:cs="Times New Roman"/>
      <w:b/>
      <w:sz w:val="24"/>
      <w:szCs w:val="20"/>
      <w:lang w:eastAsia="en-US"/>
    </w:rPr>
  </w:style>
  <w:style w:type="character" w:customStyle="1" w:styleId="H23GChar">
    <w:name w:val="_ H_2/3_G Char"/>
    <w:link w:val="H23G"/>
    <w:locked/>
    <w:rsid w:val="00317CF0"/>
    <w:rPr>
      <w:rFonts w:ascii="Times New Roman" w:eastAsia="Times New Roman" w:hAnsi="Times New Roman" w:cs="Times New Roman"/>
      <w:b/>
      <w:sz w:val="20"/>
      <w:szCs w:val="20"/>
      <w:lang w:eastAsia="en-US"/>
    </w:rPr>
  </w:style>
  <w:style w:type="paragraph" w:styleId="Revision">
    <w:name w:val="Revision"/>
    <w:hidden/>
    <w:uiPriority w:val="99"/>
    <w:semiHidden/>
    <w:rsid w:val="00317CF0"/>
    <w:pPr>
      <w:spacing w:after="0" w:line="240" w:lineRule="auto"/>
    </w:pPr>
    <w:rPr>
      <w:rFonts w:ascii="Calibri" w:eastAsia="Times New Roman" w:hAnsi="Calibri" w:cs="Times New Roman"/>
      <w:lang w:val="fr-FR" w:eastAsia="fr-FR"/>
    </w:rPr>
  </w:style>
  <w:style w:type="character" w:styleId="UnresolvedMention">
    <w:name w:val="Unresolved Mention"/>
    <w:basedOn w:val="DefaultParagraphFont"/>
    <w:uiPriority w:val="99"/>
    <w:semiHidden/>
    <w:unhideWhenUsed/>
    <w:rsid w:val="001169D0"/>
    <w:rPr>
      <w:color w:val="605E5C"/>
      <w:shd w:val="clear" w:color="auto" w:fill="E1DFDD"/>
    </w:rPr>
  </w:style>
  <w:style w:type="character" w:styleId="CommentReference">
    <w:name w:val="annotation reference"/>
    <w:basedOn w:val="DefaultParagraphFont"/>
    <w:uiPriority w:val="99"/>
    <w:semiHidden/>
    <w:unhideWhenUsed/>
    <w:rsid w:val="00DC6C4E"/>
    <w:rPr>
      <w:sz w:val="16"/>
      <w:szCs w:val="16"/>
    </w:rPr>
  </w:style>
  <w:style w:type="paragraph" w:styleId="CommentText">
    <w:name w:val="annotation text"/>
    <w:basedOn w:val="Normal"/>
    <w:link w:val="CommentTextChar"/>
    <w:uiPriority w:val="99"/>
    <w:unhideWhenUsed/>
    <w:rsid w:val="00DC6C4E"/>
    <w:pPr>
      <w:spacing w:line="240" w:lineRule="auto"/>
    </w:pPr>
  </w:style>
  <w:style w:type="character" w:customStyle="1" w:styleId="CommentTextChar">
    <w:name w:val="Comment Text Char"/>
    <w:basedOn w:val="DefaultParagraphFont"/>
    <w:link w:val="CommentText"/>
    <w:uiPriority w:val="99"/>
    <w:rsid w:val="00DC6C4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C6C4E"/>
    <w:rPr>
      <w:b/>
      <w:bCs/>
    </w:rPr>
  </w:style>
  <w:style w:type="character" w:customStyle="1" w:styleId="CommentSubjectChar">
    <w:name w:val="Comment Subject Char"/>
    <w:basedOn w:val="CommentTextChar"/>
    <w:link w:val="CommentSubject"/>
    <w:uiPriority w:val="99"/>
    <w:semiHidden/>
    <w:rsid w:val="00DC6C4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SR.1207" TargetMode="External"/><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customXml" Target="../customXml/item3.xml"/><Relationship Id="rId21" Type="http://schemas.openxmlformats.org/officeDocument/2006/relationships/image" Target="media/image9.emf"/><Relationship Id="rId7" Type="http://schemas.openxmlformats.org/officeDocument/2006/relationships/settings" Target="settings.xml"/><Relationship Id="rId12" Type="http://schemas.openxmlformats.org/officeDocument/2006/relationships/hyperlink" Target="http://undocs.org/en/CRC/C/SR.1206" TargetMode="External"/><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emf"/><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emf"/><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emf"/><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6.gif"/><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B6C209-533C-4910-B7DF-0790E764BA65}">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0f481a96-d34c-41f2-87ba-59c4928b42a0"/>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998BA16B-A37B-46FD-9F64-9B17B6447D3E}">
  <ds:schemaRefs>
    <ds:schemaRef ds:uri="http://schemas.microsoft.com/sharepoint/v3/contenttype/forms"/>
  </ds:schemaRefs>
</ds:datastoreItem>
</file>

<file path=customXml/itemProps4.xml><?xml version="1.0" encoding="utf-8"?>
<ds:datastoreItem xmlns:ds="http://schemas.openxmlformats.org/officeDocument/2006/customXml" ds:itemID="{0A9FFBC7-BBCF-4C82-BAF0-FA9B3F204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45</Pages>
  <Words>18717</Words>
  <Characters>99966</Characters>
  <Application>Microsoft Office Word</Application>
  <DocSecurity>0</DocSecurity>
  <Lines>2625</Lines>
  <Paragraphs>1505</Paragraphs>
  <ScaleCrop>false</ScaleCrop>
  <HeadingPairs>
    <vt:vector size="2" baseType="variant">
      <vt:variant>
        <vt:lpstr>Title</vt:lpstr>
      </vt:variant>
      <vt:variant>
        <vt:i4>1</vt:i4>
      </vt:variant>
    </vt:vector>
  </HeadingPairs>
  <TitlesOfParts>
    <vt:vector size="1" baseType="lpstr">
      <vt:lpstr>CRC/C/MLI/3-5</vt:lpstr>
    </vt:vector>
  </TitlesOfParts>
  <Company>DCM</Company>
  <LinksUpToDate>false</LinksUpToDate>
  <CharactersWithSpaces>117914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CRC/C/MLI/3-5</dc:title>
  <dc:subject>2310971</dc:subject>
  <dc:creator>cg</dc:creator>
  <cp:keywords/>
  <dc:description/>
  <cp:lastModifiedBy>Maria Rosario Corazon Gatmaytan</cp:lastModifiedBy>
  <cp:revision>2</cp:revision>
  <dcterms:created xsi:type="dcterms:W3CDTF">2023-11-10T16:01:00Z</dcterms:created>
  <dcterms:modified xsi:type="dcterms:W3CDTF">2023-11-10T16:01:00Z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