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AD35C1" w:rsidRPr="00AD35C1">
              <w:rPr>
                <w:sz w:val="20"/>
                <w:lang w:val="en-GB"/>
              </w:rPr>
              <w:t>/C/AND/CO/2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AD35C1" w:rsidRPr="00AD35C1" w:rsidRDefault="00E06285" w:rsidP="00AD35C1">
            <w:pPr>
              <w:spacing w:before="240" w:line="240" w:lineRule="atLeast"/>
              <w:rPr>
                <w:sz w:val="20"/>
                <w:lang w:val="en-GB"/>
              </w:rPr>
            </w:pPr>
            <w:r w:rsidRPr="00DA36A7">
              <w:rPr>
                <w:sz w:val="20"/>
              </w:rPr>
              <w:t xml:space="preserve">Distr.: </w:t>
            </w:r>
            <w:r w:rsidR="00AD35C1" w:rsidRPr="00AD35C1">
              <w:rPr>
                <w:sz w:val="20"/>
                <w:lang w:val="en-GB"/>
              </w:rPr>
              <w:t>General</w:t>
            </w:r>
          </w:p>
          <w:p w:rsidR="00E06285" w:rsidRPr="00DA36A7" w:rsidRDefault="00AD35C1" w:rsidP="00AD35C1">
            <w:pPr>
              <w:spacing w:line="240" w:lineRule="atLeast"/>
              <w:rPr>
                <w:sz w:val="20"/>
              </w:rPr>
            </w:pPr>
            <w:r w:rsidRPr="00AD35C1">
              <w:rPr>
                <w:sz w:val="20"/>
                <w:lang w:val="en-GB"/>
              </w:rPr>
              <w:t>3 December 2012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927287" w:rsidRDefault="00927287" w:rsidP="00927287">
      <w:pPr>
        <w:rPr>
          <w:rFonts w:eastAsia="SimHei" w:hint="eastAsia"/>
          <w:sz w:val="24"/>
          <w:szCs w:val="24"/>
        </w:rPr>
      </w:pPr>
    </w:p>
    <w:p w:rsidR="00AD35C1" w:rsidRDefault="00AD35C1" w:rsidP="00927287">
      <w:pPr>
        <w:pStyle w:val="HChGC"/>
        <w:rPr>
          <w:rFonts w:hint="eastAsia"/>
          <w:lang w:val="en-GB"/>
        </w:rPr>
      </w:pPr>
      <w:r>
        <w:rPr>
          <w:rFonts w:hint="eastAsia"/>
          <w:lang w:val="en-GB"/>
        </w:rPr>
        <w:tab/>
      </w:r>
      <w:r>
        <w:rPr>
          <w:rFonts w:hint="eastAsia"/>
          <w:lang w:val="en-GB"/>
        </w:rPr>
        <w:tab/>
      </w:r>
      <w:r>
        <w:rPr>
          <w:rFonts w:hint="eastAsia"/>
          <w:lang w:val="en-GB"/>
        </w:rPr>
        <w:t>委员会在第六十一届会议</w:t>
      </w:r>
      <w:r>
        <w:rPr>
          <w:rFonts w:hint="eastAsia"/>
          <w:lang w:val="en-GB"/>
        </w:rPr>
        <w:t>(2012</w:t>
      </w:r>
      <w:r>
        <w:rPr>
          <w:rFonts w:hint="eastAsia"/>
          <w:lang w:val="en-GB"/>
        </w:rPr>
        <w:t>年</w:t>
      </w:r>
      <w:r>
        <w:rPr>
          <w:rFonts w:hint="eastAsia"/>
          <w:lang w:val="en-GB"/>
        </w:rPr>
        <w:t>9</w:t>
      </w:r>
      <w:r>
        <w:rPr>
          <w:rFonts w:hint="eastAsia"/>
          <w:lang w:val="en-GB"/>
        </w:rPr>
        <w:t>月</w:t>
      </w:r>
      <w:r>
        <w:rPr>
          <w:rFonts w:hint="eastAsia"/>
          <w:lang w:val="en-GB"/>
        </w:rPr>
        <w:t>17</w:t>
      </w:r>
      <w:r>
        <w:rPr>
          <w:rFonts w:hint="eastAsia"/>
          <w:lang w:val="en-GB"/>
        </w:rPr>
        <w:t>日至</w:t>
      </w:r>
      <w:r>
        <w:rPr>
          <w:rFonts w:hint="eastAsia"/>
          <w:lang w:val="en-GB"/>
        </w:rPr>
        <w:t>10</w:t>
      </w:r>
      <w:r>
        <w:rPr>
          <w:rFonts w:hint="eastAsia"/>
          <w:lang w:val="en-GB"/>
        </w:rPr>
        <w:t>月</w:t>
      </w:r>
      <w:r>
        <w:rPr>
          <w:rFonts w:hint="eastAsia"/>
          <w:lang w:val="en-GB"/>
        </w:rPr>
        <w:t>5</w:t>
      </w:r>
      <w:r>
        <w:rPr>
          <w:rFonts w:hint="eastAsia"/>
          <w:lang w:val="en-GB"/>
        </w:rPr>
        <w:t>日</w:t>
      </w:r>
      <w:r>
        <w:rPr>
          <w:rFonts w:hint="eastAsia"/>
          <w:lang w:val="en-GB"/>
        </w:rPr>
        <w:t>)</w:t>
      </w:r>
      <w:r>
        <w:rPr>
          <w:rFonts w:hint="eastAsia"/>
          <w:lang w:val="en-GB"/>
        </w:rPr>
        <w:t>上通过的关于安道尔第二次定期报告的结论性意见</w:t>
      </w:r>
    </w:p>
    <w:p w:rsidR="00AD35C1" w:rsidRDefault="00AD35C1" w:rsidP="00AD35C1">
      <w:pPr>
        <w:pStyle w:val="SingleTxtGC"/>
        <w:rPr>
          <w:rFonts w:hint="eastAsia"/>
          <w:lang w:val="en-GB"/>
        </w:rPr>
      </w:pPr>
      <w:r>
        <w:rPr>
          <w:rFonts w:hint="eastAsia"/>
          <w:lang w:val="en-GB"/>
        </w:rPr>
        <w:t>1</w:t>
      </w:r>
      <w:r>
        <w:rPr>
          <w:lang w:val="en-GB"/>
        </w:rPr>
        <w:t>.</w:t>
      </w:r>
      <w:r w:rsidR="00927287">
        <w:rPr>
          <w:rFonts w:hint="eastAsia"/>
          <w:lang w:val="en-GB"/>
        </w:rPr>
        <w:tab/>
      </w:r>
      <w:r>
        <w:rPr>
          <w:rFonts w:hint="eastAsia"/>
          <w:lang w:val="en-GB"/>
        </w:rPr>
        <w:t>委员会在</w:t>
      </w:r>
      <w:r>
        <w:rPr>
          <w:rFonts w:hint="eastAsia"/>
          <w:lang w:val="en-GB"/>
        </w:rPr>
        <w:t>2012</w:t>
      </w:r>
      <w:r>
        <w:rPr>
          <w:rFonts w:hint="eastAsia"/>
          <w:lang w:val="en-GB"/>
        </w:rPr>
        <w:t>年</w:t>
      </w:r>
      <w:r>
        <w:rPr>
          <w:rFonts w:hint="eastAsia"/>
          <w:lang w:val="en-GB"/>
        </w:rPr>
        <w:t>9</w:t>
      </w:r>
      <w:r>
        <w:rPr>
          <w:rFonts w:hint="eastAsia"/>
          <w:lang w:val="en-GB"/>
        </w:rPr>
        <w:t>月</w:t>
      </w:r>
      <w:r>
        <w:rPr>
          <w:rFonts w:hint="eastAsia"/>
          <w:lang w:val="en-GB"/>
        </w:rPr>
        <w:t>21</w:t>
      </w:r>
      <w:r>
        <w:rPr>
          <w:rFonts w:hint="eastAsia"/>
          <w:lang w:val="en-GB"/>
        </w:rPr>
        <w:t>日举行的第</w:t>
      </w:r>
      <w:r>
        <w:rPr>
          <w:rFonts w:hint="eastAsia"/>
          <w:lang w:val="en-GB"/>
        </w:rPr>
        <w:t>1734</w:t>
      </w:r>
      <w:r>
        <w:rPr>
          <w:rFonts w:hint="eastAsia"/>
          <w:lang w:val="en-GB"/>
        </w:rPr>
        <w:t>和</w:t>
      </w:r>
      <w:r>
        <w:rPr>
          <w:rFonts w:hint="eastAsia"/>
          <w:lang w:val="en-GB"/>
        </w:rPr>
        <w:t>1735</w:t>
      </w:r>
      <w:r>
        <w:rPr>
          <w:rFonts w:hint="eastAsia"/>
          <w:lang w:val="en-GB"/>
        </w:rPr>
        <w:t>次会议</w:t>
      </w:r>
      <w:r w:rsidRPr="00D03619">
        <w:rPr>
          <w:lang w:val="en-GB"/>
        </w:rPr>
        <w:t>(</w:t>
      </w:r>
      <w:r>
        <w:rPr>
          <w:rFonts w:hint="eastAsia"/>
          <w:lang w:val="en-GB"/>
        </w:rPr>
        <w:t>见</w:t>
      </w:r>
      <w:r w:rsidRPr="00D03619">
        <w:rPr>
          <w:lang w:val="en-GB"/>
        </w:rPr>
        <w:t>CRC/C/</w:t>
      </w:r>
      <w:r w:rsidR="00927287">
        <w:rPr>
          <w:rFonts w:hint="eastAsia"/>
          <w:lang w:val="en-GB"/>
        </w:rPr>
        <w:t xml:space="preserve"> </w:t>
      </w:r>
      <w:r w:rsidRPr="00D03619">
        <w:rPr>
          <w:lang w:val="en-GB"/>
        </w:rPr>
        <w:t>SR.1734</w:t>
      </w:r>
      <w:r>
        <w:rPr>
          <w:rFonts w:hint="eastAsia"/>
          <w:lang w:val="en-GB"/>
        </w:rPr>
        <w:t>和</w:t>
      </w:r>
      <w:r w:rsidRPr="00D03619">
        <w:rPr>
          <w:lang w:val="en-GB"/>
        </w:rPr>
        <w:t>1735)</w:t>
      </w:r>
      <w:r>
        <w:rPr>
          <w:rFonts w:hint="eastAsia"/>
          <w:lang w:val="en-GB"/>
        </w:rPr>
        <w:t>上审议了安道尔的第二次定期报告</w:t>
      </w:r>
      <w:r w:rsidRPr="00D03619">
        <w:rPr>
          <w:lang w:val="en-GB"/>
        </w:rPr>
        <w:t>(CRC/C/AND/2)</w:t>
      </w:r>
      <w:r>
        <w:rPr>
          <w:rFonts w:hint="eastAsia"/>
          <w:lang w:val="en-GB"/>
        </w:rPr>
        <w:t>，在</w:t>
      </w:r>
      <w:r>
        <w:rPr>
          <w:rFonts w:hint="eastAsia"/>
          <w:lang w:val="en-GB"/>
        </w:rPr>
        <w:t>2012</w:t>
      </w:r>
      <w:r>
        <w:rPr>
          <w:rFonts w:hint="eastAsia"/>
          <w:lang w:val="en-GB"/>
        </w:rPr>
        <w:t>年</w:t>
      </w:r>
      <w:r>
        <w:rPr>
          <w:rFonts w:hint="eastAsia"/>
          <w:lang w:val="en-GB"/>
        </w:rPr>
        <w:t>10</w:t>
      </w:r>
      <w:r>
        <w:rPr>
          <w:rFonts w:hint="eastAsia"/>
          <w:lang w:val="en-GB"/>
        </w:rPr>
        <w:t>月</w:t>
      </w:r>
      <w:r>
        <w:rPr>
          <w:rFonts w:hint="eastAsia"/>
          <w:lang w:val="en-GB"/>
        </w:rPr>
        <w:t>5</w:t>
      </w:r>
      <w:r>
        <w:rPr>
          <w:rFonts w:hint="eastAsia"/>
          <w:lang w:val="en-GB"/>
        </w:rPr>
        <w:t>日举行的第</w:t>
      </w:r>
      <w:r>
        <w:rPr>
          <w:rFonts w:hint="eastAsia"/>
          <w:lang w:val="en-GB"/>
        </w:rPr>
        <w:t>1754</w:t>
      </w:r>
      <w:r>
        <w:rPr>
          <w:rFonts w:hint="eastAsia"/>
          <w:lang w:val="en-GB"/>
        </w:rPr>
        <w:t>次会议上通过了以下结论性意见。</w:t>
      </w:r>
    </w:p>
    <w:p w:rsidR="00AD35C1" w:rsidRDefault="00AD35C1" w:rsidP="00AD35C1">
      <w:pPr>
        <w:pStyle w:val="HChGC"/>
        <w:rPr>
          <w:rFonts w:hint="eastAsia"/>
          <w:lang w:val="en-GB"/>
        </w:rPr>
      </w:pPr>
      <w:r>
        <w:rPr>
          <w:rFonts w:hint="eastAsia"/>
          <w:lang w:val="en-GB"/>
        </w:rPr>
        <w:tab/>
      </w:r>
      <w:r>
        <w:rPr>
          <w:rFonts w:hint="eastAsia"/>
          <w:lang w:val="en-GB"/>
        </w:rPr>
        <w:t>一</w:t>
      </w:r>
      <w:r>
        <w:rPr>
          <w:lang w:val="en-GB"/>
        </w:rPr>
        <w:t>.</w:t>
      </w:r>
      <w:r>
        <w:rPr>
          <w:rFonts w:hint="eastAsia"/>
          <w:lang w:val="en-GB"/>
        </w:rPr>
        <w:tab/>
      </w:r>
      <w:r>
        <w:rPr>
          <w:rFonts w:hint="eastAsia"/>
          <w:lang w:val="en-GB"/>
        </w:rPr>
        <w:t>导言</w:t>
      </w:r>
    </w:p>
    <w:p w:rsidR="00AD35C1" w:rsidRPr="00D03619" w:rsidRDefault="00AD35C1" w:rsidP="00AD35C1">
      <w:pPr>
        <w:pStyle w:val="SingleTxtGC"/>
        <w:rPr>
          <w:rFonts w:hint="eastAsia"/>
          <w:lang w:val="en-GB"/>
        </w:rPr>
      </w:pPr>
      <w:r>
        <w:rPr>
          <w:lang w:val="en-GB"/>
        </w:rPr>
        <w:t>2.</w:t>
      </w:r>
      <w:r w:rsidR="00927287">
        <w:rPr>
          <w:rFonts w:hint="eastAsia"/>
          <w:lang w:val="en-GB"/>
        </w:rPr>
        <w:tab/>
      </w:r>
      <w:r>
        <w:rPr>
          <w:rFonts w:hint="eastAsia"/>
          <w:lang w:val="en-GB"/>
        </w:rPr>
        <w:t>委员会欢迎缔约国提交第二次定期报告</w:t>
      </w:r>
      <w:r w:rsidRPr="00D03619">
        <w:rPr>
          <w:lang w:val="en-GB"/>
        </w:rPr>
        <w:t>(CRC/C/AND/2)</w:t>
      </w:r>
      <w:r>
        <w:rPr>
          <w:rFonts w:hint="eastAsia"/>
          <w:lang w:val="en-GB"/>
        </w:rPr>
        <w:t>以及对委员会问题清单</w:t>
      </w:r>
      <w:r w:rsidRPr="00D03619">
        <w:rPr>
          <w:lang w:val="en-GB"/>
        </w:rPr>
        <w:t>(CRC/C/AND/Q/2)</w:t>
      </w:r>
      <w:r>
        <w:rPr>
          <w:rFonts w:hint="eastAsia"/>
          <w:lang w:val="en-GB"/>
        </w:rPr>
        <w:t>的书面答复，使委员会能够更好地了解缔约国的情况。委员会赞赏与缔约国代表团开展的建设性对话。</w:t>
      </w:r>
    </w:p>
    <w:p w:rsidR="00AD35C1" w:rsidRPr="00D03619" w:rsidRDefault="000A1EF4" w:rsidP="00AD35C1">
      <w:pPr>
        <w:pStyle w:val="SingleTxtGC"/>
        <w:rPr>
          <w:rFonts w:hint="eastAsia"/>
          <w:lang w:val="en-GB"/>
        </w:rPr>
      </w:pPr>
      <w:r>
        <w:rPr>
          <w:lang w:val="en-GB"/>
        </w:rPr>
        <w:t>3.</w:t>
      </w:r>
      <w:r w:rsidR="00927287">
        <w:rPr>
          <w:rFonts w:hint="eastAsia"/>
          <w:lang w:val="en-GB"/>
        </w:rPr>
        <w:tab/>
      </w:r>
      <w:r w:rsidR="00AD35C1">
        <w:rPr>
          <w:rFonts w:hint="eastAsia"/>
          <w:lang w:val="en-GB"/>
        </w:rPr>
        <w:t>委员会提醒缔约国，对本结论性意见的解读，应结合委员会对缔约国根据《儿童权利公约关于儿童卷入武装冲突问题的任择议定书》提交的初次报告的结论性意见</w:t>
      </w:r>
      <w:r w:rsidR="00AD35C1" w:rsidRPr="00D03619">
        <w:rPr>
          <w:lang w:val="en-GB"/>
        </w:rPr>
        <w:t>(CRC/C/OPAC/AND/CO/1)</w:t>
      </w:r>
      <w:r w:rsidR="00AD35C1">
        <w:rPr>
          <w:rFonts w:hint="eastAsia"/>
          <w:lang w:val="en-GB"/>
        </w:rPr>
        <w:t>以及缔约国根据《儿童权利公约关于买卖儿童、儿童卖淫和儿童色情制品问题的任择议定书》提交的初次报告的结论性意见</w:t>
      </w:r>
      <w:r w:rsidR="00AD35C1" w:rsidRPr="00D03619">
        <w:rPr>
          <w:lang w:val="en-GB"/>
        </w:rPr>
        <w:t>(CRC/C/OPSC/AND/CO/1)</w:t>
      </w:r>
      <w:r w:rsidR="00AD35C1">
        <w:rPr>
          <w:rFonts w:hint="eastAsia"/>
          <w:lang w:val="en-GB"/>
        </w:rPr>
        <w:t>。</w:t>
      </w:r>
    </w:p>
    <w:p w:rsidR="00AD35C1" w:rsidRPr="00D03619" w:rsidRDefault="00AD35C1" w:rsidP="00AD35C1">
      <w:pPr>
        <w:pStyle w:val="HChGC"/>
        <w:rPr>
          <w:rFonts w:hint="eastAsia"/>
          <w:lang w:val="en-GB"/>
        </w:rPr>
      </w:pPr>
      <w:r w:rsidRPr="00D03619">
        <w:rPr>
          <w:lang w:val="en-GB"/>
        </w:rPr>
        <w:tab/>
      </w:r>
      <w:r>
        <w:rPr>
          <w:rFonts w:hint="eastAsia"/>
          <w:lang w:val="en-GB"/>
        </w:rPr>
        <w:t>二</w:t>
      </w:r>
      <w:r w:rsidRPr="00D03619">
        <w:rPr>
          <w:lang w:val="en-GB"/>
        </w:rPr>
        <w:t>.</w:t>
      </w:r>
      <w:r w:rsidRPr="00D03619">
        <w:rPr>
          <w:lang w:val="en-GB"/>
        </w:rPr>
        <w:tab/>
      </w:r>
      <w:r>
        <w:rPr>
          <w:rFonts w:hint="eastAsia"/>
          <w:lang w:val="en-GB"/>
        </w:rPr>
        <w:t>缔约国采取的后续措施和取得的进展</w:t>
      </w:r>
    </w:p>
    <w:p w:rsidR="00AD35C1" w:rsidRDefault="00AD35C1" w:rsidP="00AD35C1">
      <w:pPr>
        <w:pStyle w:val="SingleTxtGC"/>
        <w:rPr>
          <w:rFonts w:hint="eastAsia"/>
          <w:lang w:val="en-GB"/>
        </w:rPr>
      </w:pPr>
      <w:r w:rsidRPr="00D03619">
        <w:rPr>
          <w:lang w:val="en-GB"/>
        </w:rPr>
        <w:t>4.</w:t>
      </w:r>
      <w:r w:rsidR="00927287">
        <w:rPr>
          <w:rFonts w:hint="eastAsia"/>
          <w:lang w:val="en-GB"/>
        </w:rPr>
        <w:tab/>
      </w:r>
      <w:r>
        <w:rPr>
          <w:rFonts w:hint="eastAsia"/>
          <w:lang w:val="en-GB"/>
        </w:rPr>
        <w:t>委员会表示，下述立法和体制措施的通过具有积极意义，对此表示欢迎：</w:t>
      </w:r>
    </w:p>
    <w:p w:rsidR="00AD35C1" w:rsidRDefault="00AD35C1" w:rsidP="000A1EF4">
      <w:pPr>
        <w:pStyle w:val="SingleTxtGC"/>
        <w:numPr>
          <w:ilvl w:val="0"/>
          <w:numId w:val="7"/>
        </w:numPr>
        <w:rPr>
          <w:rFonts w:hint="eastAsia"/>
          <w:lang w:val="en-GB"/>
        </w:rPr>
      </w:pPr>
      <w:r>
        <w:rPr>
          <w:rFonts w:hint="eastAsia"/>
          <w:lang w:val="en-GB"/>
        </w:rPr>
        <w:t>2010</w:t>
      </w:r>
      <w:r>
        <w:rPr>
          <w:rFonts w:hint="eastAsia"/>
          <w:lang w:val="en-GB"/>
        </w:rPr>
        <w:t>年</w:t>
      </w:r>
      <w:r>
        <w:rPr>
          <w:rFonts w:hint="eastAsia"/>
          <w:lang w:val="en-GB"/>
        </w:rPr>
        <w:t>10</w:t>
      </w:r>
      <w:r>
        <w:rPr>
          <w:rFonts w:hint="eastAsia"/>
          <w:lang w:val="en-GB"/>
        </w:rPr>
        <w:t>月</w:t>
      </w:r>
      <w:r>
        <w:rPr>
          <w:rFonts w:hint="eastAsia"/>
          <w:lang w:val="en-GB"/>
        </w:rPr>
        <w:t>25</w:t>
      </w:r>
      <w:r>
        <w:rPr>
          <w:rFonts w:hint="eastAsia"/>
          <w:lang w:val="en-GB"/>
        </w:rPr>
        <w:t>日对有关监察专员办事处的设立及其业务的法律所作的修订</w:t>
      </w:r>
      <w:r>
        <w:rPr>
          <w:rFonts w:hint="eastAsia"/>
          <w:lang w:val="en-GB"/>
        </w:rPr>
        <w:t>(</w:t>
      </w:r>
      <w:r>
        <w:rPr>
          <w:rFonts w:hint="eastAsia"/>
          <w:lang w:val="en-GB"/>
        </w:rPr>
        <w:t>第</w:t>
      </w:r>
      <w:r w:rsidRPr="00D03619">
        <w:rPr>
          <w:lang w:val="en-GB"/>
        </w:rPr>
        <w:t>79/2010</w:t>
      </w:r>
      <w:r>
        <w:rPr>
          <w:rFonts w:hint="eastAsia"/>
          <w:lang w:val="en-GB"/>
        </w:rPr>
        <w:t>号法</w:t>
      </w:r>
      <w:r>
        <w:rPr>
          <w:rFonts w:hint="eastAsia"/>
          <w:lang w:val="en-GB"/>
        </w:rPr>
        <w:t>)</w:t>
      </w:r>
      <w:r>
        <w:rPr>
          <w:rFonts w:hint="eastAsia"/>
          <w:lang w:val="en-GB"/>
        </w:rPr>
        <w:t>；</w:t>
      </w:r>
    </w:p>
    <w:p w:rsidR="00AD35C1" w:rsidRDefault="00AD35C1" w:rsidP="000A1EF4">
      <w:pPr>
        <w:pStyle w:val="SingleTxtGC"/>
        <w:numPr>
          <w:ilvl w:val="0"/>
          <w:numId w:val="7"/>
        </w:numPr>
        <w:rPr>
          <w:rFonts w:hint="eastAsia"/>
          <w:lang w:val="en-GB"/>
        </w:rPr>
      </w:pPr>
      <w:r>
        <w:rPr>
          <w:rFonts w:hint="eastAsia"/>
          <w:lang w:val="en-GB"/>
        </w:rPr>
        <w:t>2010</w:t>
      </w:r>
      <w:r>
        <w:rPr>
          <w:rFonts w:hint="eastAsia"/>
          <w:lang w:val="en-GB"/>
        </w:rPr>
        <w:t>年设立平等问题全国委员会；</w:t>
      </w:r>
    </w:p>
    <w:p w:rsidR="00AD35C1" w:rsidRDefault="00AD35C1" w:rsidP="000A1EF4">
      <w:pPr>
        <w:pStyle w:val="SingleTxtGC"/>
        <w:numPr>
          <w:ilvl w:val="0"/>
          <w:numId w:val="7"/>
        </w:numPr>
        <w:rPr>
          <w:rFonts w:hint="eastAsia"/>
          <w:lang w:val="en-GB"/>
        </w:rPr>
      </w:pPr>
      <w:r>
        <w:rPr>
          <w:rFonts w:hint="eastAsia"/>
          <w:lang w:val="en-GB"/>
        </w:rPr>
        <w:t>2005</w:t>
      </w:r>
      <w:r>
        <w:rPr>
          <w:rFonts w:hint="eastAsia"/>
          <w:lang w:val="en-GB"/>
        </w:rPr>
        <w:t>年</w:t>
      </w:r>
      <w:r>
        <w:rPr>
          <w:rFonts w:hint="eastAsia"/>
          <w:lang w:val="en-GB"/>
        </w:rPr>
        <w:t>2</w:t>
      </w:r>
      <w:r>
        <w:rPr>
          <w:rFonts w:hint="eastAsia"/>
          <w:lang w:val="en-GB"/>
        </w:rPr>
        <w:t>月</w:t>
      </w:r>
      <w:r>
        <w:rPr>
          <w:rFonts w:hint="eastAsia"/>
          <w:lang w:val="en-GB"/>
        </w:rPr>
        <w:t>21</w:t>
      </w:r>
      <w:r>
        <w:rPr>
          <w:rFonts w:hint="eastAsia"/>
          <w:lang w:val="en-GB"/>
        </w:rPr>
        <w:t>日对《刑法》的《修订法》</w:t>
      </w:r>
      <w:r>
        <w:rPr>
          <w:rFonts w:hint="eastAsia"/>
          <w:lang w:val="en-GB"/>
        </w:rPr>
        <w:t>(</w:t>
      </w:r>
      <w:r>
        <w:rPr>
          <w:rFonts w:hint="eastAsia"/>
          <w:lang w:val="en-GB"/>
        </w:rPr>
        <w:t>第</w:t>
      </w:r>
      <w:r w:rsidRPr="00D03619">
        <w:rPr>
          <w:lang w:val="en-GB"/>
        </w:rPr>
        <w:t>9/2005</w:t>
      </w:r>
      <w:r>
        <w:rPr>
          <w:rFonts w:hint="eastAsia"/>
          <w:lang w:val="en-GB"/>
        </w:rPr>
        <w:t>号法</w:t>
      </w:r>
      <w:r>
        <w:rPr>
          <w:rFonts w:hint="eastAsia"/>
          <w:lang w:val="en-GB"/>
        </w:rPr>
        <w:t>)</w:t>
      </w:r>
      <w:r>
        <w:rPr>
          <w:rFonts w:hint="eastAsia"/>
          <w:lang w:val="en-GB"/>
        </w:rPr>
        <w:t>；</w:t>
      </w:r>
    </w:p>
    <w:p w:rsidR="00AD35C1" w:rsidRDefault="00AD35C1" w:rsidP="000A1EF4">
      <w:pPr>
        <w:pStyle w:val="SingleTxtGC"/>
        <w:numPr>
          <w:ilvl w:val="0"/>
          <w:numId w:val="7"/>
        </w:numPr>
        <w:rPr>
          <w:rFonts w:hint="eastAsia"/>
          <w:lang w:val="en-GB"/>
        </w:rPr>
      </w:pPr>
      <w:r>
        <w:rPr>
          <w:rFonts w:hint="eastAsia"/>
          <w:lang w:val="en-GB"/>
        </w:rPr>
        <w:t>2005</w:t>
      </w:r>
      <w:r>
        <w:rPr>
          <w:rFonts w:hint="eastAsia"/>
          <w:lang w:val="en-GB"/>
        </w:rPr>
        <w:t>年</w:t>
      </w:r>
      <w:r>
        <w:rPr>
          <w:rFonts w:hint="eastAsia"/>
          <w:lang w:val="en-GB"/>
        </w:rPr>
        <w:t>2</w:t>
      </w:r>
      <w:r>
        <w:rPr>
          <w:rFonts w:hint="eastAsia"/>
          <w:lang w:val="en-GB"/>
        </w:rPr>
        <w:t>月</w:t>
      </w:r>
      <w:r>
        <w:rPr>
          <w:rFonts w:hint="eastAsia"/>
          <w:lang w:val="en-GB"/>
        </w:rPr>
        <w:t>21</w:t>
      </w:r>
      <w:r>
        <w:rPr>
          <w:rFonts w:hint="eastAsia"/>
          <w:lang w:val="en-GB"/>
        </w:rPr>
        <w:t>日对《刑事诉讼法》进行修订的《修订法》</w:t>
      </w:r>
      <w:r>
        <w:rPr>
          <w:rFonts w:hint="eastAsia"/>
          <w:lang w:val="en-GB"/>
        </w:rPr>
        <w:t>(</w:t>
      </w:r>
      <w:r>
        <w:rPr>
          <w:rFonts w:hint="eastAsia"/>
          <w:lang w:val="en-GB"/>
        </w:rPr>
        <w:t>第</w:t>
      </w:r>
      <w:r>
        <w:rPr>
          <w:rFonts w:hint="eastAsia"/>
          <w:lang w:val="en-GB"/>
        </w:rPr>
        <w:t>10/2005</w:t>
      </w:r>
      <w:r>
        <w:rPr>
          <w:rFonts w:hint="eastAsia"/>
          <w:lang w:val="en-GB"/>
        </w:rPr>
        <w:t>号法</w:t>
      </w:r>
      <w:r>
        <w:rPr>
          <w:rFonts w:hint="eastAsia"/>
          <w:lang w:val="en-GB"/>
        </w:rPr>
        <w:t>)</w:t>
      </w:r>
      <w:r>
        <w:rPr>
          <w:rFonts w:hint="eastAsia"/>
          <w:lang w:val="en-GB"/>
        </w:rPr>
        <w:t>；</w:t>
      </w:r>
    </w:p>
    <w:p w:rsidR="00AD35C1" w:rsidRPr="00930850" w:rsidRDefault="00AD35C1" w:rsidP="000A1EF4">
      <w:pPr>
        <w:pStyle w:val="SingleTxtGC"/>
        <w:numPr>
          <w:ilvl w:val="0"/>
          <w:numId w:val="7"/>
        </w:numPr>
        <w:rPr>
          <w:rFonts w:hint="eastAsia"/>
          <w:spacing w:val="-2"/>
          <w:lang w:val="en-GB"/>
        </w:rPr>
      </w:pPr>
      <w:r w:rsidRPr="00930850">
        <w:rPr>
          <w:rFonts w:hint="eastAsia"/>
          <w:spacing w:val="-2"/>
          <w:lang w:val="en-GB"/>
        </w:rPr>
        <w:t>2004</w:t>
      </w:r>
      <w:r w:rsidRPr="00930850">
        <w:rPr>
          <w:rFonts w:hint="eastAsia"/>
          <w:spacing w:val="-2"/>
          <w:lang w:val="en-GB"/>
        </w:rPr>
        <w:t>年</w:t>
      </w:r>
      <w:r w:rsidRPr="00930850">
        <w:rPr>
          <w:rFonts w:hint="eastAsia"/>
          <w:spacing w:val="-2"/>
          <w:lang w:val="en-GB"/>
        </w:rPr>
        <w:t>11</w:t>
      </w:r>
      <w:r w:rsidRPr="00930850">
        <w:rPr>
          <w:rFonts w:hint="eastAsia"/>
          <w:spacing w:val="-2"/>
          <w:lang w:val="en-GB"/>
        </w:rPr>
        <w:t>月</w:t>
      </w:r>
      <w:r w:rsidRPr="00930850">
        <w:rPr>
          <w:rFonts w:hint="eastAsia"/>
          <w:spacing w:val="-2"/>
          <w:lang w:val="en-GB"/>
        </w:rPr>
        <w:t>3</w:t>
      </w:r>
      <w:r w:rsidRPr="00930850">
        <w:rPr>
          <w:rFonts w:hint="eastAsia"/>
          <w:spacing w:val="-2"/>
          <w:lang w:val="en-GB"/>
        </w:rPr>
        <w:t>日对《经修订的婚姻法》进行的修订的第</w:t>
      </w:r>
      <w:r w:rsidRPr="00930850">
        <w:rPr>
          <w:rFonts w:hint="eastAsia"/>
          <w:spacing w:val="-2"/>
          <w:lang w:val="en-GB"/>
        </w:rPr>
        <w:t>14/2004</w:t>
      </w:r>
      <w:r w:rsidRPr="00930850">
        <w:rPr>
          <w:rFonts w:hint="eastAsia"/>
          <w:spacing w:val="-2"/>
          <w:lang w:val="en-GB"/>
        </w:rPr>
        <w:t>号法；</w:t>
      </w:r>
    </w:p>
    <w:p w:rsidR="00AD35C1" w:rsidRDefault="00AD35C1" w:rsidP="000A1EF4">
      <w:pPr>
        <w:pStyle w:val="SingleTxtGC"/>
        <w:numPr>
          <w:ilvl w:val="0"/>
          <w:numId w:val="7"/>
        </w:numPr>
        <w:rPr>
          <w:rFonts w:hint="eastAsia"/>
          <w:lang w:val="en-GB"/>
        </w:rPr>
      </w:pPr>
      <w:r>
        <w:rPr>
          <w:rFonts w:hint="eastAsia"/>
          <w:lang w:val="en-GB"/>
        </w:rPr>
        <w:t>2002</w:t>
      </w:r>
      <w:r>
        <w:rPr>
          <w:rFonts w:hint="eastAsia"/>
          <w:lang w:val="en-GB"/>
        </w:rPr>
        <w:t>年</w:t>
      </w:r>
      <w:r>
        <w:rPr>
          <w:rFonts w:hint="eastAsia"/>
          <w:lang w:val="en-GB"/>
        </w:rPr>
        <w:t>10</w:t>
      </w:r>
      <w:r>
        <w:rPr>
          <w:rFonts w:hint="eastAsia"/>
          <w:lang w:val="en-GB"/>
        </w:rPr>
        <w:t>月</w:t>
      </w:r>
      <w:r>
        <w:rPr>
          <w:rFonts w:hint="eastAsia"/>
          <w:lang w:val="en-GB"/>
        </w:rPr>
        <w:t>17</w:t>
      </w:r>
      <w:r>
        <w:rPr>
          <w:rFonts w:hint="eastAsia"/>
          <w:lang w:val="en-GB"/>
        </w:rPr>
        <w:t>日的《残疾人权利保障法》。</w:t>
      </w:r>
    </w:p>
    <w:p w:rsidR="00AD35C1" w:rsidRDefault="00AD35C1" w:rsidP="00AD35C1">
      <w:pPr>
        <w:pStyle w:val="SingleTxtGC"/>
        <w:rPr>
          <w:rFonts w:hint="eastAsia"/>
          <w:lang w:val="en-GB"/>
        </w:rPr>
      </w:pPr>
      <w:r>
        <w:rPr>
          <w:rFonts w:hint="eastAsia"/>
          <w:lang w:val="en-GB"/>
        </w:rPr>
        <w:t>5</w:t>
      </w:r>
      <w:r>
        <w:rPr>
          <w:lang w:val="en-GB"/>
        </w:rPr>
        <w:t>.</w:t>
      </w:r>
      <w:r w:rsidR="00927287">
        <w:rPr>
          <w:rFonts w:hint="eastAsia"/>
          <w:lang w:val="en-GB"/>
        </w:rPr>
        <w:tab/>
      </w:r>
      <w:r>
        <w:rPr>
          <w:rFonts w:hint="eastAsia"/>
          <w:lang w:val="en-GB"/>
        </w:rPr>
        <w:t>委员会还欢迎缔约国批准或加入以下文书：</w:t>
      </w:r>
    </w:p>
    <w:p w:rsidR="00AD35C1" w:rsidRDefault="00AD35C1" w:rsidP="000A1EF4">
      <w:pPr>
        <w:pStyle w:val="SingleTxtGC"/>
        <w:numPr>
          <w:ilvl w:val="0"/>
          <w:numId w:val="8"/>
        </w:numPr>
        <w:rPr>
          <w:rFonts w:hint="eastAsia"/>
          <w:lang w:val="en-GB"/>
        </w:rPr>
      </w:pPr>
      <w:r>
        <w:rPr>
          <w:rFonts w:hint="eastAsia"/>
          <w:lang w:val="en-GB"/>
        </w:rPr>
        <w:t>《公民权利和政治权利国际公约》及其议定书，</w:t>
      </w:r>
      <w:r>
        <w:rPr>
          <w:rFonts w:hint="eastAsia"/>
          <w:lang w:val="en-GB"/>
        </w:rPr>
        <w:t>2006</w:t>
      </w:r>
      <w:r>
        <w:rPr>
          <w:rFonts w:hint="eastAsia"/>
          <w:lang w:val="en-GB"/>
        </w:rPr>
        <w:t>年；</w:t>
      </w:r>
    </w:p>
    <w:p w:rsidR="00AD35C1" w:rsidRDefault="00AD35C1" w:rsidP="000A1EF4">
      <w:pPr>
        <w:pStyle w:val="SingleTxtGC"/>
        <w:numPr>
          <w:ilvl w:val="0"/>
          <w:numId w:val="8"/>
        </w:numPr>
        <w:rPr>
          <w:rFonts w:hint="eastAsia"/>
          <w:lang w:val="en-GB"/>
        </w:rPr>
      </w:pPr>
      <w:r>
        <w:rPr>
          <w:rFonts w:hint="eastAsia"/>
          <w:lang w:val="en-GB"/>
        </w:rPr>
        <w:t>《禁止酷刑和其他残忍、不人道或有辱人格的待遇或处罚公约》，</w:t>
      </w:r>
      <w:r>
        <w:rPr>
          <w:rFonts w:hint="eastAsia"/>
          <w:lang w:val="en-GB"/>
        </w:rPr>
        <w:t>2006</w:t>
      </w:r>
      <w:r>
        <w:rPr>
          <w:rFonts w:hint="eastAsia"/>
          <w:lang w:val="en-GB"/>
        </w:rPr>
        <w:t>年；</w:t>
      </w:r>
    </w:p>
    <w:p w:rsidR="00AD35C1" w:rsidRDefault="00AD35C1" w:rsidP="000A1EF4">
      <w:pPr>
        <w:pStyle w:val="SingleTxtGC"/>
        <w:numPr>
          <w:ilvl w:val="0"/>
          <w:numId w:val="8"/>
        </w:numPr>
        <w:rPr>
          <w:rFonts w:hint="eastAsia"/>
          <w:lang w:val="en-GB"/>
        </w:rPr>
      </w:pPr>
      <w:r>
        <w:rPr>
          <w:rFonts w:hint="eastAsia"/>
          <w:lang w:val="en-GB"/>
        </w:rPr>
        <w:t>《消除一切形式种族歧视国际公约》，</w:t>
      </w:r>
      <w:r>
        <w:rPr>
          <w:rFonts w:hint="eastAsia"/>
          <w:lang w:val="en-GB"/>
        </w:rPr>
        <w:t>2006</w:t>
      </w:r>
      <w:r>
        <w:rPr>
          <w:rFonts w:hint="eastAsia"/>
          <w:lang w:val="en-GB"/>
        </w:rPr>
        <w:t>年；</w:t>
      </w:r>
    </w:p>
    <w:p w:rsidR="00AD35C1" w:rsidRDefault="00AD35C1" w:rsidP="000A1EF4">
      <w:pPr>
        <w:pStyle w:val="SingleTxtGC"/>
        <w:numPr>
          <w:ilvl w:val="0"/>
          <w:numId w:val="8"/>
        </w:numPr>
        <w:rPr>
          <w:rFonts w:hint="eastAsia"/>
          <w:lang w:val="en-GB"/>
        </w:rPr>
      </w:pPr>
      <w:r>
        <w:rPr>
          <w:rFonts w:hint="eastAsia"/>
          <w:lang w:val="en-GB"/>
        </w:rPr>
        <w:t>《消除对妇女一切形式歧视公约任择议定书》，</w:t>
      </w:r>
      <w:r>
        <w:rPr>
          <w:rFonts w:hint="eastAsia"/>
          <w:lang w:val="en-GB"/>
        </w:rPr>
        <w:t>2002</w:t>
      </w:r>
      <w:r>
        <w:rPr>
          <w:rFonts w:hint="eastAsia"/>
          <w:lang w:val="en-GB"/>
        </w:rPr>
        <w:t>年；</w:t>
      </w:r>
    </w:p>
    <w:p w:rsidR="00AD35C1" w:rsidRDefault="00AD35C1" w:rsidP="000A1EF4">
      <w:pPr>
        <w:pStyle w:val="SingleTxtGC"/>
        <w:numPr>
          <w:ilvl w:val="0"/>
          <w:numId w:val="8"/>
        </w:numPr>
        <w:rPr>
          <w:rFonts w:hint="eastAsia"/>
          <w:lang w:val="en-GB"/>
        </w:rPr>
      </w:pPr>
      <w:r>
        <w:rPr>
          <w:rFonts w:hint="eastAsia"/>
          <w:lang w:val="en-GB"/>
        </w:rPr>
        <w:t>《国际刑事法院罗马规约》，</w:t>
      </w:r>
      <w:r>
        <w:rPr>
          <w:rFonts w:hint="eastAsia"/>
          <w:lang w:val="en-GB"/>
        </w:rPr>
        <w:t>2001</w:t>
      </w:r>
      <w:r>
        <w:rPr>
          <w:rFonts w:hint="eastAsia"/>
          <w:lang w:val="en-GB"/>
        </w:rPr>
        <w:t>年；</w:t>
      </w:r>
    </w:p>
    <w:p w:rsidR="00AD35C1" w:rsidRDefault="00AD35C1" w:rsidP="000A1EF4">
      <w:pPr>
        <w:pStyle w:val="SingleTxtGC"/>
        <w:numPr>
          <w:ilvl w:val="0"/>
          <w:numId w:val="8"/>
        </w:numPr>
        <w:rPr>
          <w:rFonts w:hint="eastAsia"/>
          <w:lang w:val="en-GB"/>
        </w:rPr>
      </w:pPr>
      <w:r>
        <w:rPr>
          <w:rFonts w:hint="eastAsia"/>
          <w:lang w:val="en-GB"/>
        </w:rPr>
        <w:t>《欧洲委员会关于采取行动打击贩卖人口行为的公约》，</w:t>
      </w:r>
      <w:r>
        <w:rPr>
          <w:rFonts w:hint="eastAsia"/>
          <w:lang w:val="en-GB"/>
        </w:rPr>
        <w:t>2011</w:t>
      </w:r>
      <w:r>
        <w:rPr>
          <w:rFonts w:hint="eastAsia"/>
          <w:lang w:val="en-GB"/>
        </w:rPr>
        <w:t>年；</w:t>
      </w:r>
    </w:p>
    <w:p w:rsidR="00AD35C1" w:rsidRPr="00930850" w:rsidRDefault="00AD35C1" w:rsidP="000A1EF4">
      <w:pPr>
        <w:pStyle w:val="SingleTxtGC"/>
        <w:numPr>
          <w:ilvl w:val="0"/>
          <w:numId w:val="8"/>
        </w:numPr>
        <w:rPr>
          <w:rFonts w:hint="eastAsia"/>
          <w:spacing w:val="-6"/>
          <w:lang w:val="en-GB"/>
        </w:rPr>
      </w:pPr>
      <w:r w:rsidRPr="00930850">
        <w:rPr>
          <w:rFonts w:hint="eastAsia"/>
          <w:spacing w:val="-6"/>
          <w:lang w:val="en-GB"/>
        </w:rPr>
        <w:t>《保护人权与基本自由公约》关于不歧视的第</w:t>
      </w:r>
      <w:r w:rsidRPr="00930850">
        <w:rPr>
          <w:rFonts w:hint="eastAsia"/>
          <w:spacing w:val="-6"/>
          <w:lang w:val="en-GB"/>
        </w:rPr>
        <w:t>12</w:t>
      </w:r>
      <w:r w:rsidRPr="00930850">
        <w:rPr>
          <w:rFonts w:hint="eastAsia"/>
          <w:spacing w:val="-6"/>
          <w:lang w:val="en-GB"/>
        </w:rPr>
        <w:t>号《议定书》，</w:t>
      </w:r>
      <w:r w:rsidRPr="00930850">
        <w:rPr>
          <w:rFonts w:hint="eastAsia"/>
          <w:spacing w:val="-6"/>
          <w:lang w:val="en-GB"/>
        </w:rPr>
        <w:t>2008</w:t>
      </w:r>
      <w:r w:rsidRPr="00930850">
        <w:rPr>
          <w:rFonts w:hint="eastAsia"/>
          <w:spacing w:val="-6"/>
          <w:lang w:val="en-GB"/>
        </w:rPr>
        <w:t>年。</w:t>
      </w:r>
    </w:p>
    <w:p w:rsidR="00AD35C1" w:rsidRDefault="00AD35C1" w:rsidP="00AD35C1">
      <w:pPr>
        <w:pStyle w:val="SingleTxtGC"/>
        <w:rPr>
          <w:rFonts w:hint="eastAsia"/>
          <w:lang w:val="en-GB"/>
        </w:rPr>
      </w:pPr>
      <w:r>
        <w:rPr>
          <w:rFonts w:hint="eastAsia"/>
          <w:lang w:val="en-GB"/>
        </w:rPr>
        <w:t>6</w:t>
      </w:r>
      <w:r>
        <w:rPr>
          <w:lang w:val="en-GB"/>
        </w:rPr>
        <w:t>.</w:t>
      </w:r>
      <w:r w:rsidR="00927287">
        <w:rPr>
          <w:rFonts w:hint="eastAsia"/>
          <w:lang w:val="en-GB"/>
        </w:rPr>
        <w:tab/>
      </w:r>
      <w:r>
        <w:rPr>
          <w:rFonts w:hint="eastAsia"/>
          <w:lang w:val="en-GB"/>
        </w:rPr>
        <w:t>委员会还欢迎缔约国撤销在批准《儿童权利公约》时对第</w:t>
      </w:r>
      <w:r>
        <w:rPr>
          <w:rFonts w:hint="eastAsia"/>
          <w:lang w:val="en-GB"/>
        </w:rPr>
        <w:t>7</w:t>
      </w:r>
      <w:r>
        <w:rPr>
          <w:rFonts w:hint="eastAsia"/>
          <w:lang w:val="en-GB"/>
        </w:rPr>
        <w:t>条和第</w:t>
      </w:r>
      <w:r>
        <w:rPr>
          <w:rFonts w:hint="eastAsia"/>
          <w:lang w:val="en-GB"/>
        </w:rPr>
        <w:t>8</w:t>
      </w:r>
      <w:r>
        <w:rPr>
          <w:rFonts w:hint="eastAsia"/>
          <w:lang w:val="en-GB"/>
        </w:rPr>
        <w:t>条所作的声明。</w:t>
      </w:r>
    </w:p>
    <w:p w:rsidR="00AD35C1" w:rsidRPr="00D03619" w:rsidRDefault="00AD35C1" w:rsidP="00E5220D">
      <w:pPr>
        <w:pStyle w:val="HChGC"/>
        <w:rPr>
          <w:rFonts w:hint="eastAsia"/>
          <w:lang w:val="en-GB"/>
        </w:rPr>
      </w:pPr>
      <w:r>
        <w:rPr>
          <w:rFonts w:hint="eastAsia"/>
          <w:lang w:val="en-GB"/>
        </w:rPr>
        <w:tab/>
      </w:r>
      <w:r>
        <w:rPr>
          <w:rFonts w:hint="eastAsia"/>
          <w:lang w:val="en-GB"/>
        </w:rPr>
        <w:t>三</w:t>
      </w:r>
      <w:r>
        <w:rPr>
          <w:lang w:val="en-GB"/>
        </w:rPr>
        <w:t>.</w:t>
      </w:r>
      <w:r>
        <w:rPr>
          <w:rFonts w:hint="eastAsia"/>
          <w:lang w:val="en-GB"/>
        </w:rPr>
        <w:tab/>
      </w:r>
      <w:r>
        <w:rPr>
          <w:rFonts w:hint="eastAsia"/>
          <w:lang w:val="en-GB"/>
        </w:rPr>
        <w:t>主要关注领域和建议</w:t>
      </w:r>
    </w:p>
    <w:p w:rsidR="00AD35C1" w:rsidRPr="00796B15" w:rsidRDefault="00AD35C1" w:rsidP="00E5220D">
      <w:pPr>
        <w:pStyle w:val="H1GC"/>
        <w:rPr>
          <w:lang w:val="en-GB"/>
        </w:rPr>
      </w:pPr>
      <w:r w:rsidRPr="00796B15">
        <w:rPr>
          <w:lang w:val="en-GB"/>
        </w:rPr>
        <w:tab/>
        <w:t>A.</w:t>
      </w:r>
      <w:r w:rsidRPr="00796B15">
        <w:rPr>
          <w:lang w:val="en-GB"/>
        </w:rPr>
        <w:tab/>
      </w:r>
      <w:r>
        <w:rPr>
          <w:rFonts w:hint="eastAsia"/>
          <w:lang w:val="en-GB"/>
        </w:rPr>
        <w:t>一般执行措施</w:t>
      </w:r>
      <w:r w:rsidRPr="00796B15">
        <w:rPr>
          <w:lang w:val="en-GB"/>
        </w:rPr>
        <w:t>(</w:t>
      </w:r>
      <w:r>
        <w:rPr>
          <w:rFonts w:hint="eastAsia"/>
          <w:lang w:val="en-GB"/>
        </w:rPr>
        <w:t>《公约》第</w:t>
      </w:r>
      <w:r w:rsidRPr="00796B15">
        <w:rPr>
          <w:lang w:val="en-GB"/>
        </w:rPr>
        <w:t>4</w:t>
      </w:r>
      <w:r>
        <w:rPr>
          <w:rFonts w:hint="eastAsia"/>
          <w:lang w:val="en-GB"/>
        </w:rPr>
        <w:t>条、第</w:t>
      </w:r>
      <w:r w:rsidRPr="00796B15">
        <w:rPr>
          <w:lang w:val="en-GB"/>
        </w:rPr>
        <w:t>42</w:t>
      </w:r>
      <w:r>
        <w:rPr>
          <w:rFonts w:hint="eastAsia"/>
          <w:lang w:val="en-GB"/>
        </w:rPr>
        <w:t>条</w:t>
      </w:r>
      <w:r>
        <w:rPr>
          <w:lang w:val="en-GB"/>
        </w:rPr>
        <w:t>和第</w:t>
      </w:r>
      <w:r w:rsidRPr="00796B15">
        <w:rPr>
          <w:lang w:val="en-GB"/>
        </w:rPr>
        <w:t>44</w:t>
      </w:r>
      <w:r>
        <w:rPr>
          <w:lang w:val="en-GB"/>
        </w:rPr>
        <w:t>条</w:t>
      </w:r>
      <w:r>
        <w:rPr>
          <w:rFonts w:hint="eastAsia"/>
          <w:lang w:val="en-GB"/>
        </w:rPr>
        <w:t>第</w:t>
      </w:r>
      <w:r w:rsidRPr="00796B15">
        <w:rPr>
          <w:lang w:val="en-GB"/>
        </w:rPr>
        <w:t>6</w:t>
      </w:r>
      <w:r>
        <w:rPr>
          <w:lang w:val="en-GB"/>
        </w:rPr>
        <w:t>款</w:t>
      </w:r>
      <w:r w:rsidRPr="00796B15">
        <w:rPr>
          <w:lang w:val="en-GB"/>
        </w:rPr>
        <w:t>)</w:t>
      </w:r>
    </w:p>
    <w:p w:rsidR="00AD35C1" w:rsidRPr="00796B15" w:rsidRDefault="00AD35C1" w:rsidP="00AD35C1">
      <w:pPr>
        <w:pStyle w:val="H23GC"/>
        <w:rPr>
          <w:lang w:val="en-GB"/>
        </w:rPr>
      </w:pPr>
      <w:r w:rsidRPr="00796B15">
        <w:rPr>
          <w:lang w:val="en-GB"/>
        </w:rPr>
        <w:tab/>
      </w:r>
      <w:r w:rsidRPr="00796B15">
        <w:rPr>
          <w:lang w:val="en-GB"/>
        </w:rPr>
        <w:tab/>
      </w:r>
      <w:r>
        <w:rPr>
          <w:rFonts w:hint="eastAsia"/>
          <w:lang w:val="en-GB"/>
        </w:rPr>
        <w:t>委员会先前的建议</w:t>
      </w:r>
    </w:p>
    <w:p w:rsidR="00AD35C1" w:rsidRPr="00D03619" w:rsidRDefault="00AD35C1" w:rsidP="00AD35C1">
      <w:pPr>
        <w:pStyle w:val="SingleTxtGC"/>
        <w:rPr>
          <w:rFonts w:hint="eastAsia"/>
          <w:lang w:val="en-GB"/>
        </w:rPr>
      </w:pPr>
      <w:r>
        <w:rPr>
          <w:lang w:val="en-GB"/>
        </w:rPr>
        <w:t>7.</w:t>
      </w:r>
      <w:r w:rsidR="00927287">
        <w:rPr>
          <w:rFonts w:hint="eastAsia"/>
          <w:lang w:val="en-GB"/>
        </w:rPr>
        <w:tab/>
      </w:r>
      <w:r>
        <w:rPr>
          <w:rFonts w:hint="eastAsia"/>
          <w:lang w:val="en-GB"/>
        </w:rPr>
        <w:t>委员会欢迎缔约国努力执行委员会</w:t>
      </w:r>
      <w:r>
        <w:rPr>
          <w:rFonts w:hint="eastAsia"/>
          <w:lang w:val="en-GB"/>
        </w:rPr>
        <w:t>2002</w:t>
      </w:r>
      <w:r>
        <w:rPr>
          <w:rFonts w:hint="eastAsia"/>
          <w:lang w:val="en-GB"/>
        </w:rPr>
        <w:t>年对缔约国的初次报告提出的结论性意见</w:t>
      </w:r>
      <w:r w:rsidRPr="00D03619">
        <w:rPr>
          <w:lang w:val="en-GB"/>
        </w:rPr>
        <w:t>(CRC/C/61/Add.3)</w:t>
      </w:r>
      <w:r>
        <w:rPr>
          <w:rFonts w:hint="eastAsia"/>
          <w:lang w:val="en-GB"/>
        </w:rPr>
        <w:t>，但遗憾地注意到，结论性意见一些所载建议尚未得到充分处理。</w:t>
      </w:r>
    </w:p>
    <w:p w:rsidR="00AD35C1" w:rsidRDefault="00AD35C1" w:rsidP="00AD35C1">
      <w:pPr>
        <w:pStyle w:val="SingleTxtGC"/>
        <w:rPr>
          <w:rFonts w:eastAsia="SimHei" w:hint="eastAsia"/>
          <w:lang w:val="en-GB"/>
        </w:rPr>
      </w:pPr>
      <w:r w:rsidRPr="00D03619">
        <w:rPr>
          <w:bCs/>
          <w:lang w:val="en-GB"/>
        </w:rPr>
        <w:t>8</w:t>
      </w:r>
      <w:r>
        <w:rPr>
          <w:rFonts w:eastAsia="SimHei"/>
          <w:lang w:val="en-GB"/>
        </w:rPr>
        <w:t>.</w:t>
      </w:r>
      <w:r w:rsidR="00927287">
        <w:rPr>
          <w:rFonts w:eastAsia="SimHei" w:hint="eastAsia"/>
          <w:lang w:val="en-GB"/>
        </w:rPr>
        <w:tab/>
      </w:r>
      <w:r>
        <w:rPr>
          <w:rFonts w:eastAsia="SimHei" w:hint="eastAsia"/>
          <w:lang w:val="en-GB"/>
        </w:rPr>
        <w:t>委员会促请缔约国采取一切必要措施，落实对根据</w:t>
      </w:r>
      <w:r w:rsidRPr="00935B02">
        <w:rPr>
          <w:rFonts w:eastAsia="SimHei" w:hint="eastAsia"/>
          <w:lang w:val="en-GB"/>
        </w:rPr>
        <w:t>《公约》</w:t>
      </w:r>
      <w:r>
        <w:rPr>
          <w:rFonts w:eastAsia="SimHei" w:hint="eastAsia"/>
          <w:lang w:val="en-GB"/>
        </w:rPr>
        <w:t>提交的初次报告所通过的结论性意见所载建议中尚未得到执行或执行不充分的建议，尤其是那些涉及国家行动计划、协调、收集数据、儿童的定义和包括体罚在内的暴力侵害儿童问题的建议。</w:t>
      </w:r>
    </w:p>
    <w:p w:rsidR="00AD35C1"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立法</w:t>
      </w:r>
    </w:p>
    <w:p w:rsidR="00AD35C1" w:rsidRDefault="00AD35C1" w:rsidP="00AD35C1">
      <w:pPr>
        <w:pStyle w:val="SingleTxtGC"/>
        <w:rPr>
          <w:rFonts w:hint="eastAsia"/>
          <w:lang w:val="en-GB"/>
        </w:rPr>
      </w:pPr>
      <w:r>
        <w:rPr>
          <w:rFonts w:hint="eastAsia"/>
          <w:lang w:val="en-GB"/>
        </w:rPr>
        <w:t>9</w:t>
      </w:r>
      <w:r>
        <w:rPr>
          <w:lang w:val="en-GB"/>
        </w:rPr>
        <w:t>.</w:t>
      </w:r>
      <w:r w:rsidR="00927287">
        <w:rPr>
          <w:rFonts w:hint="eastAsia"/>
          <w:lang w:val="en-GB"/>
        </w:rPr>
        <w:tab/>
      </w:r>
      <w:r>
        <w:rPr>
          <w:rFonts w:hint="eastAsia"/>
          <w:lang w:val="en-GB"/>
        </w:rPr>
        <w:t>委员会关切地注意到，没有纳入</w:t>
      </w:r>
      <w:r w:rsidRPr="00935B02">
        <w:rPr>
          <w:rFonts w:hint="eastAsia"/>
          <w:lang w:val="en-GB"/>
        </w:rPr>
        <w:t>《公约》</w:t>
      </w:r>
      <w:r>
        <w:rPr>
          <w:rFonts w:hint="eastAsia"/>
          <w:lang w:val="en-GB"/>
        </w:rPr>
        <w:t>基本条款的专门针对儿童保护的具体法律。</w:t>
      </w:r>
    </w:p>
    <w:p w:rsidR="00AD35C1" w:rsidRPr="00935B02" w:rsidRDefault="00AD35C1" w:rsidP="00927287">
      <w:pPr>
        <w:pStyle w:val="SingleTxtGC"/>
        <w:rPr>
          <w:lang w:val="en-GB"/>
        </w:rPr>
      </w:pPr>
      <w:r>
        <w:rPr>
          <w:rFonts w:hint="eastAsia"/>
          <w:lang w:val="en-GB"/>
        </w:rPr>
        <w:t>10</w:t>
      </w:r>
      <w:r>
        <w:rPr>
          <w:lang w:val="en-GB"/>
        </w:rPr>
        <w:t>.</w:t>
      </w:r>
      <w:r>
        <w:rPr>
          <w:rFonts w:hint="eastAsia"/>
          <w:lang w:val="en-GB"/>
        </w:rPr>
        <w:t xml:space="preserve">  </w:t>
      </w:r>
      <w:r w:rsidRPr="00935B02">
        <w:rPr>
          <w:rFonts w:eastAsia="SimHei" w:hint="eastAsia"/>
          <w:lang w:val="en-GB"/>
        </w:rPr>
        <w:t>委员会建议缔约国通过一项有关保护儿童的法律，就政府机构和工作人员的作用和责任以及可用的地方保障措施</w:t>
      </w:r>
      <w:r>
        <w:rPr>
          <w:rFonts w:eastAsia="SimHei" w:hint="eastAsia"/>
          <w:lang w:val="en-GB"/>
        </w:rPr>
        <w:t>提供指南或指令。</w:t>
      </w:r>
    </w:p>
    <w:p w:rsidR="00AD35C1" w:rsidRPr="00796B15" w:rsidRDefault="00AD35C1" w:rsidP="00AD35C1">
      <w:pPr>
        <w:pStyle w:val="H23GC"/>
        <w:rPr>
          <w:lang w:val="en-GB"/>
        </w:rPr>
      </w:pPr>
      <w:r w:rsidRPr="00796B15">
        <w:rPr>
          <w:lang w:val="en-GB"/>
        </w:rPr>
        <w:tab/>
      </w:r>
      <w:r w:rsidRPr="00796B15">
        <w:rPr>
          <w:lang w:val="en-GB"/>
        </w:rPr>
        <w:tab/>
      </w:r>
      <w:r>
        <w:rPr>
          <w:rFonts w:hint="eastAsia"/>
          <w:lang w:val="en-GB"/>
        </w:rPr>
        <w:t>全面的政策与战略</w:t>
      </w:r>
    </w:p>
    <w:p w:rsidR="00AD35C1" w:rsidRPr="00D03619" w:rsidRDefault="00AD35C1" w:rsidP="00AD35C1">
      <w:pPr>
        <w:pStyle w:val="SingleTxtGC"/>
        <w:rPr>
          <w:rFonts w:hint="eastAsia"/>
          <w:lang w:val="en-GB"/>
        </w:rPr>
      </w:pPr>
      <w:r>
        <w:rPr>
          <w:lang w:val="en-GB"/>
        </w:rPr>
        <w:t>11.</w:t>
      </w:r>
      <w:r>
        <w:rPr>
          <w:rFonts w:hint="eastAsia"/>
          <w:lang w:val="en-GB"/>
        </w:rPr>
        <w:t xml:space="preserve">  </w:t>
      </w:r>
      <w:r>
        <w:rPr>
          <w:rFonts w:hint="eastAsia"/>
          <w:lang w:val="en-GB"/>
        </w:rPr>
        <w:t>委员会关切地注意到，缺乏确保缔约国充分执行</w:t>
      </w:r>
      <w:r w:rsidRPr="00935B02">
        <w:rPr>
          <w:rFonts w:hint="eastAsia"/>
          <w:lang w:val="en-GB"/>
        </w:rPr>
        <w:t>《公约》</w:t>
      </w:r>
      <w:r>
        <w:rPr>
          <w:rFonts w:hint="eastAsia"/>
          <w:lang w:val="en-GB"/>
        </w:rPr>
        <w:t>的儿童问题国家政策和战略，还注意到，缔约国在书面答复中提供的信息指出，该国虽然于</w:t>
      </w:r>
      <w:r>
        <w:rPr>
          <w:rFonts w:hint="eastAsia"/>
          <w:lang w:val="en-GB"/>
        </w:rPr>
        <w:t>2006</w:t>
      </w:r>
      <w:r>
        <w:rPr>
          <w:rFonts w:hint="eastAsia"/>
          <w:lang w:val="en-GB"/>
        </w:rPr>
        <w:t>年启动了制定儿童问题国家行动计划的进程，但决定不制定该计划。</w:t>
      </w:r>
    </w:p>
    <w:p w:rsidR="00AD35C1" w:rsidRPr="00796B15" w:rsidRDefault="00AD35C1" w:rsidP="00AD35C1">
      <w:pPr>
        <w:pStyle w:val="SingleTxtGC"/>
        <w:rPr>
          <w:rFonts w:eastAsia="SimHei" w:hint="eastAsia"/>
          <w:lang w:val="en-GB"/>
        </w:rPr>
      </w:pPr>
      <w:r w:rsidRPr="00D03619">
        <w:rPr>
          <w:bCs/>
          <w:lang w:val="en-GB"/>
        </w:rPr>
        <w:t>12</w:t>
      </w:r>
      <w:r>
        <w:rPr>
          <w:rFonts w:eastAsia="SimHei"/>
          <w:lang w:val="en-GB"/>
        </w:rPr>
        <w:t>.</w:t>
      </w:r>
      <w:r>
        <w:rPr>
          <w:rFonts w:eastAsia="SimHei" w:hint="eastAsia"/>
          <w:lang w:val="en-GB"/>
        </w:rPr>
        <w:t xml:space="preserve">  </w:t>
      </w:r>
      <w:r>
        <w:rPr>
          <w:rFonts w:eastAsia="SimHei" w:hint="eastAsia"/>
          <w:lang w:val="en-GB"/>
        </w:rPr>
        <w:t>委员会建议缔约国立即制定和通过一项儿童问题国家政策，详细说明对战略、目标和具体基准以及指标的明确设想，用于处理涉及儿童的利益和关切的问题，并确保在儿童问题方面进行充分投资，以落实他们的权利。委员会还建议这类政策应基于有关儿童的系统性资料，并与儿童本身、非政府组织、国际组织以及包括教师和社会工作者在内的从事儿童工作的专业人员进行磋商。</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协调</w:t>
      </w:r>
    </w:p>
    <w:p w:rsidR="00AD35C1" w:rsidRDefault="00AD35C1" w:rsidP="00AD35C1">
      <w:pPr>
        <w:pStyle w:val="SingleTxtGC"/>
        <w:rPr>
          <w:rFonts w:hint="eastAsia"/>
          <w:lang w:val="en-GB"/>
        </w:rPr>
      </w:pPr>
      <w:r>
        <w:rPr>
          <w:lang w:val="en-GB"/>
        </w:rPr>
        <w:t>13.</w:t>
      </w:r>
      <w:r>
        <w:rPr>
          <w:rFonts w:hint="eastAsia"/>
          <w:lang w:val="en-GB"/>
        </w:rPr>
        <w:t xml:space="preserve">  </w:t>
      </w:r>
      <w:r>
        <w:rPr>
          <w:rFonts w:hint="eastAsia"/>
          <w:lang w:val="en-GB"/>
        </w:rPr>
        <w:t>委员会注意到，卫生和福利部是负责协调执行</w:t>
      </w:r>
      <w:r w:rsidRPr="00AE406B">
        <w:rPr>
          <w:rFonts w:hint="eastAsia"/>
          <w:lang w:val="en-GB"/>
        </w:rPr>
        <w:t>《公约》</w:t>
      </w:r>
      <w:r>
        <w:rPr>
          <w:rFonts w:hint="eastAsia"/>
          <w:lang w:val="en-GB"/>
        </w:rPr>
        <w:t>的机构。然而，委员会表示关切的是，其他政府机构和利益攸关方缺乏对该部的任务及协调责任的明确认识。委员会还表示关切的是，缔约国国内从事儿童权利方面工作的不同国家和地方政府机构之间的协调不足。此外，委员会关切地注意到，在国家和地方层面从事儿童权利不同方面工作的各个部委和其他政府机构没有一个共同的儿童问题行动计划。</w:t>
      </w:r>
    </w:p>
    <w:p w:rsidR="00AD35C1" w:rsidRPr="00796B15" w:rsidRDefault="00AD35C1" w:rsidP="00AD35C1">
      <w:pPr>
        <w:pStyle w:val="SingleTxtGC"/>
        <w:rPr>
          <w:rFonts w:eastAsia="SimHei" w:hint="eastAsia"/>
          <w:lang w:val="en-GB"/>
        </w:rPr>
      </w:pPr>
      <w:r w:rsidRPr="00D03619">
        <w:rPr>
          <w:bCs/>
          <w:lang w:val="en-GB"/>
        </w:rPr>
        <w:t>14</w:t>
      </w:r>
      <w:r>
        <w:rPr>
          <w:rFonts w:eastAsia="SimHei"/>
          <w:lang w:val="en-GB"/>
        </w:rPr>
        <w:t>.</w:t>
      </w:r>
      <w:r>
        <w:rPr>
          <w:rFonts w:eastAsia="SimHei" w:hint="eastAsia"/>
          <w:lang w:val="en-GB"/>
        </w:rPr>
        <w:t xml:space="preserve">  </w:t>
      </w:r>
      <w:r>
        <w:rPr>
          <w:rFonts w:eastAsia="SimHei" w:hint="eastAsia"/>
          <w:lang w:val="en-GB"/>
        </w:rPr>
        <w:t>委员会强调，不同政府实体之间的协调与合作对制定和执行涉及保护和增进儿童权利的联合政策，标准和工具，包括对数据收集和监测干预的影响至关重要。委员会重申之前的建议</w:t>
      </w:r>
      <w:r w:rsidRPr="00796B15">
        <w:rPr>
          <w:rFonts w:eastAsia="SimHei"/>
          <w:lang w:val="en-GB"/>
        </w:rPr>
        <w:t>(CRC/C/15/Add.17</w:t>
      </w:r>
      <w:r>
        <w:rPr>
          <w:rFonts w:eastAsia="SimHei"/>
          <w:lang w:val="en-GB"/>
        </w:rPr>
        <w:t>6,</w:t>
      </w:r>
      <w:r w:rsidR="00930850">
        <w:rPr>
          <w:rFonts w:eastAsia="SimHei" w:hint="eastAsia"/>
          <w:lang w:val="en-GB"/>
        </w:rPr>
        <w:t xml:space="preserve"> </w:t>
      </w:r>
      <w:r>
        <w:rPr>
          <w:rFonts w:eastAsia="SimHei"/>
          <w:lang w:val="en-GB"/>
        </w:rPr>
        <w:t>第</w:t>
      </w:r>
      <w:r w:rsidRPr="00796B15">
        <w:rPr>
          <w:rFonts w:eastAsia="SimHei"/>
          <w:lang w:val="en-GB"/>
        </w:rPr>
        <w:t>13</w:t>
      </w:r>
      <w:r>
        <w:rPr>
          <w:rFonts w:eastAsia="SimHei" w:hint="eastAsia"/>
          <w:lang w:val="en-GB"/>
        </w:rPr>
        <w:t>段</w:t>
      </w:r>
      <w:r w:rsidRPr="00796B15">
        <w:rPr>
          <w:rFonts w:eastAsia="SimHei"/>
          <w:lang w:val="en-GB"/>
        </w:rPr>
        <w:t>)</w:t>
      </w:r>
      <w:r>
        <w:rPr>
          <w:rFonts w:eastAsia="SimHei" w:hint="eastAsia"/>
          <w:lang w:val="en-GB"/>
        </w:rPr>
        <w:t>，即缔约国应制定一项有关儿童问题的全面政策与战略，明确界定卫生和福利部的协调作用，以加强不同部委和技术部门之间的战略伙伴关系。</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资源分配</w:t>
      </w:r>
    </w:p>
    <w:p w:rsidR="00AD35C1" w:rsidRDefault="00AD35C1" w:rsidP="00AD35C1">
      <w:pPr>
        <w:pStyle w:val="SingleTxtGC"/>
        <w:rPr>
          <w:rFonts w:hint="eastAsia"/>
          <w:lang w:val="en-GB"/>
        </w:rPr>
      </w:pPr>
      <w:r>
        <w:rPr>
          <w:lang w:val="en-GB"/>
        </w:rPr>
        <w:t>15.</w:t>
      </w:r>
      <w:r>
        <w:rPr>
          <w:rFonts w:hint="eastAsia"/>
          <w:lang w:val="en-GB"/>
        </w:rPr>
        <w:t xml:space="preserve">  </w:t>
      </w:r>
      <w:r>
        <w:rPr>
          <w:rFonts w:hint="eastAsia"/>
          <w:lang w:val="en-GB"/>
        </w:rPr>
        <w:t>委员会关注到，缔约国在经济危机期间通过不同部委向处境困难的家庭提供经济拨款；然而，委员会对以下问题表示关切：</w:t>
      </w:r>
    </w:p>
    <w:p w:rsidR="00AD35C1" w:rsidRDefault="00AD35C1" w:rsidP="00930850">
      <w:pPr>
        <w:pStyle w:val="SingleTxtGC"/>
        <w:numPr>
          <w:ilvl w:val="0"/>
          <w:numId w:val="9"/>
        </w:numPr>
        <w:rPr>
          <w:rFonts w:hint="eastAsia"/>
          <w:lang w:val="en-GB"/>
        </w:rPr>
      </w:pPr>
      <w:r>
        <w:rPr>
          <w:rFonts w:hint="eastAsia"/>
          <w:lang w:val="en-GB"/>
        </w:rPr>
        <w:t>没有划拨用于执行</w:t>
      </w:r>
      <w:r w:rsidRPr="00F00726">
        <w:rPr>
          <w:rFonts w:hint="eastAsia"/>
          <w:lang w:val="en-GB"/>
        </w:rPr>
        <w:t>《公约》</w:t>
      </w:r>
      <w:r>
        <w:rPr>
          <w:rFonts w:hint="eastAsia"/>
          <w:lang w:val="en-GB"/>
        </w:rPr>
        <w:t>的具体预算，没有任何机制可用于追踪不同部委为儿童问题划拨的资源；</w:t>
      </w:r>
    </w:p>
    <w:p w:rsidR="00AD35C1" w:rsidRDefault="00AD35C1" w:rsidP="00930850">
      <w:pPr>
        <w:pStyle w:val="SingleTxtGC"/>
        <w:numPr>
          <w:ilvl w:val="0"/>
          <w:numId w:val="9"/>
        </w:numPr>
        <w:rPr>
          <w:rFonts w:hint="eastAsia"/>
          <w:lang w:val="en-GB"/>
        </w:rPr>
      </w:pPr>
      <w:r>
        <w:rPr>
          <w:rFonts w:hint="eastAsia"/>
          <w:lang w:val="en-GB"/>
        </w:rPr>
        <w:t>没有针对贫困儿童等处境不利或弱势儿童的战略预算额度；</w:t>
      </w:r>
    </w:p>
    <w:p w:rsidR="00AD35C1" w:rsidRDefault="00AD35C1" w:rsidP="00A84AF2">
      <w:pPr>
        <w:pStyle w:val="SingleTxtGC"/>
        <w:numPr>
          <w:ilvl w:val="0"/>
          <w:numId w:val="9"/>
        </w:numPr>
        <w:rPr>
          <w:rFonts w:hint="eastAsia"/>
          <w:lang w:val="en-GB"/>
        </w:rPr>
      </w:pPr>
      <w:r>
        <w:rPr>
          <w:rFonts w:hint="eastAsia"/>
          <w:lang w:val="en-GB"/>
        </w:rPr>
        <w:t>有资料称缔约国减少了对国际组织的自愿捐款和对地方非政府组织的拨款。</w:t>
      </w:r>
    </w:p>
    <w:p w:rsidR="00AD35C1" w:rsidRDefault="00AD35C1" w:rsidP="00AD35C1">
      <w:pPr>
        <w:pStyle w:val="SingleTxtGC"/>
        <w:rPr>
          <w:rFonts w:eastAsia="SimHei" w:hint="eastAsia"/>
          <w:lang w:val="en-GB"/>
        </w:rPr>
      </w:pPr>
      <w:r w:rsidRPr="00D03619">
        <w:rPr>
          <w:bCs/>
          <w:lang w:val="en-GB"/>
        </w:rPr>
        <w:t>16</w:t>
      </w:r>
      <w:r>
        <w:rPr>
          <w:rFonts w:eastAsia="SimHei"/>
          <w:lang w:val="en-GB"/>
        </w:rPr>
        <w:t>.</w:t>
      </w:r>
      <w:r>
        <w:rPr>
          <w:rFonts w:eastAsia="SimHei" w:hint="eastAsia"/>
          <w:lang w:val="en-GB"/>
        </w:rPr>
        <w:t xml:space="preserve">  </w:t>
      </w:r>
      <w:r>
        <w:rPr>
          <w:rFonts w:eastAsia="SimHei" w:hint="eastAsia"/>
          <w:lang w:val="en-GB"/>
        </w:rPr>
        <w:t>考虑到委员会在</w:t>
      </w:r>
      <w:r>
        <w:rPr>
          <w:rFonts w:eastAsia="SimHei" w:hint="eastAsia"/>
          <w:lang w:val="en-GB"/>
        </w:rPr>
        <w:t>2007</w:t>
      </w:r>
      <w:r>
        <w:rPr>
          <w:rFonts w:eastAsia="SimHei" w:hint="eastAsia"/>
          <w:lang w:val="en-GB"/>
        </w:rPr>
        <w:t>年</w:t>
      </w:r>
      <w:r>
        <w:rPr>
          <w:rFonts w:eastAsia="SimHei" w:hint="eastAsia"/>
          <w:lang w:val="en-GB"/>
        </w:rPr>
        <w:t>9</w:t>
      </w:r>
      <w:r>
        <w:rPr>
          <w:rFonts w:eastAsia="SimHei" w:hint="eastAsia"/>
          <w:lang w:val="en-GB"/>
        </w:rPr>
        <w:t>月</w:t>
      </w:r>
      <w:r>
        <w:rPr>
          <w:rFonts w:eastAsia="SimHei" w:hint="eastAsia"/>
          <w:lang w:val="en-GB"/>
        </w:rPr>
        <w:t>21</w:t>
      </w:r>
      <w:r>
        <w:rPr>
          <w:rFonts w:eastAsia="SimHei" w:hint="eastAsia"/>
          <w:lang w:val="en-GB"/>
        </w:rPr>
        <w:t>日题为“儿童权利的资源问题</w:t>
      </w:r>
      <w:r w:rsidRPr="00F00726">
        <w:rPr>
          <w:rFonts w:eastAsia="SimHei" w:hint="eastAsia"/>
          <w:spacing w:val="-50"/>
          <w:lang w:val="en-GB"/>
        </w:rPr>
        <w:t>―</w:t>
      </w:r>
      <w:r w:rsidRPr="00F00726">
        <w:rPr>
          <w:rFonts w:eastAsia="SimHei" w:hint="eastAsia"/>
          <w:lang w:val="en-GB"/>
        </w:rPr>
        <w:t>―</w:t>
      </w:r>
      <w:r>
        <w:rPr>
          <w:rFonts w:eastAsia="SimHei" w:hint="eastAsia"/>
          <w:lang w:val="en-GB"/>
        </w:rPr>
        <w:t>国家的责任”的一般性讨论日期间提出的建议，委员会建议缔约国：</w:t>
      </w:r>
    </w:p>
    <w:p w:rsidR="00AD35C1" w:rsidRPr="00930850" w:rsidRDefault="00AD35C1" w:rsidP="00930850">
      <w:pPr>
        <w:pStyle w:val="SingleTxtGC"/>
        <w:numPr>
          <w:ilvl w:val="0"/>
          <w:numId w:val="10"/>
        </w:numPr>
        <w:rPr>
          <w:rFonts w:eastAsia="SimHei" w:hint="eastAsia"/>
          <w:lang w:val="en-GB"/>
        </w:rPr>
      </w:pPr>
      <w:r w:rsidRPr="00930850">
        <w:rPr>
          <w:rFonts w:eastAsia="SimHei" w:hint="eastAsia"/>
          <w:lang w:val="en-GB"/>
        </w:rPr>
        <w:t>建立儿童权利预算制度，要有专门的预算额度和指标，从而可以对针对儿童问题的预算拨款进行跟踪、监督和评价；</w:t>
      </w:r>
    </w:p>
    <w:p w:rsidR="00AD35C1" w:rsidRPr="00930850" w:rsidRDefault="00AD35C1" w:rsidP="00930850">
      <w:pPr>
        <w:pStyle w:val="SingleTxtGC"/>
        <w:numPr>
          <w:ilvl w:val="0"/>
          <w:numId w:val="10"/>
        </w:numPr>
        <w:rPr>
          <w:rFonts w:eastAsia="SimHei" w:hint="eastAsia"/>
          <w:lang w:val="en-GB"/>
        </w:rPr>
      </w:pPr>
      <w:r w:rsidRPr="00930850">
        <w:rPr>
          <w:rFonts w:eastAsia="SimHei" w:hint="eastAsia"/>
          <w:lang w:val="en-GB"/>
        </w:rPr>
        <w:t>为需要扶持型社会保护措施的处境不利儿童和弱势儿童制定战略预算额度，特别是贫困儿童、少数民族和少数群体儿童、街头流浪儿童、受艾滋病毒</w:t>
      </w:r>
      <w:r w:rsidRPr="00930850">
        <w:rPr>
          <w:rFonts w:eastAsia="SimHei" w:hint="eastAsia"/>
          <w:lang w:val="en-GB"/>
        </w:rPr>
        <w:t>/</w:t>
      </w:r>
      <w:r w:rsidRPr="00930850">
        <w:rPr>
          <w:rFonts w:eastAsia="SimHei" w:hint="eastAsia"/>
          <w:lang w:val="en-GB"/>
        </w:rPr>
        <w:t>艾滋病感染的儿童、残疾儿童、孤儿，并确保即使在经济危机、自然灾害或其他紧急情况下，这些预算额度能够受到保护；</w:t>
      </w:r>
    </w:p>
    <w:p w:rsidR="00AD35C1" w:rsidRPr="00930850" w:rsidRDefault="00AD35C1" w:rsidP="00930850">
      <w:pPr>
        <w:pStyle w:val="SingleTxtGC"/>
        <w:numPr>
          <w:ilvl w:val="0"/>
          <w:numId w:val="10"/>
        </w:numPr>
        <w:rPr>
          <w:rFonts w:eastAsia="SimHei" w:hint="eastAsia"/>
          <w:lang w:val="en-GB"/>
        </w:rPr>
      </w:pPr>
      <w:r w:rsidRPr="00930850">
        <w:rPr>
          <w:rFonts w:eastAsia="SimHei" w:hint="eastAsia"/>
          <w:lang w:val="en-GB"/>
        </w:rPr>
        <w:t>保持对国际组织的自愿捐款和对地方非政府组织的拨款；</w:t>
      </w:r>
    </w:p>
    <w:p w:rsidR="00AD35C1" w:rsidRPr="00796B15" w:rsidRDefault="00AD35C1" w:rsidP="00930850">
      <w:pPr>
        <w:pStyle w:val="SingleTxtGC"/>
        <w:numPr>
          <w:ilvl w:val="0"/>
          <w:numId w:val="10"/>
        </w:numPr>
        <w:rPr>
          <w:rFonts w:hint="eastAsia"/>
          <w:lang w:val="en-GB"/>
        </w:rPr>
      </w:pPr>
      <w:r w:rsidRPr="00930850">
        <w:rPr>
          <w:rFonts w:eastAsia="SimHei" w:hint="eastAsia"/>
          <w:lang w:val="en-GB"/>
        </w:rPr>
        <w:t>确保通过公众对话，尤其是与儿童和民间社会的对话，以透明和参与性的方式制定预算。</w:t>
      </w:r>
    </w:p>
    <w:p w:rsidR="00AD35C1"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数据收集</w:t>
      </w:r>
    </w:p>
    <w:p w:rsidR="00AD35C1" w:rsidRPr="00D03619" w:rsidRDefault="00AD35C1" w:rsidP="00AD35C1">
      <w:pPr>
        <w:pStyle w:val="SingleTxtGC"/>
        <w:rPr>
          <w:rFonts w:hint="eastAsia"/>
          <w:lang w:val="en-GB"/>
        </w:rPr>
      </w:pPr>
      <w:r>
        <w:rPr>
          <w:lang w:val="en-GB"/>
        </w:rPr>
        <w:t>17.</w:t>
      </w:r>
      <w:r>
        <w:rPr>
          <w:rFonts w:hint="eastAsia"/>
          <w:lang w:val="en-GB"/>
        </w:rPr>
        <w:t xml:space="preserve">  </w:t>
      </w:r>
      <w:r>
        <w:rPr>
          <w:rFonts w:hint="eastAsia"/>
          <w:lang w:val="en-GB"/>
        </w:rPr>
        <w:t>委员会注意到缔约国与安道尔基金会签署了合作协议，旨在就儿童和青少年的状况以及提出的“共同社会历史”概念进行一项独立研究，以便创建一个共同的国家数据库。然而，委员会重申其之前的关切</w:t>
      </w:r>
      <w:r w:rsidRPr="00D03619">
        <w:rPr>
          <w:lang w:val="en-GB"/>
        </w:rPr>
        <w:t>(CRC/C/15/Add.17</w:t>
      </w:r>
      <w:r>
        <w:rPr>
          <w:lang w:val="en-GB"/>
        </w:rPr>
        <w:t>6,</w:t>
      </w:r>
      <w:r w:rsidR="00930850">
        <w:rPr>
          <w:rFonts w:hint="eastAsia"/>
          <w:lang w:val="en-GB"/>
        </w:rPr>
        <w:t xml:space="preserve"> </w:t>
      </w:r>
      <w:r>
        <w:rPr>
          <w:lang w:val="en-GB"/>
        </w:rPr>
        <w:t>第</w:t>
      </w:r>
      <w:r w:rsidRPr="00D03619">
        <w:rPr>
          <w:lang w:val="en-GB"/>
        </w:rPr>
        <w:t>18</w:t>
      </w:r>
      <w:r>
        <w:rPr>
          <w:rFonts w:hint="eastAsia"/>
          <w:lang w:val="en-GB"/>
        </w:rPr>
        <w:t>段</w:t>
      </w:r>
      <w:r w:rsidRPr="00D03619">
        <w:rPr>
          <w:lang w:val="en-GB"/>
        </w:rPr>
        <w:t>)</w:t>
      </w:r>
      <w:r>
        <w:rPr>
          <w:rFonts w:hint="eastAsia"/>
          <w:lang w:val="en-GB"/>
        </w:rPr>
        <w:t>，即缔约国缺乏一套统一、充分的资料收集机制，以用于分析儿童的状况，包括经济危机对儿童及其家庭的影响。委员会表示，缺乏有关儿童的数据严重限制了对儿童权利的有效和系统监测，以及制定和规划有关儿童的政策与方案。</w:t>
      </w:r>
    </w:p>
    <w:p w:rsidR="00AD35C1" w:rsidRPr="00796B15" w:rsidRDefault="00AD35C1" w:rsidP="00AD35C1">
      <w:pPr>
        <w:pStyle w:val="SingleTxtGC"/>
        <w:rPr>
          <w:rFonts w:eastAsia="SimHei" w:hint="eastAsia"/>
          <w:lang w:val="en-GB"/>
        </w:rPr>
      </w:pPr>
      <w:r w:rsidRPr="00D03619">
        <w:rPr>
          <w:bCs/>
          <w:lang w:val="en-GB"/>
        </w:rPr>
        <w:t>18.</w:t>
      </w:r>
      <w:r>
        <w:rPr>
          <w:rFonts w:eastAsia="SimHei" w:hint="eastAsia"/>
          <w:lang w:val="en-GB"/>
        </w:rPr>
        <w:t xml:space="preserve">  </w:t>
      </w:r>
      <w:r>
        <w:rPr>
          <w:rFonts w:eastAsia="SimHei" w:hint="eastAsia"/>
          <w:lang w:val="en-GB"/>
        </w:rPr>
        <w:t>委员会重申之前的建议</w:t>
      </w:r>
      <w:r w:rsidRPr="00796B15">
        <w:rPr>
          <w:rFonts w:eastAsia="SimHei"/>
          <w:lang w:val="en-GB"/>
        </w:rPr>
        <w:t>(CRC/C/15/Add.17</w:t>
      </w:r>
      <w:r>
        <w:rPr>
          <w:rFonts w:eastAsia="SimHei"/>
          <w:lang w:val="en-GB"/>
        </w:rPr>
        <w:t>6,</w:t>
      </w:r>
      <w:r w:rsidR="00930850">
        <w:rPr>
          <w:rFonts w:eastAsia="SimHei" w:hint="eastAsia"/>
          <w:lang w:val="en-GB"/>
        </w:rPr>
        <w:t xml:space="preserve"> </w:t>
      </w:r>
      <w:r>
        <w:rPr>
          <w:rFonts w:eastAsia="SimHei"/>
          <w:lang w:val="en-GB"/>
        </w:rPr>
        <w:t>第</w:t>
      </w:r>
      <w:r w:rsidRPr="00796B15">
        <w:rPr>
          <w:rFonts w:eastAsia="SimHei"/>
          <w:lang w:val="en-GB"/>
        </w:rPr>
        <w:t>19</w:t>
      </w:r>
      <w:r>
        <w:rPr>
          <w:rFonts w:eastAsia="SimHei" w:hint="eastAsia"/>
          <w:lang w:val="en-GB"/>
        </w:rPr>
        <w:t>段</w:t>
      </w:r>
      <w:r w:rsidRPr="00796B15">
        <w:rPr>
          <w:rFonts w:eastAsia="SimHei"/>
          <w:lang w:val="en-GB"/>
        </w:rPr>
        <w:t>)</w:t>
      </w:r>
      <w:r>
        <w:rPr>
          <w:rFonts w:eastAsia="SimHei" w:hint="eastAsia"/>
          <w:lang w:val="en-GB"/>
        </w:rPr>
        <w:t>，即缔约国应在其伙伴的支持下，建立一个全面的数据收集系统，以有效地监测和评估在实现儿童权利以及为执行</w:t>
      </w:r>
      <w:r w:rsidRPr="001A0A12">
        <w:rPr>
          <w:rFonts w:eastAsia="SimHei" w:hint="eastAsia"/>
          <w:lang w:val="en-GB"/>
        </w:rPr>
        <w:t>《公约》</w:t>
      </w:r>
      <w:r>
        <w:rPr>
          <w:rFonts w:eastAsia="SimHei" w:hint="eastAsia"/>
          <w:lang w:val="en-GB"/>
        </w:rPr>
        <w:t>制定政策和方案方面取得的进展。收集的数据应按照年龄、性别、族裔、地理位置和社会经济背景等项目分类，为分析所有儿童的状况提供便利。缔约国应确保收集的资料包括</w:t>
      </w:r>
      <w:r w:rsidRPr="001A0A12">
        <w:rPr>
          <w:rStyle w:val="H23GCChar"/>
          <w:rFonts w:hint="eastAsia"/>
        </w:rPr>
        <w:t>移徙儿童</w:t>
      </w:r>
      <w:r>
        <w:rPr>
          <w:rFonts w:eastAsia="SimHei" w:hint="eastAsia"/>
          <w:lang w:val="en-GB"/>
        </w:rPr>
        <w:t>、残疾儿童和贫困儿童等各种弱势群体儿童的最新数据。</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独立监测</w:t>
      </w:r>
    </w:p>
    <w:p w:rsidR="00AD35C1" w:rsidRDefault="00AD35C1" w:rsidP="00AD35C1">
      <w:pPr>
        <w:pStyle w:val="SingleTxtGC"/>
        <w:rPr>
          <w:rFonts w:eastAsia="SimHei" w:hint="eastAsia"/>
          <w:lang w:val="en-GB"/>
        </w:rPr>
      </w:pPr>
      <w:r w:rsidRPr="00D03619">
        <w:rPr>
          <w:bCs/>
          <w:lang w:val="en-GB"/>
        </w:rPr>
        <w:t>19</w:t>
      </w:r>
      <w:r>
        <w:rPr>
          <w:rFonts w:eastAsia="SimHei"/>
          <w:lang w:val="en-GB"/>
        </w:rPr>
        <w:t>.</w:t>
      </w:r>
      <w:r>
        <w:rPr>
          <w:rFonts w:eastAsia="SimHei" w:hint="eastAsia"/>
          <w:lang w:val="en-GB"/>
        </w:rPr>
        <w:t xml:space="preserve">  </w:t>
      </w:r>
      <w:r>
        <w:rPr>
          <w:rFonts w:eastAsia="SimHei" w:hint="eastAsia"/>
          <w:lang w:val="en-GB"/>
        </w:rPr>
        <w:t>鉴于监察专员办事处缺乏儿童的投诉，委员会建议缔约国审查监察专员办事处的业务与活动，确保对儿童权利进行全面和系统监测，包括扩大该机构在缔约国的活动，并考虑如何加强儿童接触这一机构的途径。委员会提请注意其第</w:t>
      </w:r>
      <w:r>
        <w:rPr>
          <w:rFonts w:eastAsia="SimHei" w:hint="eastAsia"/>
          <w:lang w:val="en-GB"/>
        </w:rPr>
        <w:t>2(2002)</w:t>
      </w:r>
      <w:r>
        <w:rPr>
          <w:rFonts w:eastAsia="SimHei" w:hint="eastAsia"/>
          <w:lang w:val="en-GB"/>
        </w:rPr>
        <w:t>号一般性意见，还请缔约国确保为这一全国机制提供必要的人力、技术和资金资源，以确保其独立性和效率。</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传播和宣传</w:t>
      </w:r>
    </w:p>
    <w:p w:rsidR="00AD35C1" w:rsidRDefault="00AD35C1" w:rsidP="00AD35C1">
      <w:pPr>
        <w:pStyle w:val="SingleTxtGC"/>
        <w:rPr>
          <w:rFonts w:hint="eastAsia"/>
          <w:lang w:val="en-GB"/>
        </w:rPr>
      </w:pPr>
      <w:r>
        <w:rPr>
          <w:lang w:val="en-GB"/>
        </w:rPr>
        <w:t>20.</w:t>
      </w:r>
      <w:r>
        <w:rPr>
          <w:rFonts w:hint="eastAsia"/>
          <w:lang w:val="en-GB"/>
        </w:rPr>
        <w:t xml:space="preserve">  </w:t>
      </w:r>
      <w:r>
        <w:rPr>
          <w:rFonts w:hint="eastAsia"/>
          <w:lang w:val="en-GB"/>
        </w:rPr>
        <w:t>委员会欢迎缔约国努力向公众、专业人员及儿童和青少年宣传《公约》。但是，委员会表示关切的是，这类宣传活动没有得到有效协调，尤其是从事儿童工作的政府官员和专业人员、媒体、家长和儿童自身对</w:t>
      </w:r>
      <w:r w:rsidRPr="0094295F">
        <w:rPr>
          <w:rFonts w:hint="eastAsia"/>
          <w:lang w:val="en-GB"/>
        </w:rPr>
        <w:t>《公约》</w:t>
      </w:r>
      <w:r>
        <w:rPr>
          <w:rFonts w:hint="eastAsia"/>
          <w:lang w:val="en-GB"/>
        </w:rPr>
        <w:t>的认识仍然有限。</w:t>
      </w:r>
    </w:p>
    <w:p w:rsidR="00AD35C1" w:rsidRDefault="00AD35C1" w:rsidP="00AD35C1">
      <w:pPr>
        <w:pStyle w:val="SingleTxtGC"/>
        <w:rPr>
          <w:rFonts w:eastAsia="SimHei" w:hint="eastAsia"/>
          <w:lang w:val="en-GB"/>
        </w:rPr>
      </w:pPr>
      <w:r w:rsidRPr="00D03619">
        <w:rPr>
          <w:bCs/>
          <w:lang w:val="en-GB"/>
        </w:rPr>
        <w:t>21</w:t>
      </w:r>
      <w:r>
        <w:rPr>
          <w:rFonts w:eastAsia="SimHei"/>
          <w:lang w:val="en-GB"/>
        </w:rPr>
        <w:t>.</w:t>
      </w:r>
      <w:r>
        <w:rPr>
          <w:rFonts w:eastAsia="SimHei" w:hint="eastAsia"/>
          <w:lang w:val="en-GB"/>
        </w:rPr>
        <w:t xml:space="preserve">  </w:t>
      </w:r>
      <w:r>
        <w:rPr>
          <w:rFonts w:eastAsia="SimHei" w:hint="eastAsia"/>
          <w:lang w:val="en-GB"/>
        </w:rPr>
        <w:t>委员会建议缔约国进一步加大努力，向全体公众，特别是从事儿童工作的专业人员、媒体、家长、教师及儿童本身系统地传播和宣传</w:t>
      </w:r>
      <w:r w:rsidRPr="0094295F">
        <w:rPr>
          <w:rFonts w:eastAsia="SimHei" w:hint="eastAsia"/>
          <w:lang w:val="en-GB"/>
        </w:rPr>
        <w:t>《公约》</w:t>
      </w:r>
      <w:r>
        <w:rPr>
          <w:rFonts w:eastAsia="SimHei" w:hint="eastAsia"/>
          <w:lang w:val="en-GB"/>
        </w:rPr>
        <w:t>。鉴于安道尔教育制度的多样性，委员会建议该缔约国确保将</w:t>
      </w:r>
      <w:r w:rsidRPr="0094295F">
        <w:rPr>
          <w:rFonts w:eastAsia="SimHei" w:hint="eastAsia"/>
          <w:lang w:val="en-GB"/>
        </w:rPr>
        <w:t>《公约》</w:t>
      </w:r>
      <w:r>
        <w:rPr>
          <w:rFonts w:eastAsia="SimHei" w:hint="eastAsia"/>
          <w:lang w:val="en-GB"/>
        </w:rPr>
        <w:t>翻译为安道尔教育系统中使用的所有语言</w:t>
      </w:r>
      <w:r>
        <w:rPr>
          <w:rFonts w:eastAsia="SimHei" w:hint="eastAsia"/>
          <w:lang w:val="en-GB"/>
        </w:rPr>
        <w:t>(</w:t>
      </w:r>
      <w:r>
        <w:rPr>
          <w:rFonts w:eastAsia="SimHei" w:hint="eastAsia"/>
          <w:lang w:val="en-GB"/>
        </w:rPr>
        <w:t>加泰罗尼亚语、西班牙语、法语和葡萄牙语</w:t>
      </w:r>
      <w:r>
        <w:rPr>
          <w:rFonts w:eastAsia="SimHei" w:hint="eastAsia"/>
          <w:lang w:val="en-GB"/>
        </w:rPr>
        <w:t>)</w:t>
      </w:r>
      <w:r>
        <w:rPr>
          <w:rFonts w:eastAsia="SimHei" w:hint="eastAsia"/>
          <w:lang w:val="en-GB"/>
        </w:rPr>
        <w:t>进行宣传，公开发布，易于儿童了解，并逐步将</w:t>
      </w:r>
      <w:r w:rsidRPr="0094295F">
        <w:rPr>
          <w:rFonts w:eastAsia="SimHei" w:hint="eastAsia"/>
          <w:lang w:val="en-GB"/>
        </w:rPr>
        <w:t>《公约》</w:t>
      </w:r>
      <w:r>
        <w:rPr>
          <w:rFonts w:eastAsia="SimHei" w:hint="eastAsia"/>
          <w:lang w:val="en-GB"/>
        </w:rPr>
        <w:t>的原则与条款纳入所有学校所有年级的课程设置。</w:t>
      </w:r>
    </w:p>
    <w:p w:rsidR="00AD35C1" w:rsidRPr="00796B15" w:rsidRDefault="00AD35C1" w:rsidP="00AD35C1">
      <w:pPr>
        <w:pStyle w:val="H1GC"/>
        <w:rPr>
          <w:lang w:val="en-GB"/>
        </w:rPr>
      </w:pPr>
      <w:r w:rsidRPr="00796B15">
        <w:rPr>
          <w:lang w:val="en-GB"/>
        </w:rPr>
        <w:tab/>
        <w:t>B.</w:t>
      </w:r>
      <w:r w:rsidRPr="00796B15">
        <w:rPr>
          <w:lang w:val="en-GB"/>
        </w:rPr>
        <w:tab/>
      </w:r>
      <w:r>
        <w:rPr>
          <w:rFonts w:hint="eastAsia"/>
          <w:lang w:val="en-GB"/>
        </w:rPr>
        <w:t>儿童的定义</w:t>
      </w:r>
      <w:r w:rsidRPr="00796B15">
        <w:rPr>
          <w:lang w:val="en-GB"/>
        </w:rPr>
        <w:t>(</w:t>
      </w:r>
      <w:r>
        <w:rPr>
          <w:rFonts w:hint="eastAsia"/>
          <w:lang w:val="en-GB"/>
        </w:rPr>
        <w:t>《公约》第</w:t>
      </w:r>
      <w:r>
        <w:rPr>
          <w:rFonts w:hint="eastAsia"/>
          <w:lang w:val="en-GB"/>
        </w:rPr>
        <w:t>1</w:t>
      </w:r>
      <w:r>
        <w:rPr>
          <w:rFonts w:hint="eastAsia"/>
          <w:lang w:val="en-GB"/>
        </w:rPr>
        <w:t>条</w:t>
      </w:r>
      <w:r w:rsidRPr="00796B15">
        <w:rPr>
          <w:lang w:val="en-GB"/>
        </w:rPr>
        <w:t>)</w:t>
      </w:r>
    </w:p>
    <w:p w:rsidR="00AD35C1" w:rsidRPr="00D03619" w:rsidRDefault="00AD35C1" w:rsidP="00AD35C1">
      <w:pPr>
        <w:pStyle w:val="SingleTxtGC"/>
        <w:rPr>
          <w:rFonts w:hint="eastAsia"/>
          <w:lang w:val="en-GB"/>
        </w:rPr>
      </w:pPr>
      <w:r>
        <w:rPr>
          <w:lang w:val="en-GB"/>
        </w:rPr>
        <w:t>22.</w:t>
      </w:r>
      <w:r>
        <w:rPr>
          <w:rFonts w:hint="eastAsia"/>
          <w:lang w:val="en-GB"/>
        </w:rPr>
        <w:t xml:space="preserve">  </w:t>
      </w:r>
      <w:r>
        <w:rPr>
          <w:rFonts w:hint="eastAsia"/>
          <w:lang w:val="en-GB"/>
        </w:rPr>
        <w:t>委员会遗憾地指出，尽管委员会之前对最低结婚年龄为</w:t>
      </w:r>
      <w:r>
        <w:rPr>
          <w:rFonts w:hint="eastAsia"/>
          <w:lang w:val="en-GB"/>
        </w:rPr>
        <w:t>16</w:t>
      </w:r>
      <w:r>
        <w:rPr>
          <w:rFonts w:hint="eastAsia"/>
          <w:lang w:val="en-GB"/>
        </w:rPr>
        <w:t>岁，经法官许可可降到</w:t>
      </w:r>
      <w:r>
        <w:rPr>
          <w:rFonts w:hint="eastAsia"/>
          <w:lang w:val="en-GB"/>
        </w:rPr>
        <w:t>14</w:t>
      </w:r>
      <w:r>
        <w:rPr>
          <w:rFonts w:hint="eastAsia"/>
          <w:lang w:val="en-GB"/>
        </w:rPr>
        <w:t>岁的问题表示关切</w:t>
      </w:r>
      <w:r w:rsidRPr="00D03619">
        <w:rPr>
          <w:lang w:val="en-GB"/>
        </w:rPr>
        <w:t>(CRC/C/15/Add.17</w:t>
      </w:r>
      <w:r>
        <w:rPr>
          <w:lang w:val="en-GB"/>
        </w:rPr>
        <w:t>6,</w:t>
      </w:r>
      <w:r w:rsidR="009771FF">
        <w:rPr>
          <w:rFonts w:hint="eastAsia"/>
          <w:lang w:val="en-GB"/>
        </w:rPr>
        <w:t xml:space="preserve"> </w:t>
      </w:r>
      <w:r>
        <w:rPr>
          <w:lang w:val="en-GB"/>
        </w:rPr>
        <w:t>第</w:t>
      </w:r>
      <w:r w:rsidRPr="00D03619">
        <w:rPr>
          <w:lang w:val="en-GB"/>
        </w:rPr>
        <w:t>24</w:t>
      </w:r>
      <w:r>
        <w:rPr>
          <w:rFonts w:hint="eastAsia"/>
          <w:lang w:val="en-GB"/>
        </w:rPr>
        <w:t>段</w:t>
      </w:r>
      <w:r w:rsidRPr="00D03619">
        <w:rPr>
          <w:lang w:val="en-GB"/>
        </w:rPr>
        <w:t>)</w:t>
      </w:r>
      <w:r>
        <w:rPr>
          <w:rFonts w:hint="eastAsia"/>
          <w:lang w:val="en-GB"/>
        </w:rPr>
        <w:t>，但缔约国尚未提高结婚年龄。</w:t>
      </w:r>
    </w:p>
    <w:p w:rsidR="00AD35C1" w:rsidRPr="00796B15" w:rsidRDefault="00AD35C1" w:rsidP="00AD35C1">
      <w:pPr>
        <w:pStyle w:val="SingleTxtGC"/>
        <w:rPr>
          <w:rFonts w:eastAsia="SimHei" w:hint="eastAsia"/>
          <w:lang w:val="en-GB"/>
        </w:rPr>
      </w:pPr>
      <w:r>
        <w:rPr>
          <w:rFonts w:eastAsia="SimHei"/>
          <w:lang w:val="en-GB"/>
        </w:rPr>
        <w:t>23.</w:t>
      </w:r>
      <w:r>
        <w:rPr>
          <w:rFonts w:eastAsia="SimHei" w:hint="eastAsia"/>
          <w:lang w:val="en-GB"/>
        </w:rPr>
        <w:t xml:space="preserve">  </w:t>
      </w:r>
      <w:r>
        <w:rPr>
          <w:rFonts w:eastAsia="SimHei" w:hint="eastAsia"/>
          <w:lang w:val="en-GB"/>
        </w:rPr>
        <w:t>委员会重申之前的建议</w:t>
      </w:r>
      <w:r w:rsidRPr="00796B15">
        <w:rPr>
          <w:rFonts w:eastAsia="SimHei"/>
          <w:lang w:val="en-GB"/>
        </w:rPr>
        <w:t>(CRC/C/15/Add.17</w:t>
      </w:r>
      <w:r>
        <w:rPr>
          <w:rFonts w:eastAsia="SimHei"/>
          <w:lang w:val="en-GB"/>
        </w:rPr>
        <w:t>6,</w:t>
      </w:r>
      <w:r w:rsidR="009771FF">
        <w:rPr>
          <w:rFonts w:eastAsia="SimHei" w:hint="eastAsia"/>
          <w:lang w:val="en-GB"/>
        </w:rPr>
        <w:t xml:space="preserve"> </w:t>
      </w:r>
      <w:r>
        <w:rPr>
          <w:rFonts w:eastAsia="SimHei"/>
          <w:lang w:val="en-GB"/>
        </w:rPr>
        <w:t>第</w:t>
      </w:r>
      <w:r w:rsidRPr="00796B15">
        <w:rPr>
          <w:rFonts w:eastAsia="SimHei"/>
          <w:lang w:val="en-GB"/>
        </w:rPr>
        <w:t>25</w:t>
      </w:r>
      <w:r>
        <w:rPr>
          <w:rFonts w:eastAsia="SimHei" w:hint="eastAsia"/>
          <w:lang w:val="en-GB"/>
        </w:rPr>
        <w:t>段</w:t>
      </w:r>
      <w:r w:rsidRPr="00796B15">
        <w:rPr>
          <w:rFonts w:eastAsia="SimHei"/>
          <w:lang w:val="en-GB"/>
        </w:rPr>
        <w:t>)</w:t>
      </w:r>
      <w:r>
        <w:rPr>
          <w:rFonts w:eastAsia="SimHei" w:hint="eastAsia"/>
          <w:lang w:val="en-GB"/>
        </w:rPr>
        <w:t>，即缔约国应修订法律，将最低结婚年龄提高至</w:t>
      </w:r>
      <w:r>
        <w:rPr>
          <w:rFonts w:eastAsia="SimHei" w:hint="eastAsia"/>
          <w:lang w:val="en-GB"/>
        </w:rPr>
        <w:t>18</w:t>
      </w:r>
      <w:r>
        <w:rPr>
          <w:rFonts w:eastAsia="SimHei" w:hint="eastAsia"/>
          <w:lang w:val="en-GB"/>
        </w:rPr>
        <w:t>岁。</w:t>
      </w:r>
    </w:p>
    <w:p w:rsidR="00AD35C1" w:rsidRDefault="00AD35C1" w:rsidP="00AD35C1">
      <w:pPr>
        <w:pStyle w:val="H1GC"/>
        <w:rPr>
          <w:rFonts w:hint="eastAsia"/>
          <w:lang w:val="en-GB"/>
        </w:rPr>
      </w:pPr>
      <w:r w:rsidRPr="00796B15">
        <w:rPr>
          <w:lang w:val="en-GB"/>
        </w:rPr>
        <w:tab/>
      </w:r>
      <w:r>
        <w:rPr>
          <w:rFonts w:hint="eastAsia"/>
          <w:lang w:val="en-GB"/>
        </w:rPr>
        <w:t>C</w:t>
      </w:r>
      <w:r>
        <w:rPr>
          <w:lang w:val="en-GB"/>
        </w:rPr>
        <w:t>.</w:t>
      </w:r>
      <w:r>
        <w:rPr>
          <w:rFonts w:hint="eastAsia"/>
          <w:lang w:val="en-GB"/>
        </w:rPr>
        <w:tab/>
      </w:r>
      <w:r>
        <w:rPr>
          <w:rFonts w:hint="eastAsia"/>
          <w:lang w:val="en-GB"/>
        </w:rPr>
        <w:t>一般原则</w:t>
      </w:r>
      <w:r>
        <w:rPr>
          <w:rFonts w:hint="eastAsia"/>
          <w:lang w:val="en-GB"/>
        </w:rPr>
        <w:t>(</w:t>
      </w:r>
      <w:r>
        <w:rPr>
          <w:rFonts w:hint="eastAsia"/>
          <w:lang w:val="en-GB"/>
        </w:rPr>
        <w:t>《公约》第</w:t>
      </w:r>
      <w:r>
        <w:rPr>
          <w:rFonts w:hint="eastAsia"/>
          <w:lang w:val="en-GB"/>
        </w:rPr>
        <w:t>2</w:t>
      </w:r>
      <w:r>
        <w:rPr>
          <w:rFonts w:hint="eastAsia"/>
          <w:lang w:val="en-GB"/>
        </w:rPr>
        <w:t>条、第</w:t>
      </w:r>
      <w:r>
        <w:rPr>
          <w:rFonts w:hint="eastAsia"/>
          <w:lang w:val="en-GB"/>
        </w:rPr>
        <w:t>3</w:t>
      </w:r>
      <w:r>
        <w:rPr>
          <w:rFonts w:hint="eastAsia"/>
          <w:lang w:val="en-GB"/>
        </w:rPr>
        <w:t>条、第</w:t>
      </w:r>
      <w:r>
        <w:rPr>
          <w:rFonts w:hint="eastAsia"/>
          <w:lang w:val="en-GB"/>
        </w:rPr>
        <w:t>6</w:t>
      </w:r>
      <w:r>
        <w:rPr>
          <w:rFonts w:hint="eastAsia"/>
          <w:lang w:val="en-GB"/>
        </w:rPr>
        <w:t>条和第</w:t>
      </w:r>
      <w:r>
        <w:rPr>
          <w:rFonts w:hint="eastAsia"/>
          <w:lang w:val="en-GB"/>
        </w:rPr>
        <w:t>12</w:t>
      </w:r>
      <w:r>
        <w:rPr>
          <w:rFonts w:hint="eastAsia"/>
          <w:lang w:val="en-GB"/>
        </w:rPr>
        <w:t>条</w:t>
      </w:r>
      <w:r>
        <w:rPr>
          <w:rFonts w:hint="eastAsia"/>
          <w:lang w:val="en-GB"/>
        </w:rPr>
        <w:t>)</w:t>
      </w:r>
    </w:p>
    <w:p w:rsidR="00AD35C1" w:rsidRPr="00C96D4C"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不歧视</w:t>
      </w:r>
    </w:p>
    <w:p w:rsidR="00AD35C1" w:rsidRPr="00D03619" w:rsidRDefault="00AD35C1" w:rsidP="00AD35C1">
      <w:pPr>
        <w:pStyle w:val="SingleTxtGC"/>
        <w:rPr>
          <w:lang w:val="en-GB"/>
        </w:rPr>
      </w:pPr>
      <w:r>
        <w:rPr>
          <w:lang w:val="en-GB"/>
        </w:rPr>
        <w:t>24.</w:t>
      </w:r>
      <w:r>
        <w:rPr>
          <w:rFonts w:hint="eastAsia"/>
          <w:lang w:val="en-GB"/>
        </w:rPr>
        <w:t xml:space="preserve">  </w:t>
      </w:r>
      <w:r>
        <w:rPr>
          <w:rFonts w:hint="eastAsia"/>
          <w:lang w:val="en-GB"/>
        </w:rPr>
        <w:t>委员会欢迎安道尔于</w:t>
      </w:r>
      <w:r>
        <w:rPr>
          <w:rFonts w:hint="eastAsia"/>
          <w:lang w:val="en-GB"/>
        </w:rPr>
        <w:t>2010</w:t>
      </w:r>
      <w:r>
        <w:rPr>
          <w:rFonts w:hint="eastAsia"/>
          <w:lang w:val="en-GB"/>
        </w:rPr>
        <w:t>年设立国家平等委员会，处理反歧视方面的问题，以及制定全国平等行动计划的举措。然而，委员会表示关切的是，缔约国没有将上述于</w:t>
      </w:r>
      <w:r>
        <w:rPr>
          <w:rFonts w:hint="eastAsia"/>
          <w:lang w:val="en-GB"/>
        </w:rPr>
        <w:t>2010</w:t>
      </w:r>
      <w:r>
        <w:rPr>
          <w:rFonts w:hint="eastAsia"/>
          <w:lang w:val="en-GB"/>
        </w:rPr>
        <w:t>年设立的委员会的工作作为优先事项，在制定全国平等行动计划等方面取得的进展甚微。委员会还表示关切的是，缔约国当前的家长制态度、做法与偏见歧视女孩和残疾儿童。</w:t>
      </w:r>
    </w:p>
    <w:p w:rsidR="00AD35C1" w:rsidRDefault="00AD35C1" w:rsidP="009771FF">
      <w:pPr>
        <w:pStyle w:val="SingleTxtGC"/>
        <w:rPr>
          <w:rFonts w:eastAsia="SimHei" w:hint="eastAsia"/>
          <w:lang w:val="en-GB"/>
        </w:rPr>
      </w:pPr>
      <w:r w:rsidRPr="00D03619">
        <w:rPr>
          <w:bCs/>
          <w:lang w:val="en-GB"/>
        </w:rPr>
        <w:t>25</w:t>
      </w:r>
      <w:r>
        <w:rPr>
          <w:rFonts w:eastAsia="SimHei"/>
          <w:lang w:val="en-GB"/>
        </w:rPr>
        <w:t>.</w:t>
      </w:r>
      <w:r>
        <w:rPr>
          <w:rFonts w:eastAsia="SimHei" w:hint="eastAsia"/>
          <w:lang w:val="en-GB"/>
        </w:rPr>
        <w:t xml:space="preserve">  </w:t>
      </w:r>
      <w:r>
        <w:rPr>
          <w:rFonts w:eastAsia="SimHei" w:hint="eastAsia"/>
          <w:lang w:val="en-GB"/>
        </w:rPr>
        <w:t>委员会建议缔约国：</w:t>
      </w:r>
    </w:p>
    <w:p w:rsidR="00AD35C1" w:rsidRDefault="00AD35C1" w:rsidP="009771FF">
      <w:pPr>
        <w:pStyle w:val="SingleTxtGC"/>
        <w:numPr>
          <w:ilvl w:val="0"/>
          <w:numId w:val="4"/>
        </w:numPr>
        <w:rPr>
          <w:rFonts w:eastAsia="SimHei" w:hint="eastAsia"/>
          <w:lang w:val="en-GB"/>
        </w:rPr>
      </w:pPr>
      <w:r>
        <w:rPr>
          <w:rFonts w:eastAsia="SimHei" w:hint="eastAsia"/>
          <w:lang w:val="en-GB"/>
        </w:rPr>
        <w:t>加强全国平等委员会，为之提供充足的人力、技术和资金资源；</w:t>
      </w:r>
    </w:p>
    <w:p w:rsidR="00AD35C1" w:rsidRDefault="00AD35C1" w:rsidP="009771FF">
      <w:pPr>
        <w:pStyle w:val="SingleTxtGC"/>
        <w:numPr>
          <w:ilvl w:val="0"/>
          <w:numId w:val="4"/>
        </w:numPr>
        <w:rPr>
          <w:rFonts w:eastAsia="SimHei" w:hint="eastAsia"/>
          <w:lang w:val="en-GB"/>
        </w:rPr>
      </w:pPr>
      <w:r>
        <w:rPr>
          <w:rFonts w:eastAsia="SimHei" w:hint="eastAsia"/>
          <w:lang w:val="en-GB"/>
        </w:rPr>
        <w:t>确保消除针对女童和残疾儿童的所有歧视性做法，为他们提供适当保护；</w:t>
      </w:r>
    </w:p>
    <w:p w:rsidR="00AD35C1" w:rsidRDefault="00AD35C1" w:rsidP="009771FF">
      <w:pPr>
        <w:pStyle w:val="SingleTxtGC"/>
        <w:numPr>
          <w:ilvl w:val="0"/>
          <w:numId w:val="4"/>
        </w:numPr>
        <w:rPr>
          <w:rFonts w:eastAsia="SimHei" w:hint="eastAsia"/>
          <w:lang w:val="en-GB"/>
        </w:rPr>
      </w:pPr>
      <w:r>
        <w:rPr>
          <w:rFonts w:eastAsia="SimHei" w:hint="eastAsia"/>
          <w:lang w:val="en-GB"/>
        </w:rPr>
        <w:t>制定一项全面战略，其中包括明确规定目标以及设立一项监测机制，以改变和消除歧视女童、妇女以及残疾儿童的负面态度与做法以及根深蒂固的偏见；</w:t>
      </w:r>
    </w:p>
    <w:p w:rsidR="00AD35C1" w:rsidRDefault="00AD35C1" w:rsidP="009771FF">
      <w:pPr>
        <w:pStyle w:val="SingleTxtGC"/>
        <w:numPr>
          <w:ilvl w:val="0"/>
          <w:numId w:val="4"/>
        </w:numPr>
        <w:rPr>
          <w:rFonts w:eastAsia="SimHei" w:hint="eastAsia"/>
          <w:lang w:val="en-GB"/>
        </w:rPr>
      </w:pPr>
      <w:r>
        <w:rPr>
          <w:rFonts w:eastAsia="SimHei" w:hint="eastAsia"/>
          <w:lang w:val="en-GB"/>
        </w:rPr>
        <w:t>在开展这类工作时与广大利益攸关方协调，动员社会所有部门，以便促进社会和文化变革，建立一种有利于儿童平等的扶持型环境；</w:t>
      </w:r>
    </w:p>
    <w:p w:rsidR="00AD35C1" w:rsidRDefault="00AD35C1" w:rsidP="009771FF">
      <w:pPr>
        <w:pStyle w:val="SingleTxtGC"/>
        <w:numPr>
          <w:ilvl w:val="0"/>
          <w:numId w:val="4"/>
        </w:numPr>
        <w:rPr>
          <w:rFonts w:eastAsia="SimHei" w:hint="eastAsia"/>
          <w:lang w:val="en-GB"/>
        </w:rPr>
      </w:pPr>
      <w:r>
        <w:rPr>
          <w:rFonts w:eastAsia="SimHei" w:hint="eastAsia"/>
          <w:lang w:val="en-GB"/>
        </w:rPr>
        <w:t>监测这些努力，定期评估在实现既定目标方面取得的进展，并在下次定期报告中纳入具体资料，说明缔约国采取了哪些与《儿童权利公约》相关的措施和方案，以执行</w:t>
      </w:r>
      <w:r>
        <w:rPr>
          <w:rFonts w:eastAsia="SimHei" w:hint="eastAsia"/>
          <w:lang w:val="en-GB"/>
        </w:rPr>
        <w:t>2001</w:t>
      </w:r>
      <w:r>
        <w:rPr>
          <w:rFonts w:eastAsia="SimHei" w:hint="eastAsia"/>
          <w:lang w:val="en-GB"/>
        </w:rPr>
        <w:t>年反对种族主义、种族歧视、仇外心理和相关不容忍现象世界会议通过的《宣言和行动纲领》以及</w:t>
      </w:r>
      <w:r>
        <w:rPr>
          <w:rFonts w:eastAsia="SimHei" w:hint="eastAsia"/>
          <w:lang w:val="en-GB"/>
        </w:rPr>
        <w:t>2009</w:t>
      </w:r>
      <w:r>
        <w:rPr>
          <w:rFonts w:eastAsia="SimHei" w:hint="eastAsia"/>
          <w:lang w:val="en-GB"/>
        </w:rPr>
        <w:t>年德班审查会议通过的成果文件。</w:t>
      </w:r>
    </w:p>
    <w:p w:rsidR="00AD35C1" w:rsidRPr="00796B15"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儿童的最大利益</w:t>
      </w:r>
    </w:p>
    <w:p w:rsidR="00AD35C1" w:rsidRPr="00D03619" w:rsidRDefault="00AD35C1" w:rsidP="00AD35C1">
      <w:pPr>
        <w:pStyle w:val="SingleTxtGC"/>
        <w:rPr>
          <w:lang w:val="en-GB"/>
        </w:rPr>
      </w:pPr>
      <w:r>
        <w:rPr>
          <w:lang w:val="en-GB"/>
        </w:rPr>
        <w:t>26.</w:t>
      </w:r>
      <w:r>
        <w:rPr>
          <w:rFonts w:hint="eastAsia"/>
          <w:lang w:val="en-GB"/>
        </w:rPr>
        <w:t xml:space="preserve">  </w:t>
      </w:r>
      <w:r>
        <w:rPr>
          <w:rFonts w:hint="eastAsia"/>
          <w:lang w:val="en-GB"/>
        </w:rPr>
        <w:t>委员会注意到，儿童和青年人技术委员会等不同政府机构在制定有关儿童的所有决策和建议措施时考虑儿童的最大利益，但表示关切的是，儿童的最大利益这一原则没有系统和充分地纳入法律、政策、方案和决策进程。此外，委员会还表示关切的是，涉及丧失家庭环境的儿童、需要保护以免受虐待的儿童以及季节工人或临时工人的子女的决策没有适当考虑这一原则。</w:t>
      </w:r>
    </w:p>
    <w:p w:rsidR="00AD35C1" w:rsidRPr="00796B15" w:rsidRDefault="00AD35C1" w:rsidP="00AD35C1">
      <w:pPr>
        <w:pStyle w:val="SingleTxtGC"/>
        <w:rPr>
          <w:rFonts w:eastAsia="SimHei" w:hint="eastAsia"/>
          <w:lang w:val="en-GB"/>
        </w:rPr>
      </w:pPr>
      <w:r w:rsidRPr="00D03619">
        <w:rPr>
          <w:bCs/>
          <w:lang w:val="en-GB"/>
        </w:rPr>
        <w:t>27.</w:t>
      </w:r>
      <w:r>
        <w:rPr>
          <w:rFonts w:eastAsia="SimHei" w:hint="eastAsia"/>
          <w:lang w:val="en-GB"/>
        </w:rPr>
        <w:t xml:space="preserve">  </w:t>
      </w:r>
      <w:r>
        <w:rPr>
          <w:rFonts w:eastAsia="SimHei" w:hint="eastAsia"/>
          <w:lang w:val="en-GB"/>
        </w:rPr>
        <w:t>委员会促请缔约国加紧努力确保将儿童的最大利益原则适当纳入和始终如一地适用于所有立法、行政和司法程序以及与儿童相关、对其产生影响的所有政策、方案与项目。在这方面，鼓励缔约国制定各项程序和标准，为在各个领域确定儿童最大利益提供指导，并向公共或私营社会福利机构、法庭、行政当局和立法机构宣传这些程序和标准。所有司法和行政裁决及决定必须以这项原则作为法律基础。</w:t>
      </w:r>
    </w:p>
    <w:p w:rsidR="00AD35C1" w:rsidRPr="00796B15" w:rsidRDefault="00AD35C1" w:rsidP="00AD35C1">
      <w:pPr>
        <w:pStyle w:val="H1GC"/>
        <w:rPr>
          <w:lang w:val="en-GB"/>
        </w:rPr>
      </w:pPr>
      <w:r w:rsidRPr="00796B15">
        <w:rPr>
          <w:lang w:val="en-GB"/>
        </w:rPr>
        <w:tab/>
        <w:t>D.</w:t>
      </w:r>
      <w:r w:rsidRPr="00796B15">
        <w:rPr>
          <w:lang w:val="en-GB"/>
        </w:rPr>
        <w:tab/>
      </w:r>
      <w:r>
        <w:rPr>
          <w:rFonts w:hint="eastAsia"/>
          <w:lang w:val="en-GB"/>
        </w:rPr>
        <w:t>公民权利和自由</w:t>
      </w:r>
      <w:r w:rsidRPr="00796B15">
        <w:rPr>
          <w:lang w:val="en-GB"/>
        </w:rPr>
        <w:t>(</w:t>
      </w:r>
      <w:r>
        <w:rPr>
          <w:lang w:val="en-GB"/>
        </w:rPr>
        <w:t>《公约》第</w:t>
      </w:r>
      <w:r w:rsidRPr="00796B15">
        <w:rPr>
          <w:lang w:val="en-GB"/>
        </w:rPr>
        <w:t>7</w:t>
      </w:r>
      <w:r>
        <w:rPr>
          <w:lang w:val="en-GB"/>
        </w:rPr>
        <w:t>条、</w:t>
      </w:r>
      <w:r>
        <w:rPr>
          <w:rFonts w:hint="eastAsia"/>
          <w:lang w:val="en-GB"/>
        </w:rPr>
        <w:t>第</w:t>
      </w:r>
      <w:r w:rsidRPr="00796B15">
        <w:rPr>
          <w:lang w:val="en-GB"/>
        </w:rPr>
        <w:t>8</w:t>
      </w:r>
      <w:r>
        <w:rPr>
          <w:lang w:val="en-GB"/>
        </w:rPr>
        <w:t>条、</w:t>
      </w:r>
      <w:r>
        <w:rPr>
          <w:rFonts w:hint="eastAsia"/>
          <w:lang w:val="en-GB"/>
        </w:rPr>
        <w:t>第</w:t>
      </w:r>
      <w:r w:rsidRPr="00796B15">
        <w:rPr>
          <w:lang w:val="en-GB"/>
        </w:rPr>
        <w:t>13</w:t>
      </w:r>
      <w:r>
        <w:rPr>
          <w:rFonts w:hint="eastAsia"/>
          <w:lang w:val="en-GB"/>
        </w:rPr>
        <w:t>至</w:t>
      </w:r>
      <w:r w:rsidRPr="00796B15">
        <w:rPr>
          <w:lang w:val="en-GB"/>
        </w:rPr>
        <w:t>17</w:t>
      </w:r>
      <w:r>
        <w:rPr>
          <w:lang w:val="en-GB"/>
        </w:rPr>
        <w:t>条、</w:t>
      </w:r>
      <w:r>
        <w:rPr>
          <w:rFonts w:hint="eastAsia"/>
          <w:lang w:val="en-GB"/>
        </w:rPr>
        <w:t>第</w:t>
      </w:r>
      <w:r w:rsidRPr="00796B15">
        <w:rPr>
          <w:lang w:val="en-GB"/>
        </w:rPr>
        <w:t>19</w:t>
      </w:r>
      <w:r>
        <w:rPr>
          <w:rFonts w:hint="eastAsia"/>
          <w:lang w:val="en-GB"/>
        </w:rPr>
        <w:t>条</w:t>
      </w:r>
      <w:r>
        <w:rPr>
          <w:lang w:val="en-GB"/>
        </w:rPr>
        <w:t>和第</w:t>
      </w:r>
      <w:r>
        <w:rPr>
          <w:lang w:val="en-GB"/>
        </w:rPr>
        <w:t>37</w:t>
      </w:r>
      <w:r>
        <w:rPr>
          <w:rFonts w:hint="eastAsia"/>
          <w:lang w:val="en-GB"/>
        </w:rPr>
        <w:t>条</w:t>
      </w:r>
      <w:r w:rsidRPr="00796B15">
        <w:rPr>
          <w:lang w:val="en-GB"/>
        </w:rPr>
        <w:t>(a)</w:t>
      </w:r>
      <w:r>
        <w:rPr>
          <w:rFonts w:hint="eastAsia"/>
          <w:lang w:val="en-GB"/>
        </w:rPr>
        <w:t>款</w:t>
      </w:r>
      <w:r w:rsidRPr="00796B15">
        <w:rPr>
          <w:lang w:val="en-GB"/>
        </w:rPr>
        <w:t>)</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保护隐私</w:t>
      </w:r>
    </w:p>
    <w:p w:rsidR="00AD35C1" w:rsidRPr="00D03619" w:rsidRDefault="00AD35C1" w:rsidP="00AD35C1">
      <w:pPr>
        <w:pStyle w:val="SingleTxtGC"/>
        <w:rPr>
          <w:lang w:val="en-GB"/>
        </w:rPr>
      </w:pPr>
      <w:r>
        <w:rPr>
          <w:lang w:val="en-GB"/>
        </w:rPr>
        <w:t>28.</w:t>
      </w:r>
      <w:r>
        <w:rPr>
          <w:rFonts w:hint="eastAsia"/>
          <w:lang w:val="en-GB"/>
        </w:rPr>
        <w:t xml:space="preserve">  </w:t>
      </w:r>
      <w:r>
        <w:rPr>
          <w:rFonts w:hint="eastAsia"/>
          <w:lang w:val="en-GB"/>
        </w:rPr>
        <w:t>委员会表示关切的是，缺乏有效的媒体监管以防止儿童接触有害的内容及确保他们的隐私权。此外，委员会关切地注意到，没有一个独立的机构负责接收有关媒体侵犯儿童隐私权的投诉。</w:t>
      </w:r>
    </w:p>
    <w:p w:rsidR="00AD35C1" w:rsidRPr="00796B15" w:rsidRDefault="00AD35C1" w:rsidP="00AD35C1">
      <w:pPr>
        <w:pStyle w:val="SingleTxtGC"/>
        <w:rPr>
          <w:rFonts w:eastAsia="SimHei"/>
          <w:lang w:val="en-GB"/>
        </w:rPr>
      </w:pPr>
      <w:r w:rsidRPr="00D03619">
        <w:rPr>
          <w:bCs/>
          <w:lang w:val="en-GB"/>
        </w:rPr>
        <w:t>29.</w:t>
      </w:r>
      <w:r>
        <w:rPr>
          <w:rFonts w:eastAsia="SimHei" w:hint="eastAsia"/>
          <w:lang w:val="en-GB"/>
        </w:rPr>
        <w:t xml:space="preserve">  </w:t>
      </w:r>
      <w:r>
        <w:rPr>
          <w:rFonts w:eastAsia="SimHei" w:hint="eastAsia"/>
          <w:lang w:val="en-GB"/>
        </w:rPr>
        <w:t>委员会建议缔约国采取一切必要措施，保证媒体尊重儿童的隐私权，并确保使儿童接触不到有害的媒体内容。在这方面，委员会建议安道尔广播委员会发挥更大作用，努力确保电视和广播节目尊重儿童权利，有效地限制儿童接触不同种类潜在有害内容的途径。</w:t>
      </w:r>
    </w:p>
    <w:p w:rsidR="00AD35C1" w:rsidRPr="00796B15" w:rsidRDefault="00AD35C1" w:rsidP="00AD35C1">
      <w:pPr>
        <w:pStyle w:val="H1GC"/>
        <w:rPr>
          <w:rFonts w:hint="eastAsia"/>
          <w:lang w:val="en-GB"/>
        </w:rPr>
      </w:pPr>
      <w:r w:rsidRPr="00796B15">
        <w:rPr>
          <w:lang w:val="en-GB"/>
        </w:rPr>
        <w:tab/>
        <w:t>E.</w:t>
      </w:r>
      <w:r w:rsidRPr="00796B15">
        <w:rPr>
          <w:lang w:val="en-GB"/>
        </w:rPr>
        <w:tab/>
      </w:r>
      <w:r>
        <w:rPr>
          <w:rFonts w:hint="eastAsia"/>
          <w:lang w:val="en-GB"/>
        </w:rPr>
        <w:t>暴力侵害儿童</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体罚</w:t>
      </w:r>
    </w:p>
    <w:p w:rsidR="00AD35C1" w:rsidRDefault="00AD35C1" w:rsidP="00AD35C1">
      <w:pPr>
        <w:pStyle w:val="SingleTxtGC"/>
        <w:rPr>
          <w:rFonts w:hint="eastAsia"/>
          <w:lang w:val="en-GB"/>
        </w:rPr>
      </w:pPr>
      <w:r>
        <w:rPr>
          <w:lang w:val="en-GB"/>
        </w:rPr>
        <w:t>30.</w:t>
      </w:r>
      <w:r>
        <w:rPr>
          <w:rFonts w:hint="eastAsia"/>
          <w:lang w:val="en-GB"/>
        </w:rPr>
        <w:t xml:space="preserve">  </w:t>
      </w:r>
      <w:r>
        <w:rPr>
          <w:rFonts w:hint="eastAsia"/>
          <w:lang w:val="en-GB"/>
        </w:rPr>
        <w:t>委员会注意到，缔约国接受了</w:t>
      </w:r>
      <w:r>
        <w:rPr>
          <w:rFonts w:hint="eastAsia"/>
          <w:lang w:val="en-GB"/>
        </w:rPr>
        <w:t>2010</w:t>
      </w:r>
      <w:r>
        <w:rPr>
          <w:rFonts w:hint="eastAsia"/>
          <w:lang w:val="en-GB"/>
        </w:rPr>
        <w:t>年普遍定期审议期间提出的禁止一切对儿童体罚的建议，并通过第</w:t>
      </w:r>
      <w:r>
        <w:rPr>
          <w:rFonts w:hint="eastAsia"/>
          <w:lang w:val="en-GB"/>
        </w:rPr>
        <w:t>91/2010</w:t>
      </w:r>
      <w:r>
        <w:rPr>
          <w:rFonts w:hint="eastAsia"/>
          <w:lang w:val="en-GB"/>
        </w:rPr>
        <w:t>号法修订了《刑法》，纳入了一个有关在家中实施虐待的特别条款。然而，委员会表示关切的是，修订的条款并没有具体提及体罚，或明确禁止所有场合，如私人或公共教育或替代照料机构或惩教系统实施这类形式的处罚。</w:t>
      </w:r>
    </w:p>
    <w:p w:rsidR="00AD35C1" w:rsidRDefault="00AD35C1" w:rsidP="00AD35C1">
      <w:pPr>
        <w:pStyle w:val="SingleTxtGC"/>
        <w:rPr>
          <w:rFonts w:eastAsia="SimHei" w:hint="eastAsia"/>
          <w:lang w:val="en-GB"/>
        </w:rPr>
      </w:pPr>
      <w:r w:rsidRPr="00D03619">
        <w:rPr>
          <w:bCs/>
          <w:lang w:val="en-GB"/>
        </w:rPr>
        <w:t>31</w:t>
      </w:r>
      <w:r>
        <w:rPr>
          <w:rFonts w:eastAsia="SimHei"/>
          <w:lang w:val="en-GB"/>
        </w:rPr>
        <w:t>.</w:t>
      </w:r>
      <w:r w:rsidR="00CA01CC">
        <w:rPr>
          <w:rFonts w:eastAsia="SimHei" w:hint="eastAsia"/>
          <w:lang w:val="en-GB"/>
        </w:rPr>
        <w:t xml:space="preserve">  </w:t>
      </w:r>
      <w:r>
        <w:rPr>
          <w:rFonts w:eastAsia="SimHei" w:hint="eastAsia"/>
          <w:lang w:val="en-GB"/>
        </w:rPr>
        <w:t>参照委员会第</w:t>
      </w:r>
      <w:r>
        <w:rPr>
          <w:rFonts w:eastAsia="SimHei"/>
          <w:lang w:val="en-GB"/>
        </w:rPr>
        <w:t>8</w:t>
      </w:r>
      <w:r w:rsidRPr="00796B15">
        <w:rPr>
          <w:rFonts w:eastAsia="SimHei"/>
          <w:lang w:val="en-GB"/>
        </w:rPr>
        <w:t>(2007)</w:t>
      </w:r>
      <w:r>
        <w:rPr>
          <w:rFonts w:eastAsia="SimHei" w:hint="eastAsia"/>
          <w:bCs/>
          <w:lang w:val="en-GB"/>
        </w:rPr>
        <w:t>号一般性意见，委员会回顾此前的建议</w:t>
      </w:r>
      <w:r w:rsidRPr="00796B15">
        <w:rPr>
          <w:rFonts w:eastAsia="SimHei"/>
          <w:lang w:val="en-GB"/>
        </w:rPr>
        <w:t>(CRC/C/15/</w:t>
      </w:r>
      <w:r w:rsidR="00CA01CC">
        <w:rPr>
          <w:rFonts w:eastAsia="SimHei" w:hint="eastAsia"/>
          <w:lang w:val="en-GB"/>
        </w:rPr>
        <w:t xml:space="preserve"> </w:t>
      </w:r>
      <w:r w:rsidRPr="00796B15">
        <w:rPr>
          <w:rFonts w:eastAsia="SimHei"/>
          <w:lang w:val="en-GB"/>
        </w:rPr>
        <w:t>Add.17</w:t>
      </w:r>
      <w:r>
        <w:rPr>
          <w:rFonts w:eastAsia="SimHei"/>
          <w:lang w:val="en-GB"/>
        </w:rPr>
        <w:t>6,</w:t>
      </w:r>
      <w:r w:rsidR="00DC69AC">
        <w:rPr>
          <w:rFonts w:eastAsia="SimHei" w:hint="eastAsia"/>
          <w:lang w:val="en-GB"/>
        </w:rPr>
        <w:t xml:space="preserve"> </w:t>
      </w:r>
      <w:r>
        <w:rPr>
          <w:rFonts w:eastAsia="SimHei"/>
          <w:lang w:val="en-GB"/>
        </w:rPr>
        <w:t>第</w:t>
      </w:r>
      <w:r w:rsidRPr="00796B15">
        <w:rPr>
          <w:rFonts w:eastAsia="SimHei"/>
          <w:lang w:val="en-GB"/>
        </w:rPr>
        <w:t>40</w:t>
      </w:r>
      <w:r>
        <w:rPr>
          <w:rFonts w:eastAsia="SimHei" w:hint="eastAsia"/>
          <w:lang w:val="en-GB"/>
        </w:rPr>
        <w:t>段</w:t>
      </w:r>
      <w:r w:rsidRPr="00796B15">
        <w:rPr>
          <w:rFonts w:eastAsia="SimHei"/>
          <w:lang w:val="en-GB"/>
        </w:rPr>
        <w:t>)</w:t>
      </w:r>
      <w:r>
        <w:rPr>
          <w:rFonts w:eastAsia="SimHei" w:hint="eastAsia"/>
          <w:lang w:val="en-GB"/>
        </w:rPr>
        <w:t>，并促请缔约国：</w:t>
      </w:r>
    </w:p>
    <w:p w:rsidR="00AD35C1" w:rsidRDefault="00AD35C1" w:rsidP="00DC69AC">
      <w:pPr>
        <w:pStyle w:val="SingleTxtGC"/>
        <w:numPr>
          <w:ilvl w:val="0"/>
          <w:numId w:val="5"/>
        </w:numPr>
        <w:rPr>
          <w:rFonts w:eastAsia="SimHei" w:hint="eastAsia"/>
          <w:lang w:val="en-GB"/>
        </w:rPr>
      </w:pPr>
      <w:r>
        <w:rPr>
          <w:rFonts w:eastAsia="SimHei" w:hint="eastAsia"/>
          <w:lang w:val="en-GB"/>
        </w:rPr>
        <w:t>颁布法律，明确禁止家中、学校和替代照料场所以及惩教机构使用一切形式的体罚；</w:t>
      </w:r>
    </w:p>
    <w:p w:rsidR="00AD35C1" w:rsidRDefault="00AD35C1" w:rsidP="00DC69AC">
      <w:pPr>
        <w:pStyle w:val="SingleTxtGC"/>
        <w:numPr>
          <w:ilvl w:val="0"/>
          <w:numId w:val="5"/>
        </w:numPr>
        <w:rPr>
          <w:rFonts w:eastAsia="SimHei" w:hint="eastAsia"/>
          <w:lang w:val="en-GB"/>
        </w:rPr>
      </w:pPr>
      <w:r>
        <w:rPr>
          <w:rFonts w:eastAsia="SimHei" w:hint="eastAsia"/>
          <w:lang w:val="en-GB"/>
        </w:rPr>
        <w:t>确保禁止体罚的法律得到有效落实，对暴力侵害儿童者一律提出法律起诉；</w:t>
      </w:r>
    </w:p>
    <w:p w:rsidR="00AD35C1" w:rsidRDefault="00AD35C1" w:rsidP="00DC69AC">
      <w:pPr>
        <w:pStyle w:val="SingleTxtGC"/>
        <w:numPr>
          <w:ilvl w:val="0"/>
          <w:numId w:val="5"/>
        </w:numPr>
        <w:rPr>
          <w:rFonts w:eastAsia="SimHei" w:hint="eastAsia"/>
          <w:lang w:val="en-GB"/>
        </w:rPr>
      </w:pPr>
      <w:r>
        <w:rPr>
          <w:rFonts w:eastAsia="SimHei" w:hint="eastAsia"/>
          <w:lang w:val="en-GB"/>
        </w:rPr>
        <w:t>提供可持续的公众教育，提高认识和社会动员方案，使儿童和家庭参与其中，宣传体罚造成的生理和心理伤害，以便改变对这一做法的普遍态度，并宣传积极、非暴力和参与式的儿童养育和约束方式；</w:t>
      </w:r>
    </w:p>
    <w:p w:rsidR="00AD35C1" w:rsidRPr="00796B15" w:rsidRDefault="00AD35C1" w:rsidP="00DC69AC">
      <w:pPr>
        <w:pStyle w:val="SingleTxtGC"/>
        <w:numPr>
          <w:ilvl w:val="0"/>
          <w:numId w:val="5"/>
        </w:numPr>
        <w:rPr>
          <w:rFonts w:eastAsia="SimHei" w:hint="eastAsia"/>
          <w:lang w:val="en-GB"/>
        </w:rPr>
      </w:pPr>
      <w:r>
        <w:rPr>
          <w:rFonts w:eastAsia="SimHei" w:hint="eastAsia"/>
          <w:lang w:val="en-GB"/>
        </w:rPr>
        <w:t>确保包括儿童在内的整个社会普遍参与制定和执行预防暴力和其他形式虐待的战略。</w:t>
      </w:r>
    </w:p>
    <w:p w:rsidR="00AD35C1" w:rsidRPr="00796B15" w:rsidRDefault="00AD35C1" w:rsidP="00AD35C1">
      <w:pPr>
        <w:pStyle w:val="H23GC"/>
        <w:rPr>
          <w:lang w:val="en-GB"/>
        </w:rPr>
      </w:pPr>
      <w:r>
        <w:rPr>
          <w:rFonts w:hint="eastAsia"/>
          <w:lang w:val="en-GB"/>
        </w:rPr>
        <w:tab/>
      </w:r>
      <w:r>
        <w:rPr>
          <w:rFonts w:hint="eastAsia"/>
          <w:lang w:val="en-GB"/>
        </w:rPr>
        <w:tab/>
      </w:r>
      <w:r>
        <w:rPr>
          <w:rFonts w:hint="eastAsia"/>
          <w:lang w:val="en-GB"/>
        </w:rPr>
        <w:t>虐待和忽视</w:t>
      </w:r>
    </w:p>
    <w:p w:rsidR="00AD35C1" w:rsidRDefault="00AD35C1" w:rsidP="00AD35C1">
      <w:pPr>
        <w:pStyle w:val="SingleTxtGC"/>
        <w:rPr>
          <w:rFonts w:hint="eastAsia"/>
          <w:lang w:val="en-GB"/>
        </w:rPr>
      </w:pPr>
      <w:r>
        <w:rPr>
          <w:lang w:val="en-GB"/>
        </w:rPr>
        <w:t>32.</w:t>
      </w:r>
      <w:r>
        <w:rPr>
          <w:rFonts w:hint="eastAsia"/>
          <w:lang w:val="en-GB"/>
        </w:rPr>
        <w:t xml:space="preserve">  </w:t>
      </w:r>
      <w:r>
        <w:rPr>
          <w:rFonts w:hint="eastAsia"/>
          <w:lang w:val="en-GB"/>
        </w:rPr>
        <w:t>委员会关切地注意到，缔约国提供的资料指出经济危机对家庭产生的影响，尤其是失业的增加使家庭承受压力，导致针对儿童和妇女的家庭暴力事件大幅度增加。具体而言，委员会表示关切的是，缔约国的结论指出，可能受到虐待和忽视的儿童数量近年来有所增加。委员会还表示关切的是，儿童保护系统尚不足以提供适当的预防、识别、报告、移交、调查、治疗与康复服务，以及对儿童受到虐待和忽视的所有案件进行后续跟进。</w:t>
      </w:r>
    </w:p>
    <w:p w:rsidR="00AD35C1" w:rsidRDefault="00AD35C1" w:rsidP="00AD35C1">
      <w:pPr>
        <w:pStyle w:val="SingleTxtGC"/>
        <w:rPr>
          <w:rFonts w:eastAsia="SimHei" w:hint="eastAsia"/>
          <w:lang w:val="en-GB"/>
        </w:rPr>
      </w:pPr>
      <w:r w:rsidRPr="00D03619">
        <w:rPr>
          <w:bCs/>
          <w:lang w:val="en-GB"/>
        </w:rPr>
        <w:t>33</w:t>
      </w:r>
      <w:r>
        <w:rPr>
          <w:rFonts w:eastAsia="SimHei"/>
          <w:lang w:val="en-GB"/>
        </w:rPr>
        <w:t>.</w:t>
      </w:r>
      <w:r>
        <w:rPr>
          <w:rFonts w:eastAsia="SimHei" w:hint="eastAsia"/>
          <w:lang w:val="en-GB"/>
        </w:rPr>
        <w:t xml:space="preserve">  </w:t>
      </w:r>
      <w:r>
        <w:rPr>
          <w:rFonts w:eastAsia="SimHei" w:hint="eastAsia"/>
          <w:lang w:val="en-GB"/>
        </w:rPr>
        <w:t>委员会建议缔约国：</w:t>
      </w:r>
    </w:p>
    <w:p w:rsidR="00AD35C1" w:rsidRDefault="00AD35C1" w:rsidP="00DC69AC">
      <w:pPr>
        <w:pStyle w:val="SingleTxtGC"/>
        <w:numPr>
          <w:ilvl w:val="0"/>
          <w:numId w:val="6"/>
        </w:numPr>
        <w:rPr>
          <w:rFonts w:eastAsia="SimHei" w:hint="eastAsia"/>
          <w:lang w:val="en-GB"/>
        </w:rPr>
      </w:pPr>
      <w:r>
        <w:rPr>
          <w:rFonts w:eastAsia="SimHei" w:hint="eastAsia"/>
          <w:lang w:val="en-GB"/>
        </w:rPr>
        <w:t>采取一切必要措施，确保向儿童及其家人提供快速和适当的恢复及融入社会方面的服务，使他们能够便捷地取得有关如何获得有效援助的资料；</w:t>
      </w:r>
    </w:p>
    <w:p w:rsidR="00AD35C1" w:rsidRDefault="00AD35C1" w:rsidP="00DC69AC">
      <w:pPr>
        <w:pStyle w:val="SingleTxtGC"/>
        <w:numPr>
          <w:ilvl w:val="0"/>
          <w:numId w:val="6"/>
        </w:numPr>
        <w:rPr>
          <w:rFonts w:eastAsia="SimHei" w:hint="eastAsia"/>
          <w:lang w:val="en-GB"/>
        </w:rPr>
      </w:pPr>
      <w:r>
        <w:rPr>
          <w:rFonts w:eastAsia="SimHei" w:hint="eastAsia"/>
          <w:lang w:val="en-GB"/>
        </w:rPr>
        <w:t>对包括虐待和忽视在内的家庭暴力事件的根源、性质和范围开展全面研究，并为收集分类数据制定具体指标；</w:t>
      </w:r>
    </w:p>
    <w:p w:rsidR="00AD35C1" w:rsidRDefault="00AD35C1" w:rsidP="00DC69AC">
      <w:pPr>
        <w:pStyle w:val="SingleTxtGC"/>
        <w:numPr>
          <w:ilvl w:val="0"/>
          <w:numId w:val="6"/>
        </w:numPr>
        <w:rPr>
          <w:rFonts w:eastAsia="SimHei" w:hint="eastAsia"/>
          <w:lang w:val="en-GB"/>
        </w:rPr>
      </w:pPr>
      <w:r>
        <w:rPr>
          <w:rFonts w:eastAsia="SimHei" w:hint="eastAsia"/>
          <w:lang w:val="en-GB"/>
        </w:rPr>
        <w:t>为所有从事儿童工作的政府雇员，如部委工作人员、警察、移民官员、医务人员、律师、教师、在收容机构工作的护理人员、公共信息和媒体专家提供有关预防、识别所有暴力侵害儿童形式以及如何应对这些问题的定期和综合培训；</w:t>
      </w:r>
    </w:p>
    <w:p w:rsidR="00AD35C1" w:rsidRDefault="00AD35C1" w:rsidP="00DC69AC">
      <w:pPr>
        <w:pStyle w:val="SingleTxtGC"/>
        <w:numPr>
          <w:ilvl w:val="0"/>
          <w:numId w:val="6"/>
        </w:numPr>
        <w:rPr>
          <w:rFonts w:eastAsia="SimHei" w:hint="eastAsia"/>
          <w:lang w:val="en-GB"/>
        </w:rPr>
      </w:pPr>
      <w:r>
        <w:rPr>
          <w:rFonts w:eastAsia="SimHei" w:hint="eastAsia"/>
          <w:lang w:val="en-GB"/>
        </w:rPr>
        <w:t>将保护儿童的措施纳入当前所有的社会保护政策与方案，确保将生活在贫困和脆弱家庭中的所有儿童纳入其中；</w:t>
      </w:r>
    </w:p>
    <w:p w:rsidR="00AD35C1" w:rsidRDefault="00AD35C1" w:rsidP="00DC69AC">
      <w:pPr>
        <w:pStyle w:val="SingleTxtGC"/>
        <w:numPr>
          <w:ilvl w:val="0"/>
          <w:numId w:val="6"/>
        </w:numPr>
        <w:rPr>
          <w:rFonts w:eastAsia="SimHei" w:hint="eastAsia"/>
          <w:lang w:val="en-GB"/>
        </w:rPr>
      </w:pPr>
      <w:r>
        <w:rPr>
          <w:rFonts w:eastAsia="SimHei" w:hint="eastAsia"/>
          <w:lang w:val="en-GB"/>
        </w:rPr>
        <w:t>在下一次定期报告中提供资料，说明缔约国执行建议的情况。</w:t>
      </w:r>
    </w:p>
    <w:p w:rsidR="00AD35C1" w:rsidRPr="00796B15"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性剥削和性虐待</w:t>
      </w:r>
    </w:p>
    <w:p w:rsidR="00AD35C1" w:rsidRPr="00D03619" w:rsidRDefault="00AD35C1" w:rsidP="00AD35C1">
      <w:pPr>
        <w:pStyle w:val="SingleTxtGC"/>
        <w:rPr>
          <w:rFonts w:hint="eastAsia"/>
          <w:lang w:val="en-GB"/>
        </w:rPr>
      </w:pPr>
      <w:r>
        <w:rPr>
          <w:lang w:val="en-GB"/>
        </w:rPr>
        <w:t>34.</w:t>
      </w:r>
      <w:r>
        <w:rPr>
          <w:rFonts w:hint="eastAsia"/>
          <w:lang w:val="en-GB"/>
        </w:rPr>
        <w:t xml:space="preserve">  </w:t>
      </w:r>
      <w:r>
        <w:rPr>
          <w:rFonts w:hint="eastAsia"/>
          <w:lang w:val="en-GB"/>
        </w:rPr>
        <w:t>委员会注意到，缔约国正在积极修订《刑法》，以加强关于儿童色情制品的法律，但关切地注意到，缔约国尚未采取任何措施，废除对在国外所犯的性虐待和性剥削等罪行进行引渡和起诉的案件规定的必须由两国共认罪行的要求。</w:t>
      </w:r>
    </w:p>
    <w:p w:rsidR="00AD35C1" w:rsidRPr="00796B15" w:rsidRDefault="00AD35C1" w:rsidP="00AD35C1">
      <w:pPr>
        <w:pStyle w:val="SingleTxtGC"/>
        <w:rPr>
          <w:rFonts w:eastAsia="SimHei" w:hint="eastAsia"/>
          <w:lang w:val="en-GB"/>
        </w:rPr>
      </w:pPr>
      <w:r>
        <w:rPr>
          <w:bCs/>
          <w:lang w:val="en-GB"/>
        </w:rPr>
        <w:t>35.</w:t>
      </w:r>
      <w:r>
        <w:rPr>
          <w:rFonts w:hint="eastAsia"/>
          <w:bCs/>
          <w:lang w:val="en-GB"/>
        </w:rPr>
        <w:t xml:space="preserve">  </w:t>
      </w:r>
      <w:r>
        <w:rPr>
          <w:rFonts w:hint="eastAsia"/>
          <w:bCs/>
          <w:lang w:val="en-GB"/>
        </w:rPr>
        <w:t>委员会重申之前的建议</w:t>
      </w:r>
      <w:r w:rsidRPr="00796B15">
        <w:rPr>
          <w:rFonts w:eastAsia="SimHei"/>
          <w:lang w:val="en-GB"/>
        </w:rPr>
        <w:t>(CRC/C/OPSC/AND/CO/</w:t>
      </w:r>
      <w:r>
        <w:rPr>
          <w:rFonts w:eastAsia="SimHei"/>
          <w:lang w:val="en-GB"/>
        </w:rPr>
        <w:t>1,</w:t>
      </w:r>
      <w:r w:rsidR="00DC69AC">
        <w:rPr>
          <w:rFonts w:eastAsia="SimHei" w:hint="eastAsia"/>
          <w:lang w:val="en-GB"/>
        </w:rPr>
        <w:t xml:space="preserve"> </w:t>
      </w:r>
      <w:r>
        <w:rPr>
          <w:rFonts w:eastAsia="SimHei"/>
          <w:lang w:val="en-GB"/>
        </w:rPr>
        <w:t>第</w:t>
      </w:r>
      <w:r w:rsidRPr="00796B15">
        <w:rPr>
          <w:rFonts w:eastAsia="SimHei"/>
          <w:lang w:val="en-GB"/>
        </w:rPr>
        <w:t>15</w:t>
      </w:r>
      <w:r>
        <w:rPr>
          <w:rFonts w:eastAsia="SimHei" w:hint="eastAsia"/>
          <w:lang w:val="en-GB"/>
        </w:rPr>
        <w:t>段</w:t>
      </w:r>
      <w:r w:rsidRPr="00796B15">
        <w:rPr>
          <w:rFonts w:eastAsia="SimHei"/>
          <w:lang w:val="en-GB"/>
        </w:rPr>
        <w:t>)</w:t>
      </w:r>
      <w:r>
        <w:rPr>
          <w:rFonts w:eastAsia="SimHei" w:hint="eastAsia"/>
          <w:lang w:val="en-GB"/>
        </w:rPr>
        <w:t>，即缔约国应修订法律，废除对在国外所犯罪行进行引渡和</w:t>
      </w:r>
      <w:r>
        <w:rPr>
          <w:rFonts w:eastAsia="SimHei" w:hint="eastAsia"/>
          <w:lang w:val="en-GB"/>
        </w:rPr>
        <w:t>/</w:t>
      </w:r>
      <w:r>
        <w:rPr>
          <w:rFonts w:eastAsia="SimHei" w:hint="eastAsia"/>
          <w:lang w:val="en-GB"/>
        </w:rPr>
        <w:t>或起诉的案件规定的必须由两国共认罪行的要求，并根据《任择议定书》第</w:t>
      </w:r>
      <w:r>
        <w:rPr>
          <w:rFonts w:eastAsia="SimHei" w:hint="eastAsia"/>
          <w:lang w:val="en-GB"/>
        </w:rPr>
        <w:t>5</w:t>
      </w:r>
      <w:r>
        <w:rPr>
          <w:rFonts w:eastAsia="SimHei" w:hint="eastAsia"/>
          <w:lang w:val="en-GB"/>
        </w:rPr>
        <w:t>条，在必要时采用《任择议定书》作为引渡的法律依据。委员会还建议缔约国确保防止儿童受害以及帮助受害儿童康复和重新融合的方案和政策符合分别于</w:t>
      </w:r>
      <w:r>
        <w:rPr>
          <w:rFonts w:eastAsia="SimHei" w:hint="eastAsia"/>
          <w:lang w:val="en-GB"/>
        </w:rPr>
        <w:t>1996</w:t>
      </w:r>
      <w:r>
        <w:rPr>
          <w:rFonts w:eastAsia="SimHei" w:hint="eastAsia"/>
          <w:lang w:val="en-GB"/>
        </w:rPr>
        <w:t>、</w:t>
      </w:r>
      <w:r>
        <w:rPr>
          <w:rFonts w:eastAsia="SimHei" w:hint="eastAsia"/>
          <w:lang w:val="en-GB"/>
        </w:rPr>
        <w:t>2001</w:t>
      </w:r>
      <w:r>
        <w:rPr>
          <w:rFonts w:eastAsia="SimHei" w:hint="eastAsia"/>
          <w:lang w:val="en-GB"/>
        </w:rPr>
        <w:t>和</w:t>
      </w:r>
      <w:r>
        <w:rPr>
          <w:rFonts w:eastAsia="SimHei" w:hint="eastAsia"/>
          <w:lang w:val="en-GB"/>
        </w:rPr>
        <w:t>2008</w:t>
      </w:r>
      <w:r>
        <w:rPr>
          <w:rFonts w:eastAsia="SimHei" w:hint="eastAsia"/>
          <w:lang w:val="en-GB"/>
        </w:rPr>
        <w:t>年在斯德哥尔摩、</w:t>
      </w:r>
      <w:r w:rsidRPr="003034FF">
        <w:rPr>
          <w:rFonts w:eastAsia="SimHei"/>
        </w:rPr>
        <w:t>横滨</w:t>
      </w:r>
      <w:r>
        <w:rPr>
          <w:rFonts w:eastAsia="SimHei" w:hint="eastAsia"/>
        </w:rPr>
        <w:t>和里约热内卢举行的禁止对儿童进行商业性剥削世界大会通过的成果文件。</w:t>
      </w:r>
    </w:p>
    <w:p w:rsidR="00AD35C1" w:rsidRPr="00796B15"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儿童免遭一切形式暴力</w:t>
      </w:r>
    </w:p>
    <w:p w:rsidR="00AD35C1" w:rsidRDefault="00AD35C1" w:rsidP="00AD35C1">
      <w:pPr>
        <w:pStyle w:val="SingleTxtGC"/>
        <w:rPr>
          <w:rFonts w:eastAsia="SimHei" w:hint="eastAsia"/>
          <w:lang w:val="en-GB"/>
        </w:rPr>
      </w:pPr>
      <w:r w:rsidRPr="00D03619">
        <w:rPr>
          <w:bCs/>
          <w:lang w:val="en-GB"/>
        </w:rPr>
        <w:t>36</w:t>
      </w:r>
      <w:r>
        <w:rPr>
          <w:rFonts w:eastAsia="SimHei"/>
          <w:lang w:val="en-GB"/>
        </w:rPr>
        <w:t>.</w:t>
      </w:r>
      <w:r>
        <w:rPr>
          <w:rFonts w:eastAsia="SimHei" w:hint="eastAsia"/>
          <w:lang w:val="en-GB"/>
        </w:rPr>
        <w:t xml:space="preserve">  </w:t>
      </w:r>
      <w:r>
        <w:rPr>
          <w:rFonts w:eastAsia="SimHei" w:hint="eastAsia"/>
          <w:lang w:val="en-GB"/>
        </w:rPr>
        <w:t>委员会回顾联合国关于暴力侵害儿童问题研究报告</w:t>
      </w:r>
      <w:r w:rsidRPr="00796B15">
        <w:rPr>
          <w:rFonts w:eastAsia="SimHei"/>
          <w:lang w:val="en-GB"/>
        </w:rPr>
        <w:t>(A/61/299)</w:t>
      </w:r>
      <w:r>
        <w:rPr>
          <w:rFonts w:eastAsia="SimHei" w:hint="eastAsia"/>
          <w:lang w:val="en-GB"/>
        </w:rPr>
        <w:t>中的建议，建议缔约国优先考虑消除对儿童一切形式的暴力行为。委员会还建议缔约国考虑第</w:t>
      </w:r>
      <w:r w:rsidRPr="00796B15">
        <w:rPr>
          <w:rFonts w:eastAsia="SimHei"/>
          <w:lang w:val="en-GB"/>
        </w:rPr>
        <w:t>13(2011)</w:t>
      </w:r>
      <w:r>
        <w:rPr>
          <w:rFonts w:eastAsia="SimHei" w:hint="eastAsia"/>
          <w:lang w:val="en-GB"/>
        </w:rPr>
        <w:t>号一般性意见，尤其是：</w:t>
      </w:r>
    </w:p>
    <w:p w:rsidR="00AD35C1" w:rsidRPr="00DC69AC" w:rsidRDefault="00AD35C1" w:rsidP="00CA01CC">
      <w:pPr>
        <w:pStyle w:val="SingleTxtGC"/>
        <w:numPr>
          <w:ilvl w:val="0"/>
          <w:numId w:val="15"/>
        </w:numPr>
        <w:rPr>
          <w:rFonts w:eastAsia="SimHei" w:hint="eastAsia"/>
          <w:lang w:val="en-GB"/>
        </w:rPr>
      </w:pPr>
      <w:r w:rsidRPr="00DC69AC">
        <w:rPr>
          <w:rFonts w:eastAsia="SimHei" w:hint="eastAsia"/>
          <w:lang w:val="en-GB"/>
        </w:rPr>
        <w:t>制定全面的国家战略，预防和处理一切形式的暴力侵害儿童行为；</w:t>
      </w:r>
    </w:p>
    <w:p w:rsidR="00AD35C1" w:rsidRPr="00DC69AC" w:rsidRDefault="00AD35C1" w:rsidP="00DC69AC">
      <w:pPr>
        <w:pStyle w:val="SingleTxtGC"/>
        <w:numPr>
          <w:ilvl w:val="0"/>
          <w:numId w:val="15"/>
        </w:numPr>
        <w:rPr>
          <w:rFonts w:eastAsia="SimHei" w:hint="eastAsia"/>
          <w:lang w:val="en-GB"/>
        </w:rPr>
      </w:pPr>
      <w:r w:rsidRPr="00DC69AC">
        <w:rPr>
          <w:rFonts w:eastAsia="SimHei" w:hint="eastAsia"/>
          <w:lang w:val="en-GB"/>
        </w:rPr>
        <w:t>确立处理一切形式的暴力侵害儿童行为的国家协调框架；</w:t>
      </w:r>
    </w:p>
    <w:p w:rsidR="00AD35C1" w:rsidRPr="00DC69AC" w:rsidRDefault="00AD35C1" w:rsidP="00DC69AC">
      <w:pPr>
        <w:pStyle w:val="SingleTxtGC"/>
        <w:numPr>
          <w:ilvl w:val="0"/>
          <w:numId w:val="15"/>
        </w:numPr>
        <w:rPr>
          <w:rFonts w:eastAsia="SimHei" w:hint="eastAsia"/>
          <w:lang w:val="en-GB"/>
        </w:rPr>
      </w:pPr>
      <w:r w:rsidRPr="00DC69AC">
        <w:rPr>
          <w:rFonts w:eastAsia="SimHei" w:hint="eastAsia"/>
          <w:lang w:val="en-GB"/>
        </w:rPr>
        <w:t>特别关注暴力所涉性别问题；</w:t>
      </w:r>
    </w:p>
    <w:p w:rsidR="00AD35C1" w:rsidRPr="00796B15" w:rsidRDefault="00AD35C1" w:rsidP="00DC69AC">
      <w:pPr>
        <w:pStyle w:val="SingleTxtGC"/>
        <w:numPr>
          <w:ilvl w:val="0"/>
          <w:numId w:val="15"/>
        </w:numPr>
        <w:rPr>
          <w:rFonts w:hint="eastAsia"/>
          <w:lang w:val="en-GB"/>
        </w:rPr>
      </w:pPr>
      <w:r w:rsidRPr="00DC69AC">
        <w:rPr>
          <w:rFonts w:eastAsia="SimHei" w:hint="eastAsia"/>
          <w:lang w:val="en-GB"/>
        </w:rPr>
        <w:t>与秘书长暴力侵害儿童问题特别代表和其他有关联合国机构合作</w:t>
      </w:r>
      <w:r>
        <w:rPr>
          <w:rFonts w:hint="eastAsia"/>
          <w:lang w:val="en-GB"/>
        </w:rPr>
        <w:t>。</w:t>
      </w:r>
    </w:p>
    <w:p w:rsidR="00AD35C1" w:rsidRPr="00796B15" w:rsidRDefault="00AD35C1" w:rsidP="00AD35C1">
      <w:pPr>
        <w:pStyle w:val="H1GC"/>
        <w:rPr>
          <w:lang w:val="en-GB"/>
        </w:rPr>
      </w:pPr>
      <w:r w:rsidRPr="00796B15">
        <w:rPr>
          <w:lang w:val="en-GB"/>
        </w:rPr>
        <w:tab/>
        <w:t>F.</w:t>
      </w:r>
      <w:r w:rsidRPr="00796B15">
        <w:rPr>
          <w:lang w:val="en-GB"/>
        </w:rPr>
        <w:tab/>
      </w:r>
      <w:r>
        <w:rPr>
          <w:rFonts w:hint="eastAsia"/>
          <w:lang w:val="en-GB"/>
        </w:rPr>
        <w:t>家庭环境和替代性照料</w:t>
      </w:r>
      <w:r w:rsidRPr="00796B15">
        <w:rPr>
          <w:lang w:val="en-GB"/>
        </w:rPr>
        <w:t>(</w:t>
      </w:r>
      <w:r>
        <w:rPr>
          <w:lang w:val="en-GB"/>
        </w:rPr>
        <w:t>《公约》第</w:t>
      </w:r>
      <w:r w:rsidRPr="00796B15">
        <w:rPr>
          <w:lang w:val="en-GB"/>
        </w:rPr>
        <w:t>5</w:t>
      </w:r>
      <w:r>
        <w:rPr>
          <w:lang w:val="en-GB"/>
        </w:rPr>
        <w:t>条、</w:t>
      </w:r>
      <w:r>
        <w:rPr>
          <w:rFonts w:hint="eastAsia"/>
          <w:lang w:val="en-GB"/>
        </w:rPr>
        <w:t>第</w:t>
      </w:r>
      <w:r w:rsidRPr="00796B15">
        <w:rPr>
          <w:lang w:val="en-GB"/>
        </w:rPr>
        <w:t>18</w:t>
      </w:r>
      <w:r>
        <w:rPr>
          <w:rFonts w:hint="eastAsia"/>
          <w:lang w:val="en-GB"/>
        </w:rPr>
        <w:t>条</w:t>
      </w:r>
      <w:r w:rsidRPr="00796B15">
        <w:rPr>
          <w:lang w:val="en-GB"/>
        </w:rPr>
        <w:t>(</w:t>
      </w:r>
      <w:r>
        <w:rPr>
          <w:rFonts w:hint="eastAsia"/>
          <w:lang w:val="en-GB"/>
        </w:rPr>
        <w:t>第</w:t>
      </w:r>
      <w:r w:rsidRPr="00796B15">
        <w:rPr>
          <w:lang w:val="en-GB"/>
        </w:rPr>
        <w:t>1</w:t>
      </w:r>
      <w:r>
        <w:rPr>
          <w:rFonts w:hint="eastAsia"/>
          <w:lang w:val="en-GB"/>
        </w:rPr>
        <w:t>至</w:t>
      </w:r>
      <w:r w:rsidRPr="00796B15">
        <w:rPr>
          <w:lang w:val="en-GB"/>
        </w:rPr>
        <w:t>2</w:t>
      </w:r>
      <w:r>
        <w:rPr>
          <w:rFonts w:hint="eastAsia"/>
          <w:lang w:val="en-GB"/>
        </w:rPr>
        <w:t>款</w:t>
      </w:r>
      <w:r w:rsidRPr="00796B15">
        <w:rPr>
          <w:lang w:val="en-GB"/>
        </w:rPr>
        <w:t>)</w:t>
      </w:r>
      <w:r>
        <w:rPr>
          <w:lang w:val="en-GB"/>
        </w:rPr>
        <w:t>、</w:t>
      </w:r>
      <w:r>
        <w:rPr>
          <w:rFonts w:hint="eastAsia"/>
          <w:lang w:val="en-GB"/>
        </w:rPr>
        <w:t>第</w:t>
      </w:r>
      <w:r w:rsidRPr="00796B15">
        <w:rPr>
          <w:lang w:val="en-GB"/>
        </w:rPr>
        <w:t>9</w:t>
      </w:r>
      <w:r>
        <w:rPr>
          <w:rFonts w:hint="eastAsia"/>
          <w:lang w:val="en-GB"/>
        </w:rPr>
        <w:t>至</w:t>
      </w:r>
      <w:r w:rsidRPr="00796B15">
        <w:rPr>
          <w:lang w:val="en-GB"/>
        </w:rPr>
        <w:t>11</w:t>
      </w:r>
      <w:r>
        <w:rPr>
          <w:lang w:val="en-GB"/>
        </w:rPr>
        <w:t>条、</w:t>
      </w:r>
      <w:r>
        <w:rPr>
          <w:rFonts w:hint="eastAsia"/>
          <w:lang w:val="en-GB"/>
        </w:rPr>
        <w:t>第</w:t>
      </w:r>
      <w:r w:rsidRPr="00796B15">
        <w:rPr>
          <w:lang w:val="en-GB"/>
        </w:rPr>
        <w:t>19</w:t>
      </w:r>
      <w:r>
        <w:rPr>
          <w:rFonts w:hint="eastAsia"/>
          <w:lang w:val="en-GB"/>
        </w:rPr>
        <w:t>至</w:t>
      </w:r>
      <w:r w:rsidRPr="00796B15">
        <w:rPr>
          <w:lang w:val="en-GB"/>
        </w:rPr>
        <w:t>21</w:t>
      </w:r>
      <w:r>
        <w:rPr>
          <w:lang w:val="en-GB"/>
        </w:rPr>
        <w:t>条、</w:t>
      </w:r>
      <w:r>
        <w:rPr>
          <w:rFonts w:hint="eastAsia"/>
          <w:lang w:val="en-GB"/>
        </w:rPr>
        <w:t>第</w:t>
      </w:r>
      <w:r w:rsidRPr="00796B15">
        <w:rPr>
          <w:lang w:val="en-GB"/>
        </w:rPr>
        <w:t>25</w:t>
      </w:r>
      <w:r>
        <w:rPr>
          <w:lang w:val="en-GB"/>
        </w:rPr>
        <w:t>条、</w:t>
      </w:r>
      <w:r>
        <w:rPr>
          <w:rFonts w:hint="eastAsia"/>
          <w:lang w:val="en-GB"/>
        </w:rPr>
        <w:t>第</w:t>
      </w:r>
      <w:r>
        <w:rPr>
          <w:lang w:val="en-GB"/>
        </w:rPr>
        <w:t>27</w:t>
      </w:r>
      <w:r>
        <w:rPr>
          <w:rFonts w:hint="eastAsia"/>
          <w:lang w:val="en-GB"/>
        </w:rPr>
        <w:t>条</w:t>
      </w:r>
      <w:r w:rsidRPr="00796B15">
        <w:rPr>
          <w:lang w:val="en-GB"/>
        </w:rPr>
        <w:t>(</w:t>
      </w:r>
      <w:r>
        <w:rPr>
          <w:lang w:val="en-GB"/>
        </w:rPr>
        <w:t>第</w:t>
      </w:r>
      <w:r w:rsidRPr="00796B15">
        <w:rPr>
          <w:lang w:val="en-GB"/>
        </w:rPr>
        <w:t>4</w:t>
      </w:r>
      <w:r>
        <w:rPr>
          <w:lang w:val="en-GB"/>
        </w:rPr>
        <w:t>款</w:t>
      </w:r>
      <w:r w:rsidRPr="00796B15">
        <w:rPr>
          <w:lang w:val="en-GB"/>
        </w:rPr>
        <w:t>)</w:t>
      </w:r>
      <w:r>
        <w:rPr>
          <w:lang w:val="en-GB"/>
        </w:rPr>
        <w:t>和第</w:t>
      </w:r>
      <w:r>
        <w:rPr>
          <w:lang w:val="en-GB"/>
        </w:rPr>
        <w:t>39</w:t>
      </w:r>
      <w:r>
        <w:rPr>
          <w:rFonts w:hint="eastAsia"/>
          <w:lang w:val="en-GB"/>
        </w:rPr>
        <w:t>条</w:t>
      </w:r>
      <w:r w:rsidRPr="00796B15">
        <w:rPr>
          <w:lang w:val="en-GB"/>
        </w:rPr>
        <w:t>)</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收养</w:t>
      </w:r>
    </w:p>
    <w:p w:rsidR="00AD35C1" w:rsidRPr="00D03619" w:rsidRDefault="00AD35C1" w:rsidP="00AD35C1">
      <w:pPr>
        <w:pStyle w:val="SingleTxtGC"/>
        <w:rPr>
          <w:rFonts w:hint="eastAsia"/>
          <w:lang w:val="en-GB"/>
        </w:rPr>
      </w:pPr>
      <w:r w:rsidRPr="00D03619">
        <w:rPr>
          <w:lang w:val="en-GB"/>
        </w:rPr>
        <w:t>37.</w:t>
      </w:r>
      <w:r>
        <w:rPr>
          <w:rFonts w:hint="eastAsia"/>
          <w:lang w:val="en-GB"/>
        </w:rPr>
        <w:t xml:space="preserve">  </w:t>
      </w:r>
      <w:r>
        <w:rPr>
          <w:rFonts w:hint="eastAsia"/>
          <w:lang w:val="en-GB"/>
        </w:rPr>
        <w:t>委员会注意到缔约国的跨国收养数量有所增加。委员会表示关切的是，法律没有规定一个具体机构对收养问题进行监测。</w:t>
      </w:r>
    </w:p>
    <w:p w:rsidR="00AD35C1" w:rsidRPr="00796B15" w:rsidRDefault="00AD35C1" w:rsidP="00AD35C1">
      <w:pPr>
        <w:pStyle w:val="SingleTxtGC"/>
        <w:rPr>
          <w:rFonts w:eastAsia="SimHei" w:hint="eastAsia"/>
          <w:lang w:val="en-GB"/>
        </w:rPr>
      </w:pPr>
      <w:r w:rsidRPr="00D03619">
        <w:rPr>
          <w:bCs/>
          <w:lang w:val="en-GB"/>
        </w:rPr>
        <w:t>38</w:t>
      </w:r>
      <w:r w:rsidRPr="00796B15">
        <w:rPr>
          <w:rFonts w:eastAsia="SimHei"/>
          <w:lang w:val="en-GB"/>
        </w:rPr>
        <w:t>.</w:t>
      </w:r>
      <w:r>
        <w:rPr>
          <w:rFonts w:eastAsia="SimHei" w:hint="eastAsia"/>
          <w:lang w:val="en-GB"/>
        </w:rPr>
        <w:t xml:space="preserve">  </w:t>
      </w:r>
      <w:r>
        <w:rPr>
          <w:rFonts w:eastAsia="SimHei" w:hint="eastAsia"/>
          <w:lang w:val="en-GB"/>
        </w:rPr>
        <w:t>委员会建议缔约国责成一个具体机构负责监督国内和跨国收养问题并搜集有关数据，包括进行收养后的监督，确保儿童最大利益原则始终得到考虑。</w:t>
      </w:r>
    </w:p>
    <w:p w:rsidR="00AD35C1" w:rsidRPr="00796B15" w:rsidRDefault="00AD35C1" w:rsidP="00AD35C1">
      <w:pPr>
        <w:pStyle w:val="H1GC"/>
        <w:rPr>
          <w:lang w:val="en-GB"/>
        </w:rPr>
      </w:pPr>
      <w:r w:rsidRPr="00796B15">
        <w:rPr>
          <w:lang w:val="en-GB"/>
        </w:rPr>
        <w:tab/>
        <w:t>G.</w:t>
      </w:r>
      <w:r w:rsidRPr="00796B15">
        <w:rPr>
          <w:lang w:val="en-GB"/>
        </w:rPr>
        <w:tab/>
      </w:r>
      <w:r w:rsidRPr="009D122A">
        <w:rPr>
          <w:rFonts w:hint="eastAsia"/>
          <w:spacing w:val="-2"/>
          <w:lang w:val="en-GB"/>
        </w:rPr>
        <w:t>残疾、基本健康和福利</w:t>
      </w:r>
      <w:r w:rsidRPr="009D122A">
        <w:rPr>
          <w:spacing w:val="-2"/>
          <w:lang w:val="en-GB"/>
        </w:rPr>
        <w:t>(</w:t>
      </w:r>
      <w:r w:rsidRPr="009D122A">
        <w:rPr>
          <w:spacing w:val="-2"/>
          <w:lang w:val="en-GB"/>
        </w:rPr>
        <w:t>《公约》第</w:t>
      </w:r>
      <w:r w:rsidRPr="009D122A">
        <w:rPr>
          <w:spacing w:val="-2"/>
          <w:lang w:val="en-GB"/>
        </w:rPr>
        <w:t>6</w:t>
      </w:r>
      <w:r w:rsidRPr="009D122A">
        <w:rPr>
          <w:spacing w:val="-2"/>
          <w:lang w:val="en-GB"/>
        </w:rPr>
        <w:t>条、</w:t>
      </w:r>
      <w:r w:rsidRPr="009D122A">
        <w:rPr>
          <w:rFonts w:hint="eastAsia"/>
          <w:spacing w:val="-2"/>
          <w:lang w:val="en-GB"/>
        </w:rPr>
        <w:t>第</w:t>
      </w:r>
      <w:r w:rsidRPr="009D122A">
        <w:rPr>
          <w:spacing w:val="-2"/>
          <w:lang w:val="en-GB"/>
        </w:rPr>
        <w:t>18</w:t>
      </w:r>
      <w:r w:rsidRPr="009D122A">
        <w:rPr>
          <w:rFonts w:hint="eastAsia"/>
          <w:spacing w:val="-2"/>
          <w:lang w:val="en-GB"/>
        </w:rPr>
        <w:t>条</w:t>
      </w:r>
      <w:r w:rsidRPr="009D122A">
        <w:rPr>
          <w:spacing w:val="-2"/>
          <w:lang w:val="en-GB"/>
        </w:rPr>
        <w:t>(</w:t>
      </w:r>
      <w:r w:rsidRPr="009D122A">
        <w:rPr>
          <w:spacing w:val="-2"/>
          <w:lang w:val="en-GB"/>
        </w:rPr>
        <w:t>第</w:t>
      </w:r>
      <w:r w:rsidRPr="009D122A">
        <w:rPr>
          <w:spacing w:val="-2"/>
          <w:lang w:val="en-GB"/>
        </w:rPr>
        <w:t>3</w:t>
      </w:r>
      <w:r w:rsidRPr="009D122A">
        <w:rPr>
          <w:spacing w:val="-2"/>
          <w:lang w:val="en-GB"/>
        </w:rPr>
        <w:t>款</w:t>
      </w:r>
      <w:r w:rsidRPr="009D122A">
        <w:rPr>
          <w:spacing w:val="-2"/>
          <w:lang w:val="en-GB"/>
        </w:rPr>
        <w:t>)</w:t>
      </w:r>
      <w:r w:rsidRPr="009D122A">
        <w:rPr>
          <w:spacing w:val="-2"/>
          <w:lang w:val="en-GB"/>
        </w:rPr>
        <w:t>、第</w:t>
      </w:r>
      <w:r w:rsidRPr="009D122A">
        <w:rPr>
          <w:spacing w:val="-2"/>
          <w:lang w:val="en-GB"/>
        </w:rPr>
        <w:t>23</w:t>
      </w:r>
      <w:r>
        <w:rPr>
          <w:lang w:val="en-GB"/>
        </w:rPr>
        <w:t>条、第</w:t>
      </w:r>
      <w:r w:rsidRPr="00796B15">
        <w:rPr>
          <w:lang w:val="en-GB"/>
        </w:rPr>
        <w:t>24</w:t>
      </w:r>
      <w:r>
        <w:rPr>
          <w:lang w:val="en-GB"/>
        </w:rPr>
        <w:t>条、第</w:t>
      </w:r>
      <w:r w:rsidRPr="00796B15">
        <w:rPr>
          <w:lang w:val="en-GB"/>
        </w:rPr>
        <w:t>26</w:t>
      </w:r>
      <w:r>
        <w:rPr>
          <w:rFonts w:hint="eastAsia"/>
          <w:lang w:val="en-GB"/>
        </w:rPr>
        <w:t>条和第</w:t>
      </w:r>
      <w:r w:rsidRPr="00796B15">
        <w:rPr>
          <w:lang w:val="en-GB"/>
        </w:rPr>
        <w:t>27</w:t>
      </w:r>
      <w:r>
        <w:rPr>
          <w:lang w:val="en-GB"/>
        </w:rPr>
        <w:t>条</w:t>
      </w:r>
      <w:r>
        <w:rPr>
          <w:lang w:val="en-GB"/>
        </w:rPr>
        <w:t>(</w:t>
      </w:r>
      <w:r>
        <w:rPr>
          <w:lang w:val="en-GB"/>
        </w:rPr>
        <w:t>第</w:t>
      </w:r>
      <w:r w:rsidRPr="00796B15">
        <w:rPr>
          <w:lang w:val="en-GB"/>
        </w:rPr>
        <w:t>1</w:t>
      </w:r>
      <w:r>
        <w:rPr>
          <w:rFonts w:hint="eastAsia"/>
          <w:lang w:val="en-GB"/>
        </w:rPr>
        <w:t>至</w:t>
      </w:r>
      <w:r w:rsidRPr="00796B15">
        <w:rPr>
          <w:lang w:val="en-GB"/>
        </w:rPr>
        <w:t>3</w:t>
      </w:r>
      <w:r>
        <w:rPr>
          <w:lang w:val="en-GB"/>
        </w:rPr>
        <w:t>款</w:t>
      </w:r>
      <w:r w:rsidRPr="00796B15">
        <w:rPr>
          <w:lang w:val="en-GB"/>
        </w:rPr>
        <w:t>))</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残疾儿童</w:t>
      </w:r>
    </w:p>
    <w:p w:rsidR="00AD35C1" w:rsidRPr="00D03619" w:rsidRDefault="00AD35C1" w:rsidP="00AD35C1">
      <w:pPr>
        <w:pStyle w:val="SingleTxtGC"/>
        <w:rPr>
          <w:rFonts w:hint="eastAsia"/>
          <w:lang w:val="en-GB"/>
        </w:rPr>
      </w:pPr>
      <w:r w:rsidRPr="00D03619">
        <w:rPr>
          <w:lang w:val="en-GB"/>
        </w:rPr>
        <w:t>39.</w:t>
      </w:r>
      <w:r>
        <w:rPr>
          <w:rFonts w:hint="eastAsia"/>
          <w:lang w:val="en-GB"/>
        </w:rPr>
        <w:t xml:space="preserve">  </w:t>
      </w:r>
      <w:r>
        <w:rPr>
          <w:rFonts w:hint="eastAsia"/>
          <w:lang w:val="en-GB"/>
        </w:rPr>
        <w:t>委员会赞赏地注意到缔约国采取了大量立法、体制和政策措施，确保残疾儿童享有与其他儿童相同的保护与权利。然而，委员会对残疾儿童仍然受到社会歧视表示关切。</w:t>
      </w:r>
    </w:p>
    <w:p w:rsidR="00AD35C1" w:rsidRDefault="00AD35C1" w:rsidP="00AD35C1">
      <w:pPr>
        <w:pStyle w:val="SingleTxtGC"/>
        <w:rPr>
          <w:rFonts w:eastAsia="SimHei" w:hint="eastAsia"/>
          <w:lang w:val="en-GB"/>
        </w:rPr>
      </w:pPr>
      <w:r w:rsidRPr="00D03619">
        <w:rPr>
          <w:bCs/>
          <w:lang w:val="en-GB"/>
        </w:rPr>
        <w:t>40</w:t>
      </w:r>
      <w:r w:rsidRPr="00796B15">
        <w:rPr>
          <w:rFonts w:eastAsia="SimHei"/>
          <w:lang w:val="en-GB"/>
        </w:rPr>
        <w:t>.</w:t>
      </w:r>
      <w:r>
        <w:rPr>
          <w:rFonts w:eastAsia="SimHei" w:hint="eastAsia"/>
          <w:lang w:val="en-GB"/>
        </w:rPr>
        <w:t xml:space="preserve">  </w:t>
      </w:r>
      <w:r>
        <w:rPr>
          <w:rFonts w:eastAsia="SimHei" w:hint="eastAsia"/>
          <w:lang w:val="en-GB"/>
        </w:rPr>
        <w:t>委员会考虑到第</w:t>
      </w:r>
      <w:r w:rsidRPr="00796B15">
        <w:rPr>
          <w:rFonts w:eastAsia="SimHei"/>
          <w:lang w:val="en-GB"/>
        </w:rPr>
        <w:t>9</w:t>
      </w:r>
      <w:r>
        <w:rPr>
          <w:rFonts w:eastAsia="SimHei"/>
          <w:lang w:val="en-GB"/>
        </w:rPr>
        <w:t>(</w:t>
      </w:r>
      <w:r w:rsidRPr="00796B15">
        <w:rPr>
          <w:rFonts w:eastAsia="SimHei"/>
          <w:lang w:val="en-GB"/>
        </w:rPr>
        <w:t>2006)</w:t>
      </w:r>
      <w:r>
        <w:rPr>
          <w:rFonts w:eastAsia="SimHei" w:hint="eastAsia"/>
          <w:lang w:val="en-GB"/>
        </w:rPr>
        <w:t>号一般性意见，建议缔约国：</w:t>
      </w:r>
    </w:p>
    <w:p w:rsidR="00AD35C1" w:rsidRPr="009D122A" w:rsidRDefault="00AD35C1" w:rsidP="009D122A">
      <w:pPr>
        <w:pStyle w:val="SingleTxtGC"/>
        <w:numPr>
          <w:ilvl w:val="0"/>
          <w:numId w:val="14"/>
        </w:numPr>
        <w:rPr>
          <w:rFonts w:eastAsia="SimHei" w:hint="eastAsia"/>
          <w:lang w:val="en-GB"/>
        </w:rPr>
      </w:pPr>
      <w:r w:rsidRPr="009D122A">
        <w:rPr>
          <w:rFonts w:eastAsia="SimHei" w:hint="eastAsia"/>
          <w:lang w:val="en-GB"/>
        </w:rPr>
        <w:t>加大努力，提高公众对残疾儿童，包括对有心理健康问题儿童的权利和特殊需求的认识和敏感性，以促进消除文化和社会障碍；</w:t>
      </w:r>
    </w:p>
    <w:p w:rsidR="00AD35C1" w:rsidRPr="00796B15" w:rsidRDefault="00AD35C1" w:rsidP="00AD35C1">
      <w:pPr>
        <w:pStyle w:val="SingleTxtGC"/>
        <w:numPr>
          <w:ilvl w:val="0"/>
          <w:numId w:val="14"/>
        </w:numPr>
        <w:rPr>
          <w:rFonts w:hint="eastAsia"/>
          <w:lang w:val="en-GB"/>
        </w:rPr>
      </w:pPr>
      <w:r w:rsidRPr="009D122A">
        <w:rPr>
          <w:rFonts w:eastAsia="SimHei" w:hint="eastAsia"/>
          <w:lang w:val="en-GB"/>
        </w:rPr>
        <w:t>增加预算分配，以便为残疾儿童提供获得充分社会和卫生服务包括心理和咨询服务的平等机会，向有残疾儿童的家庭提供家长辅导，并向有学习困难和行为不正常的儿童提供专门服务，并提高人们对于所有存在的服务的了解。</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青少年的健康</w:t>
      </w:r>
    </w:p>
    <w:p w:rsidR="00AD35C1" w:rsidRPr="00D03619" w:rsidRDefault="00AD35C1" w:rsidP="00CA01CC">
      <w:pPr>
        <w:pStyle w:val="SingleTxtGC"/>
        <w:rPr>
          <w:lang w:val="en-GB"/>
        </w:rPr>
      </w:pPr>
      <w:r>
        <w:rPr>
          <w:lang w:val="en-GB"/>
        </w:rPr>
        <w:t>41.</w:t>
      </w:r>
      <w:r>
        <w:rPr>
          <w:rFonts w:hint="eastAsia"/>
          <w:lang w:val="en-GB"/>
        </w:rPr>
        <w:t xml:space="preserve">  </w:t>
      </w:r>
      <w:r>
        <w:rPr>
          <w:rFonts w:hint="eastAsia"/>
          <w:lang w:val="en-GB"/>
        </w:rPr>
        <w:t>委员会表示关切的是，关于堕胎的法律具有惩罚性，可能导致青少年到邻国寻求其他的替代解决方式。委员会还表示遗憾的是，缔约国的报告中缺乏有关青少年健康状况的资料，包括关于青少年的生殖健康和性健康的资料。</w:t>
      </w:r>
    </w:p>
    <w:p w:rsidR="00AD35C1" w:rsidRPr="00796B15" w:rsidRDefault="00AD35C1" w:rsidP="00AD35C1">
      <w:pPr>
        <w:pStyle w:val="SingleTxtGC"/>
        <w:rPr>
          <w:rFonts w:eastAsia="SimHei" w:hint="eastAsia"/>
          <w:lang w:val="en-GB"/>
        </w:rPr>
      </w:pPr>
      <w:r w:rsidRPr="00D03619">
        <w:rPr>
          <w:bCs/>
          <w:lang w:val="en-GB"/>
        </w:rPr>
        <w:t>42</w:t>
      </w:r>
      <w:r>
        <w:rPr>
          <w:rFonts w:eastAsia="SimHei"/>
          <w:lang w:val="en-GB"/>
        </w:rPr>
        <w:t>.</w:t>
      </w:r>
      <w:r>
        <w:rPr>
          <w:rFonts w:eastAsia="SimHei" w:hint="eastAsia"/>
          <w:lang w:val="en-GB"/>
        </w:rPr>
        <w:t xml:space="preserve">  </w:t>
      </w:r>
      <w:r>
        <w:rPr>
          <w:rFonts w:eastAsia="SimHei" w:hint="eastAsia"/>
          <w:lang w:val="en-GB"/>
        </w:rPr>
        <w:t>委员会建议缔约国对《刑法》中有关堕胎的条款进行审查，不再将因强奸而怀孕等情况下的堕胎视为刑事犯罪，以确保怀孕的少女的最大利益。委员会提及其第</w:t>
      </w:r>
      <w:r w:rsidRPr="00796B15">
        <w:rPr>
          <w:rFonts w:eastAsia="SimHei"/>
          <w:lang w:val="en-GB"/>
        </w:rPr>
        <w:t>4</w:t>
      </w:r>
      <w:r>
        <w:rPr>
          <w:rFonts w:eastAsia="SimHei"/>
          <w:lang w:val="en-GB"/>
        </w:rPr>
        <w:t>(</w:t>
      </w:r>
      <w:r w:rsidRPr="00796B15">
        <w:rPr>
          <w:rFonts w:eastAsia="SimHei"/>
          <w:lang w:val="en-GB"/>
        </w:rPr>
        <w:t>2003)</w:t>
      </w:r>
      <w:r>
        <w:rPr>
          <w:rFonts w:eastAsia="SimHei" w:hint="eastAsia"/>
          <w:lang w:val="en-GB"/>
        </w:rPr>
        <w:t>号一般性意见，进一步促请缔约国在全国范围内增加保密和关爱青年的卫生服务，加强提供避孕服务，包括加强所有教育机构的这一服务，促进对青少年的性教育，特别关注预防早孕和性传播疾病。</w:t>
      </w:r>
    </w:p>
    <w:p w:rsidR="00AD35C1" w:rsidRPr="00796B15" w:rsidRDefault="00AD35C1" w:rsidP="00AD35C1">
      <w:pPr>
        <w:pStyle w:val="H1GC"/>
        <w:rPr>
          <w:lang w:val="en-GB"/>
        </w:rPr>
      </w:pPr>
      <w:r w:rsidRPr="00796B15">
        <w:rPr>
          <w:lang w:val="en-GB"/>
        </w:rPr>
        <w:tab/>
        <w:t>H.</w:t>
      </w:r>
      <w:r w:rsidRPr="00796B15">
        <w:rPr>
          <w:lang w:val="en-GB"/>
        </w:rPr>
        <w:tab/>
      </w:r>
      <w:r>
        <w:rPr>
          <w:rFonts w:hint="eastAsia"/>
          <w:lang w:val="en-GB"/>
        </w:rPr>
        <w:t>其他特别保护措施</w:t>
      </w:r>
      <w:r>
        <w:rPr>
          <w:lang w:val="en-GB"/>
        </w:rPr>
        <w:t>(</w:t>
      </w:r>
      <w:r>
        <w:rPr>
          <w:lang w:val="en-GB"/>
        </w:rPr>
        <w:t>《公约》第</w:t>
      </w:r>
      <w:r w:rsidRPr="00796B15">
        <w:rPr>
          <w:lang w:val="en-GB"/>
        </w:rPr>
        <w:t>22</w:t>
      </w:r>
      <w:r>
        <w:rPr>
          <w:lang w:val="en-GB"/>
        </w:rPr>
        <w:t>条、第</w:t>
      </w:r>
      <w:r w:rsidRPr="00796B15">
        <w:rPr>
          <w:lang w:val="en-GB"/>
        </w:rPr>
        <w:t>30</w:t>
      </w:r>
      <w:r>
        <w:rPr>
          <w:lang w:val="en-GB"/>
        </w:rPr>
        <w:t>条、第</w:t>
      </w:r>
      <w:r w:rsidRPr="00796B15">
        <w:rPr>
          <w:lang w:val="en-GB"/>
        </w:rPr>
        <w:t>38</w:t>
      </w:r>
      <w:r>
        <w:rPr>
          <w:lang w:val="en-GB"/>
        </w:rPr>
        <w:t>条、第</w:t>
      </w:r>
      <w:r w:rsidRPr="00796B15">
        <w:rPr>
          <w:lang w:val="en-GB"/>
        </w:rPr>
        <w:t>39</w:t>
      </w:r>
      <w:r>
        <w:rPr>
          <w:lang w:val="en-GB"/>
        </w:rPr>
        <w:t>条、第</w:t>
      </w:r>
      <w:r w:rsidRPr="00796B15">
        <w:rPr>
          <w:lang w:val="en-GB"/>
        </w:rPr>
        <w:t>40</w:t>
      </w:r>
      <w:r>
        <w:rPr>
          <w:lang w:val="en-GB"/>
        </w:rPr>
        <w:t>条、第</w:t>
      </w:r>
      <w:r w:rsidRPr="00796B15">
        <w:rPr>
          <w:lang w:val="en-GB"/>
        </w:rPr>
        <w:t>37</w:t>
      </w:r>
      <w:r>
        <w:rPr>
          <w:lang w:val="en-GB"/>
        </w:rPr>
        <w:t>条</w:t>
      </w:r>
      <w:r>
        <w:rPr>
          <w:lang w:val="en-GB"/>
        </w:rPr>
        <w:t>(</w:t>
      </w:r>
      <w:r w:rsidRPr="00796B15">
        <w:rPr>
          <w:lang w:val="en-GB"/>
        </w:rPr>
        <w:t>b)</w:t>
      </w:r>
      <w:r>
        <w:rPr>
          <w:rFonts w:hint="eastAsia"/>
          <w:lang w:val="en-GB"/>
        </w:rPr>
        <w:t>至</w:t>
      </w:r>
      <w:r w:rsidRPr="00796B15">
        <w:rPr>
          <w:lang w:val="en-GB"/>
        </w:rPr>
        <w:t>(d)</w:t>
      </w:r>
      <w:r>
        <w:rPr>
          <w:rFonts w:hint="eastAsia"/>
          <w:lang w:val="en-GB"/>
        </w:rPr>
        <w:t>项以及</w:t>
      </w:r>
      <w:r>
        <w:rPr>
          <w:lang w:val="en-GB"/>
        </w:rPr>
        <w:t>第</w:t>
      </w:r>
      <w:r w:rsidRPr="00796B15">
        <w:rPr>
          <w:lang w:val="en-GB"/>
        </w:rPr>
        <w:t>32</w:t>
      </w:r>
      <w:r>
        <w:rPr>
          <w:rFonts w:hint="eastAsia"/>
          <w:lang w:val="en-GB"/>
        </w:rPr>
        <w:t>至</w:t>
      </w:r>
      <w:r w:rsidRPr="00796B15">
        <w:rPr>
          <w:lang w:val="en-GB"/>
        </w:rPr>
        <w:t>36</w:t>
      </w:r>
      <w:r>
        <w:rPr>
          <w:rFonts w:hint="eastAsia"/>
          <w:lang w:val="en-GB"/>
        </w:rPr>
        <w:t>条</w:t>
      </w:r>
      <w:r w:rsidRPr="00796B15">
        <w:rPr>
          <w:lang w:val="en-GB"/>
        </w:rPr>
        <w:t>)</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寻求庇护儿童和难民儿童</w:t>
      </w:r>
    </w:p>
    <w:p w:rsidR="00AD35C1" w:rsidRPr="00D03619" w:rsidRDefault="00AD35C1" w:rsidP="00AD35C1">
      <w:pPr>
        <w:pStyle w:val="SingleTxtGC"/>
        <w:rPr>
          <w:lang w:val="en-GB"/>
        </w:rPr>
      </w:pPr>
      <w:r>
        <w:rPr>
          <w:lang w:val="en-GB"/>
        </w:rPr>
        <w:t>43.</w:t>
      </w:r>
      <w:r>
        <w:rPr>
          <w:rFonts w:hint="eastAsia"/>
          <w:lang w:val="en-GB"/>
        </w:rPr>
        <w:t xml:space="preserve">  </w:t>
      </w:r>
      <w:r>
        <w:rPr>
          <w:rFonts w:hint="eastAsia"/>
          <w:lang w:val="en-GB"/>
        </w:rPr>
        <w:t>委员会表示关切的是，没有关于寻求庇护者和难民的国内法律，尤其是没有对无人陪伴儿童和难民儿童提供保护的措施。</w:t>
      </w:r>
    </w:p>
    <w:p w:rsidR="00AD35C1" w:rsidRPr="00796B15" w:rsidRDefault="00AD35C1" w:rsidP="00AD35C1">
      <w:pPr>
        <w:pStyle w:val="SingleTxtGC"/>
        <w:rPr>
          <w:rFonts w:eastAsia="SimHei"/>
          <w:lang w:val="en-GB"/>
        </w:rPr>
      </w:pPr>
      <w:r w:rsidRPr="00D03619">
        <w:rPr>
          <w:bCs/>
          <w:lang w:val="en-GB"/>
        </w:rPr>
        <w:t>44</w:t>
      </w:r>
      <w:r>
        <w:rPr>
          <w:rFonts w:eastAsia="SimHei"/>
          <w:lang w:val="en-GB"/>
        </w:rPr>
        <w:t>.</w:t>
      </w:r>
      <w:r>
        <w:rPr>
          <w:rFonts w:eastAsia="SimHei" w:hint="eastAsia"/>
          <w:lang w:val="en-GB"/>
        </w:rPr>
        <w:t xml:space="preserve">  </w:t>
      </w:r>
      <w:r>
        <w:rPr>
          <w:rFonts w:eastAsia="SimHei" w:hint="eastAsia"/>
          <w:lang w:val="en-GB"/>
        </w:rPr>
        <w:t>委员会建议缔约国针对寻求庇护者和难民颁布法律，遵守国际标准，包括考虑委员会第</w:t>
      </w:r>
      <w:r w:rsidRPr="00796B15">
        <w:rPr>
          <w:rFonts w:eastAsia="SimHei"/>
          <w:lang w:val="en-GB"/>
        </w:rPr>
        <w:t>6</w:t>
      </w:r>
      <w:r>
        <w:rPr>
          <w:rFonts w:eastAsia="SimHei"/>
          <w:lang w:val="en-GB"/>
        </w:rPr>
        <w:t>(</w:t>
      </w:r>
      <w:r w:rsidRPr="00796B15">
        <w:rPr>
          <w:rFonts w:eastAsia="SimHei"/>
          <w:lang w:val="en-GB"/>
        </w:rPr>
        <w:t>2005)</w:t>
      </w:r>
      <w:r>
        <w:rPr>
          <w:rFonts w:eastAsia="SimHei" w:hint="eastAsia"/>
          <w:lang w:val="en-GB"/>
        </w:rPr>
        <w:t>号一般性意见。委员会建议缔约国加入</w:t>
      </w:r>
      <w:r>
        <w:rPr>
          <w:rFonts w:eastAsia="SimHei" w:hint="eastAsia"/>
          <w:lang w:val="en-GB"/>
        </w:rPr>
        <w:t>1954</w:t>
      </w:r>
      <w:r>
        <w:rPr>
          <w:rFonts w:eastAsia="SimHei" w:hint="eastAsia"/>
          <w:lang w:val="en-GB"/>
        </w:rPr>
        <w:t>年《关于难民地位的公约》、</w:t>
      </w:r>
      <w:r>
        <w:rPr>
          <w:rFonts w:eastAsia="SimHei" w:hint="eastAsia"/>
          <w:lang w:val="en-GB"/>
        </w:rPr>
        <w:t>1954</w:t>
      </w:r>
      <w:r>
        <w:rPr>
          <w:rFonts w:eastAsia="SimHei" w:hint="eastAsia"/>
          <w:lang w:val="en-GB"/>
        </w:rPr>
        <w:t>年《关于无国籍人地位的公约》以及</w:t>
      </w:r>
      <w:r>
        <w:rPr>
          <w:rFonts w:eastAsia="SimHei" w:hint="eastAsia"/>
          <w:lang w:val="en-GB"/>
        </w:rPr>
        <w:t>1961</w:t>
      </w:r>
      <w:r>
        <w:rPr>
          <w:rFonts w:eastAsia="SimHei" w:hint="eastAsia"/>
          <w:lang w:val="en-GB"/>
        </w:rPr>
        <w:t>年《减少无国籍状态公约》。</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移徙儿童</w:t>
      </w:r>
    </w:p>
    <w:p w:rsidR="00AD35C1" w:rsidRPr="00D03619" w:rsidRDefault="00AD35C1" w:rsidP="00AD35C1">
      <w:pPr>
        <w:pStyle w:val="SingleTxtGC"/>
        <w:rPr>
          <w:rFonts w:hint="eastAsia"/>
          <w:lang w:val="en-GB"/>
        </w:rPr>
      </w:pPr>
      <w:r>
        <w:rPr>
          <w:lang w:val="en-GB"/>
        </w:rPr>
        <w:t>45.</w:t>
      </w:r>
      <w:r>
        <w:rPr>
          <w:rFonts w:hint="eastAsia"/>
          <w:lang w:val="en-GB"/>
        </w:rPr>
        <w:t xml:space="preserve">  </w:t>
      </w:r>
      <w:r>
        <w:rPr>
          <w:rFonts w:hint="eastAsia"/>
          <w:lang w:val="en-GB"/>
        </w:rPr>
        <w:t>委员会关切地注意到，缔约国在</w:t>
      </w:r>
      <w:r>
        <w:rPr>
          <w:rFonts w:hint="eastAsia"/>
          <w:lang w:val="en-GB"/>
        </w:rPr>
        <w:t>2010</w:t>
      </w:r>
      <w:r>
        <w:rPr>
          <w:rFonts w:hint="eastAsia"/>
          <w:lang w:val="en-GB"/>
        </w:rPr>
        <w:t>年的普遍定期审议期间拒绝了有关采取必要措施，确保不论外国居民及其子女的移徙状态而为之提供医疗和教育等基本的社会人权的建议。委员会还表示关切的是，</w:t>
      </w:r>
      <w:r>
        <w:rPr>
          <w:rFonts w:hint="eastAsia"/>
          <w:lang w:val="en-GB"/>
        </w:rPr>
        <w:t>2002</w:t>
      </w:r>
      <w:r>
        <w:rPr>
          <w:rFonts w:hint="eastAsia"/>
          <w:lang w:val="en-GB"/>
        </w:rPr>
        <w:t>年</w:t>
      </w:r>
      <w:r>
        <w:rPr>
          <w:rFonts w:hint="eastAsia"/>
          <w:lang w:val="en-GB"/>
        </w:rPr>
        <w:t>5</w:t>
      </w:r>
      <w:r>
        <w:rPr>
          <w:rFonts w:hint="eastAsia"/>
          <w:lang w:val="en-GB"/>
        </w:rPr>
        <w:t>月</w:t>
      </w:r>
      <w:r>
        <w:rPr>
          <w:rFonts w:hint="eastAsia"/>
          <w:lang w:val="en-GB"/>
        </w:rPr>
        <w:t>14</w:t>
      </w:r>
      <w:r>
        <w:rPr>
          <w:rFonts w:hint="eastAsia"/>
          <w:lang w:val="en-GB"/>
        </w:rPr>
        <w:t>日的《移徙法》及其</w:t>
      </w:r>
      <w:r>
        <w:rPr>
          <w:rFonts w:hint="eastAsia"/>
          <w:lang w:val="en-GB"/>
        </w:rPr>
        <w:t>2007</w:t>
      </w:r>
      <w:r>
        <w:rPr>
          <w:rFonts w:hint="eastAsia"/>
          <w:lang w:val="en-GB"/>
        </w:rPr>
        <w:t>年的修正案没有给予季节工人家庭团聚的权利，没有考虑儿童的最大利益，因此不符合</w:t>
      </w:r>
      <w:r w:rsidRPr="0070789E">
        <w:rPr>
          <w:rFonts w:hint="eastAsia"/>
          <w:lang w:val="en-GB"/>
        </w:rPr>
        <w:t>《公约》</w:t>
      </w:r>
      <w:r>
        <w:rPr>
          <w:rFonts w:hint="eastAsia"/>
          <w:lang w:val="en-GB"/>
        </w:rPr>
        <w:t>，包括</w:t>
      </w:r>
      <w:r>
        <w:rPr>
          <w:lang w:val="en-GB"/>
        </w:rPr>
        <w:t>第</w:t>
      </w:r>
      <w:r w:rsidRPr="00D03619">
        <w:rPr>
          <w:lang w:val="en-GB"/>
        </w:rPr>
        <w:t>2</w:t>
      </w:r>
      <w:r>
        <w:rPr>
          <w:lang w:val="en-GB"/>
        </w:rPr>
        <w:t>条、第</w:t>
      </w:r>
      <w:r w:rsidRPr="00D03619">
        <w:rPr>
          <w:lang w:val="en-GB"/>
        </w:rPr>
        <w:t>3</w:t>
      </w:r>
      <w:r>
        <w:rPr>
          <w:lang w:val="en-GB"/>
        </w:rPr>
        <w:t>条、第</w:t>
      </w:r>
      <w:r w:rsidRPr="00D03619">
        <w:rPr>
          <w:lang w:val="en-GB"/>
        </w:rPr>
        <w:t>9</w:t>
      </w:r>
      <w:r>
        <w:rPr>
          <w:rFonts w:hint="eastAsia"/>
          <w:lang w:val="en-GB"/>
        </w:rPr>
        <w:t>条</w:t>
      </w:r>
      <w:r>
        <w:rPr>
          <w:lang w:val="en-GB"/>
        </w:rPr>
        <w:t>和第</w:t>
      </w:r>
      <w:r w:rsidRPr="00D03619">
        <w:rPr>
          <w:lang w:val="en-GB"/>
        </w:rPr>
        <w:t>10</w:t>
      </w:r>
      <w:r>
        <w:rPr>
          <w:rFonts w:hint="eastAsia"/>
          <w:lang w:val="en-GB"/>
        </w:rPr>
        <w:t>条的原则和规定。</w:t>
      </w:r>
    </w:p>
    <w:p w:rsidR="00AD35C1" w:rsidRDefault="00AD35C1" w:rsidP="00AD35C1">
      <w:pPr>
        <w:pStyle w:val="SingleTxtGC"/>
        <w:rPr>
          <w:rFonts w:eastAsia="SimHei" w:hint="eastAsia"/>
          <w:lang w:val="en-GB"/>
        </w:rPr>
      </w:pPr>
      <w:r w:rsidRPr="00D03619">
        <w:rPr>
          <w:bCs/>
          <w:lang w:val="en-GB"/>
        </w:rPr>
        <w:t>46</w:t>
      </w:r>
      <w:r>
        <w:rPr>
          <w:rFonts w:eastAsia="SimHei"/>
          <w:lang w:val="en-GB"/>
        </w:rPr>
        <w:t>.</w:t>
      </w:r>
      <w:r>
        <w:rPr>
          <w:rFonts w:eastAsia="SimHei" w:hint="eastAsia"/>
          <w:lang w:val="en-GB"/>
        </w:rPr>
        <w:t xml:space="preserve">  </w:t>
      </w:r>
      <w:r>
        <w:rPr>
          <w:rFonts w:eastAsia="SimHei" w:hint="eastAsia"/>
          <w:lang w:val="en-GB"/>
        </w:rPr>
        <w:t>委员会建议缔约国：</w:t>
      </w:r>
    </w:p>
    <w:p w:rsidR="00AD35C1" w:rsidRPr="00ED7C88" w:rsidRDefault="00AD35C1" w:rsidP="00ED7C88">
      <w:pPr>
        <w:pStyle w:val="SingleTxtGC"/>
        <w:numPr>
          <w:ilvl w:val="0"/>
          <w:numId w:val="12"/>
        </w:numPr>
        <w:rPr>
          <w:rFonts w:eastAsia="SimHei" w:hint="eastAsia"/>
          <w:lang w:val="en-GB"/>
        </w:rPr>
      </w:pPr>
      <w:r w:rsidRPr="00ED7C88">
        <w:rPr>
          <w:rFonts w:eastAsia="SimHei" w:hint="eastAsia"/>
          <w:lang w:val="en-GB"/>
        </w:rPr>
        <w:t>确保全国平等委员会对移徙儿童和季节工人的子女的权利状况进行审查，协调增进和保护其权利方面的工作，包括开展宣传活动，以改变对这些儿童群体的偏见和歧视性态度；</w:t>
      </w:r>
    </w:p>
    <w:p w:rsidR="00AD35C1" w:rsidRPr="00ED7C88" w:rsidRDefault="00AD35C1" w:rsidP="00ED7C88">
      <w:pPr>
        <w:pStyle w:val="SingleTxtGC"/>
        <w:numPr>
          <w:ilvl w:val="0"/>
          <w:numId w:val="12"/>
        </w:numPr>
        <w:rPr>
          <w:rFonts w:eastAsia="SimHei" w:hint="eastAsia"/>
          <w:lang w:val="en-GB"/>
        </w:rPr>
      </w:pPr>
      <w:r w:rsidRPr="00ED7C88">
        <w:rPr>
          <w:rFonts w:eastAsia="SimHei" w:hint="eastAsia"/>
          <w:lang w:val="en-GB"/>
        </w:rPr>
        <w:t>订正和修改</w:t>
      </w:r>
      <w:r w:rsidRPr="00ED7C88">
        <w:rPr>
          <w:rFonts w:eastAsia="SimHei" w:hint="eastAsia"/>
          <w:lang w:val="en-GB"/>
        </w:rPr>
        <w:t>2002</w:t>
      </w:r>
      <w:r w:rsidRPr="00ED7C88">
        <w:rPr>
          <w:rFonts w:eastAsia="SimHei" w:hint="eastAsia"/>
          <w:lang w:val="en-GB"/>
        </w:rPr>
        <w:t>年</w:t>
      </w:r>
      <w:r w:rsidRPr="00ED7C88">
        <w:rPr>
          <w:rFonts w:eastAsia="SimHei" w:hint="eastAsia"/>
          <w:lang w:val="en-GB"/>
        </w:rPr>
        <w:t>5</w:t>
      </w:r>
      <w:r w:rsidRPr="00ED7C88">
        <w:rPr>
          <w:rFonts w:eastAsia="SimHei" w:hint="eastAsia"/>
          <w:lang w:val="en-GB"/>
        </w:rPr>
        <w:t>月</w:t>
      </w:r>
      <w:r w:rsidRPr="00ED7C88">
        <w:rPr>
          <w:rFonts w:eastAsia="SimHei" w:hint="eastAsia"/>
          <w:lang w:val="en-GB"/>
        </w:rPr>
        <w:t>14</w:t>
      </w:r>
      <w:r w:rsidRPr="00ED7C88">
        <w:rPr>
          <w:rFonts w:eastAsia="SimHei" w:hint="eastAsia"/>
          <w:lang w:val="en-GB"/>
        </w:rPr>
        <w:t>日的《移徙法》，允许持有临时移民许可的人家庭团聚，确保儿童的家庭生活权。委员会还建议缔约国确保尽快以积极和人道的方式处理家庭团聚程序，考虑儿童的最大利益；</w:t>
      </w:r>
    </w:p>
    <w:p w:rsidR="00AD35C1" w:rsidRPr="00ED7C88" w:rsidRDefault="00AD35C1" w:rsidP="00ED7C88">
      <w:pPr>
        <w:pStyle w:val="SingleTxtGC"/>
        <w:numPr>
          <w:ilvl w:val="0"/>
          <w:numId w:val="12"/>
        </w:numPr>
        <w:rPr>
          <w:rFonts w:eastAsia="SimHei" w:hint="eastAsia"/>
          <w:lang w:val="en-GB"/>
        </w:rPr>
      </w:pPr>
      <w:r w:rsidRPr="00ED7C88">
        <w:rPr>
          <w:rFonts w:eastAsia="SimHei" w:hint="eastAsia"/>
          <w:lang w:val="en-GB"/>
        </w:rPr>
        <w:t>批准《保护所有移徙工人及其家庭成员权利国际公约》，以进一步促进儿童权利的实现。</w:t>
      </w:r>
    </w:p>
    <w:p w:rsidR="00AD35C1" w:rsidRPr="00796B15" w:rsidRDefault="00AD35C1" w:rsidP="00AD35C1">
      <w:pPr>
        <w:pStyle w:val="H23GC"/>
        <w:rPr>
          <w:rFonts w:hint="eastAsia"/>
          <w:lang w:val="en-GB"/>
        </w:rPr>
      </w:pPr>
      <w:r w:rsidRPr="00796B15">
        <w:rPr>
          <w:lang w:val="en-GB"/>
        </w:rPr>
        <w:tab/>
      </w:r>
      <w:r w:rsidRPr="00796B15">
        <w:rPr>
          <w:lang w:val="en-GB"/>
        </w:rPr>
        <w:tab/>
      </w:r>
      <w:r>
        <w:rPr>
          <w:rFonts w:hint="eastAsia"/>
          <w:lang w:val="en-GB"/>
        </w:rPr>
        <w:t>经济剥削，包括童工</w:t>
      </w:r>
    </w:p>
    <w:p w:rsidR="00AD35C1" w:rsidRPr="00D03619" w:rsidRDefault="00AD35C1" w:rsidP="00AD35C1">
      <w:pPr>
        <w:pStyle w:val="SingleTxtGC"/>
        <w:rPr>
          <w:rFonts w:hint="eastAsia"/>
          <w:lang w:val="en-GB"/>
        </w:rPr>
      </w:pPr>
      <w:r>
        <w:rPr>
          <w:lang w:val="en-GB"/>
        </w:rPr>
        <w:t>47.</w:t>
      </w:r>
      <w:r>
        <w:rPr>
          <w:rFonts w:hint="eastAsia"/>
          <w:lang w:val="en-GB"/>
        </w:rPr>
        <w:t xml:space="preserve">  </w:t>
      </w:r>
      <w:r>
        <w:rPr>
          <w:rFonts w:hint="eastAsia"/>
          <w:lang w:val="en-GB"/>
        </w:rPr>
        <w:t>委员会欢迎</w:t>
      </w:r>
      <w:r>
        <w:rPr>
          <w:rFonts w:hint="eastAsia"/>
          <w:lang w:val="en-GB"/>
        </w:rPr>
        <w:t>2003</w:t>
      </w:r>
      <w:r>
        <w:rPr>
          <w:rFonts w:hint="eastAsia"/>
          <w:lang w:val="en-GB"/>
        </w:rPr>
        <w:t>年</w:t>
      </w:r>
      <w:r>
        <w:rPr>
          <w:rFonts w:hint="eastAsia"/>
          <w:lang w:val="en-GB"/>
        </w:rPr>
        <w:t>6</w:t>
      </w:r>
      <w:r>
        <w:rPr>
          <w:rFonts w:hint="eastAsia"/>
          <w:lang w:val="en-GB"/>
        </w:rPr>
        <w:t>月</w:t>
      </w:r>
      <w:r>
        <w:rPr>
          <w:rFonts w:hint="eastAsia"/>
          <w:lang w:val="en-GB"/>
        </w:rPr>
        <w:t>12</w:t>
      </w:r>
      <w:r>
        <w:rPr>
          <w:rFonts w:hint="eastAsia"/>
          <w:lang w:val="en-GB"/>
        </w:rPr>
        <w:t>日颁布《就业合同法》以及</w:t>
      </w: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28</w:t>
      </w:r>
      <w:r>
        <w:rPr>
          <w:rFonts w:hint="eastAsia"/>
          <w:lang w:val="en-GB"/>
        </w:rPr>
        <w:t>日关于实习生就业合同的条例，对雇佣</w:t>
      </w:r>
      <w:r>
        <w:rPr>
          <w:rFonts w:hint="eastAsia"/>
          <w:lang w:val="en-GB"/>
        </w:rPr>
        <w:t>18</w:t>
      </w:r>
      <w:r>
        <w:rPr>
          <w:rFonts w:hint="eastAsia"/>
          <w:lang w:val="en-GB"/>
        </w:rPr>
        <w:t>岁以下的儿童规定了额外的限制与监督。然而，委员会表示关切的是，该法律没有全面处理在家庭环境中雇佣儿童的情况，尤其没有确保这样的工作或工作时间不干扰儿童的受教育权。此外，委员会还表示关切的是，该法律没有对“轻度劳动”提供明确的定义，但允许只要每天工作时间不超过</w:t>
      </w:r>
      <w:r>
        <w:rPr>
          <w:rFonts w:hint="eastAsia"/>
          <w:lang w:val="en-GB"/>
        </w:rPr>
        <w:t>6</w:t>
      </w:r>
      <w:r>
        <w:rPr>
          <w:rFonts w:hint="eastAsia"/>
          <w:lang w:val="en-GB"/>
        </w:rPr>
        <w:t>小时，每周最多不超过</w:t>
      </w:r>
      <w:r>
        <w:rPr>
          <w:rFonts w:hint="eastAsia"/>
          <w:lang w:val="en-GB"/>
        </w:rPr>
        <w:t>30</w:t>
      </w:r>
      <w:r>
        <w:rPr>
          <w:rFonts w:hint="eastAsia"/>
          <w:lang w:val="en-GB"/>
        </w:rPr>
        <w:t>小时，即可在学校假期的一半时间内雇佣</w:t>
      </w:r>
      <w:r>
        <w:rPr>
          <w:rFonts w:hint="eastAsia"/>
          <w:lang w:val="en-GB"/>
        </w:rPr>
        <w:t>14</w:t>
      </w:r>
      <w:r>
        <w:rPr>
          <w:rFonts w:hint="eastAsia"/>
          <w:lang w:val="en-GB"/>
        </w:rPr>
        <w:t>至</w:t>
      </w:r>
      <w:r>
        <w:rPr>
          <w:rFonts w:hint="eastAsia"/>
          <w:lang w:val="en-GB"/>
        </w:rPr>
        <w:t>15</w:t>
      </w:r>
      <w:r>
        <w:rPr>
          <w:rFonts w:hint="eastAsia"/>
          <w:lang w:val="en-GB"/>
        </w:rPr>
        <w:t>岁的儿童。</w:t>
      </w:r>
    </w:p>
    <w:p w:rsidR="00AD35C1" w:rsidRPr="00D03619" w:rsidRDefault="00AD35C1" w:rsidP="00AD35C1">
      <w:pPr>
        <w:pStyle w:val="SingleTxtGC"/>
        <w:rPr>
          <w:rFonts w:hint="eastAsia"/>
          <w:lang w:val="en-GB"/>
        </w:rPr>
      </w:pPr>
      <w:r w:rsidRPr="00D03619">
        <w:rPr>
          <w:lang w:val="en-GB"/>
        </w:rPr>
        <w:t>48.</w:t>
      </w:r>
      <w:r>
        <w:rPr>
          <w:rFonts w:hint="eastAsia"/>
          <w:lang w:val="en-GB"/>
        </w:rPr>
        <w:t xml:space="preserve">  </w:t>
      </w:r>
      <w:r>
        <w:rPr>
          <w:rFonts w:hint="eastAsia"/>
          <w:lang w:val="en-GB"/>
        </w:rPr>
        <w:t>委员会关切地关注到，缔约国尚未批准《关于防止、禁止和惩治贩运人口特别是妇女和儿童行为的议定书》</w:t>
      </w:r>
      <w:r>
        <w:rPr>
          <w:rFonts w:hint="eastAsia"/>
          <w:lang w:val="en-GB"/>
        </w:rPr>
        <w:t>(</w:t>
      </w:r>
      <w:r>
        <w:rPr>
          <w:rFonts w:hint="eastAsia"/>
          <w:lang w:val="en-GB"/>
        </w:rPr>
        <w:t>《巴勒莫议定书》</w:t>
      </w:r>
      <w:r>
        <w:rPr>
          <w:rFonts w:hint="eastAsia"/>
          <w:lang w:val="en-GB"/>
        </w:rPr>
        <w:t>)</w:t>
      </w:r>
      <w:r>
        <w:rPr>
          <w:rFonts w:hint="eastAsia"/>
          <w:lang w:val="en-GB"/>
        </w:rPr>
        <w:t>。</w:t>
      </w:r>
    </w:p>
    <w:p w:rsidR="00AD35C1" w:rsidRDefault="00AD35C1" w:rsidP="00AD35C1">
      <w:pPr>
        <w:pStyle w:val="SingleTxtGC"/>
        <w:rPr>
          <w:rFonts w:eastAsia="SimHei" w:hint="eastAsia"/>
          <w:lang w:val="en-GB"/>
        </w:rPr>
      </w:pPr>
      <w:r w:rsidRPr="00D03619">
        <w:rPr>
          <w:bCs/>
          <w:lang w:val="en-GB"/>
        </w:rPr>
        <w:t>49</w:t>
      </w:r>
      <w:r w:rsidRPr="00796B15">
        <w:rPr>
          <w:rFonts w:eastAsia="SimHei"/>
          <w:lang w:val="en-GB"/>
        </w:rPr>
        <w:t>.</w:t>
      </w:r>
      <w:r>
        <w:rPr>
          <w:rFonts w:eastAsia="SimHei" w:hint="eastAsia"/>
          <w:lang w:val="en-GB"/>
        </w:rPr>
        <w:t xml:space="preserve">  </w:t>
      </w:r>
      <w:r>
        <w:rPr>
          <w:rFonts w:eastAsia="SimHei" w:hint="eastAsia"/>
          <w:lang w:val="en-GB"/>
        </w:rPr>
        <w:t>委员会建议缔约国：</w:t>
      </w:r>
    </w:p>
    <w:p w:rsidR="00AD35C1" w:rsidRPr="00ED7C88" w:rsidRDefault="00AD35C1" w:rsidP="00ED7C88">
      <w:pPr>
        <w:pStyle w:val="SingleTxtGC"/>
        <w:numPr>
          <w:ilvl w:val="0"/>
          <w:numId w:val="13"/>
        </w:numPr>
        <w:rPr>
          <w:rFonts w:eastAsia="SimHei" w:hint="eastAsia"/>
          <w:lang w:val="en-GB"/>
        </w:rPr>
      </w:pPr>
      <w:r w:rsidRPr="00ED7C88">
        <w:rPr>
          <w:rFonts w:eastAsia="SimHei" w:hint="eastAsia"/>
          <w:lang w:val="en-GB"/>
        </w:rPr>
        <w:t>采取一切必要措施，确保在所有情况下雇佣儿童都完全遵循国际儿童劳工标准，尤其是儿童年龄、工作时间、工作条件以及教育和健康方面的标准。在这方面，委员会建议缔约国根据劳工组织关于禁止和立即行动消除最恶劣形式的童工劳动的第</w:t>
      </w:r>
      <w:r w:rsidRPr="00ED7C88">
        <w:rPr>
          <w:rFonts w:eastAsia="SimHei" w:hint="eastAsia"/>
          <w:lang w:val="en-GB"/>
        </w:rPr>
        <w:t>182(1999)</w:t>
      </w:r>
      <w:r w:rsidRPr="00ED7C88">
        <w:rPr>
          <w:rFonts w:eastAsia="SimHei" w:hint="eastAsia"/>
          <w:lang w:val="en-GB"/>
        </w:rPr>
        <w:t>号公约制定的规则，确定“轻度劳动”的定义，明确禁止雇佣</w:t>
      </w:r>
      <w:r w:rsidRPr="00ED7C88">
        <w:rPr>
          <w:rFonts w:eastAsia="SimHei" w:hint="eastAsia"/>
          <w:lang w:val="en-GB"/>
        </w:rPr>
        <w:t>14</w:t>
      </w:r>
      <w:r w:rsidRPr="00ED7C88">
        <w:rPr>
          <w:rFonts w:eastAsia="SimHei" w:hint="eastAsia"/>
          <w:lang w:val="en-GB"/>
        </w:rPr>
        <w:t>至</w:t>
      </w:r>
      <w:r w:rsidRPr="00ED7C88">
        <w:rPr>
          <w:rFonts w:eastAsia="SimHei" w:hint="eastAsia"/>
          <w:lang w:val="en-GB"/>
        </w:rPr>
        <w:t>18</w:t>
      </w:r>
      <w:r w:rsidRPr="00ED7C88">
        <w:rPr>
          <w:rFonts w:eastAsia="SimHei" w:hint="eastAsia"/>
          <w:lang w:val="en-GB"/>
        </w:rPr>
        <w:t>岁的儿童从事可能有害于他们的健康、安全和心理的工作。应向所有雇主、政府机构和大众，尤其应向儿童宣传这一定义，以便提高对童工相关标准的认识；</w:t>
      </w:r>
    </w:p>
    <w:p w:rsidR="00AD35C1" w:rsidRPr="00ED7C88" w:rsidRDefault="00AD35C1" w:rsidP="00ED7C88">
      <w:pPr>
        <w:pStyle w:val="SingleTxtGC"/>
        <w:numPr>
          <w:ilvl w:val="0"/>
          <w:numId w:val="13"/>
        </w:numPr>
        <w:rPr>
          <w:rFonts w:eastAsia="SimHei" w:hint="eastAsia"/>
          <w:lang w:val="en-GB"/>
        </w:rPr>
      </w:pPr>
      <w:r w:rsidRPr="00ED7C88">
        <w:rPr>
          <w:rFonts w:eastAsia="SimHei" w:hint="eastAsia"/>
          <w:lang w:val="en-GB"/>
        </w:rPr>
        <w:t>对违反现行关于童工的法律的人实施可适用的制裁；</w:t>
      </w:r>
    </w:p>
    <w:p w:rsidR="00AD35C1" w:rsidRDefault="00AD35C1" w:rsidP="00ED7C88">
      <w:pPr>
        <w:pStyle w:val="SingleTxtGC"/>
        <w:numPr>
          <w:ilvl w:val="0"/>
          <w:numId w:val="13"/>
        </w:numPr>
        <w:rPr>
          <w:rFonts w:hint="eastAsia"/>
          <w:lang w:val="en-GB"/>
        </w:rPr>
      </w:pPr>
      <w:r w:rsidRPr="00ED7C88">
        <w:rPr>
          <w:rFonts w:eastAsia="SimHei" w:hint="eastAsia"/>
          <w:lang w:val="en-GB"/>
        </w:rPr>
        <w:t>批准《关于防止、禁止和惩治贩运人口特别是妇女和儿童行为的议定书》</w:t>
      </w:r>
      <w:r w:rsidRPr="00ED7C88">
        <w:rPr>
          <w:rFonts w:eastAsia="SimHei" w:hint="eastAsia"/>
          <w:lang w:val="en-GB"/>
        </w:rPr>
        <w:t>(</w:t>
      </w:r>
      <w:r w:rsidRPr="00ED7C88">
        <w:rPr>
          <w:rFonts w:eastAsia="SimHei" w:hint="eastAsia"/>
          <w:lang w:val="en-GB"/>
        </w:rPr>
        <w:t>《巴勒莫议定书》</w:t>
      </w:r>
      <w:r w:rsidRPr="00ED7C88">
        <w:rPr>
          <w:rFonts w:eastAsia="SimHei" w:hint="eastAsia"/>
          <w:lang w:val="en-GB"/>
        </w:rPr>
        <w:t>)</w:t>
      </w:r>
      <w:r w:rsidRPr="00ED7C88">
        <w:rPr>
          <w:rFonts w:eastAsia="SimHei" w:hint="eastAsia"/>
          <w:lang w:val="en-GB"/>
        </w:rPr>
        <w:t>。</w:t>
      </w:r>
    </w:p>
    <w:p w:rsidR="00AD35C1" w:rsidRPr="00796B15" w:rsidRDefault="00AD35C1" w:rsidP="00AD35C1">
      <w:pPr>
        <w:pStyle w:val="H23GC"/>
        <w:rPr>
          <w:rFonts w:hint="eastAsia"/>
          <w:lang w:val="en-GB"/>
        </w:rPr>
      </w:pPr>
      <w:r>
        <w:rPr>
          <w:rFonts w:hint="eastAsia"/>
          <w:lang w:val="en-GB"/>
        </w:rPr>
        <w:tab/>
      </w:r>
      <w:r>
        <w:rPr>
          <w:rFonts w:hint="eastAsia"/>
          <w:lang w:val="en-GB"/>
        </w:rPr>
        <w:tab/>
      </w:r>
      <w:r>
        <w:rPr>
          <w:rFonts w:hint="eastAsia"/>
          <w:lang w:val="en-GB"/>
        </w:rPr>
        <w:t>少年司法</w:t>
      </w:r>
    </w:p>
    <w:p w:rsidR="00AD35C1" w:rsidRPr="00D03619" w:rsidRDefault="00AD35C1" w:rsidP="00AD35C1">
      <w:pPr>
        <w:pStyle w:val="SingleTxtGC"/>
        <w:rPr>
          <w:rFonts w:hint="eastAsia"/>
          <w:lang w:val="en-GB"/>
        </w:rPr>
      </w:pPr>
      <w:r w:rsidRPr="00D03619">
        <w:rPr>
          <w:lang w:val="en-GB"/>
        </w:rPr>
        <w:t>50.</w:t>
      </w:r>
      <w:r>
        <w:rPr>
          <w:rFonts w:hint="eastAsia"/>
          <w:lang w:val="en-GB"/>
        </w:rPr>
        <w:t xml:space="preserve">  </w:t>
      </w:r>
      <w:r>
        <w:rPr>
          <w:rFonts w:hint="eastAsia"/>
          <w:lang w:val="en-GB"/>
        </w:rPr>
        <w:t>委员会赞赏地注意到，在缔约国，承担刑事责任的年龄为</w:t>
      </w:r>
      <w:r>
        <w:rPr>
          <w:rFonts w:hint="eastAsia"/>
          <w:lang w:val="en-GB"/>
        </w:rPr>
        <w:t>18</w:t>
      </w:r>
      <w:r>
        <w:rPr>
          <w:rFonts w:hint="eastAsia"/>
          <w:lang w:val="en-GB"/>
        </w:rPr>
        <w:t>岁。委员会还注意到，缔约国提供的资料指出，</w:t>
      </w:r>
      <w:r>
        <w:rPr>
          <w:rFonts w:hint="eastAsia"/>
          <w:lang w:val="en-GB"/>
        </w:rPr>
        <w:t>2012</w:t>
      </w:r>
      <w:r>
        <w:rPr>
          <w:rFonts w:hint="eastAsia"/>
          <w:lang w:val="en-GB"/>
        </w:rPr>
        <w:t>年被剥夺自由的唯一一名被拘留儿童完全与成人分开关押，委员会认为这是一个积极现象。</w:t>
      </w:r>
    </w:p>
    <w:p w:rsidR="00AD35C1" w:rsidRPr="00796B15" w:rsidRDefault="00AD35C1" w:rsidP="00AD35C1">
      <w:pPr>
        <w:pStyle w:val="SingleTxtGC"/>
        <w:rPr>
          <w:rFonts w:eastAsia="SimHei" w:hint="eastAsia"/>
          <w:lang w:val="en-GB"/>
        </w:rPr>
      </w:pPr>
      <w:r w:rsidRPr="00D03619">
        <w:rPr>
          <w:bCs/>
          <w:lang w:val="en-GB"/>
        </w:rPr>
        <w:t>51</w:t>
      </w:r>
      <w:r w:rsidRPr="00796B15">
        <w:rPr>
          <w:rFonts w:eastAsia="SimHei"/>
          <w:lang w:val="en-GB"/>
        </w:rPr>
        <w:t>.</w:t>
      </w:r>
      <w:r>
        <w:rPr>
          <w:rFonts w:eastAsia="SimHei" w:hint="eastAsia"/>
          <w:bCs/>
          <w:lang w:val="en-GB"/>
        </w:rPr>
        <w:t xml:space="preserve">  </w:t>
      </w:r>
      <w:r>
        <w:rPr>
          <w:rFonts w:eastAsia="SimHei" w:hint="eastAsia"/>
          <w:bCs/>
          <w:lang w:val="en-GB"/>
        </w:rPr>
        <w:t>委员会注意到，在拘留中心关押的儿童数量极少，委员会建议缔约国确保由专业人员陪伴和照料儿童，始终将他们与成人囚犯完全隔离，包括在获准共同使用拘留场所某些共用区域的情况下。</w:t>
      </w:r>
    </w:p>
    <w:p w:rsidR="00AD35C1" w:rsidRPr="00796B15" w:rsidRDefault="00AD35C1" w:rsidP="00AD35C1">
      <w:pPr>
        <w:pStyle w:val="H1GC"/>
        <w:rPr>
          <w:rFonts w:hint="eastAsia"/>
          <w:lang w:val="en-GB"/>
        </w:rPr>
      </w:pPr>
      <w:r w:rsidRPr="00796B15">
        <w:rPr>
          <w:lang w:val="en-GB"/>
        </w:rPr>
        <w:tab/>
        <w:t>I.</w:t>
      </w:r>
      <w:r w:rsidRPr="00796B15">
        <w:rPr>
          <w:lang w:val="en-GB"/>
        </w:rPr>
        <w:tab/>
      </w:r>
      <w:r>
        <w:rPr>
          <w:rFonts w:hint="eastAsia"/>
          <w:lang w:val="en-GB"/>
        </w:rPr>
        <w:t>批准国际人权文书</w:t>
      </w:r>
    </w:p>
    <w:p w:rsidR="00AD35C1" w:rsidRPr="00796B15" w:rsidRDefault="00AD35C1" w:rsidP="00AD35C1">
      <w:pPr>
        <w:pStyle w:val="SingleTxtGC"/>
        <w:rPr>
          <w:rFonts w:eastAsia="SimHei" w:hint="eastAsia"/>
          <w:lang w:val="en-GB"/>
        </w:rPr>
      </w:pPr>
      <w:r w:rsidRPr="00D03619">
        <w:rPr>
          <w:bCs/>
          <w:lang w:val="en-GB"/>
        </w:rPr>
        <w:t>52</w:t>
      </w:r>
      <w:r w:rsidRPr="00796B15">
        <w:rPr>
          <w:rFonts w:eastAsia="SimHei"/>
          <w:lang w:val="en-GB"/>
        </w:rPr>
        <w:t>.</w:t>
      </w:r>
      <w:r>
        <w:rPr>
          <w:rFonts w:eastAsia="SimHei" w:hint="eastAsia"/>
          <w:lang w:val="en-GB"/>
        </w:rPr>
        <w:t xml:space="preserve">  </w:t>
      </w:r>
      <w:r>
        <w:rPr>
          <w:rFonts w:eastAsia="SimHei" w:hint="eastAsia"/>
          <w:lang w:val="en-GB"/>
        </w:rPr>
        <w:t>为了进一步促进儿童权利的实现，委员会建议缔约国批准以下条约：《儿童权利公约关于设定来文程序的任择议定书》、《经济、社会、文化权利国际公约》及其《任择议定书》、《保护所有移徙工人及其家庭成员权利国际公约》、《禁止酷刑和其他残忍、不人道或有辱人格的待遇或处罚公约任择议定书》、《保护所有人免遭强迫失踪国际公约》，以及《残疾人权利国际公约》及其《任择议定书》。</w:t>
      </w:r>
    </w:p>
    <w:p w:rsidR="00AD35C1" w:rsidRPr="00796B15" w:rsidRDefault="00CA01CC" w:rsidP="00CA01CC">
      <w:pPr>
        <w:pStyle w:val="H1GC"/>
        <w:keepNext w:val="0"/>
        <w:keepLines w:val="0"/>
        <w:rPr>
          <w:rFonts w:hint="eastAsia"/>
          <w:lang w:val="en-GB"/>
        </w:rPr>
      </w:pPr>
      <w:r>
        <w:rPr>
          <w:lang w:val="en-GB"/>
        </w:rPr>
        <w:br w:type="page"/>
      </w:r>
      <w:r w:rsidR="00AD35C1" w:rsidRPr="00796B15">
        <w:rPr>
          <w:lang w:val="en-GB"/>
        </w:rPr>
        <w:tab/>
        <w:t>J.</w:t>
      </w:r>
      <w:r w:rsidR="00AD35C1" w:rsidRPr="00796B15">
        <w:rPr>
          <w:lang w:val="en-GB"/>
        </w:rPr>
        <w:tab/>
      </w:r>
      <w:r w:rsidR="00AD35C1">
        <w:rPr>
          <w:rFonts w:hint="eastAsia"/>
          <w:lang w:val="en-GB"/>
        </w:rPr>
        <w:t>与区域和国际机构的合作</w:t>
      </w:r>
    </w:p>
    <w:p w:rsidR="00AD35C1" w:rsidRPr="00796B15" w:rsidRDefault="00AD35C1" w:rsidP="00CA01CC">
      <w:pPr>
        <w:pStyle w:val="SingleTxtGC"/>
        <w:rPr>
          <w:rFonts w:eastAsia="SimHei" w:hint="eastAsia"/>
          <w:lang w:val="en-GB"/>
        </w:rPr>
      </w:pPr>
      <w:r w:rsidRPr="00D03619">
        <w:rPr>
          <w:bCs/>
          <w:lang w:val="en-GB"/>
        </w:rPr>
        <w:t>53</w:t>
      </w:r>
      <w:r w:rsidRPr="00796B15">
        <w:rPr>
          <w:rFonts w:eastAsia="SimHei"/>
          <w:lang w:val="en-GB"/>
        </w:rPr>
        <w:t>.</w:t>
      </w:r>
      <w:r>
        <w:rPr>
          <w:rFonts w:eastAsia="SimHei" w:hint="eastAsia"/>
          <w:lang w:val="en-GB"/>
        </w:rPr>
        <w:t xml:space="preserve">  </w:t>
      </w:r>
      <w:r>
        <w:rPr>
          <w:rFonts w:eastAsia="SimHei" w:hint="eastAsia"/>
          <w:lang w:val="en-GB"/>
        </w:rPr>
        <w:t>委员会建议缔约国与欧洲委员会合作，在缔约国和欧洲委员会其他成员国执行</w:t>
      </w:r>
      <w:r w:rsidRPr="00A93D2E">
        <w:rPr>
          <w:rFonts w:eastAsia="SimHei" w:hint="eastAsia"/>
          <w:lang w:val="en-GB"/>
        </w:rPr>
        <w:t>《公约》</w:t>
      </w:r>
      <w:r>
        <w:rPr>
          <w:rFonts w:eastAsia="SimHei" w:hint="eastAsia"/>
          <w:lang w:val="en-GB"/>
        </w:rPr>
        <w:t>和其他人权文书。</w:t>
      </w:r>
    </w:p>
    <w:p w:rsidR="00AD35C1" w:rsidRPr="00796B15" w:rsidRDefault="00AD35C1" w:rsidP="00AD35C1">
      <w:pPr>
        <w:pStyle w:val="H1GC"/>
        <w:rPr>
          <w:rFonts w:hint="eastAsia"/>
          <w:lang w:val="en-GB"/>
        </w:rPr>
      </w:pPr>
      <w:r w:rsidRPr="00796B15">
        <w:rPr>
          <w:lang w:val="en-GB"/>
        </w:rPr>
        <w:tab/>
        <w:t>K.</w:t>
      </w:r>
      <w:r w:rsidRPr="00796B15">
        <w:rPr>
          <w:lang w:val="en-GB"/>
        </w:rPr>
        <w:tab/>
      </w:r>
      <w:r>
        <w:rPr>
          <w:rFonts w:hint="eastAsia"/>
          <w:lang w:val="en-GB"/>
        </w:rPr>
        <w:t>后续行动和宣传</w:t>
      </w:r>
    </w:p>
    <w:p w:rsidR="00AD35C1" w:rsidRPr="00796B15" w:rsidRDefault="00AD35C1" w:rsidP="00AD35C1">
      <w:pPr>
        <w:pStyle w:val="SingleTxtGC"/>
        <w:rPr>
          <w:rFonts w:eastAsia="SimHei"/>
          <w:lang w:val="en-GB"/>
        </w:rPr>
      </w:pPr>
      <w:r w:rsidRPr="00D03619">
        <w:rPr>
          <w:bCs/>
          <w:lang w:val="en-GB"/>
        </w:rPr>
        <w:t>54</w:t>
      </w:r>
      <w:r w:rsidRPr="00796B15">
        <w:rPr>
          <w:rFonts w:eastAsia="SimHei"/>
          <w:lang w:val="en-GB"/>
        </w:rPr>
        <w:t>.</w:t>
      </w:r>
      <w:r>
        <w:rPr>
          <w:rFonts w:eastAsia="SimHei" w:hint="eastAsia"/>
          <w:lang w:val="en-GB"/>
        </w:rPr>
        <w:t xml:space="preserve">  </w:t>
      </w:r>
      <w:r>
        <w:rPr>
          <w:rFonts w:eastAsia="SimHei" w:hint="eastAsia"/>
          <w:lang w:val="en-GB"/>
        </w:rPr>
        <w:t>委员会建议缔约国采取一切适当措施，确保这些建议得到充分落实，为此，除其他外，应将这些建议转交给国家元首、议会、有关部委、最高法院和地方当局，以供适当审议和采取进一步行动。</w:t>
      </w:r>
    </w:p>
    <w:p w:rsidR="00AD35C1" w:rsidRPr="00796B15" w:rsidRDefault="00AD35C1" w:rsidP="00AD35C1">
      <w:pPr>
        <w:pStyle w:val="SingleTxtGC"/>
        <w:rPr>
          <w:rFonts w:eastAsia="SimHei" w:hint="eastAsia"/>
          <w:lang w:val="en-GB"/>
        </w:rPr>
      </w:pPr>
      <w:r w:rsidRPr="00D03619">
        <w:rPr>
          <w:bCs/>
          <w:lang w:val="en-GB"/>
        </w:rPr>
        <w:t>55.</w:t>
      </w:r>
      <w:r>
        <w:rPr>
          <w:rFonts w:eastAsia="SimHei" w:hint="eastAsia"/>
          <w:lang w:val="en-GB"/>
        </w:rPr>
        <w:t xml:space="preserve">  </w:t>
      </w:r>
      <w:r>
        <w:rPr>
          <w:rFonts w:eastAsia="SimHei" w:hint="eastAsia"/>
          <w:lang w:val="en-GB"/>
        </w:rPr>
        <w:t>委员会还建议以该国语言，包括</w:t>
      </w:r>
      <w:r>
        <w:rPr>
          <w:rFonts w:eastAsia="SimHei" w:hint="eastAsia"/>
          <w:lang w:val="en-GB"/>
        </w:rPr>
        <w:t>(</w:t>
      </w:r>
      <w:r>
        <w:rPr>
          <w:rFonts w:eastAsia="SimHei" w:hint="eastAsia"/>
          <w:lang w:val="en-GB"/>
        </w:rPr>
        <w:t>但不限于</w:t>
      </w:r>
      <w:r>
        <w:rPr>
          <w:rFonts w:eastAsia="SimHei" w:hint="eastAsia"/>
          <w:lang w:val="en-GB"/>
        </w:rPr>
        <w:t>)</w:t>
      </w:r>
      <w:r>
        <w:rPr>
          <w:rFonts w:eastAsia="SimHei" w:hint="eastAsia"/>
          <w:lang w:val="en-GB"/>
        </w:rPr>
        <w:t>通过互联网，向广大公众、民间社会组织、媒体、青年团体、专业人员团体和儿童广为散发缔约国提交的第二次定期报告和书面答复以及本建议</w:t>
      </w:r>
      <w:r>
        <w:rPr>
          <w:rFonts w:eastAsia="SimHei" w:hint="eastAsia"/>
          <w:lang w:val="en-GB"/>
        </w:rPr>
        <w:t>(</w:t>
      </w:r>
      <w:r>
        <w:rPr>
          <w:rFonts w:eastAsia="SimHei" w:hint="eastAsia"/>
          <w:lang w:val="en-GB"/>
        </w:rPr>
        <w:t>结论性意见</w:t>
      </w:r>
      <w:r>
        <w:rPr>
          <w:rFonts w:eastAsia="SimHei" w:hint="eastAsia"/>
          <w:lang w:val="en-GB"/>
        </w:rPr>
        <w:t>)</w:t>
      </w:r>
      <w:r>
        <w:rPr>
          <w:rFonts w:eastAsia="SimHei" w:hint="eastAsia"/>
          <w:lang w:val="en-GB"/>
        </w:rPr>
        <w:t>，以便引</w:t>
      </w:r>
      <w:r w:rsidR="00ED7C88">
        <w:rPr>
          <w:rFonts w:eastAsia="SimHei" w:hint="eastAsia"/>
          <w:lang w:val="en-GB"/>
        </w:rPr>
        <w:t>起</w:t>
      </w:r>
      <w:r>
        <w:rPr>
          <w:rFonts w:eastAsia="SimHei" w:hint="eastAsia"/>
          <w:lang w:val="en-GB"/>
        </w:rPr>
        <w:t>对</w:t>
      </w:r>
      <w:r w:rsidRPr="00A93D2E">
        <w:rPr>
          <w:rFonts w:eastAsia="SimHei" w:hint="eastAsia"/>
          <w:lang w:val="en-GB"/>
        </w:rPr>
        <w:t>《公约》</w:t>
      </w:r>
      <w:r>
        <w:rPr>
          <w:rFonts w:eastAsia="SimHei" w:hint="eastAsia"/>
          <w:lang w:val="en-GB"/>
        </w:rPr>
        <w:t>及其《任择议定书》连同其执行和监督情况的讨论并提高对这些问题的认识。</w:t>
      </w:r>
    </w:p>
    <w:p w:rsidR="00AD35C1" w:rsidRPr="00796B15" w:rsidRDefault="00AD35C1" w:rsidP="00AD35C1">
      <w:pPr>
        <w:pStyle w:val="H1GC"/>
        <w:rPr>
          <w:rFonts w:hint="eastAsia"/>
          <w:lang w:val="en-GB"/>
        </w:rPr>
      </w:pPr>
      <w:r w:rsidRPr="00796B15">
        <w:rPr>
          <w:lang w:val="en-GB"/>
        </w:rPr>
        <w:tab/>
        <w:t>L.</w:t>
      </w:r>
      <w:r w:rsidRPr="00796B15">
        <w:rPr>
          <w:lang w:val="en-GB"/>
        </w:rPr>
        <w:tab/>
      </w:r>
      <w:r>
        <w:rPr>
          <w:rFonts w:hint="eastAsia"/>
          <w:lang w:val="en-GB"/>
        </w:rPr>
        <w:t>下次报告</w:t>
      </w:r>
    </w:p>
    <w:p w:rsidR="00AD35C1" w:rsidRDefault="00AD35C1" w:rsidP="00AD35C1">
      <w:pPr>
        <w:pStyle w:val="SingleTxtGC"/>
        <w:rPr>
          <w:rFonts w:eastAsia="SimHei" w:hint="eastAsia"/>
          <w:lang w:val="en-GB"/>
        </w:rPr>
      </w:pPr>
      <w:r w:rsidRPr="00D03619">
        <w:rPr>
          <w:bCs/>
          <w:lang w:val="en-GB"/>
        </w:rPr>
        <w:t>56</w:t>
      </w:r>
      <w:r w:rsidRPr="00796B15">
        <w:rPr>
          <w:rFonts w:eastAsia="SimHei"/>
          <w:lang w:val="en-GB"/>
        </w:rPr>
        <w:t>.</w:t>
      </w:r>
      <w:r>
        <w:rPr>
          <w:rFonts w:eastAsia="SimHei" w:hint="eastAsia"/>
          <w:lang w:val="en-GB"/>
        </w:rPr>
        <w:t xml:space="preserve">  </w:t>
      </w:r>
      <w:r>
        <w:rPr>
          <w:rFonts w:eastAsia="SimHei" w:hint="eastAsia"/>
          <w:lang w:val="en-GB"/>
        </w:rPr>
        <w:t>委员会请缔约国在</w:t>
      </w:r>
      <w:r>
        <w:rPr>
          <w:rFonts w:eastAsia="SimHei" w:hint="eastAsia"/>
          <w:lang w:val="en-GB"/>
        </w:rPr>
        <w:t>2018</w:t>
      </w:r>
      <w:r>
        <w:rPr>
          <w:rFonts w:eastAsia="SimHei" w:hint="eastAsia"/>
          <w:lang w:val="en-GB"/>
        </w:rPr>
        <w:t>年</w:t>
      </w:r>
      <w:r>
        <w:rPr>
          <w:rFonts w:eastAsia="SimHei" w:hint="eastAsia"/>
          <w:lang w:val="en-GB"/>
        </w:rPr>
        <w:t>1</w:t>
      </w:r>
      <w:r>
        <w:rPr>
          <w:rFonts w:eastAsia="SimHei" w:hint="eastAsia"/>
          <w:lang w:val="en-GB"/>
        </w:rPr>
        <w:t>月</w:t>
      </w:r>
      <w:r>
        <w:rPr>
          <w:rFonts w:eastAsia="SimHei" w:hint="eastAsia"/>
          <w:lang w:val="en-GB"/>
        </w:rPr>
        <w:t>31</w:t>
      </w:r>
      <w:r>
        <w:rPr>
          <w:rFonts w:eastAsia="SimHei" w:hint="eastAsia"/>
          <w:lang w:val="en-GB"/>
        </w:rPr>
        <w:t>日之前提交其第三至第五次合并定期报告，并在其中纳入有关本结论性意见执行情况的资料。委员会提请注意其</w:t>
      </w:r>
      <w:r>
        <w:rPr>
          <w:rFonts w:eastAsia="SimHei" w:hint="eastAsia"/>
          <w:lang w:val="en-GB"/>
        </w:rPr>
        <w:t>2010</w:t>
      </w:r>
      <w:r>
        <w:rPr>
          <w:rFonts w:eastAsia="SimHei" w:hint="eastAsia"/>
          <w:lang w:val="en-GB"/>
        </w:rPr>
        <w:t>年</w:t>
      </w:r>
      <w:r>
        <w:rPr>
          <w:rFonts w:eastAsia="SimHei" w:hint="eastAsia"/>
          <w:lang w:val="en-GB"/>
        </w:rPr>
        <w:t>10</w:t>
      </w:r>
      <w:r>
        <w:rPr>
          <w:rFonts w:eastAsia="SimHei" w:hint="eastAsia"/>
          <w:lang w:val="en-GB"/>
        </w:rPr>
        <w:t>月</w:t>
      </w:r>
      <w:r>
        <w:rPr>
          <w:rFonts w:eastAsia="SimHei" w:hint="eastAsia"/>
          <w:lang w:val="en-GB"/>
        </w:rPr>
        <w:t>1</w:t>
      </w:r>
      <w:r>
        <w:rPr>
          <w:rFonts w:eastAsia="SimHei" w:hint="eastAsia"/>
          <w:lang w:val="en-GB"/>
        </w:rPr>
        <w:t>日通过的《具体条约报告统一准则》</w:t>
      </w:r>
      <w:r>
        <w:rPr>
          <w:rFonts w:eastAsia="SimHei"/>
          <w:lang w:val="en-GB"/>
        </w:rPr>
        <w:t>(</w:t>
      </w:r>
      <w:r w:rsidRPr="00796B15">
        <w:rPr>
          <w:rFonts w:eastAsia="SimHei"/>
          <w:lang w:val="en-GB"/>
        </w:rPr>
        <w:t>CRC/C/58/Rev.2</w:t>
      </w:r>
      <w:r>
        <w:rPr>
          <w:rFonts w:eastAsia="SimHei"/>
          <w:lang w:val="en-GB"/>
        </w:rPr>
        <w:t>和</w:t>
      </w:r>
      <w:r w:rsidRPr="00796B15">
        <w:rPr>
          <w:rFonts w:eastAsia="SimHei"/>
          <w:lang w:val="en-GB"/>
        </w:rPr>
        <w:t>Corr.1)</w:t>
      </w:r>
      <w:r>
        <w:rPr>
          <w:rFonts w:eastAsia="SimHei" w:hint="eastAsia"/>
          <w:lang w:val="en-GB"/>
        </w:rPr>
        <w:t>，并提醒缔约国今后的报告应符合该准则，篇幅不超过</w:t>
      </w:r>
      <w:r>
        <w:rPr>
          <w:rFonts w:eastAsia="SimHei" w:hint="eastAsia"/>
          <w:lang w:val="en-GB"/>
        </w:rPr>
        <w:t>60</w:t>
      </w:r>
      <w:r>
        <w:rPr>
          <w:rFonts w:eastAsia="SimHei" w:hint="eastAsia"/>
          <w:lang w:val="en-GB"/>
        </w:rPr>
        <w:t>页。委员会促请缔约国根据该准则提交报告。如报告超过了篇幅限制，将请缔约国根据上述准则审查和重新提交报告。委员会提醒缔约国注意，如果缔约国不能审查和重新提交报告，则不能保证为条约机构审查的目的对报告的翻译。</w:t>
      </w:r>
    </w:p>
    <w:p w:rsidR="00E06285" w:rsidRPr="00CA01CC" w:rsidRDefault="00AD35C1" w:rsidP="003057D0">
      <w:pPr>
        <w:pStyle w:val="SingleTxtGC"/>
        <w:rPr>
          <w:rFonts w:eastAsia="SimHei" w:hint="eastAsia"/>
          <w:lang w:val="en-GB"/>
        </w:rPr>
      </w:pPr>
      <w:r w:rsidRPr="00D03619">
        <w:rPr>
          <w:bCs/>
          <w:lang w:val="en-GB"/>
        </w:rPr>
        <w:t>57.</w:t>
      </w:r>
      <w:r>
        <w:rPr>
          <w:rFonts w:eastAsia="SimHei" w:hint="eastAsia"/>
          <w:lang w:val="en-GB"/>
        </w:rPr>
        <w:t xml:space="preserve">  </w:t>
      </w:r>
      <w:r>
        <w:rPr>
          <w:rFonts w:eastAsia="SimHei" w:hint="eastAsia"/>
          <w:lang w:val="en-GB"/>
        </w:rPr>
        <w:t>委员会还请缔约国根据人权条约机构</w:t>
      </w:r>
      <w:r>
        <w:rPr>
          <w:rFonts w:eastAsia="SimHei" w:hint="eastAsia"/>
          <w:lang w:val="en-GB"/>
        </w:rPr>
        <w:t>2006</w:t>
      </w:r>
      <w:r>
        <w:rPr>
          <w:rFonts w:eastAsia="SimHei" w:hint="eastAsia"/>
          <w:lang w:val="en-GB"/>
        </w:rPr>
        <w:t>年</w:t>
      </w:r>
      <w:r>
        <w:rPr>
          <w:rFonts w:eastAsia="SimHei" w:hint="eastAsia"/>
          <w:lang w:val="en-GB"/>
        </w:rPr>
        <w:t>6</w:t>
      </w:r>
      <w:r>
        <w:rPr>
          <w:rFonts w:eastAsia="SimHei" w:hint="eastAsia"/>
          <w:lang w:val="en-GB"/>
        </w:rPr>
        <w:t>月第五次会间会议批准的关于提交报告的协调准则对共同核心文件的要求</w:t>
      </w:r>
      <w:r>
        <w:rPr>
          <w:rFonts w:eastAsia="SimHei"/>
          <w:lang w:val="en-GB"/>
        </w:rPr>
        <w:t>(</w:t>
      </w:r>
      <w:r w:rsidRPr="00796B15">
        <w:rPr>
          <w:rFonts w:eastAsia="SimHei"/>
          <w:bCs/>
        </w:rPr>
        <w:t>HRI/GEN/2/Rev.</w:t>
      </w:r>
      <w:r>
        <w:rPr>
          <w:rFonts w:eastAsia="SimHei"/>
          <w:bCs/>
        </w:rPr>
        <w:t>6,</w:t>
      </w:r>
      <w:r w:rsidR="009D122A">
        <w:rPr>
          <w:rFonts w:eastAsia="SimHei" w:hint="eastAsia"/>
          <w:bCs/>
        </w:rPr>
        <w:t xml:space="preserve"> </w:t>
      </w:r>
      <w:r>
        <w:t>第</w:t>
      </w:r>
      <w:r>
        <w:rPr>
          <w:rFonts w:eastAsia="SimHei" w:hint="eastAsia"/>
          <w:bCs/>
        </w:rPr>
        <w:t>一章</w:t>
      </w:r>
      <w:r w:rsidRPr="00796B15">
        <w:rPr>
          <w:rFonts w:eastAsia="SimHei"/>
          <w:lang w:val="en-GB"/>
        </w:rPr>
        <w:t>)</w:t>
      </w:r>
      <w:r>
        <w:rPr>
          <w:rFonts w:eastAsia="SimHei" w:hint="eastAsia"/>
          <w:lang w:val="en-GB"/>
        </w:rPr>
        <w:t>，提交一份最新的核心文件。</w:t>
      </w:r>
    </w:p>
    <w:p w:rsidR="00AD35C1" w:rsidRPr="002D6A9C" w:rsidRDefault="00AD35C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D35C1"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45D" w:rsidRPr="008845C5" w:rsidRDefault="00B2145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2145D" w:rsidRPr="008845C5" w:rsidRDefault="00B2145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C9" w:rsidRPr="000A1EF4" w:rsidRDefault="001609C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E45D2">
      <w:rPr>
        <w:rStyle w:val="PageNumber"/>
        <w:noProof/>
      </w:rPr>
      <w:t>2</w:t>
    </w:r>
    <w:r>
      <w:rPr>
        <w:rStyle w:val="PageNumber"/>
      </w:rPr>
      <w:fldChar w:fldCharType="end"/>
    </w:r>
    <w:r>
      <w:rPr>
        <w:rStyle w:val="PageNumber"/>
        <w:rFonts w:eastAsia="SimSun" w:hint="eastAsia"/>
        <w:lang w:eastAsia="zh-CN"/>
      </w:rPr>
      <w:tab/>
    </w:r>
    <w:r w:rsidRPr="000A1EF4">
      <w:rPr>
        <w:rFonts w:eastAsia="SimSun"/>
        <w:lang w:eastAsia="zh-CN"/>
      </w:rPr>
      <w:t>GE.12-48353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C9" w:rsidRDefault="001609C9">
    <w:pPr>
      <w:pStyle w:val="Footer"/>
      <w:tabs>
        <w:tab w:val="right" w:pos="9639"/>
      </w:tabs>
    </w:pPr>
    <w:r w:rsidRPr="000A1EF4">
      <w:rPr>
        <w:rFonts w:eastAsia="SimSun"/>
        <w:lang w:eastAsia="zh-CN"/>
      </w:rPr>
      <w:t>GE.12-48353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E45D2">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C9" w:rsidRPr="00BE3E22" w:rsidRDefault="001609C9"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48353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280113</w:t>
    </w:r>
    <w:r>
      <w:rPr>
        <w:rFonts w:eastAsia="SimSun"/>
        <w:sz w:val="20"/>
        <w:lang w:eastAsia="zh-CN"/>
      </w:rPr>
      <w:tab/>
    </w:r>
    <w:r>
      <w:rPr>
        <w:rFonts w:eastAsia="SimSun" w:hint="eastAsia"/>
        <w:sz w:val="20"/>
        <w:lang w:eastAsia="zh-CN"/>
      </w:rPr>
      <w:t>300113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45D" w:rsidRPr="00363561" w:rsidRDefault="00B214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2145D" w:rsidRPr="00363561" w:rsidRDefault="00B214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C9" w:rsidRPr="000A1EF4" w:rsidRDefault="001609C9">
    <w:pPr>
      <w:pStyle w:val="Header"/>
    </w:pPr>
    <w:r w:rsidRPr="000A1EF4">
      <w:t>CRC/C/AND/CO/2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C9" w:rsidRPr="000A1EF4" w:rsidRDefault="001609C9" w:rsidP="00DA36A7">
    <w:pPr>
      <w:pStyle w:val="Header"/>
      <w:jc w:val="right"/>
      <w:rPr>
        <w:rFonts w:hint="eastAsia"/>
        <w:lang w:eastAsia="zh-CN"/>
      </w:rPr>
    </w:pPr>
    <w:r w:rsidRPr="000A1EF4">
      <w:rPr>
        <w:lang w:eastAsia="zh-CN"/>
      </w:rPr>
      <w:t>CRC/C/AND/CO/2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5D9"/>
    <w:multiLevelType w:val="hybridMultilevel"/>
    <w:tmpl w:val="A42EE78E"/>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A96F72"/>
    <w:multiLevelType w:val="hybridMultilevel"/>
    <w:tmpl w:val="8DF8C5B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C25A6C"/>
    <w:multiLevelType w:val="hybridMultilevel"/>
    <w:tmpl w:val="700E4556"/>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15E4CD5"/>
    <w:multiLevelType w:val="hybridMultilevel"/>
    <w:tmpl w:val="B34AA092"/>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68D061A"/>
    <w:multiLevelType w:val="hybridMultilevel"/>
    <w:tmpl w:val="98289BC4"/>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99E28BE"/>
    <w:multiLevelType w:val="hybridMultilevel"/>
    <w:tmpl w:val="65420F82"/>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D760791"/>
    <w:multiLevelType w:val="hybridMultilevel"/>
    <w:tmpl w:val="64E2C62A"/>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D7A2426"/>
    <w:multiLevelType w:val="hybridMultilevel"/>
    <w:tmpl w:val="EA16E96E"/>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4BD4282"/>
    <w:multiLevelType w:val="hybridMultilevel"/>
    <w:tmpl w:val="7E3E83E2"/>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9087147"/>
    <w:multiLevelType w:val="hybridMultilevel"/>
    <w:tmpl w:val="0EDC57B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BD33DF4"/>
    <w:multiLevelType w:val="hybridMultilevel"/>
    <w:tmpl w:val="CFC44786"/>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A9B63B7"/>
    <w:multiLevelType w:val="hybridMultilevel"/>
    <w:tmpl w:val="6D16670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2"/>
  </w:num>
  <w:num w:numId="3">
    <w:abstractNumId w:val="3"/>
  </w:num>
  <w:num w:numId="4">
    <w:abstractNumId w:val="7"/>
  </w:num>
  <w:num w:numId="5">
    <w:abstractNumId w:val="14"/>
  </w:num>
  <w:num w:numId="6">
    <w:abstractNumId w:val="5"/>
  </w:num>
  <w:num w:numId="7">
    <w:abstractNumId w:val="11"/>
  </w:num>
  <w:num w:numId="8">
    <w:abstractNumId w:val="9"/>
  </w:num>
  <w:num w:numId="9">
    <w:abstractNumId w:val="1"/>
  </w:num>
  <w:num w:numId="10">
    <w:abstractNumId w:val="10"/>
  </w:num>
  <w:num w:numId="11">
    <w:abstractNumId w:val="8"/>
  </w:num>
  <w:num w:numId="12">
    <w:abstractNumId w:val="6"/>
  </w:num>
  <w:num w:numId="13">
    <w:abstractNumId w:val="4"/>
  </w:num>
  <w:num w:numId="14">
    <w:abstractNumId w:val="0"/>
  </w:num>
  <w:num w:numId="1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5C1"/>
    <w:rsid w:val="0001788E"/>
    <w:rsid w:val="000277CB"/>
    <w:rsid w:val="00085957"/>
    <w:rsid w:val="000A1EF4"/>
    <w:rsid w:val="000A3236"/>
    <w:rsid w:val="000A58A6"/>
    <w:rsid w:val="000B40D6"/>
    <w:rsid w:val="000B5AAE"/>
    <w:rsid w:val="001015B9"/>
    <w:rsid w:val="0012768D"/>
    <w:rsid w:val="001609C9"/>
    <w:rsid w:val="00172AFC"/>
    <w:rsid w:val="001974C5"/>
    <w:rsid w:val="001B537A"/>
    <w:rsid w:val="001B5B95"/>
    <w:rsid w:val="001D5EC5"/>
    <w:rsid w:val="00252D02"/>
    <w:rsid w:val="00261DBA"/>
    <w:rsid w:val="002C6169"/>
    <w:rsid w:val="003057D0"/>
    <w:rsid w:val="00343E38"/>
    <w:rsid w:val="00357DA4"/>
    <w:rsid w:val="00360A5A"/>
    <w:rsid w:val="003618C2"/>
    <w:rsid w:val="00363561"/>
    <w:rsid w:val="003755D0"/>
    <w:rsid w:val="003C59D1"/>
    <w:rsid w:val="003D0921"/>
    <w:rsid w:val="003D0CAD"/>
    <w:rsid w:val="003E1FA3"/>
    <w:rsid w:val="003E45D2"/>
    <w:rsid w:val="0040530D"/>
    <w:rsid w:val="00430D11"/>
    <w:rsid w:val="004455D3"/>
    <w:rsid w:val="00465D30"/>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5BF"/>
    <w:rsid w:val="0065153A"/>
    <w:rsid w:val="00666553"/>
    <w:rsid w:val="006A59A2"/>
    <w:rsid w:val="006C22D9"/>
    <w:rsid w:val="006F20AD"/>
    <w:rsid w:val="00720CB2"/>
    <w:rsid w:val="007500A3"/>
    <w:rsid w:val="00787E80"/>
    <w:rsid w:val="007F6102"/>
    <w:rsid w:val="007F7187"/>
    <w:rsid w:val="0081277D"/>
    <w:rsid w:val="008233D3"/>
    <w:rsid w:val="008315A9"/>
    <w:rsid w:val="008354CE"/>
    <w:rsid w:val="00835B1B"/>
    <w:rsid w:val="00840A66"/>
    <w:rsid w:val="00872452"/>
    <w:rsid w:val="008747DC"/>
    <w:rsid w:val="008845C5"/>
    <w:rsid w:val="008C5B1D"/>
    <w:rsid w:val="00927287"/>
    <w:rsid w:val="00930850"/>
    <w:rsid w:val="00961300"/>
    <w:rsid w:val="00966CAE"/>
    <w:rsid w:val="009771FF"/>
    <w:rsid w:val="00980E64"/>
    <w:rsid w:val="00981BBE"/>
    <w:rsid w:val="0098424F"/>
    <w:rsid w:val="009A05E0"/>
    <w:rsid w:val="009C1A5F"/>
    <w:rsid w:val="009D122A"/>
    <w:rsid w:val="009D1A81"/>
    <w:rsid w:val="009D6897"/>
    <w:rsid w:val="00A075AA"/>
    <w:rsid w:val="00A302DF"/>
    <w:rsid w:val="00A3127E"/>
    <w:rsid w:val="00A64FC3"/>
    <w:rsid w:val="00A84AF2"/>
    <w:rsid w:val="00AA3046"/>
    <w:rsid w:val="00AA6C5D"/>
    <w:rsid w:val="00AB16A6"/>
    <w:rsid w:val="00AD29BB"/>
    <w:rsid w:val="00AD35C1"/>
    <w:rsid w:val="00AF0610"/>
    <w:rsid w:val="00AF7C1B"/>
    <w:rsid w:val="00B11CC6"/>
    <w:rsid w:val="00B20CF6"/>
    <w:rsid w:val="00B2145D"/>
    <w:rsid w:val="00B5330B"/>
    <w:rsid w:val="00B5603B"/>
    <w:rsid w:val="00B973F8"/>
    <w:rsid w:val="00BE3E22"/>
    <w:rsid w:val="00BF3DDF"/>
    <w:rsid w:val="00BF691A"/>
    <w:rsid w:val="00BF6CF0"/>
    <w:rsid w:val="00C22268"/>
    <w:rsid w:val="00C47CB8"/>
    <w:rsid w:val="00C902A6"/>
    <w:rsid w:val="00CA01CC"/>
    <w:rsid w:val="00CA5F0A"/>
    <w:rsid w:val="00CB3AF4"/>
    <w:rsid w:val="00CC5FAA"/>
    <w:rsid w:val="00D143C0"/>
    <w:rsid w:val="00D25318"/>
    <w:rsid w:val="00D26640"/>
    <w:rsid w:val="00D56F18"/>
    <w:rsid w:val="00D8642F"/>
    <w:rsid w:val="00DA36A7"/>
    <w:rsid w:val="00DC4381"/>
    <w:rsid w:val="00DC69AC"/>
    <w:rsid w:val="00E06285"/>
    <w:rsid w:val="00E0787A"/>
    <w:rsid w:val="00E5220D"/>
    <w:rsid w:val="00E76A86"/>
    <w:rsid w:val="00E9425B"/>
    <w:rsid w:val="00ED539D"/>
    <w:rsid w:val="00ED7C88"/>
    <w:rsid w:val="00EE16D3"/>
    <w:rsid w:val="00EF0C7A"/>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Char">
    <w:name w:val="_ H_2/3_GC Char"/>
    <w:link w:val="H23GC"/>
    <w:rsid w:val="00AD35C1"/>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4547</Words>
  <Characters>4958</Characters>
  <Application>Microsoft Office Word</Application>
  <DocSecurity>4</DocSecurity>
  <Lines>190</Lines>
  <Paragraphs>150</Paragraphs>
  <ScaleCrop>false</ScaleCrop>
  <Company>CSD</Company>
  <LinksUpToDate>false</LinksUpToDate>
  <CharactersWithSpaces>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2013-01-30T08:23:00Z</cp:lastPrinted>
  <dcterms:created xsi:type="dcterms:W3CDTF">2013-01-30T08:23:00Z</dcterms:created>
  <dcterms:modified xsi:type="dcterms:W3CDTF">2013-01-30T08:23:00Z</dcterms:modified>
</cp:coreProperties>
</file>