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31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42005    040602    040602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CERD/C/60/CO/1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21 </w:t>
            </w:r>
            <w:r>
              <w:rPr>
                <w:sz w:val="22"/>
                <w:lang w:val="en-US"/>
              </w:rPr>
              <w:t>May</w:t>
            </w:r>
            <w:r>
              <w:rPr>
                <w:sz w:val="22"/>
              </w:rPr>
              <w:t xml:space="preserve">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4-22 марта 2002 года</w:t>
      </w:r>
    </w:p>
    <w:p w:rsidR="00000000" w:rsidRDefault="00000000"/>
    <w:p w:rsidR="00000000" w:rsidRDefault="00000000">
      <w:pPr>
        <w:pStyle w:val="16"/>
      </w:pPr>
      <w:r>
        <w:t>РАССМОТРЕНИЕ ДОКЛАДОВ, ПРЕДСТАВЛЯЕМЫХ ГОСУДАРСТВАМИ-УЧАСТНИКАМИ В СООТВЕТСТВИИ СО СТАТЬЕЙ 9 КОНВЕНЦИИ</w:t>
      </w:r>
    </w:p>
    <w:p w:rsidR="00000000" w:rsidRDefault="00000000">
      <w:pPr>
        <w:pStyle w:val="16"/>
      </w:pPr>
    </w:p>
    <w:p w:rsidR="00000000" w:rsidRDefault="00000000">
      <w:pPr>
        <w:pStyle w:val="16"/>
      </w:pPr>
      <w:r>
        <w:rPr>
          <w:u w:val="single"/>
        </w:rPr>
        <w:t>Заключительные замечания Комитета по ликвидации расовой дискриминации</w:t>
      </w:r>
      <w:r>
        <w:rPr>
          <w:rStyle w:val="FootnoteReference"/>
        </w:rPr>
        <w:footnoteReference w:customMarkFollows="1" w:id="1"/>
        <w:t>*</w:t>
      </w:r>
    </w:p>
    <w:p w:rsidR="00000000" w:rsidRDefault="00000000">
      <w:pPr>
        <w:pStyle w:val="16"/>
      </w:pPr>
    </w:p>
    <w:p w:rsidR="00000000" w:rsidRDefault="00000000">
      <w:pPr>
        <w:pStyle w:val="16"/>
      </w:pPr>
      <w:r>
        <w:rPr>
          <w:u w:val="single"/>
        </w:rPr>
        <w:t>Австрия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1.</w:t>
      </w:r>
      <w:r>
        <w:tab/>
        <w:t>На своих 1502-м и1503-м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.1502 и 1503), состоявшихся 7 и 8 марта 2002 года, Комитет рассмотрел четырнадцатый периодический доклад Австрии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/362/</w:t>
      </w:r>
      <w:r>
        <w:rPr>
          <w:lang w:val="en-US"/>
        </w:rPr>
        <w:t>Add</w:t>
      </w:r>
      <w:r>
        <w:t>.7), а на своем 1520-м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.1520) 21 марта 2002 года принял следующие заключительные замечания.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br w:type="page"/>
        <w:t>А.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2.</w:t>
      </w:r>
      <w:r>
        <w:tab/>
        <w:t>Комитет положительно оценивает обновленный доклад, представленный правительством Австрии, который в основном посвящен рекомендациям Комитета, сформулированным в его предыдущих заключительных замечаниях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.64 от 7 апреля 1999 года).  Комитет также положительно оценивает факт регулярного представления докладов государством-участником.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В.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3.</w:t>
      </w:r>
      <w:r>
        <w:tab/>
        <w:t>Комитет положительно оценивает изменения, происшедшие за последнее время в области прав человека в Австрии.  Он отмечает, в частности, учреждение в июле 1999 года Консультативного совета по правам человека - независимого органа, уполномоченного осуществлять обзор и мониторинг деятельности правоприменительных органов в соответствии с принципами прав человека, а также учреждение постов координаторов по вопросам прав человека в австрийских федеральных министерствах и правительствах девяти австрийских земель.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4.</w:t>
      </w:r>
      <w:r>
        <w:tab/>
        <w:t>Он с удовлетворением отмечает создание Иммиграционного фонда для оказания помощи иммигрантам, недавно прибывшим в страну, посредством оказания им бесплатных консультативных услуг на их родном языке по различным вопросам, касающимся их интеграции в Австрии.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5.</w:t>
      </w:r>
      <w:r>
        <w:tab/>
        <w:t>Он отмечает также продолжение работы Фонда примирения для жертв национал-социализма, который до настоящего времени получил и утвердил около 50 000 ходатайств о компенсации, поданных лицами, которые выполняли принудительные работы при нацистском режиме.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6.</w:t>
      </w:r>
      <w:r>
        <w:tab/>
        <w:t>Комитет отмечает включение положений, направленных на борьбу против расизма и ксенофобии, в такие национальные законодательные акты, как Промышленный кодекс, Закон о поддержании правопорядка и законы, касающиеся средств массовой информации, в частности Закон об организациях эфирного вещания и Закон о региональном радио.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7.</w:t>
      </w:r>
      <w:r>
        <w:tab/>
        <w:t>Комитет далее с одобрением отмечает усилия, предпринимаемые государством-участником в целях сохранения языкового разнообразия в стране, включая введение двуязычных топографических знаков в районах проживания хорватского и венгерского меньшинств.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8.</w:t>
      </w:r>
      <w:r>
        <w:tab/>
        <w:t>Комитет положительно оценивает тот факт, что недавно Австрия сделала заявление по статье 14 Конвенции, признав компетенцию Комитета рассматривать сообщения от отдельных лиц или групп лиц.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С.</w:t>
      </w:r>
      <w:r>
        <w:tab/>
        <w:t>Вопросы, вызывающие озабоченность, и рекомендации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9.</w:t>
      </w:r>
      <w:r>
        <w:tab/>
        <w:t>Комитет выражает озабоченность по поводу формулировки пункта 1 статьи 1 Федерального конституционного закона об осуществлении Конвенции, которая гласит, что органы законодательной и исполнительной власти должны воздерживаться от проведения каких-либо различий на "исключительной" основе расы, цвета кожи, а также национального или этнического происхождения.  По мнению Комитета, это можно рассматривать как запрещение дискриминации, являющееся более узким по сравнению с тем, которое предусмотрено в Конвенции.  Комитет напоминает, что многоплановая дискриминация, например дискриминация, основанная одновременно на признаках расы и пола, также подпадает под действие Конвенции и что такие явления указаны в заключительных документах Всемирной конференции по борьбе против расизма, расовой дискриминации, ксенофобии и связанной с ними нетерпимости.  Отмечая, что в настоящее время рассматривается вопрос о внесении поправки к этому положению, Комитет повторяет свой прежний призыв к государству-участнику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.64, пункт 11) рассмотреть возможность снятия слова "исключительной" в пункте 1 статьи 1 Федерального конституционного закона с учетом Общей рекомендации </w:t>
      </w:r>
      <w:r>
        <w:rPr>
          <w:lang w:val="en-US"/>
        </w:rPr>
        <w:t>XXV </w:t>
      </w:r>
      <w:r>
        <w:t>Комитета.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10.</w:t>
      </w:r>
      <w:r>
        <w:tab/>
        <w:t>Что касается статей 2 и 4 Конвенции, то Комитет считает, что нынешнее законодательство по борьбе против расизма не в полной мере отвечает потребностям эффективной борьбы против дискриминации.  Отмечая, что в уголовном законодательстве имеются положения, направленные на борьбу против расизма, а также признающие мотивы, связанные с расизмом и ксенофобией, в качестве отягчающих обстоятельств при совершении преступлений, Комитет повторяет свою рекомендацию государству-участнику (там же, пункт 11) принять всеобъемлющее законодательство относительно запрещения расовой дискриминации во всех ее формах.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11.</w:t>
      </w:r>
      <w:r>
        <w:tab/>
        <w:t>Комитет не совсем понимает различие, проводимое государством-участником между автохтонными и другими меньшинствами, и его правовые и практические последствия.  Комитет предлагает государству-участнику представить дополнительные разъяснения на этот счет в его очередном периодическом докладе.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br w:type="page"/>
        <w:t>12.</w:t>
      </w:r>
      <w:r>
        <w:tab/>
        <w:t>Комитет отмечает традиционное уважение государства-участника к принципу неприкосновенности личной жизни при сборе информации об этническом составе населения.  Вместе с тем он выражает озабоченность по поводу недостаточности имеющихся у него данных для осуществления контроля за выполнением Конвенции.  Комитет желает подчеркнуть, что наличие базовых данных, показывающих, каким образом меньшинства интегрируются в общество, имеет огромное значение, и предлагает государству-участнику найти возможность для того, чтобы представить в его очередном докладе такие данные, включая процентную долю представителей меньшинств в составе рабочей силы, а также в различных государственных учреждениях и в частном секторе.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13.</w:t>
      </w:r>
      <w:r>
        <w:tab/>
        <w:t>Комитет выражает озабоченность в связи с большим числом полученных им заявлений, которые свидетельствуют о наличии проявлений расизма и ксенофобии среди некоторых слоев населения.  Он испытывает также озабоченность по поводу заявлений о связанных с расизмом инцидентах с участием сотрудников полиции и других государственных служащих.  В свете Общей рекомендации </w:t>
      </w:r>
      <w:r>
        <w:rPr>
          <w:lang w:val="en-US"/>
        </w:rPr>
        <w:t>XIX</w:t>
      </w:r>
      <w:r>
        <w:t xml:space="preserve"> Комитет рекомендует государству-участнику и впредь осуществлять контроль за всеми тенденциями, которые могут вести к расовой или этнической сегрегации, и прилагать усилия для борьбы с негативными последствиями таких тенденций.  Комитет рекомендует далее государству-участнику активизировать принимаемые меры в области обучения гражданских служащих, которые занимаются вопросами, касающимися иностранцев.  Следует предпринять усилия для приема большего числа представителей групп меньшинств в систему государственной администрации, особенно в правоприменительные органы.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14.</w:t>
      </w:r>
      <w:r>
        <w:tab/>
        <w:t>Комитет выражает озабоченность по поводу наличия большого числа просителей убежища, не имеющих документов, удостоверяющих личность, которым было отказано в государственной помощи по линии Федеральной программы содействия и поддержки и которым в связи с этим приходится, чтобы выжить, опираться на частную помощь и другие учреждения.  Комитет рекомендует государству-участнику обеспечить оказание базовой и равной помощи всем просителям убежища без различия по признаку расы или этнического и национального происхождения.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15.</w:t>
      </w:r>
      <w:r>
        <w:tab/>
        <w:t>Комитет повторяет также свой призыв к государству-участнику ратифицировать поправки к пункту 6 статьи 8 Конвенции, принятые 15 января 1992 года на четырнадцатом Совещании государств - участников Конвенции и одобренные Генеральной Ассамблеей в ее резолюции 47/111.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br w:type="page"/>
        <w:t>16.</w:t>
      </w:r>
      <w:r>
        <w:tab/>
        <w:t>Комитет рекомендует обеспечить предоставление докладов государства-участника в распоряжение общественности с момента их представления, а также предание гласности заключительных замечаний Комитета по этим докладам.  Он рекомендует государству-участнику поместить заключительные замечания Комитета на вебсайте соответствующего министерства.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17.</w:t>
      </w:r>
      <w:r>
        <w:tab/>
        <w:t>Комитет рекомендует государству-участнику учитывать соответствующие разделы Дурбанской декларации и Программы действий при осуществлении положений Конвенции, особенно ее статей 2-7, во внутренней системе правопорядка и включить в его очередной периодический доклад информацию о планах действий или других мерах, принимаемых для реализации Дурбанской декларации и Программы действий на национальном уровне.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18.</w:t>
      </w:r>
      <w:r>
        <w:tab/>
        <w:t>Комитет рекомендует государству-участнику представить свой пятнадцатый периодический доклад совместно со своим шестнадцатым периодическим докладом, подлежащим представлению 8 июня 2003 года, включив в него последние данные и осветив в нем все вопросы, затронутые в настоящих замечаниях.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>
      <w:pPr>
        <w:pStyle w:val="16"/>
        <w:rPr>
          <w:lang w:val="en-US"/>
        </w:rPr>
      </w:pPr>
      <w:r>
        <w:rPr>
          <w:lang w:val="en-US"/>
        </w:rPr>
        <w:t>--------</w:t>
      </w: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t>*</w:t>
      </w:r>
      <w:r>
        <w:tab/>
        <w:t xml:space="preserve">Просьба принять к сведению, что вместо прежнего условного обозначения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 xml:space="preserve">… впредь будет использоваться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/номер сессии/</w:t>
      </w:r>
      <w:r>
        <w:rPr>
          <w:lang w:val="en-US"/>
        </w:rPr>
        <w:t>CO</w:t>
      </w:r>
      <w:r>
        <w:t>/… 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sz w:val="22"/>
        <w:lang w:val="en-US"/>
      </w:rPr>
      <w:fldChar w:fldCharType="begin"/>
    </w:r>
    <w:r>
      <w:rPr>
        <w:sz w:val="22"/>
        <w:lang w:val="en-US"/>
      </w:rPr>
      <w:instrText xml:space="preserve"> FILLIN  "Введите символ документа" \* MERGEFORMAT </w:instrText>
    </w:r>
    <w:r>
      <w:rPr>
        <w:sz w:val="22"/>
        <w:lang w:val="en-US"/>
      </w:rPr>
      <w:fldChar w:fldCharType="separate"/>
    </w:r>
    <w:r>
      <w:rPr>
        <w:sz w:val="22"/>
        <w:lang w:val="en-US"/>
      </w:rPr>
      <w:t>CERD/C/60/CO/1</w:t>
    </w:r>
    <w:r>
      <w:rPr>
        <w:sz w:val="22"/>
        <w:lang w:val="en-US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sz w:val="22"/>
        <w:lang w:val="en-US"/>
      </w:rPr>
      <w:fldChar w:fldCharType="begin"/>
    </w:r>
    <w:r>
      <w:rPr>
        <w:sz w:val="22"/>
        <w:lang w:val="en-US"/>
      </w:rPr>
      <w:instrText xml:space="preserve"> FILLIN  "Введите символ документа" \* MERGEFORMAT </w:instrText>
    </w:r>
    <w:r>
      <w:rPr>
        <w:sz w:val="22"/>
        <w:lang w:val="en-US"/>
      </w:rPr>
      <w:fldChar w:fldCharType="separate"/>
    </w:r>
    <w:r>
      <w:rPr>
        <w:sz w:val="22"/>
        <w:lang w:val="en-US"/>
      </w:rPr>
      <w:t>CERD/C/60/CO/1</w:t>
    </w:r>
    <w:r>
      <w:rPr>
        <w:sz w:val="22"/>
        <w:lang w:val="en-US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1267</Words>
  <Characters>7224</Characters>
  <Application>Microsoft Office Word</Application>
  <DocSecurity>4</DocSecurity>
  <Lines>60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Valentina NOSKOVA</dc:creator>
  <cp:keywords/>
  <dc:description/>
  <cp:lastModifiedBy>Valentina NOSKOVA</cp:lastModifiedBy>
  <cp:revision>2</cp:revision>
  <cp:lastPrinted>2002-06-07T17:19:00Z</cp:lastPrinted>
  <dcterms:created xsi:type="dcterms:W3CDTF">2002-06-07T17:24:00Z</dcterms:created>
  <dcterms:modified xsi:type="dcterms:W3CDTF">2002-06-07T17:24:00Z</dcterms:modified>
</cp:coreProperties>
</file>