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4139E15" w14:textId="77777777" w:rsidTr="003B4276">
        <w:trPr>
          <w:trHeight w:hRule="exact" w:val="851"/>
        </w:trPr>
        <w:tc>
          <w:tcPr>
            <w:tcW w:w="1280" w:type="dxa"/>
            <w:tcBorders>
              <w:bottom w:val="single" w:sz="4" w:space="0" w:color="auto"/>
            </w:tcBorders>
          </w:tcPr>
          <w:p w14:paraId="0DD9DACD" w14:textId="77777777" w:rsidR="00A0008A" w:rsidRPr="00F124C6" w:rsidRDefault="00A0008A" w:rsidP="003B4276">
            <w:pPr>
              <w:pStyle w:val="H23GC"/>
            </w:pPr>
          </w:p>
        </w:tc>
        <w:tc>
          <w:tcPr>
            <w:tcW w:w="2273" w:type="dxa"/>
            <w:tcBorders>
              <w:bottom w:val="single" w:sz="4" w:space="0" w:color="auto"/>
            </w:tcBorders>
            <w:vAlign w:val="bottom"/>
          </w:tcPr>
          <w:p w14:paraId="79ABB0E7"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AAE843B" w14:textId="38D7E050" w:rsidR="00A0008A" w:rsidRPr="0058176A" w:rsidRDefault="0058176A" w:rsidP="003B4276">
            <w:pPr>
              <w:spacing w:line="240" w:lineRule="atLeast"/>
              <w:jc w:val="right"/>
              <w:rPr>
                <w:sz w:val="20"/>
                <w:szCs w:val="21"/>
              </w:rPr>
            </w:pPr>
            <w:r w:rsidRPr="00024E74">
              <w:rPr>
                <w:sz w:val="40"/>
                <w:szCs w:val="21"/>
              </w:rPr>
              <w:t>CED</w:t>
            </w:r>
            <w:r w:rsidRPr="00024E74">
              <w:rPr>
                <w:sz w:val="20"/>
                <w:szCs w:val="21"/>
              </w:rPr>
              <w:t>/C/25/2</w:t>
            </w:r>
          </w:p>
        </w:tc>
      </w:tr>
      <w:tr w:rsidR="00A0008A" w:rsidRPr="00F124C6" w14:paraId="7E5898DA" w14:textId="77777777" w:rsidTr="003B4276">
        <w:trPr>
          <w:trHeight w:hRule="exact" w:val="2835"/>
        </w:trPr>
        <w:tc>
          <w:tcPr>
            <w:tcW w:w="1280" w:type="dxa"/>
            <w:tcBorders>
              <w:top w:val="single" w:sz="4" w:space="0" w:color="auto"/>
              <w:bottom w:val="single" w:sz="12" w:space="0" w:color="auto"/>
            </w:tcBorders>
          </w:tcPr>
          <w:p w14:paraId="1FA44C85" w14:textId="77777777" w:rsidR="00A0008A" w:rsidRPr="00F124C6" w:rsidRDefault="00A0008A" w:rsidP="003B4276">
            <w:pPr>
              <w:spacing w:line="120" w:lineRule="atLeast"/>
              <w:rPr>
                <w:sz w:val="10"/>
                <w:szCs w:val="10"/>
              </w:rPr>
            </w:pPr>
          </w:p>
          <w:p w14:paraId="7D184954"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6E2261C" wp14:editId="6CDCC9C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C21281"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B4CA36C" w14:textId="6DCEE4E5" w:rsidR="00A0008A" w:rsidRPr="0004600B" w:rsidRDefault="00A0008A" w:rsidP="00F2659D">
            <w:pPr>
              <w:spacing w:before="240" w:line="240" w:lineRule="atLeast"/>
              <w:rPr>
                <w:sz w:val="20"/>
              </w:rPr>
            </w:pPr>
            <w:r w:rsidRPr="00F124C6">
              <w:rPr>
                <w:sz w:val="20"/>
              </w:rPr>
              <w:t>Distr.</w:t>
            </w:r>
            <w:r w:rsidR="00F2659D" w:rsidRPr="00F2659D">
              <w:rPr>
                <w:sz w:val="20"/>
                <w:lang w:val="en-GB"/>
              </w:rPr>
              <w:t>:</w:t>
            </w:r>
            <w:r w:rsidRPr="00F124C6">
              <w:rPr>
                <w:sz w:val="20"/>
              </w:rPr>
              <w:t xml:space="preserve"> </w:t>
            </w:r>
            <w:r w:rsidRPr="00E15307">
              <w:rPr>
                <w:sz w:val="20"/>
              </w:rPr>
              <w:t>General</w:t>
            </w:r>
          </w:p>
          <w:p w14:paraId="262647CB" w14:textId="5E3C7611" w:rsidR="00A0008A" w:rsidRPr="00F124C6" w:rsidRDefault="0058176A" w:rsidP="003B4276">
            <w:pPr>
              <w:spacing w:line="240" w:lineRule="atLeast"/>
              <w:rPr>
                <w:sz w:val="20"/>
              </w:rPr>
            </w:pPr>
            <w:r>
              <w:rPr>
                <w:sz w:val="20"/>
              </w:rPr>
              <w:t xml:space="preserve">3 </w:t>
            </w:r>
            <w:r w:rsidRPr="0058176A">
              <w:rPr>
                <w:sz w:val="20"/>
              </w:rPr>
              <w:t>November</w:t>
            </w:r>
            <w:r w:rsidR="00466071">
              <w:rPr>
                <w:sz w:val="20"/>
              </w:rPr>
              <w:t xml:space="preserve"> 20</w:t>
            </w:r>
            <w:r w:rsidR="00622B76">
              <w:rPr>
                <w:sz w:val="20"/>
              </w:rPr>
              <w:t>2</w:t>
            </w:r>
            <w:r w:rsidR="003452EB">
              <w:rPr>
                <w:sz w:val="20"/>
              </w:rPr>
              <w:t>3</w:t>
            </w:r>
          </w:p>
          <w:p w14:paraId="259CFD41" w14:textId="77777777" w:rsidR="00A0008A" w:rsidRPr="00F124C6" w:rsidRDefault="00A0008A" w:rsidP="003B4276">
            <w:pPr>
              <w:spacing w:line="240" w:lineRule="atLeast"/>
              <w:rPr>
                <w:sz w:val="20"/>
              </w:rPr>
            </w:pPr>
            <w:r w:rsidRPr="00F124C6">
              <w:rPr>
                <w:sz w:val="20"/>
              </w:rPr>
              <w:t xml:space="preserve">Chinese </w:t>
            </w:r>
          </w:p>
          <w:p w14:paraId="12AC7D88" w14:textId="77777777" w:rsidR="00A0008A" w:rsidRPr="00F124C6" w:rsidRDefault="00A0008A" w:rsidP="003B4276">
            <w:pPr>
              <w:spacing w:line="240" w:lineRule="atLeast"/>
            </w:pPr>
            <w:r w:rsidRPr="00F124C6">
              <w:rPr>
                <w:sz w:val="20"/>
              </w:rPr>
              <w:t>Original: English</w:t>
            </w:r>
          </w:p>
        </w:tc>
      </w:tr>
    </w:tbl>
    <w:p w14:paraId="4BDAC934" w14:textId="77777777" w:rsidR="00CD4046" w:rsidRPr="00330B48" w:rsidRDefault="00CD4046" w:rsidP="00330B48">
      <w:pPr>
        <w:spacing w:before="120"/>
        <w:rPr>
          <w:rFonts w:ascii="Time New Roman" w:eastAsia="黑体" w:hAnsi="Time New Roman" w:hint="eastAsia"/>
          <w:sz w:val="24"/>
        </w:rPr>
      </w:pPr>
      <w:r w:rsidRPr="00330B48">
        <w:rPr>
          <w:rFonts w:ascii="Time New Roman" w:eastAsia="黑体" w:hAnsi="Time New Roman"/>
          <w:sz w:val="24"/>
        </w:rPr>
        <w:t>强迫失踪问题委员会</w:t>
      </w:r>
    </w:p>
    <w:p w14:paraId="23659DD1" w14:textId="77777777" w:rsidR="00CD4046" w:rsidRPr="007124DD" w:rsidRDefault="00CD4046" w:rsidP="00330B48">
      <w:pPr>
        <w:pStyle w:val="HChGC"/>
        <w:rPr>
          <w:rStyle w:val="SingleTxtGCChar"/>
        </w:rPr>
      </w:pPr>
      <w:r w:rsidRPr="007124DD">
        <w:rPr>
          <w:lang w:val="zh-CN"/>
        </w:rPr>
        <w:tab/>
      </w:r>
      <w:r w:rsidRPr="007124DD">
        <w:rPr>
          <w:lang w:val="zh-CN"/>
        </w:rPr>
        <w:tab/>
      </w:r>
      <w:r w:rsidRPr="007124DD">
        <w:rPr>
          <w:lang w:val="zh-CN"/>
        </w:rPr>
        <w:t>关于根据《公约》第三十条提交的紧急行动请求的报告</w:t>
      </w:r>
      <w:r w:rsidRPr="00330B48">
        <w:rPr>
          <w:snapToGrid w:val="0"/>
        </w:rPr>
        <w:footnoteReference w:customMarkFollows="1" w:id="2"/>
        <w:t>*</w:t>
      </w:r>
    </w:p>
    <w:p w14:paraId="0C64312C" w14:textId="77777777" w:rsidR="00CD4046" w:rsidRPr="007124DD" w:rsidRDefault="00CD4046" w:rsidP="00330B48">
      <w:pPr>
        <w:pStyle w:val="H1GC"/>
      </w:pPr>
      <w:r>
        <w:rPr>
          <w:lang w:val="zh-CN"/>
        </w:rPr>
        <w:tab/>
      </w:r>
      <w:r w:rsidRPr="007124DD">
        <w:rPr>
          <w:lang w:val="zh-CN"/>
        </w:rPr>
        <w:t>A.</w:t>
      </w:r>
      <w:r w:rsidRPr="007124DD">
        <w:rPr>
          <w:lang w:val="zh-CN"/>
        </w:rPr>
        <w:tab/>
      </w:r>
      <w:r w:rsidRPr="007124DD">
        <w:rPr>
          <w:lang w:val="zh-CN"/>
        </w:rPr>
        <w:t>导言</w:t>
      </w:r>
    </w:p>
    <w:p w14:paraId="7ABF1B14"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w:t>
      </w:r>
      <w:r w:rsidRPr="007124DD">
        <w:rPr>
          <w:rFonts w:eastAsiaTheme="minorEastAsia" w:hAnsiTheme="minorEastAsia"/>
          <w:lang w:val="zh-CN"/>
        </w:rPr>
        <w:tab/>
      </w:r>
      <w:r w:rsidRPr="007124DD">
        <w:rPr>
          <w:rFonts w:eastAsiaTheme="minorEastAsia" w:hAnsiTheme="minorEastAsia"/>
          <w:lang w:val="zh-CN"/>
        </w:rPr>
        <w:t>依照委员会《议事规则》第</w:t>
      </w:r>
      <w:r w:rsidRPr="007124DD">
        <w:rPr>
          <w:rFonts w:eastAsiaTheme="minorEastAsia" w:hAnsiTheme="minorEastAsia"/>
          <w:lang w:val="zh-CN"/>
        </w:rPr>
        <w:t>57</w:t>
      </w:r>
      <w:r w:rsidRPr="007124DD">
        <w:rPr>
          <w:rFonts w:eastAsiaTheme="minorEastAsia" w:hAnsiTheme="minorEastAsia"/>
          <w:lang w:val="zh-CN"/>
        </w:rPr>
        <w:t>和第</w:t>
      </w:r>
      <w:r w:rsidRPr="007124DD">
        <w:rPr>
          <w:rFonts w:eastAsiaTheme="minorEastAsia" w:hAnsiTheme="minorEastAsia"/>
          <w:lang w:val="zh-CN"/>
        </w:rPr>
        <w:t>58</w:t>
      </w:r>
      <w:r w:rsidRPr="007124DD">
        <w:rPr>
          <w:rFonts w:eastAsiaTheme="minorEastAsia" w:hAnsiTheme="minorEastAsia"/>
          <w:lang w:val="zh-CN"/>
        </w:rPr>
        <w:t>条，根据《公约》第三十条提交委员会审议的所有紧急行动请求均应提请委员会注意。本报告概述了</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3</w:t>
      </w:r>
      <w:r w:rsidRPr="007124DD">
        <w:rPr>
          <w:rFonts w:eastAsiaTheme="minorEastAsia" w:hAnsiTheme="minorEastAsia"/>
          <w:lang w:val="zh-CN"/>
        </w:rPr>
        <w:t>月</w:t>
      </w:r>
      <w:r w:rsidRPr="007124DD">
        <w:rPr>
          <w:rFonts w:eastAsiaTheme="minorEastAsia" w:hAnsiTheme="minorEastAsia"/>
          <w:lang w:val="zh-CN"/>
        </w:rPr>
        <w:t>31</w:t>
      </w:r>
      <w:r w:rsidRPr="007124DD">
        <w:rPr>
          <w:rFonts w:eastAsiaTheme="minorEastAsia" w:hAnsiTheme="minorEastAsia"/>
          <w:lang w:val="zh-CN"/>
        </w:rPr>
        <w:t>日委员会第二十四届会议结束至</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10</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日期间出现的主要问题，涉及委员会收到的根据《公约》第三十条提交的紧急行动请求，以及向所涉缔约国发送的登记照会和后续行动照会中所载委员会关于这些请求的建议。</w:t>
      </w:r>
      <w:bookmarkStart w:id="0" w:name="_Hlk109051135"/>
      <w:bookmarkStart w:id="1" w:name="_Hlk109051126"/>
      <w:bookmarkEnd w:id="0"/>
      <w:bookmarkEnd w:id="1"/>
    </w:p>
    <w:p w14:paraId="107ED404" w14:textId="77777777" w:rsidR="00CD4046" w:rsidRPr="007124DD" w:rsidRDefault="00CD4046" w:rsidP="00C02A4B">
      <w:pPr>
        <w:pStyle w:val="H1GC"/>
      </w:pPr>
      <w:r>
        <w:rPr>
          <w:lang w:val="zh-CN"/>
        </w:rPr>
        <w:tab/>
      </w:r>
      <w:r w:rsidRPr="007124DD">
        <w:rPr>
          <w:lang w:val="zh-CN"/>
        </w:rPr>
        <w:t>B.</w:t>
      </w:r>
      <w:r w:rsidRPr="007124DD">
        <w:rPr>
          <w:lang w:val="zh-CN"/>
        </w:rPr>
        <w:tab/>
      </w:r>
      <w:r w:rsidRPr="007124DD">
        <w:rPr>
          <w:lang w:val="zh-CN"/>
        </w:rPr>
        <w:t>收到的紧急行动请求</w:t>
      </w:r>
    </w:p>
    <w:p w14:paraId="6C9859C5"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w:t>
      </w:r>
      <w:r w:rsidRPr="007124DD">
        <w:rPr>
          <w:rFonts w:eastAsiaTheme="minorEastAsia" w:hAnsiTheme="minorEastAsia"/>
          <w:lang w:val="zh-CN"/>
        </w:rPr>
        <w:tab/>
      </w:r>
      <w:r w:rsidRPr="007124DD">
        <w:rPr>
          <w:rFonts w:eastAsiaTheme="minorEastAsia" w:hAnsiTheme="minorEastAsia"/>
          <w:lang w:val="zh-CN"/>
        </w:rPr>
        <w:t>委员会在关于紧急行动请求的上一份报告中，</w:t>
      </w:r>
      <w:r w:rsidRPr="007124DD">
        <w:rPr>
          <w:rStyle w:val="a8"/>
          <w:rFonts w:eastAsiaTheme="minorEastAsia"/>
        </w:rPr>
        <w:footnoteReference w:id="3"/>
      </w:r>
      <w:r w:rsidRPr="007124DD">
        <w:rPr>
          <w:rStyle w:val="SingleTxtGCChar"/>
        </w:rPr>
        <w:t xml:space="preserve"> </w:t>
      </w:r>
      <w:r w:rsidRPr="007124DD">
        <w:rPr>
          <w:rFonts w:eastAsiaTheme="minorEastAsia" w:hAnsiTheme="minorEastAsia"/>
          <w:lang w:val="zh-CN"/>
        </w:rPr>
        <w:t>提供信息说明了在截至</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3</w:t>
      </w:r>
      <w:r w:rsidRPr="007124DD">
        <w:rPr>
          <w:rFonts w:eastAsiaTheme="minorEastAsia" w:hAnsiTheme="minorEastAsia"/>
          <w:lang w:val="zh-CN"/>
        </w:rPr>
        <w:t>月</w:t>
      </w:r>
      <w:r w:rsidRPr="007124DD">
        <w:rPr>
          <w:rFonts w:eastAsiaTheme="minorEastAsia" w:hAnsiTheme="minorEastAsia"/>
          <w:lang w:val="zh-CN"/>
        </w:rPr>
        <w:t>31</w:t>
      </w:r>
      <w:r w:rsidRPr="007124DD">
        <w:rPr>
          <w:rFonts w:eastAsiaTheme="minorEastAsia" w:hAnsiTheme="minorEastAsia"/>
          <w:lang w:val="zh-CN"/>
        </w:rPr>
        <w:t>日登记的涉及</w:t>
      </w:r>
      <w:r w:rsidRPr="007124DD">
        <w:rPr>
          <w:rFonts w:eastAsiaTheme="minorEastAsia" w:hAnsiTheme="minorEastAsia"/>
          <w:lang w:val="zh-CN"/>
        </w:rPr>
        <w:t>1,578</w:t>
      </w:r>
      <w:r w:rsidRPr="007124DD">
        <w:rPr>
          <w:rFonts w:eastAsiaTheme="minorEastAsia" w:hAnsiTheme="minorEastAsia"/>
          <w:lang w:val="zh-CN"/>
        </w:rPr>
        <w:t>名失踪者的紧急行动请求中观察到的趋势。自该日起至</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10</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日，委员会收到了</w:t>
      </w:r>
      <w:r w:rsidRPr="007124DD">
        <w:rPr>
          <w:rFonts w:eastAsiaTheme="minorEastAsia" w:hAnsiTheme="minorEastAsia"/>
          <w:lang w:val="zh-CN"/>
        </w:rPr>
        <w:t>53</w:t>
      </w:r>
      <w:r w:rsidRPr="007124DD">
        <w:rPr>
          <w:rFonts w:eastAsiaTheme="minorEastAsia" w:hAnsiTheme="minorEastAsia"/>
          <w:lang w:val="zh-CN"/>
        </w:rPr>
        <w:t>项新的紧急行动请求，涉及</w:t>
      </w:r>
      <w:r w:rsidRPr="007124DD">
        <w:rPr>
          <w:rFonts w:eastAsiaTheme="minorEastAsia" w:hAnsiTheme="minorEastAsia"/>
          <w:lang w:val="zh-CN"/>
        </w:rPr>
        <w:t>64</w:t>
      </w:r>
      <w:r w:rsidRPr="007124DD">
        <w:rPr>
          <w:rFonts w:eastAsiaTheme="minorEastAsia" w:hAnsiTheme="minorEastAsia"/>
          <w:lang w:val="zh-CN"/>
        </w:rPr>
        <w:t>名失踪者。在这些新的紧急行动请求中，委员会决定登记</w:t>
      </w:r>
      <w:r w:rsidRPr="007124DD">
        <w:rPr>
          <w:rFonts w:eastAsiaTheme="minorEastAsia" w:hAnsiTheme="minorEastAsia"/>
          <w:lang w:val="zh-CN"/>
        </w:rPr>
        <w:t>46</w:t>
      </w:r>
      <w:r w:rsidRPr="007124DD">
        <w:rPr>
          <w:rFonts w:eastAsiaTheme="minorEastAsia" w:hAnsiTheme="minorEastAsia"/>
          <w:lang w:val="zh-CN"/>
        </w:rPr>
        <w:t>项请求，涉及</w:t>
      </w:r>
      <w:r w:rsidRPr="007124DD">
        <w:rPr>
          <w:rFonts w:eastAsiaTheme="minorEastAsia" w:hAnsiTheme="minorEastAsia"/>
          <w:lang w:val="zh-CN"/>
        </w:rPr>
        <w:t>55</w:t>
      </w:r>
      <w:r w:rsidRPr="007124DD">
        <w:rPr>
          <w:rFonts w:eastAsiaTheme="minorEastAsia" w:hAnsiTheme="minorEastAsia"/>
          <w:lang w:val="zh-CN"/>
        </w:rPr>
        <w:t>名失踪者。在其余</w:t>
      </w:r>
      <w:r w:rsidRPr="007124DD">
        <w:rPr>
          <w:rFonts w:eastAsiaTheme="minorEastAsia" w:hAnsiTheme="minorEastAsia"/>
          <w:lang w:val="zh-CN"/>
        </w:rPr>
        <w:t>7</w:t>
      </w:r>
      <w:r w:rsidRPr="007124DD">
        <w:rPr>
          <w:rFonts w:eastAsiaTheme="minorEastAsia" w:hAnsiTheme="minorEastAsia"/>
          <w:lang w:val="zh-CN"/>
        </w:rPr>
        <w:t>项请求中，</w:t>
      </w:r>
      <w:r w:rsidRPr="007124DD">
        <w:rPr>
          <w:rFonts w:eastAsiaTheme="minorEastAsia" w:hAnsiTheme="minorEastAsia"/>
          <w:lang w:val="zh-CN"/>
        </w:rPr>
        <w:t>2</w:t>
      </w:r>
      <w:r w:rsidRPr="007124DD">
        <w:rPr>
          <w:rFonts w:eastAsiaTheme="minorEastAsia" w:hAnsiTheme="minorEastAsia"/>
          <w:lang w:val="zh-CN"/>
        </w:rPr>
        <w:t>项请求没有登记，因为委员会认为不构成《公约》所界定的失踪案件，</w:t>
      </w:r>
      <w:r w:rsidRPr="007124DD">
        <w:rPr>
          <w:rFonts w:eastAsiaTheme="minorEastAsia" w:hAnsiTheme="minorEastAsia"/>
          <w:lang w:val="zh-CN"/>
        </w:rPr>
        <w:t>4</w:t>
      </w:r>
      <w:r w:rsidRPr="007124DD">
        <w:rPr>
          <w:rFonts w:eastAsiaTheme="minorEastAsia" w:hAnsiTheme="minorEastAsia"/>
          <w:lang w:val="zh-CN"/>
        </w:rPr>
        <w:t>项请求中的信息不足以确立事实，</w:t>
      </w:r>
      <w:r w:rsidRPr="007124DD">
        <w:rPr>
          <w:rFonts w:eastAsiaTheme="minorEastAsia" w:hAnsiTheme="minorEastAsia"/>
          <w:lang w:val="zh-CN"/>
        </w:rPr>
        <w:t>1</w:t>
      </w:r>
      <w:r w:rsidRPr="007124DD">
        <w:rPr>
          <w:rFonts w:eastAsiaTheme="minorEastAsia" w:hAnsiTheme="minorEastAsia"/>
          <w:lang w:val="zh-CN"/>
        </w:rPr>
        <w:t>项请求涉及在非《公约》缔约国发生的事件。按照惯例，最后这项请求已转交强迫或非自愿失踪问题工作组。新登记的</w:t>
      </w:r>
      <w:r w:rsidRPr="007124DD">
        <w:rPr>
          <w:rFonts w:eastAsiaTheme="minorEastAsia" w:hAnsiTheme="minorEastAsia"/>
          <w:lang w:val="zh-CN"/>
        </w:rPr>
        <w:t>46</w:t>
      </w:r>
      <w:r w:rsidRPr="007124DD">
        <w:rPr>
          <w:rFonts w:eastAsiaTheme="minorEastAsia" w:hAnsiTheme="minorEastAsia"/>
          <w:lang w:val="zh-CN"/>
        </w:rPr>
        <w:t>项请求涉及哥伦比亚、洪都拉斯、伊拉克、墨西哥和苏丹发生的失踪事件。</w:t>
      </w:r>
    </w:p>
    <w:p w14:paraId="2BB8BCE0"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3.</w:t>
      </w:r>
      <w:r w:rsidRPr="007124DD">
        <w:rPr>
          <w:rFonts w:eastAsiaTheme="minorEastAsia" w:hAnsiTheme="minorEastAsia"/>
          <w:lang w:val="zh-CN"/>
        </w:rPr>
        <w:tab/>
      </w:r>
      <w:r w:rsidRPr="007124DD">
        <w:rPr>
          <w:rFonts w:eastAsiaTheme="minorEastAsia" w:hAnsiTheme="minorEastAsia"/>
          <w:lang w:val="zh-CN"/>
        </w:rPr>
        <w:t>截至</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10</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日，委员会登记了涉及</w:t>
      </w:r>
      <w:r w:rsidRPr="007124DD">
        <w:rPr>
          <w:rFonts w:eastAsiaTheme="minorEastAsia" w:hAnsiTheme="minorEastAsia"/>
          <w:lang w:val="zh-CN"/>
        </w:rPr>
        <w:t>1,633</w:t>
      </w:r>
      <w:r w:rsidRPr="007124DD">
        <w:rPr>
          <w:rFonts w:eastAsiaTheme="minorEastAsia" w:hAnsiTheme="minorEastAsia"/>
          <w:lang w:val="zh-CN"/>
        </w:rPr>
        <w:t>名失踪者的紧急行动请求，详见下表。在</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日至</w:t>
      </w:r>
      <w:r w:rsidRPr="007124DD">
        <w:rPr>
          <w:rFonts w:eastAsiaTheme="minorEastAsia" w:hAnsiTheme="minorEastAsia"/>
          <w:lang w:val="zh-CN"/>
        </w:rPr>
        <w:t>10</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日期间，委员会就已登记紧急行动请求发出了</w:t>
      </w:r>
      <w:r w:rsidRPr="007124DD">
        <w:rPr>
          <w:rFonts w:eastAsiaTheme="minorEastAsia" w:hAnsiTheme="minorEastAsia"/>
          <w:lang w:val="zh-CN"/>
        </w:rPr>
        <w:t>35</w:t>
      </w:r>
      <w:r w:rsidRPr="007124DD">
        <w:rPr>
          <w:rFonts w:eastAsiaTheme="minorEastAsia" w:hAnsiTheme="minorEastAsia"/>
          <w:lang w:val="zh-CN"/>
        </w:rPr>
        <w:t>份照会，以跟进委员会就强迫失踪案件搜寻和调查工作所提建议的落实情况。</w:t>
      </w:r>
    </w:p>
    <w:p w14:paraId="69329CD6" w14:textId="77777777" w:rsidR="00CD4046" w:rsidRPr="000E103F" w:rsidRDefault="00CD4046" w:rsidP="000E103F">
      <w:pPr>
        <w:pStyle w:val="H23GC"/>
        <w:rPr>
          <w:spacing w:val="4"/>
        </w:rPr>
      </w:pPr>
      <w:r w:rsidRPr="007124DD">
        <w:rPr>
          <w:lang w:val="zh-CN"/>
        </w:rPr>
        <w:lastRenderedPageBreak/>
        <w:tab/>
      </w:r>
      <w:r w:rsidRPr="007124DD">
        <w:rPr>
          <w:lang w:val="zh-CN"/>
        </w:rPr>
        <w:tab/>
      </w:r>
      <w:r w:rsidRPr="000E103F">
        <w:rPr>
          <w:spacing w:val="4"/>
          <w:lang w:val="zh-CN"/>
        </w:rPr>
        <w:t>截至</w:t>
      </w:r>
      <w:r w:rsidRPr="000E103F">
        <w:rPr>
          <w:spacing w:val="4"/>
          <w:lang w:val="zh-CN"/>
        </w:rPr>
        <w:t>2023</w:t>
      </w:r>
      <w:r w:rsidRPr="000E103F">
        <w:rPr>
          <w:spacing w:val="4"/>
          <w:lang w:val="zh-CN"/>
        </w:rPr>
        <w:t>年</w:t>
      </w:r>
      <w:r w:rsidRPr="000E103F">
        <w:rPr>
          <w:spacing w:val="4"/>
          <w:lang w:val="zh-CN"/>
        </w:rPr>
        <w:t>10</w:t>
      </w:r>
      <w:r w:rsidRPr="000E103F">
        <w:rPr>
          <w:spacing w:val="4"/>
          <w:lang w:val="zh-CN"/>
        </w:rPr>
        <w:t>月</w:t>
      </w:r>
      <w:r w:rsidRPr="000E103F">
        <w:rPr>
          <w:spacing w:val="4"/>
          <w:lang w:val="zh-CN"/>
        </w:rPr>
        <w:t>1</w:t>
      </w:r>
      <w:r w:rsidRPr="000E103F">
        <w:rPr>
          <w:spacing w:val="4"/>
          <w:lang w:val="zh-CN"/>
        </w:rPr>
        <w:t>日登记的紧急行动请求所涉失踪者人数，按缔约国和年份分列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8"/>
        <w:gridCol w:w="454"/>
        <w:gridCol w:w="454"/>
        <w:gridCol w:w="454"/>
        <w:gridCol w:w="454"/>
        <w:gridCol w:w="454"/>
        <w:gridCol w:w="454"/>
        <w:gridCol w:w="454"/>
        <w:gridCol w:w="454"/>
        <w:gridCol w:w="454"/>
        <w:gridCol w:w="454"/>
        <w:gridCol w:w="454"/>
        <w:gridCol w:w="454"/>
        <w:gridCol w:w="454"/>
      </w:tblGrid>
      <w:tr w:rsidR="000E103F" w:rsidRPr="007124DD" w14:paraId="15617747" w14:textId="77777777" w:rsidTr="000E103F">
        <w:trPr>
          <w:tblHeader/>
        </w:trPr>
        <w:tc>
          <w:tcPr>
            <w:tcW w:w="1701" w:type="dxa"/>
            <w:tcBorders>
              <w:top w:val="single" w:sz="4" w:space="0" w:color="auto"/>
              <w:bottom w:val="single" w:sz="12" w:space="0" w:color="auto"/>
            </w:tcBorders>
            <w:shd w:val="clear" w:color="auto" w:fill="auto"/>
            <w:vAlign w:val="bottom"/>
            <w:hideMark/>
          </w:tcPr>
          <w:p w14:paraId="55B7B82D" w14:textId="77777777" w:rsidR="00CD4046" w:rsidRPr="007124DD" w:rsidRDefault="00CD4046" w:rsidP="000E103F">
            <w:pPr>
              <w:pStyle w:val="a4"/>
              <w:ind w:right="0"/>
              <w:jc w:val="left"/>
              <w:rPr>
                <w:rFonts w:eastAsiaTheme="minorEastAsia" w:hAnsiTheme="minorEastAsia"/>
              </w:rPr>
            </w:pPr>
            <w:r w:rsidRPr="007124DD">
              <w:rPr>
                <w:lang w:val="zh-CN"/>
              </w:rPr>
              <w:t>缔约国</w:t>
            </w:r>
          </w:p>
        </w:tc>
        <w:tc>
          <w:tcPr>
            <w:tcW w:w="523" w:type="dxa"/>
            <w:tcBorders>
              <w:top w:val="single" w:sz="4" w:space="0" w:color="auto"/>
              <w:bottom w:val="single" w:sz="12" w:space="0" w:color="auto"/>
            </w:tcBorders>
            <w:shd w:val="clear" w:color="auto" w:fill="auto"/>
            <w:vAlign w:val="bottom"/>
            <w:hideMark/>
          </w:tcPr>
          <w:p w14:paraId="0421688C" w14:textId="77777777" w:rsidR="00CD4046" w:rsidRPr="007124DD" w:rsidRDefault="00CD4046" w:rsidP="000E103F">
            <w:pPr>
              <w:pStyle w:val="a4"/>
              <w:ind w:right="0"/>
              <w:jc w:val="right"/>
              <w:rPr>
                <w:rFonts w:eastAsiaTheme="minorEastAsia" w:hAnsiTheme="minorEastAsia"/>
              </w:rPr>
            </w:pPr>
            <w:r w:rsidRPr="007124DD">
              <w:rPr>
                <w:lang w:val="zh-CN"/>
              </w:rPr>
              <w:t>2012</w:t>
            </w:r>
          </w:p>
        </w:tc>
        <w:tc>
          <w:tcPr>
            <w:tcW w:w="523" w:type="dxa"/>
            <w:tcBorders>
              <w:top w:val="single" w:sz="4" w:space="0" w:color="auto"/>
              <w:bottom w:val="single" w:sz="12" w:space="0" w:color="auto"/>
            </w:tcBorders>
            <w:shd w:val="clear" w:color="auto" w:fill="auto"/>
            <w:vAlign w:val="bottom"/>
            <w:hideMark/>
          </w:tcPr>
          <w:p w14:paraId="10B4804E" w14:textId="77777777" w:rsidR="00CD4046" w:rsidRPr="007124DD" w:rsidRDefault="00CD4046" w:rsidP="000E103F">
            <w:pPr>
              <w:pStyle w:val="a4"/>
              <w:ind w:right="0"/>
              <w:jc w:val="right"/>
              <w:rPr>
                <w:rFonts w:eastAsiaTheme="minorEastAsia" w:hAnsiTheme="minorEastAsia"/>
              </w:rPr>
            </w:pPr>
            <w:r w:rsidRPr="007124DD">
              <w:rPr>
                <w:lang w:val="zh-CN"/>
              </w:rPr>
              <w:t>2013</w:t>
            </w:r>
          </w:p>
        </w:tc>
        <w:tc>
          <w:tcPr>
            <w:tcW w:w="524" w:type="dxa"/>
            <w:tcBorders>
              <w:top w:val="single" w:sz="4" w:space="0" w:color="auto"/>
              <w:bottom w:val="single" w:sz="12" w:space="0" w:color="auto"/>
            </w:tcBorders>
            <w:shd w:val="clear" w:color="auto" w:fill="auto"/>
            <w:vAlign w:val="bottom"/>
            <w:hideMark/>
          </w:tcPr>
          <w:p w14:paraId="77AAE1B6" w14:textId="77777777" w:rsidR="00CD4046" w:rsidRPr="007124DD" w:rsidRDefault="00CD4046" w:rsidP="000E103F">
            <w:pPr>
              <w:pStyle w:val="a4"/>
              <w:ind w:right="0"/>
              <w:jc w:val="right"/>
              <w:rPr>
                <w:rFonts w:eastAsiaTheme="minorEastAsia" w:hAnsiTheme="minorEastAsia"/>
              </w:rPr>
            </w:pPr>
            <w:r w:rsidRPr="007124DD">
              <w:rPr>
                <w:lang w:val="zh-CN"/>
              </w:rPr>
              <w:t>2014</w:t>
            </w:r>
          </w:p>
        </w:tc>
        <w:tc>
          <w:tcPr>
            <w:tcW w:w="523" w:type="dxa"/>
            <w:tcBorders>
              <w:top w:val="single" w:sz="4" w:space="0" w:color="auto"/>
              <w:bottom w:val="single" w:sz="12" w:space="0" w:color="auto"/>
            </w:tcBorders>
            <w:shd w:val="clear" w:color="auto" w:fill="auto"/>
            <w:vAlign w:val="bottom"/>
            <w:hideMark/>
          </w:tcPr>
          <w:p w14:paraId="71A1F7DA" w14:textId="77777777" w:rsidR="00CD4046" w:rsidRPr="007124DD" w:rsidRDefault="00CD4046" w:rsidP="000E103F">
            <w:pPr>
              <w:pStyle w:val="a4"/>
              <w:ind w:right="0"/>
              <w:jc w:val="right"/>
              <w:rPr>
                <w:rFonts w:eastAsiaTheme="minorEastAsia" w:hAnsiTheme="minorEastAsia"/>
              </w:rPr>
            </w:pPr>
            <w:r w:rsidRPr="007124DD">
              <w:rPr>
                <w:lang w:val="zh-CN"/>
              </w:rPr>
              <w:t>2015</w:t>
            </w:r>
          </w:p>
        </w:tc>
        <w:tc>
          <w:tcPr>
            <w:tcW w:w="523" w:type="dxa"/>
            <w:tcBorders>
              <w:top w:val="single" w:sz="4" w:space="0" w:color="auto"/>
              <w:bottom w:val="single" w:sz="12" w:space="0" w:color="auto"/>
            </w:tcBorders>
            <w:shd w:val="clear" w:color="auto" w:fill="auto"/>
            <w:vAlign w:val="bottom"/>
            <w:hideMark/>
          </w:tcPr>
          <w:p w14:paraId="6DAE6665" w14:textId="77777777" w:rsidR="00CD4046" w:rsidRPr="007124DD" w:rsidRDefault="00CD4046" w:rsidP="000E103F">
            <w:pPr>
              <w:pStyle w:val="a4"/>
              <w:ind w:right="0"/>
              <w:jc w:val="right"/>
              <w:rPr>
                <w:rFonts w:eastAsiaTheme="minorEastAsia" w:hAnsiTheme="minorEastAsia"/>
              </w:rPr>
            </w:pPr>
            <w:r w:rsidRPr="007124DD">
              <w:rPr>
                <w:lang w:val="zh-CN"/>
              </w:rPr>
              <w:t>2016</w:t>
            </w:r>
          </w:p>
        </w:tc>
        <w:tc>
          <w:tcPr>
            <w:tcW w:w="524" w:type="dxa"/>
            <w:tcBorders>
              <w:top w:val="single" w:sz="4" w:space="0" w:color="auto"/>
              <w:bottom w:val="single" w:sz="12" w:space="0" w:color="auto"/>
            </w:tcBorders>
            <w:shd w:val="clear" w:color="auto" w:fill="auto"/>
            <w:vAlign w:val="bottom"/>
            <w:hideMark/>
          </w:tcPr>
          <w:p w14:paraId="569B28CD" w14:textId="77777777" w:rsidR="00CD4046" w:rsidRPr="007124DD" w:rsidRDefault="00CD4046" w:rsidP="000E103F">
            <w:pPr>
              <w:pStyle w:val="a4"/>
              <w:ind w:right="0"/>
              <w:jc w:val="right"/>
              <w:rPr>
                <w:rFonts w:eastAsiaTheme="minorEastAsia" w:hAnsiTheme="minorEastAsia"/>
              </w:rPr>
            </w:pPr>
            <w:r w:rsidRPr="007124DD">
              <w:rPr>
                <w:lang w:val="zh-CN"/>
              </w:rPr>
              <w:t>2017</w:t>
            </w:r>
          </w:p>
        </w:tc>
        <w:tc>
          <w:tcPr>
            <w:tcW w:w="523" w:type="dxa"/>
            <w:tcBorders>
              <w:top w:val="single" w:sz="4" w:space="0" w:color="auto"/>
              <w:bottom w:val="single" w:sz="12" w:space="0" w:color="auto"/>
            </w:tcBorders>
            <w:shd w:val="clear" w:color="auto" w:fill="auto"/>
            <w:vAlign w:val="bottom"/>
            <w:hideMark/>
          </w:tcPr>
          <w:p w14:paraId="197920E8" w14:textId="77777777" w:rsidR="00CD4046" w:rsidRPr="007124DD" w:rsidRDefault="00CD4046" w:rsidP="000E103F">
            <w:pPr>
              <w:pStyle w:val="a4"/>
              <w:ind w:right="0"/>
              <w:jc w:val="right"/>
              <w:rPr>
                <w:rFonts w:eastAsiaTheme="minorEastAsia" w:hAnsiTheme="minorEastAsia"/>
              </w:rPr>
            </w:pPr>
            <w:r w:rsidRPr="007124DD">
              <w:rPr>
                <w:lang w:val="zh-CN"/>
              </w:rPr>
              <w:t>2018</w:t>
            </w:r>
          </w:p>
        </w:tc>
        <w:tc>
          <w:tcPr>
            <w:tcW w:w="524" w:type="dxa"/>
            <w:tcBorders>
              <w:top w:val="single" w:sz="4" w:space="0" w:color="auto"/>
              <w:bottom w:val="single" w:sz="12" w:space="0" w:color="auto"/>
            </w:tcBorders>
            <w:shd w:val="clear" w:color="auto" w:fill="auto"/>
            <w:vAlign w:val="bottom"/>
            <w:hideMark/>
          </w:tcPr>
          <w:p w14:paraId="56F0355A" w14:textId="77777777" w:rsidR="00CD4046" w:rsidRPr="007124DD" w:rsidRDefault="00CD4046" w:rsidP="000E103F">
            <w:pPr>
              <w:pStyle w:val="a4"/>
              <w:ind w:right="0"/>
              <w:jc w:val="right"/>
              <w:rPr>
                <w:rFonts w:eastAsiaTheme="minorEastAsia" w:hAnsiTheme="minorEastAsia"/>
              </w:rPr>
            </w:pPr>
            <w:r w:rsidRPr="007124DD">
              <w:rPr>
                <w:lang w:val="zh-CN"/>
              </w:rPr>
              <w:t>2019</w:t>
            </w:r>
          </w:p>
        </w:tc>
        <w:tc>
          <w:tcPr>
            <w:tcW w:w="523" w:type="dxa"/>
            <w:tcBorders>
              <w:top w:val="single" w:sz="4" w:space="0" w:color="auto"/>
              <w:bottom w:val="single" w:sz="12" w:space="0" w:color="auto"/>
            </w:tcBorders>
            <w:shd w:val="clear" w:color="auto" w:fill="auto"/>
            <w:vAlign w:val="bottom"/>
            <w:hideMark/>
          </w:tcPr>
          <w:p w14:paraId="583BAC10" w14:textId="77777777" w:rsidR="00CD4046" w:rsidRPr="007124DD" w:rsidRDefault="00CD4046" w:rsidP="000E103F">
            <w:pPr>
              <w:pStyle w:val="a4"/>
              <w:ind w:right="0"/>
              <w:jc w:val="right"/>
              <w:rPr>
                <w:rFonts w:eastAsiaTheme="minorEastAsia" w:hAnsiTheme="minorEastAsia"/>
              </w:rPr>
            </w:pPr>
            <w:r w:rsidRPr="007124DD">
              <w:rPr>
                <w:lang w:val="zh-CN"/>
              </w:rPr>
              <w:t>2020</w:t>
            </w:r>
          </w:p>
        </w:tc>
        <w:tc>
          <w:tcPr>
            <w:tcW w:w="523" w:type="dxa"/>
            <w:tcBorders>
              <w:top w:val="single" w:sz="4" w:space="0" w:color="auto"/>
              <w:bottom w:val="single" w:sz="12" w:space="0" w:color="auto"/>
            </w:tcBorders>
            <w:shd w:val="clear" w:color="auto" w:fill="auto"/>
            <w:vAlign w:val="bottom"/>
            <w:hideMark/>
          </w:tcPr>
          <w:p w14:paraId="0444D103" w14:textId="77777777" w:rsidR="00CD4046" w:rsidRPr="007124DD" w:rsidRDefault="00CD4046" w:rsidP="000E103F">
            <w:pPr>
              <w:pStyle w:val="a4"/>
              <w:ind w:right="0"/>
              <w:jc w:val="right"/>
              <w:rPr>
                <w:rFonts w:eastAsiaTheme="minorEastAsia" w:hAnsiTheme="minorEastAsia"/>
              </w:rPr>
            </w:pPr>
            <w:r w:rsidRPr="007124DD">
              <w:rPr>
                <w:lang w:val="zh-CN"/>
              </w:rPr>
              <w:t>2021</w:t>
            </w:r>
          </w:p>
        </w:tc>
        <w:tc>
          <w:tcPr>
            <w:tcW w:w="524" w:type="dxa"/>
            <w:tcBorders>
              <w:top w:val="single" w:sz="4" w:space="0" w:color="auto"/>
              <w:bottom w:val="single" w:sz="12" w:space="0" w:color="auto"/>
            </w:tcBorders>
            <w:shd w:val="clear" w:color="auto" w:fill="auto"/>
            <w:vAlign w:val="bottom"/>
            <w:hideMark/>
          </w:tcPr>
          <w:p w14:paraId="5F13027B" w14:textId="77777777" w:rsidR="00CD4046" w:rsidRPr="007124DD" w:rsidRDefault="00CD4046" w:rsidP="000E103F">
            <w:pPr>
              <w:pStyle w:val="a4"/>
              <w:ind w:right="0"/>
              <w:jc w:val="right"/>
              <w:rPr>
                <w:rFonts w:eastAsiaTheme="minorEastAsia" w:hAnsiTheme="minorEastAsia"/>
              </w:rPr>
            </w:pPr>
            <w:r w:rsidRPr="007124DD">
              <w:rPr>
                <w:lang w:val="zh-CN"/>
              </w:rPr>
              <w:t>2022</w:t>
            </w:r>
          </w:p>
        </w:tc>
        <w:tc>
          <w:tcPr>
            <w:tcW w:w="523" w:type="dxa"/>
            <w:tcBorders>
              <w:top w:val="single" w:sz="4" w:space="0" w:color="auto"/>
              <w:bottom w:val="single" w:sz="12" w:space="0" w:color="auto"/>
            </w:tcBorders>
            <w:shd w:val="clear" w:color="auto" w:fill="auto"/>
            <w:vAlign w:val="bottom"/>
          </w:tcPr>
          <w:p w14:paraId="775310D5" w14:textId="77777777" w:rsidR="00CD4046" w:rsidRPr="007124DD" w:rsidRDefault="00CD4046" w:rsidP="000E103F">
            <w:pPr>
              <w:pStyle w:val="a4"/>
              <w:ind w:right="0"/>
              <w:jc w:val="right"/>
              <w:rPr>
                <w:rFonts w:eastAsiaTheme="minorEastAsia" w:hAnsiTheme="minorEastAsia"/>
              </w:rPr>
            </w:pPr>
            <w:r w:rsidRPr="007124DD">
              <w:rPr>
                <w:lang w:val="zh-CN"/>
              </w:rPr>
              <w:t>2023</w:t>
            </w:r>
            <w:r w:rsidRPr="007124DD">
              <w:rPr>
                <w:vertAlign w:val="superscript"/>
                <w:lang w:val="zh-CN"/>
              </w:rPr>
              <w:t>a</w:t>
            </w:r>
          </w:p>
        </w:tc>
        <w:tc>
          <w:tcPr>
            <w:tcW w:w="524" w:type="dxa"/>
            <w:tcBorders>
              <w:top w:val="single" w:sz="4" w:space="0" w:color="auto"/>
              <w:bottom w:val="single" w:sz="12" w:space="0" w:color="auto"/>
            </w:tcBorders>
            <w:shd w:val="clear" w:color="auto" w:fill="auto"/>
            <w:vAlign w:val="bottom"/>
            <w:hideMark/>
          </w:tcPr>
          <w:p w14:paraId="48B9A7A6" w14:textId="77777777" w:rsidR="00CD4046" w:rsidRPr="007124DD" w:rsidRDefault="00CD4046" w:rsidP="000E103F">
            <w:pPr>
              <w:pStyle w:val="a4"/>
              <w:ind w:right="0"/>
              <w:jc w:val="right"/>
            </w:pPr>
            <w:r w:rsidRPr="007124DD">
              <w:rPr>
                <w:lang w:val="zh-CN"/>
              </w:rPr>
              <w:t>总计</w:t>
            </w:r>
          </w:p>
        </w:tc>
      </w:tr>
      <w:tr w:rsidR="000E103F" w:rsidRPr="007124DD" w14:paraId="1F6BF319" w14:textId="77777777" w:rsidTr="000E103F">
        <w:tc>
          <w:tcPr>
            <w:tcW w:w="1701" w:type="dxa"/>
            <w:tcBorders>
              <w:top w:val="single" w:sz="12" w:space="0" w:color="auto"/>
            </w:tcBorders>
            <w:shd w:val="clear" w:color="auto" w:fill="auto"/>
            <w:hideMark/>
          </w:tcPr>
          <w:p w14:paraId="5729AED1"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阿根廷</w:t>
            </w:r>
          </w:p>
        </w:tc>
        <w:tc>
          <w:tcPr>
            <w:tcW w:w="523" w:type="dxa"/>
            <w:tcBorders>
              <w:top w:val="single" w:sz="12" w:space="0" w:color="auto"/>
            </w:tcBorders>
            <w:shd w:val="clear" w:color="auto" w:fill="auto"/>
            <w:vAlign w:val="bottom"/>
            <w:hideMark/>
          </w:tcPr>
          <w:p w14:paraId="7524617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top w:val="single" w:sz="12" w:space="0" w:color="auto"/>
            </w:tcBorders>
            <w:shd w:val="clear" w:color="auto" w:fill="auto"/>
            <w:vAlign w:val="bottom"/>
            <w:hideMark/>
          </w:tcPr>
          <w:p w14:paraId="0FBBEE6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top w:val="single" w:sz="12" w:space="0" w:color="auto"/>
            </w:tcBorders>
            <w:shd w:val="clear" w:color="auto" w:fill="auto"/>
            <w:vAlign w:val="bottom"/>
            <w:hideMark/>
          </w:tcPr>
          <w:p w14:paraId="37B55C5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top w:val="single" w:sz="12" w:space="0" w:color="auto"/>
            </w:tcBorders>
            <w:shd w:val="clear" w:color="auto" w:fill="auto"/>
            <w:vAlign w:val="bottom"/>
            <w:hideMark/>
          </w:tcPr>
          <w:p w14:paraId="43A4C35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top w:val="single" w:sz="12" w:space="0" w:color="auto"/>
            </w:tcBorders>
            <w:shd w:val="clear" w:color="auto" w:fill="auto"/>
            <w:vAlign w:val="bottom"/>
            <w:hideMark/>
          </w:tcPr>
          <w:p w14:paraId="22E7720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top w:val="single" w:sz="12" w:space="0" w:color="auto"/>
            </w:tcBorders>
            <w:shd w:val="clear" w:color="auto" w:fill="auto"/>
            <w:vAlign w:val="bottom"/>
            <w:hideMark/>
          </w:tcPr>
          <w:p w14:paraId="240DFC3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3" w:type="dxa"/>
            <w:tcBorders>
              <w:top w:val="single" w:sz="12" w:space="0" w:color="auto"/>
            </w:tcBorders>
            <w:shd w:val="clear" w:color="auto" w:fill="auto"/>
            <w:vAlign w:val="bottom"/>
            <w:hideMark/>
          </w:tcPr>
          <w:p w14:paraId="4792828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top w:val="single" w:sz="12" w:space="0" w:color="auto"/>
            </w:tcBorders>
            <w:shd w:val="clear" w:color="auto" w:fill="auto"/>
            <w:vAlign w:val="bottom"/>
            <w:hideMark/>
          </w:tcPr>
          <w:p w14:paraId="5AA5809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top w:val="single" w:sz="12" w:space="0" w:color="auto"/>
            </w:tcBorders>
            <w:shd w:val="clear" w:color="auto" w:fill="auto"/>
            <w:vAlign w:val="bottom"/>
            <w:hideMark/>
          </w:tcPr>
          <w:p w14:paraId="1A4389C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tcBorders>
              <w:top w:val="single" w:sz="12" w:space="0" w:color="auto"/>
            </w:tcBorders>
            <w:shd w:val="clear" w:color="auto" w:fill="auto"/>
            <w:vAlign w:val="bottom"/>
            <w:hideMark/>
          </w:tcPr>
          <w:p w14:paraId="2C0A995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top w:val="single" w:sz="12" w:space="0" w:color="auto"/>
            </w:tcBorders>
            <w:shd w:val="clear" w:color="auto" w:fill="auto"/>
            <w:vAlign w:val="bottom"/>
            <w:hideMark/>
          </w:tcPr>
          <w:p w14:paraId="2DA8D7C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top w:val="single" w:sz="12" w:space="0" w:color="auto"/>
            </w:tcBorders>
            <w:shd w:val="clear" w:color="auto" w:fill="auto"/>
            <w:vAlign w:val="bottom"/>
          </w:tcPr>
          <w:p w14:paraId="416B945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top w:val="single" w:sz="12" w:space="0" w:color="auto"/>
            </w:tcBorders>
            <w:shd w:val="clear" w:color="auto" w:fill="auto"/>
            <w:vAlign w:val="bottom"/>
            <w:hideMark/>
          </w:tcPr>
          <w:p w14:paraId="572772C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r>
      <w:tr w:rsidR="00CD4046" w:rsidRPr="007124DD" w14:paraId="24691D90" w14:textId="77777777" w:rsidTr="000E103F">
        <w:tc>
          <w:tcPr>
            <w:tcW w:w="1701" w:type="dxa"/>
            <w:shd w:val="clear" w:color="auto" w:fill="auto"/>
            <w:hideMark/>
          </w:tcPr>
          <w:p w14:paraId="0B59CAA5"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亚美尼亚</w:t>
            </w:r>
          </w:p>
        </w:tc>
        <w:tc>
          <w:tcPr>
            <w:tcW w:w="523" w:type="dxa"/>
            <w:shd w:val="clear" w:color="auto" w:fill="auto"/>
            <w:vAlign w:val="bottom"/>
            <w:hideMark/>
          </w:tcPr>
          <w:p w14:paraId="0EBFD72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0AD203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CBA01A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6DD259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CF7591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8207A6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0105899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4C7CC94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A41F3E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F36745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71A8A9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0042CFD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E2C4BE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3667B758" w14:textId="77777777" w:rsidTr="000E103F">
        <w:tc>
          <w:tcPr>
            <w:tcW w:w="1701" w:type="dxa"/>
            <w:shd w:val="clear" w:color="auto" w:fill="auto"/>
            <w:hideMark/>
          </w:tcPr>
          <w:p w14:paraId="6F9FDF19"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多民族玻利维亚国</w:t>
            </w:r>
          </w:p>
        </w:tc>
        <w:tc>
          <w:tcPr>
            <w:tcW w:w="523" w:type="dxa"/>
            <w:shd w:val="clear" w:color="auto" w:fill="auto"/>
            <w:vAlign w:val="bottom"/>
            <w:hideMark/>
          </w:tcPr>
          <w:p w14:paraId="633EAE5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6B39EA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3DAD62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D5622F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C88D35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820C0D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B92EB3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E55B70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295A730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DFBF9A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6A5969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69901D83" w14:textId="77777777" w:rsidR="00CD4046" w:rsidRPr="007124DD" w:rsidRDefault="00CD4046" w:rsidP="000E103F">
            <w:pPr>
              <w:pStyle w:val="a3"/>
              <w:overflowPunct/>
              <w:ind w:right="0"/>
              <w:jc w:val="right"/>
              <w:rPr>
                <w:rFonts w:eastAsiaTheme="minorEastAsia" w:hAnsiTheme="minorEastAsia"/>
              </w:rPr>
            </w:pPr>
          </w:p>
        </w:tc>
        <w:tc>
          <w:tcPr>
            <w:tcW w:w="524" w:type="dxa"/>
            <w:shd w:val="clear" w:color="auto" w:fill="auto"/>
            <w:vAlign w:val="bottom"/>
            <w:hideMark/>
          </w:tcPr>
          <w:p w14:paraId="58C91CE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3F5510C0" w14:textId="77777777" w:rsidTr="000E103F">
        <w:tc>
          <w:tcPr>
            <w:tcW w:w="1701" w:type="dxa"/>
            <w:shd w:val="clear" w:color="auto" w:fill="auto"/>
            <w:hideMark/>
          </w:tcPr>
          <w:p w14:paraId="43F17F7D"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巴西</w:t>
            </w:r>
          </w:p>
        </w:tc>
        <w:tc>
          <w:tcPr>
            <w:tcW w:w="523" w:type="dxa"/>
            <w:shd w:val="clear" w:color="auto" w:fill="auto"/>
            <w:vAlign w:val="bottom"/>
            <w:hideMark/>
          </w:tcPr>
          <w:p w14:paraId="22B4B40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96C482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A194D4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57B5497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0D15E4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5B1AE57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1E2FDD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C3136F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7165FF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06D916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66F049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5C10D4D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CC3670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31DDC511" w14:textId="77777777" w:rsidTr="000E103F">
        <w:tc>
          <w:tcPr>
            <w:tcW w:w="1701" w:type="dxa"/>
            <w:shd w:val="clear" w:color="auto" w:fill="auto"/>
            <w:hideMark/>
          </w:tcPr>
          <w:p w14:paraId="3D7063FA"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布基纳法索</w:t>
            </w:r>
          </w:p>
        </w:tc>
        <w:tc>
          <w:tcPr>
            <w:tcW w:w="523" w:type="dxa"/>
            <w:shd w:val="clear" w:color="auto" w:fill="auto"/>
            <w:vAlign w:val="bottom"/>
            <w:hideMark/>
          </w:tcPr>
          <w:p w14:paraId="1BB8399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585886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ECDD21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902C3C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A1DA54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4E5B460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1E9B3AB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442837B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5EEABB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403E80D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8E0BD0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20BF722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B8A409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529B079C" w14:textId="77777777" w:rsidTr="000E103F">
        <w:tc>
          <w:tcPr>
            <w:tcW w:w="1701" w:type="dxa"/>
            <w:shd w:val="clear" w:color="auto" w:fill="auto"/>
            <w:hideMark/>
          </w:tcPr>
          <w:p w14:paraId="23DDE4BC"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柬埔寨</w:t>
            </w:r>
          </w:p>
        </w:tc>
        <w:tc>
          <w:tcPr>
            <w:tcW w:w="523" w:type="dxa"/>
            <w:shd w:val="clear" w:color="auto" w:fill="auto"/>
            <w:vAlign w:val="bottom"/>
            <w:hideMark/>
          </w:tcPr>
          <w:p w14:paraId="129CC5A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35885B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60DBD3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28204EE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A80CE8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A8041F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56EDB9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8EA572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3" w:type="dxa"/>
            <w:shd w:val="clear" w:color="auto" w:fill="auto"/>
            <w:vAlign w:val="bottom"/>
            <w:hideMark/>
          </w:tcPr>
          <w:p w14:paraId="011DD78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70E1E22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4AEE8E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65291A5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4E364B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w:t>
            </w:r>
          </w:p>
        </w:tc>
      </w:tr>
      <w:tr w:rsidR="00CD4046" w:rsidRPr="007124DD" w14:paraId="20FA1C1D" w14:textId="77777777" w:rsidTr="000E103F">
        <w:tc>
          <w:tcPr>
            <w:tcW w:w="1701" w:type="dxa"/>
            <w:shd w:val="clear" w:color="auto" w:fill="auto"/>
            <w:hideMark/>
          </w:tcPr>
          <w:p w14:paraId="207FCAC2"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哥伦比亚</w:t>
            </w:r>
          </w:p>
        </w:tc>
        <w:tc>
          <w:tcPr>
            <w:tcW w:w="523" w:type="dxa"/>
            <w:shd w:val="clear" w:color="auto" w:fill="auto"/>
            <w:vAlign w:val="bottom"/>
            <w:hideMark/>
          </w:tcPr>
          <w:p w14:paraId="61923B3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1F64C1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4" w:type="dxa"/>
            <w:shd w:val="clear" w:color="auto" w:fill="auto"/>
            <w:vAlign w:val="bottom"/>
            <w:hideMark/>
          </w:tcPr>
          <w:p w14:paraId="20D15D5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1AF7277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c>
          <w:tcPr>
            <w:tcW w:w="523" w:type="dxa"/>
            <w:shd w:val="clear" w:color="auto" w:fill="auto"/>
            <w:vAlign w:val="bottom"/>
            <w:hideMark/>
          </w:tcPr>
          <w:p w14:paraId="16B24EB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w:t>
            </w:r>
          </w:p>
        </w:tc>
        <w:tc>
          <w:tcPr>
            <w:tcW w:w="524" w:type="dxa"/>
            <w:shd w:val="clear" w:color="auto" w:fill="auto"/>
            <w:vAlign w:val="bottom"/>
            <w:hideMark/>
          </w:tcPr>
          <w:p w14:paraId="51834CD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c>
          <w:tcPr>
            <w:tcW w:w="523" w:type="dxa"/>
            <w:shd w:val="clear" w:color="auto" w:fill="auto"/>
            <w:vAlign w:val="bottom"/>
            <w:hideMark/>
          </w:tcPr>
          <w:p w14:paraId="352816C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9</w:t>
            </w:r>
          </w:p>
        </w:tc>
        <w:tc>
          <w:tcPr>
            <w:tcW w:w="524" w:type="dxa"/>
            <w:shd w:val="clear" w:color="auto" w:fill="auto"/>
            <w:vAlign w:val="bottom"/>
            <w:hideMark/>
          </w:tcPr>
          <w:p w14:paraId="5DFE59A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c>
          <w:tcPr>
            <w:tcW w:w="523" w:type="dxa"/>
            <w:shd w:val="clear" w:color="auto" w:fill="auto"/>
            <w:vAlign w:val="bottom"/>
            <w:hideMark/>
          </w:tcPr>
          <w:p w14:paraId="01C276E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3" w:type="dxa"/>
            <w:shd w:val="clear" w:color="auto" w:fill="auto"/>
            <w:vAlign w:val="bottom"/>
            <w:hideMark/>
          </w:tcPr>
          <w:p w14:paraId="1C58FD0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153</w:t>
            </w:r>
          </w:p>
        </w:tc>
        <w:tc>
          <w:tcPr>
            <w:tcW w:w="524" w:type="dxa"/>
            <w:shd w:val="clear" w:color="auto" w:fill="auto"/>
            <w:vAlign w:val="bottom"/>
            <w:hideMark/>
          </w:tcPr>
          <w:p w14:paraId="1CEEA47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0A296F2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c>
          <w:tcPr>
            <w:tcW w:w="524" w:type="dxa"/>
            <w:shd w:val="clear" w:color="auto" w:fill="auto"/>
            <w:vAlign w:val="bottom"/>
            <w:hideMark/>
          </w:tcPr>
          <w:p w14:paraId="729A354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182</w:t>
            </w:r>
          </w:p>
        </w:tc>
      </w:tr>
      <w:tr w:rsidR="00CD4046" w:rsidRPr="007124DD" w14:paraId="0C47A727" w14:textId="77777777" w:rsidTr="000E103F">
        <w:tc>
          <w:tcPr>
            <w:tcW w:w="1701" w:type="dxa"/>
            <w:shd w:val="clear" w:color="auto" w:fill="auto"/>
            <w:hideMark/>
          </w:tcPr>
          <w:p w14:paraId="3615572F"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古巴</w:t>
            </w:r>
          </w:p>
        </w:tc>
        <w:tc>
          <w:tcPr>
            <w:tcW w:w="523" w:type="dxa"/>
            <w:shd w:val="clear" w:color="auto" w:fill="auto"/>
            <w:vAlign w:val="bottom"/>
            <w:hideMark/>
          </w:tcPr>
          <w:p w14:paraId="6BBE66F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280D0C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2D5001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071178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DA03DC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76DF94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1101868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4" w:type="dxa"/>
            <w:shd w:val="clear" w:color="auto" w:fill="auto"/>
            <w:vAlign w:val="bottom"/>
            <w:hideMark/>
          </w:tcPr>
          <w:p w14:paraId="0293433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c>
          <w:tcPr>
            <w:tcW w:w="523" w:type="dxa"/>
            <w:shd w:val="clear" w:color="auto" w:fill="auto"/>
            <w:vAlign w:val="bottom"/>
            <w:hideMark/>
          </w:tcPr>
          <w:p w14:paraId="66872C3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AB8F90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188</w:t>
            </w:r>
          </w:p>
        </w:tc>
        <w:tc>
          <w:tcPr>
            <w:tcW w:w="524" w:type="dxa"/>
            <w:shd w:val="clear" w:color="auto" w:fill="auto"/>
            <w:vAlign w:val="bottom"/>
            <w:hideMark/>
          </w:tcPr>
          <w:p w14:paraId="55365C5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2181EE9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0AB076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192</w:t>
            </w:r>
          </w:p>
        </w:tc>
      </w:tr>
      <w:tr w:rsidR="00CD4046" w:rsidRPr="007124DD" w14:paraId="743F5F6F" w14:textId="77777777" w:rsidTr="000E103F">
        <w:tc>
          <w:tcPr>
            <w:tcW w:w="1701" w:type="dxa"/>
            <w:shd w:val="clear" w:color="auto" w:fill="auto"/>
            <w:hideMark/>
          </w:tcPr>
          <w:p w14:paraId="33E44781"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洪都拉斯</w:t>
            </w:r>
          </w:p>
        </w:tc>
        <w:tc>
          <w:tcPr>
            <w:tcW w:w="523" w:type="dxa"/>
            <w:shd w:val="clear" w:color="auto" w:fill="auto"/>
            <w:vAlign w:val="bottom"/>
            <w:hideMark/>
          </w:tcPr>
          <w:p w14:paraId="5797EC8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A5956D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5064B27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21E988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ACD659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4BEBB0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418DFD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14</w:t>
            </w:r>
          </w:p>
        </w:tc>
        <w:tc>
          <w:tcPr>
            <w:tcW w:w="524" w:type="dxa"/>
            <w:shd w:val="clear" w:color="auto" w:fill="auto"/>
            <w:vAlign w:val="bottom"/>
            <w:hideMark/>
          </w:tcPr>
          <w:p w14:paraId="09502A1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36AF51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9</w:t>
            </w:r>
          </w:p>
        </w:tc>
        <w:tc>
          <w:tcPr>
            <w:tcW w:w="523" w:type="dxa"/>
            <w:shd w:val="clear" w:color="auto" w:fill="auto"/>
            <w:vAlign w:val="bottom"/>
            <w:hideMark/>
          </w:tcPr>
          <w:p w14:paraId="194A4E0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4" w:type="dxa"/>
            <w:shd w:val="clear" w:color="auto" w:fill="auto"/>
            <w:vAlign w:val="bottom"/>
            <w:hideMark/>
          </w:tcPr>
          <w:p w14:paraId="52A10D8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0790045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w:t>
            </w:r>
          </w:p>
        </w:tc>
        <w:tc>
          <w:tcPr>
            <w:tcW w:w="524" w:type="dxa"/>
            <w:shd w:val="clear" w:color="auto" w:fill="auto"/>
            <w:vAlign w:val="bottom"/>
            <w:hideMark/>
          </w:tcPr>
          <w:p w14:paraId="3B02C4A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29</w:t>
            </w:r>
          </w:p>
        </w:tc>
      </w:tr>
      <w:tr w:rsidR="00CD4046" w:rsidRPr="007124DD" w14:paraId="60048639" w14:textId="77777777" w:rsidTr="000E103F">
        <w:tc>
          <w:tcPr>
            <w:tcW w:w="1701" w:type="dxa"/>
            <w:shd w:val="clear" w:color="auto" w:fill="auto"/>
            <w:hideMark/>
          </w:tcPr>
          <w:p w14:paraId="3E3D0F93"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伊拉克</w:t>
            </w:r>
          </w:p>
        </w:tc>
        <w:tc>
          <w:tcPr>
            <w:tcW w:w="523" w:type="dxa"/>
            <w:shd w:val="clear" w:color="auto" w:fill="auto"/>
            <w:vAlign w:val="bottom"/>
            <w:hideMark/>
          </w:tcPr>
          <w:p w14:paraId="478B43C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4B33CA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B2A779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5</w:t>
            </w:r>
          </w:p>
        </w:tc>
        <w:tc>
          <w:tcPr>
            <w:tcW w:w="523" w:type="dxa"/>
            <w:shd w:val="clear" w:color="auto" w:fill="auto"/>
            <w:vAlign w:val="bottom"/>
            <w:hideMark/>
          </w:tcPr>
          <w:p w14:paraId="173B643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42</w:t>
            </w:r>
          </w:p>
        </w:tc>
        <w:tc>
          <w:tcPr>
            <w:tcW w:w="523" w:type="dxa"/>
            <w:shd w:val="clear" w:color="auto" w:fill="auto"/>
            <w:vAlign w:val="bottom"/>
            <w:hideMark/>
          </w:tcPr>
          <w:p w14:paraId="5C7FF22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22</w:t>
            </w:r>
          </w:p>
        </w:tc>
        <w:tc>
          <w:tcPr>
            <w:tcW w:w="524" w:type="dxa"/>
            <w:shd w:val="clear" w:color="auto" w:fill="auto"/>
            <w:vAlign w:val="bottom"/>
            <w:hideMark/>
          </w:tcPr>
          <w:p w14:paraId="3378FAF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43</w:t>
            </w:r>
          </w:p>
        </w:tc>
        <w:tc>
          <w:tcPr>
            <w:tcW w:w="523" w:type="dxa"/>
            <w:shd w:val="clear" w:color="auto" w:fill="auto"/>
            <w:vAlign w:val="bottom"/>
            <w:hideMark/>
          </w:tcPr>
          <w:p w14:paraId="4341805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50</w:t>
            </w:r>
          </w:p>
        </w:tc>
        <w:tc>
          <w:tcPr>
            <w:tcW w:w="524" w:type="dxa"/>
            <w:shd w:val="clear" w:color="auto" w:fill="auto"/>
            <w:vAlign w:val="bottom"/>
            <w:hideMark/>
          </w:tcPr>
          <w:p w14:paraId="42E49D6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226</w:t>
            </w:r>
          </w:p>
        </w:tc>
        <w:tc>
          <w:tcPr>
            <w:tcW w:w="523" w:type="dxa"/>
            <w:shd w:val="clear" w:color="auto" w:fill="auto"/>
            <w:vAlign w:val="bottom"/>
            <w:hideMark/>
          </w:tcPr>
          <w:p w14:paraId="577793E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103</w:t>
            </w:r>
          </w:p>
        </w:tc>
        <w:tc>
          <w:tcPr>
            <w:tcW w:w="523" w:type="dxa"/>
            <w:shd w:val="clear" w:color="auto" w:fill="auto"/>
            <w:vAlign w:val="bottom"/>
            <w:hideMark/>
          </w:tcPr>
          <w:p w14:paraId="21718E5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41</w:t>
            </w:r>
          </w:p>
        </w:tc>
        <w:tc>
          <w:tcPr>
            <w:tcW w:w="524" w:type="dxa"/>
            <w:shd w:val="clear" w:color="auto" w:fill="auto"/>
            <w:vAlign w:val="bottom"/>
            <w:hideMark/>
          </w:tcPr>
          <w:p w14:paraId="1C6F34E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42</w:t>
            </w:r>
          </w:p>
        </w:tc>
        <w:tc>
          <w:tcPr>
            <w:tcW w:w="523" w:type="dxa"/>
            <w:shd w:val="clear" w:color="auto" w:fill="auto"/>
            <w:vAlign w:val="bottom"/>
          </w:tcPr>
          <w:p w14:paraId="714DD88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c>
          <w:tcPr>
            <w:tcW w:w="524" w:type="dxa"/>
            <w:shd w:val="clear" w:color="auto" w:fill="auto"/>
            <w:vAlign w:val="bottom"/>
            <w:hideMark/>
          </w:tcPr>
          <w:p w14:paraId="5277FBD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577</w:t>
            </w:r>
          </w:p>
        </w:tc>
      </w:tr>
      <w:tr w:rsidR="00CD4046" w:rsidRPr="007124DD" w14:paraId="78AE567B" w14:textId="77777777" w:rsidTr="000E103F">
        <w:tc>
          <w:tcPr>
            <w:tcW w:w="1701" w:type="dxa"/>
            <w:shd w:val="clear" w:color="auto" w:fill="auto"/>
          </w:tcPr>
          <w:p w14:paraId="289E17DE"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日本</w:t>
            </w:r>
          </w:p>
        </w:tc>
        <w:tc>
          <w:tcPr>
            <w:tcW w:w="523" w:type="dxa"/>
            <w:shd w:val="clear" w:color="auto" w:fill="auto"/>
            <w:vAlign w:val="bottom"/>
          </w:tcPr>
          <w:p w14:paraId="54066D5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159DD70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tcPr>
          <w:p w14:paraId="634F36B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70F3823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48D67EF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tcPr>
          <w:p w14:paraId="67D1E2F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79FCBC4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tcPr>
          <w:p w14:paraId="6FD0B40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3496891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0E15310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tcPr>
          <w:p w14:paraId="5E05FFC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27325E4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4" w:type="dxa"/>
            <w:shd w:val="clear" w:color="auto" w:fill="auto"/>
            <w:vAlign w:val="bottom"/>
          </w:tcPr>
          <w:p w14:paraId="525742E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2C5121A0" w14:textId="77777777" w:rsidTr="000E103F">
        <w:tc>
          <w:tcPr>
            <w:tcW w:w="1701" w:type="dxa"/>
            <w:shd w:val="clear" w:color="auto" w:fill="auto"/>
            <w:hideMark/>
          </w:tcPr>
          <w:p w14:paraId="5338A039"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哈萨克斯坦</w:t>
            </w:r>
          </w:p>
        </w:tc>
        <w:tc>
          <w:tcPr>
            <w:tcW w:w="523" w:type="dxa"/>
            <w:shd w:val="clear" w:color="auto" w:fill="auto"/>
            <w:vAlign w:val="bottom"/>
            <w:hideMark/>
          </w:tcPr>
          <w:p w14:paraId="3E67882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4DEBA5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F9ED58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B733C1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ED43AB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5EDD061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3" w:type="dxa"/>
            <w:shd w:val="clear" w:color="auto" w:fill="auto"/>
            <w:vAlign w:val="bottom"/>
            <w:hideMark/>
          </w:tcPr>
          <w:p w14:paraId="6040C17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F4B6CF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B9F2A8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430244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5EBEB4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26AE64A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B5739C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r>
      <w:tr w:rsidR="00CD4046" w:rsidRPr="007124DD" w14:paraId="2CEA9E87" w14:textId="77777777" w:rsidTr="000E103F">
        <w:tc>
          <w:tcPr>
            <w:tcW w:w="1701" w:type="dxa"/>
            <w:shd w:val="clear" w:color="auto" w:fill="auto"/>
            <w:hideMark/>
          </w:tcPr>
          <w:p w14:paraId="3F83BAC9"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立陶宛</w:t>
            </w:r>
          </w:p>
        </w:tc>
        <w:tc>
          <w:tcPr>
            <w:tcW w:w="523" w:type="dxa"/>
            <w:shd w:val="clear" w:color="auto" w:fill="auto"/>
            <w:vAlign w:val="bottom"/>
            <w:hideMark/>
          </w:tcPr>
          <w:p w14:paraId="3BA18BA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F788A2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E598C6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1C6C442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07E715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DCFF2A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D9C996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BB6EF1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3" w:type="dxa"/>
            <w:shd w:val="clear" w:color="auto" w:fill="auto"/>
            <w:vAlign w:val="bottom"/>
            <w:hideMark/>
          </w:tcPr>
          <w:p w14:paraId="33FFD4D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894596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E377BF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619BBD1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EB33AF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r>
      <w:tr w:rsidR="00CD4046" w:rsidRPr="007124DD" w14:paraId="79204A31" w14:textId="77777777" w:rsidTr="000E103F">
        <w:tc>
          <w:tcPr>
            <w:tcW w:w="1701" w:type="dxa"/>
            <w:shd w:val="clear" w:color="auto" w:fill="auto"/>
            <w:hideMark/>
          </w:tcPr>
          <w:p w14:paraId="3FD077BC"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马里</w:t>
            </w:r>
          </w:p>
        </w:tc>
        <w:tc>
          <w:tcPr>
            <w:tcW w:w="523" w:type="dxa"/>
            <w:shd w:val="clear" w:color="auto" w:fill="auto"/>
            <w:vAlign w:val="bottom"/>
            <w:hideMark/>
          </w:tcPr>
          <w:p w14:paraId="3B8E473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C4E82E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4B01097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1D639B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1270B62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90921D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E63B82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29D815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F77F57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7811CB8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11</w:t>
            </w:r>
          </w:p>
        </w:tc>
        <w:tc>
          <w:tcPr>
            <w:tcW w:w="524" w:type="dxa"/>
            <w:shd w:val="clear" w:color="auto" w:fill="auto"/>
            <w:vAlign w:val="bottom"/>
            <w:hideMark/>
          </w:tcPr>
          <w:p w14:paraId="5DB9AAF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36E0DD7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B9CCAE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12</w:t>
            </w:r>
          </w:p>
        </w:tc>
      </w:tr>
      <w:tr w:rsidR="00CD4046" w:rsidRPr="007124DD" w14:paraId="13502499" w14:textId="77777777" w:rsidTr="000E103F">
        <w:tc>
          <w:tcPr>
            <w:tcW w:w="1701" w:type="dxa"/>
            <w:shd w:val="clear" w:color="auto" w:fill="auto"/>
            <w:hideMark/>
          </w:tcPr>
          <w:p w14:paraId="66CB3102"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毛里塔尼亚</w:t>
            </w:r>
          </w:p>
        </w:tc>
        <w:tc>
          <w:tcPr>
            <w:tcW w:w="523" w:type="dxa"/>
            <w:shd w:val="clear" w:color="auto" w:fill="auto"/>
            <w:vAlign w:val="bottom"/>
            <w:hideMark/>
          </w:tcPr>
          <w:p w14:paraId="1C2419A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FF811A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5AC9F72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111C6C7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A78DE8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59FDB2B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74BDEFD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5A80C3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AEA4BE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96F1BF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691736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6506177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5BF9F5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7F9293F8" w14:textId="77777777" w:rsidTr="000E103F">
        <w:tc>
          <w:tcPr>
            <w:tcW w:w="1701" w:type="dxa"/>
            <w:shd w:val="clear" w:color="auto" w:fill="auto"/>
            <w:hideMark/>
          </w:tcPr>
          <w:p w14:paraId="0498B536"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墨西哥</w:t>
            </w:r>
          </w:p>
        </w:tc>
        <w:tc>
          <w:tcPr>
            <w:tcW w:w="523" w:type="dxa"/>
            <w:shd w:val="clear" w:color="auto" w:fill="auto"/>
            <w:vAlign w:val="bottom"/>
            <w:hideMark/>
          </w:tcPr>
          <w:p w14:paraId="716C91D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5</w:t>
            </w:r>
          </w:p>
        </w:tc>
        <w:tc>
          <w:tcPr>
            <w:tcW w:w="523" w:type="dxa"/>
            <w:shd w:val="clear" w:color="auto" w:fill="auto"/>
            <w:vAlign w:val="bottom"/>
            <w:hideMark/>
          </w:tcPr>
          <w:p w14:paraId="6D249C6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w:t>
            </w:r>
          </w:p>
        </w:tc>
        <w:tc>
          <w:tcPr>
            <w:tcW w:w="524" w:type="dxa"/>
            <w:shd w:val="clear" w:color="auto" w:fill="auto"/>
            <w:vAlign w:val="bottom"/>
            <w:hideMark/>
          </w:tcPr>
          <w:p w14:paraId="30921D6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43</w:t>
            </w:r>
          </w:p>
        </w:tc>
        <w:tc>
          <w:tcPr>
            <w:tcW w:w="523" w:type="dxa"/>
            <w:shd w:val="clear" w:color="auto" w:fill="auto"/>
            <w:vAlign w:val="bottom"/>
            <w:hideMark/>
          </w:tcPr>
          <w:p w14:paraId="707DB7A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166</w:t>
            </w:r>
          </w:p>
        </w:tc>
        <w:tc>
          <w:tcPr>
            <w:tcW w:w="523" w:type="dxa"/>
            <w:shd w:val="clear" w:color="auto" w:fill="auto"/>
            <w:vAlign w:val="bottom"/>
            <w:hideMark/>
          </w:tcPr>
          <w:p w14:paraId="21FA677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58</w:t>
            </w:r>
          </w:p>
        </w:tc>
        <w:tc>
          <w:tcPr>
            <w:tcW w:w="524" w:type="dxa"/>
            <w:shd w:val="clear" w:color="auto" w:fill="auto"/>
            <w:vAlign w:val="bottom"/>
            <w:hideMark/>
          </w:tcPr>
          <w:p w14:paraId="1E60214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31</w:t>
            </w:r>
          </w:p>
        </w:tc>
        <w:tc>
          <w:tcPr>
            <w:tcW w:w="523" w:type="dxa"/>
            <w:shd w:val="clear" w:color="auto" w:fill="auto"/>
            <w:vAlign w:val="bottom"/>
            <w:hideMark/>
          </w:tcPr>
          <w:p w14:paraId="68E8E9C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42</w:t>
            </w:r>
          </w:p>
        </w:tc>
        <w:tc>
          <w:tcPr>
            <w:tcW w:w="524" w:type="dxa"/>
            <w:shd w:val="clear" w:color="auto" w:fill="auto"/>
            <w:vAlign w:val="bottom"/>
            <w:hideMark/>
          </w:tcPr>
          <w:p w14:paraId="4A5E048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10</w:t>
            </w:r>
          </w:p>
        </w:tc>
        <w:tc>
          <w:tcPr>
            <w:tcW w:w="523" w:type="dxa"/>
            <w:shd w:val="clear" w:color="auto" w:fill="auto"/>
            <w:vAlign w:val="bottom"/>
            <w:hideMark/>
          </w:tcPr>
          <w:p w14:paraId="13DFE16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57</w:t>
            </w:r>
          </w:p>
        </w:tc>
        <w:tc>
          <w:tcPr>
            <w:tcW w:w="523" w:type="dxa"/>
            <w:shd w:val="clear" w:color="auto" w:fill="auto"/>
            <w:vAlign w:val="bottom"/>
            <w:hideMark/>
          </w:tcPr>
          <w:p w14:paraId="0ED798D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60</w:t>
            </w:r>
          </w:p>
        </w:tc>
        <w:tc>
          <w:tcPr>
            <w:tcW w:w="524" w:type="dxa"/>
            <w:shd w:val="clear" w:color="auto" w:fill="auto"/>
            <w:vAlign w:val="bottom"/>
            <w:hideMark/>
          </w:tcPr>
          <w:p w14:paraId="000E66B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52</w:t>
            </w:r>
          </w:p>
        </w:tc>
        <w:tc>
          <w:tcPr>
            <w:tcW w:w="523" w:type="dxa"/>
            <w:shd w:val="clear" w:color="auto" w:fill="auto"/>
            <w:vAlign w:val="bottom"/>
          </w:tcPr>
          <w:p w14:paraId="438642D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61</w:t>
            </w:r>
          </w:p>
        </w:tc>
        <w:tc>
          <w:tcPr>
            <w:tcW w:w="524" w:type="dxa"/>
            <w:shd w:val="clear" w:color="auto" w:fill="auto"/>
            <w:vAlign w:val="bottom"/>
            <w:hideMark/>
          </w:tcPr>
          <w:p w14:paraId="10BEB78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589</w:t>
            </w:r>
          </w:p>
        </w:tc>
      </w:tr>
      <w:tr w:rsidR="00CD4046" w:rsidRPr="007124DD" w14:paraId="41177F7E" w14:textId="77777777" w:rsidTr="000E103F">
        <w:tc>
          <w:tcPr>
            <w:tcW w:w="1701" w:type="dxa"/>
            <w:shd w:val="clear" w:color="auto" w:fill="auto"/>
            <w:hideMark/>
          </w:tcPr>
          <w:p w14:paraId="35439591"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摩洛哥</w:t>
            </w:r>
          </w:p>
        </w:tc>
        <w:tc>
          <w:tcPr>
            <w:tcW w:w="523" w:type="dxa"/>
            <w:shd w:val="clear" w:color="auto" w:fill="auto"/>
            <w:vAlign w:val="bottom"/>
            <w:hideMark/>
          </w:tcPr>
          <w:p w14:paraId="7CCDBAE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B88514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7A44DC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549359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499E1A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4" w:type="dxa"/>
            <w:shd w:val="clear" w:color="auto" w:fill="auto"/>
            <w:vAlign w:val="bottom"/>
            <w:hideMark/>
          </w:tcPr>
          <w:p w14:paraId="2E73CBC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3" w:type="dxa"/>
            <w:shd w:val="clear" w:color="auto" w:fill="auto"/>
            <w:vAlign w:val="bottom"/>
            <w:hideMark/>
          </w:tcPr>
          <w:p w14:paraId="2B5D0C3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BA9CCE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C25B11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D07F25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4" w:type="dxa"/>
            <w:shd w:val="clear" w:color="auto" w:fill="auto"/>
            <w:vAlign w:val="bottom"/>
            <w:hideMark/>
          </w:tcPr>
          <w:p w14:paraId="74E98AEF" w14:textId="77777777" w:rsidR="00CD4046" w:rsidRPr="007124DD" w:rsidRDefault="00CD4046" w:rsidP="000E103F">
            <w:pPr>
              <w:pStyle w:val="a3"/>
              <w:overflowPunct/>
              <w:ind w:right="0"/>
              <w:jc w:val="right"/>
              <w:rPr>
                <w:rFonts w:eastAsiaTheme="minorEastAsia" w:hAnsiTheme="minorEastAsia"/>
              </w:rPr>
            </w:pPr>
            <w:proofErr w:type="spellStart"/>
            <w:r w:rsidRPr="007124DD">
              <w:rPr>
                <w:rFonts w:eastAsiaTheme="minorEastAsia" w:hAnsiTheme="minorEastAsia"/>
              </w:rPr>
              <w:t>2</w:t>
            </w:r>
            <w:r w:rsidRPr="007124DD">
              <w:rPr>
                <w:vertAlign w:val="superscript"/>
              </w:rPr>
              <w:t>b</w:t>
            </w:r>
            <w:proofErr w:type="spellEnd"/>
          </w:p>
        </w:tc>
        <w:tc>
          <w:tcPr>
            <w:tcW w:w="523" w:type="dxa"/>
            <w:shd w:val="clear" w:color="auto" w:fill="auto"/>
            <w:vAlign w:val="bottom"/>
          </w:tcPr>
          <w:p w14:paraId="3E83F90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7F51AF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7</w:t>
            </w:r>
          </w:p>
        </w:tc>
      </w:tr>
      <w:tr w:rsidR="00CD4046" w:rsidRPr="007124DD" w14:paraId="594DD79C" w14:textId="77777777" w:rsidTr="000E103F">
        <w:tc>
          <w:tcPr>
            <w:tcW w:w="1701" w:type="dxa"/>
            <w:shd w:val="clear" w:color="auto" w:fill="auto"/>
            <w:hideMark/>
          </w:tcPr>
          <w:p w14:paraId="3D82ECD9"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尼日尔</w:t>
            </w:r>
          </w:p>
        </w:tc>
        <w:tc>
          <w:tcPr>
            <w:tcW w:w="523" w:type="dxa"/>
            <w:shd w:val="clear" w:color="auto" w:fill="auto"/>
            <w:vAlign w:val="bottom"/>
            <w:hideMark/>
          </w:tcPr>
          <w:p w14:paraId="62C5262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054D65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1B0C33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53D0FF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29B009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F71F2E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1813AA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5B4CAC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3D301B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50F68F4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DE31B3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2C97DBF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58DE0AB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335DA4F3" w14:textId="77777777" w:rsidTr="000E103F">
        <w:tc>
          <w:tcPr>
            <w:tcW w:w="1701" w:type="dxa"/>
            <w:shd w:val="clear" w:color="auto" w:fill="auto"/>
            <w:hideMark/>
          </w:tcPr>
          <w:p w14:paraId="1A55604E"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阿曼</w:t>
            </w:r>
          </w:p>
        </w:tc>
        <w:tc>
          <w:tcPr>
            <w:tcW w:w="523" w:type="dxa"/>
            <w:shd w:val="clear" w:color="auto" w:fill="auto"/>
            <w:vAlign w:val="bottom"/>
            <w:hideMark/>
          </w:tcPr>
          <w:p w14:paraId="585C41A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64EF7F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E8C5C5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9BFF8C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4B7F5E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060C82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BEB4CF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4CF4A6E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0B3B97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9DF0A5B" w14:textId="77777777" w:rsidR="00CD4046" w:rsidRPr="007124DD" w:rsidRDefault="00CD4046" w:rsidP="000E103F">
            <w:pPr>
              <w:pStyle w:val="a3"/>
              <w:overflowPunct/>
              <w:ind w:right="0"/>
              <w:jc w:val="right"/>
              <w:rPr>
                <w:rFonts w:eastAsiaTheme="minorEastAsia" w:hAnsiTheme="minorEastAsia"/>
              </w:rPr>
            </w:pPr>
            <w:proofErr w:type="spellStart"/>
            <w:r w:rsidRPr="007124DD">
              <w:rPr>
                <w:rFonts w:eastAsiaTheme="minorEastAsia" w:hAnsiTheme="minorEastAsia"/>
              </w:rPr>
              <w:t>1</w:t>
            </w:r>
            <w:r w:rsidRPr="007124DD">
              <w:rPr>
                <w:vertAlign w:val="superscript"/>
              </w:rPr>
              <w:t>c</w:t>
            </w:r>
            <w:proofErr w:type="spellEnd"/>
          </w:p>
        </w:tc>
        <w:tc>
          <w:tcPr>
            <w:tcW w:w="524" w:type="dxa"/>
            <w:shd w:val="clear" w:color="auto" w:fill="auto"/>
            <w:vAlign w:val="bottom"/>
            <w:hideMark/>
          </w:tcPr>
          <w:p w14:paraId="2C9D362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2632472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1DFD79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1190BBAC" w14:textId="77777777" w:rsidTr="000E103F">
        <w:tc>
          <w:tcPr>
            <w:tcW w:w="1701" w:type="dxa"/>
            <w:shd w:val="clear" w:color="auto" w:fill="auto"/>
            <w:hideMark/>
          </w:tcPr>
          <w:p w14:paraId="2A8DDF03"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巴拉圭</w:t>
            </w:r>
          </w:p>
        </w:tc>
        <w:tc>
          <w:tcPr>
            <w:tcW w:w="523" w:type="dxa"/>
            <w:shd w:val="clear" w:color="auto" w:fill="auto"/>
            <w:vAlign w:val="bottom"/>
            <w:hideMark/>
          </w:tcPr>
          <w:p w14:paraId="1FB13CA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D71705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3F0B6D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4A3372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4871C2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E50916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3E64ED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56C74A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CC370E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0CEFFA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4" w:type="dxa"/>
            <w:shd w:val="clear" w:color="auto" w:fill="auto"/>
            <w:vAlign w:val="bottom"/>
            <w:hideMark/>
          </w:tcPr>
          <w:p w14:paraId="6033345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276BB2B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9B2F5E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5E41E8B2" w14:textId="77777777" w:rsidTr="000E103F">
        <w:tc>
          <w:tcPr>
            <w:tcW w:w="1701" w:type="dxa"/>
            <w:shd w:val="clear" w:color="auto" w:fill="auto"/>
            <w:hideMark/>
          </w:tcPr>
          <w:p w14:paraId="787C68A8"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秘鲁</w:t>
            </w:r>
          </w:p>
        </w:tc>
        <w:tc>
          <w:tcPr>
            <w:tcW w:w="523" w:type="dxa"/>
            <w:shd w:val="clear" w:color="auto" w:fill="auto"/>
            <w:vAlign w:val="bottom"/>
            <w:hideMark/>
          </w:tcPr>
          <w:p w14:paraId="57C7F78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D70EC9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031F75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7EA6FD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7D15D8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5FDD66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61685C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917202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73836A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14</w:t>
            </w:r>
          </w:p>
        </w:tc>
        <w:tc>
          <w:tcPr>
            <w:tcW w:w="523" w:type="dxa"/>
            <w:shd w:val="clear" w:color="auto" w:fill="auto"/>
            <w:vAlign w:val="bottom"/>
            <w:hideMark/>
          </w:tcPr>
          <w:p w14:paraId="2294918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89F0BF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489A86C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B3152C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14</w:t>
            </w:r>
          </w:p>
        </w:tc>
      </w:tr>
      <w:tr w:rsidR="00CD4046" w:rsidRPr="007124DD" w14:paraId="44B04401" w14:textId="77777777" w:rsidTr="000E103F">
        <w:tc>
          <w:tcPr>
            <w:tcW w:w="1701" w:type="dxa"/>
            <w:shd w:val="clear" w:color="auto" w:fill="auto"/>
            <w:hideMark/>
          </w:tcPr>
          <w:p w14:paraId="2188E249"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斯里兰卡</w:t>
            </w:r>
          </w:p>
        </w:tc>
        <w:tc>
          <w:tcPr>
            <w:tcW w:w="523" w:type="dxa"/>
            <w:shd w:val="clear" w:color="auto" w:fill="auto"/>
            <w:vAlign w:val="bottom"/>
            <w:hideMark/>
          </w:tcPr>
          <w:p w14:paraId="1B5DDA6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A90204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633C1A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A98E66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6CCDDB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C632B9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238D40B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CF7762D"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C7D9F2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A503A8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2E1CA7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1B223D3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B93EB2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3FB9C48B" w14:textId="77777777" w:rsidTr="000E103F">
        <w:tc>
          <w:tcPr>
            <w:tcW w:w="1701" w:type="dxa"/>
            <w:shd w:val="clear" w:color="auto" w:fill="auto"/>
            <w:hideMark/>
          </w:tcPr>
          <w:p w14:paraId="392DAD3C"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斯洛伐克</w:t>
            </w:r>
          </w:p>
        </w:tc>
        <w:tc>
          <w:tcPr>
            <w:tcW w:w="523" w:type="dxa"/>
            <w:shd w:val="clear" w:color="auto" w:fill="auto"/>
            <w:vAlign w:val="bottom"/>
            <w:hideMark/>
          </w:tcPr>
          <w:p w14:paraId="285BAC9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5FF8F5D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CFD3DC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A371BD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F33AAF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3C33D2B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B27039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2C21E5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C12989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3074C06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A0630A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2A85F6A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0531E2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CD4046" w:rsidRPr="007124DD" w14:paraId="2366BA7D" w14:textId="77777777" w:rsidTr="000E103F">
        <w:tc>
          <w:tcPr>
            <w:tcW w:w="1701" w:type="dxa"/>
            <w:shd w:val="clear" w:color="auto" w:fill="auto"/>
            <w:hideMark/>
          </w:tcPr>
          <w:p w14:paraId="54B5EFD2"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苏丹</w:t>
            </w:r>
          </w:p>
        </w:tc>
        <w:tc>
          <w:tcPr>
            <w:tcW w:w="523" w:type="dxa"/>
            <w:shd w:val="clear" w:color="auto" w:fill="auto"/>
            <w:vAlign w:val="bottom"/>
            <w:hideMark/>
          </w:tcPr>
          <w:p w14:paraId="62BE37A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66934B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D183BC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5BA1F5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050B1D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2C3FE5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140048A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9F0501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33C596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D3E3A8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r w:rsidRPr="007124DD">
              <w:rPr>
                <w:rFonts w:eastAsiaTheme="minorEastAsia" w:hAnsiTheme="minorEastAsia"/>
              </w:rPr>
              <w:t xml:space="preserve"> </w:t>
            </w:r>
          </w:p>
        </w:tc>
        <w:tc>
          <w:tcPr>
            <w:tcW w:w="524" w:type="dxa"/>
            <w:shd w:val="clear" w:color="auto" w:fill="auto"/>
            <w:vAlign w:val="bottom"/>
            <w:hideMark/>
          </w:tcPr>
          <w:p w14:paraId="575827C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tcPr>
          <w:p w14:paraId="6BFAFC4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4" w:type="dxa"/>
            <w:shd w:val="clear" w:color="auto" w:fill="auto"/>
            <w:vAlign w:val="bottom"/>
            <w:hideMark/>
          </w:tcPr>
          <w:p w14:paraId="16ADC4E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r>
      <w:tr w:rsidR="00CD4046" w:rsidRPr="007124DD" w14:paraId="546C8CD3" w14:textId="77777777" w:rsidTr="000E103F">
        <w:tc>
          <w:tcPr>
            <w:tcW w:w="1701" w:type="dxa"/>
            <w:shd w:val="clear" w:color="auto" w:fill="auto"/>
            <w:hideMark/>
          </w:tcPr>
          <w:p w14:paraId="370D2394"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多哥</w:t>
            </w:r>
          </w:p>
        </w:tc>
        <w:tc>
          <w:tcPr>
            <w:tcW w:w="523" w:type="dxa"/>
            <w:shd w:val="clear" w:color="auto" w:fill="auto"/>
            <w:vAlign w:val="bottom"/>
            <w:hideMark/>
          </w:tcPr>
          <w:p w14:paraId="0E1ABA4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3268597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83DA5E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2012E0DF"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F497CD8"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14715E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F210C6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2</w:t>
            </w:r>
          </w:p>
        </w:tc>
        <w:tc>
          <w:tcPr>
            <w:tcW w:w="524" w:type="dxa"/>
            <w:shd w:val="clear" w:color="auto" w:fill="auto"/>
            <w:vAlign w:val="bottom"/>
            <w:hideMark/>
          </w:tcPr>
          <w:p w14:paraId="61E6779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1865BC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7A7BDA8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7C7B42D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1FBFE4D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1FBA982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r>
      <w:tr w:rsidR="00CD4046" w:rsidRPr="007124DD" w14:paraId="18C0A26D" w14:textId="77777777" w:rsidTr="000E103F">
        <w:tc>
          <w:tcPr>
            <w:tcW w:w="1701" w:type="dxa"/>
            <w:shd w:val="clear" w:color="auto" w:fill="auto"/>
            <w:hideMark/>
          </w:tcPr>
          <w:p w14:paraId="6363675F"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突尼斯</w:t>
            </w:r>
          </w:p>
        </w:tc>
        <w:tc>
          <w:tcPr>
            <w:tcW w:w="523" w:type="dxa"/>
            <w:shd w:val="clear" w:color="auto" w:fill="auto"/>
            <w:vAlign w:val="bottom"/>
            <w:hideMark/>
          </w:tcPr>
          <w:p w14:paraId="778196DA"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4185264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C19453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6081DC6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0F1FBF7"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0E5C1FA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7F380DE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24796F5E"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c>
          <w:tcPr>
            <w:tcW w:w="523" w:type="dxa"/>
            <w:shd w:val="clear" w:color="auto" w:fill="auto"/>
            <w:vAlign w:val="bottom"/>
            <w:hideMark/>
          </w:tcPr>
          <w:p w14:paraId="61B24216"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hideMark/>
          </w:tcPr>
          <w:p w14:paraId="0E9E3723"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6B5F7D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shd w:val="clear" w:color="auto" w:fill="auto"/>
            <w:vAlign w:val="bottom"/>
          </w:tcPr>
          <w:p w14:paraId="6DF1701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shd w:val="clear" w:color="auto" w:fill="auto"/>
            <w:vAlign w:val="bottom"/>
            <w:hideMark/>
          </w:tcPr>
          <w:p w14:paraId="6266B1D2"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1</w:t>
            </w:r>
          </w:p>
        </w:tc>
      </w:tr>
      <w:tr w:rsidR="000E103F" w:rsidRPr="007124DD" w14:paraId="15D5736B" w14:textId="77777777" w:rsidTr="004D3022">
        <w:tc>
          <w:tcPr>
            <w:tcW w:w="1701" w:type="dxa"/>
            <w:tcBorders>
              <w:bottom w:val="single" w:sz="4" w:space="0" w:color="auto"/>
            </w:tcBorders>
            <w:shd w:val="clear" w:color="auto" w:fill="auto"/>
          </w:tcPr>
          <w:p w14:paraId="312400F9" w14:textId="77777777" w:rsidR="00CD4046" w:rsidRPr="007124DD" w:rsidRDefault="00CD4046" w:rsidP="000E103F">
            <w:pPr>
              <w:pStyle w:val="a3"/>
              <w:overflowPunct/>
              <w:ind w:right="0"/>
              <w:jc w:val="left"/>
              <w:rPr>
                <w:rFonts w:eastAsiaTheme="minorEastAsia" w:hAnsiTheme="minorEastAsia"/>
              </w:rPr>
            </w:pPr>
            <w:r w:rsidRPr="007124DD">
              <w:rPr>
                <w:rFonts w:eastAsiaTheme="minorEastAsia" w:hAnsiTheme="minorEastAsia"/>
                <w:lang w:val="zh-CN"/>
              </w:rPr>
              <w:t>乌克兰</w:t>
            </w:r>
          </w:p>
        </w:tc>
        <w:tc>
          <w:tcPr>
            <w:tcW w:w="523" w:type="dxa"/>
            <w:tcBorders>
              <w:bottom w:val="single" w:sz="4" w:space="0" w:color="auto"/>
            </w:tcBorders>
            <w:shd w:val="clear" w:color="auto" w:fill="auto"/>
            <w:vAlign w:val="bottom"/>
          </w:tcPr>
          <w:p w14:paraId="4D460DF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bottom w:val="single" w:sz="4" w:space="0" w:color="auto"/>
            </w:tcBorders>
            <w:shd w:val="clear" w:color="auto" w:fill="auto"/>
            <w:vAlign w:val="bottom"/>
          </w:tcPr>
          <w:p w14:paraId="1392E82B"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bottom w:val="single" w:sz="4" w:space="0" w:color="auto"/>
            </w:tcBorders>
            <w:shd w:val="clear" w:color="auto" w:fill="auto"/>
            <w:vAlign w:val="bottom"/>
          </w:tcPr>
          <w:p w14:paraId="05E183E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bottom w:val="single" w:sz="4" w:space="0" w:color="auto"/>
            </w:tcBorders>
            <w:shd w:val="clear" w:color="auto" w:fill="auto"/>
            <w:vAlign w:val="bottom"/>
          </w:tcPr>
          <w:p w14:paraId="378D0271"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bottom w:val="single" w:sz="4" w:space="0" w:color="auto"/>
            </w:tcBorders>
            <w:shd w:val="clear" w:color="auto" w:fill="auto"/>
            <w:vAlign w:val="bottom"/>
          </w:tcPr>
          <w:p w14:paraId="37A3694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bottom w:val="single" w:sz="4" w:space="0" w:color="auto"/>
            </w:tcBorders>
            <w:shd w:val="clear" w:color="auto" w:fill="auto"/>
            <w:vAlign w:val="bottom"/>
          </w:tcPr>
          <w:p w14:paraId="130A22BC"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bottom w:val="single" w:sz="4" w:space="0" w:color="auto"/>
            </w:tcBorders>
            <w:shd w:val="clear" w:color="auto" w:fill="auto"/>
            <w:vAlign w:val="bottom"/>
          </w:tcPr>
          <w:p w14:paraId="06E32F4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bottom w:val="single" w:sz="4" w:space="0" w:color="auto"/>
            </w:tcBorders>
            <w:shd w:val="clear" w:color="auto" w:fill="auto"/>
            <w:vAlign w:val="bottom"/>
          </w:tcPr>
          <w:p w14:paraId="5499C4B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bottom w:val="single" w:sz="4" w:space="0" w:color="auto"/>
            </w:tcBorders>
            <w:shd w:val="clear" w:color="auto" w:fill="auto"/>
            <w:vAlign w:val="bottom"/>
          </w:tcPr>
          <w:p w14:paraId="2A1C2EA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3" w:type="dxa"/>
            <w:tcBorders>
              <w:bottom w:val="single" w:sz="4" w:space="0" w:color="auto"/>
            </w:tcBorders>
            <w:shd w:val="clear" w:color="auto" w:fill="auto"/>
            <w:vAlign w:val="bottom"/>
          </w:tcPr>
          <w:p w14:paraId="16363015"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bottom w:val="single" w:sz="4" w:space="0" w:color="auto"/>
            </w:tcBorders>
            <w:shd w:val="clear" w:color="auto" w:fill="auto"/>
            <w:vAlign w:val="bottom"/>
          </w:tcPr>
          <w:p w14:paraId="37DF5BB0"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c>
          <w:tcPr>
            <w:tcW w:w="523" w:type="dxa"/>
            <w:tcBorders>
              <w:bottom w:val="single" w:sz="4" w:space="0" w:color="auto"/>
            </w:tcBorders>
            <w:shd w:val="clear" w:color="auto" w:fill="auto"/>
            <w:vAlign w:val="bottom"/>
          </w:tcPr>
          <w:p w14:paraId="0ECD4269"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rPr>
              <w:t>–</w:t>
            </w:r>
          </w:p>
        </w:tc>
        <w:tc>
          <w:tcPr>
            <w:tcW w:w="524" w:type="dxa"/>
            <w:tcBorders>
              <w:bottom w:val="single" w:sz="4" w:space="0" w:color="auto"/>
            </w:tcBorders>
            <w:shd w:val="clear" w:color="auto" w:fill="auto"/>
            <w:vAlign w:val="bottom"/>
          </w:tcPr>
          <w:p w14:paraId="737976F4" w14:textId="77777777" w:rsidR="00CD4046" w:rsidRPr="007124DD" w:rsidRDefault="00CD4046" w:rsidP="000E103F">
            <w:pPr>
              <w:pStyle w:val="a3"/>
              <w:overflowPunct/>
              <w:ind w:right="0"/>
              <w:jc w:val="right"/>
              <w:rPr>
                <w:rFonts w:eastAsiaTheme="minorEastAsia" w:hAnsiTheme="minorEastAsia"/>
              </w:rPr>
            </w:pPr>
            <w:r w:rsidRPr="007124DD">
              <w:rPr>
                <w:rFonts w:eastAsiaTheme="minorEastAsia" w:hAnsiTheme="minorEastAsia"/>
                <w:lang w:val="zh-CN"/>
              </w:rPr>
              <w:t>3</w:t>
            </w:r>
          </w:p>
        </w:tc>
      </w:tr>
      <w:tr w:rsidR="000E103F" w:rsidRPr="007124DD" w14:paraId="429A3EA1" w14:textId="77777777" w:rsidTr="004D3022">
        <w:tc>
          <w:tcPr>
            <w:tcW w:w="1701" w:type="dxa"/>
            <w:tcBorders>
              <w:top w:val="single" w:sz="4" w:space="0" w:color="auto"/>
              <w:bottom w:val="single" w:sz="12" w:space="0" w:color="auto"/>
            </w:tcBorders>
            <w:shd w:val="clear" w:color="auto" w:fill="auto"/>
            <w:hideMark/>
          </w:tcPr>
          <w:p w14:paraId="38B97E41" w14:textId="0EF65A60" w:rsidR="00CD4046" w:rsidRPr="004D3022" w:rsidRDefault="004D3022" w:rsidP="004D3022">
            <w:pPr>
              <w:pStyle w:val="a3"/>
              <w:overflowPunct/>
              <w:spacing w:before="80" w:after="80"/>
              <w:ind w:right="0"/>
              <w:jc w:val="left"/>
              <w:rPr>
                <w:rFonts w:ascii="Time New Roman" w:eastAsia="黑体" w:hAnsi="Time New Roman" w:hint="eastAsia"/>
              </w:rPr>
            </w:pPr>
            <w:r>
              <w:rPr>
                <w:lang w:val="zh-CN"/>
              </w:rPr>
              <w:tab/>
            </w:r>
            <w:r w:rsidR="00CD4046" w:rsidRPr="004D3022">
              <w:rPr>
                <w:rFonts w:ascii="Time New Roman" w:eastAsia="黑体" w:hAnsi="Time New Roman"/>
                <w:lang w:val="zh-CN"/>
              </w:rPr>
              <w:t>总计</w:t>
            </w:r>
          </w:p>
        </w:tc>
        <w:tc>
          <w:tcPr>
            <w:tcW w:w="523" w:type="dxa"/>
            <w:tcBorders>
              <w:top w:val="single" w:sz="4" w:space="0" w:color="auto"/>
              <w:bottom w:val="single" w:sz="12" w:space="0" w:color="auto"/>
            </w:tcBorders>
            <w:shd w:val="clear" w:color="auto" w:fill="auto"/>
            <w:vAlign w:val="bottom"/>
            <w:hideMark/>
          </w:tcPr>
          <w:p w14:paraId="3F2D47CC"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5</w:t>
            </w:r>
          </w:p>
        </w:tc>
        <w:tc>
          <w:tcPr>
            <w:tcW w:w="523" w:type="dxa"/>
            <w:tcBorders>
              <w:top w:val="single" w:sz="4" w:space="0" w:color="auto"/>
              <w:bottom w:val="single" w:sz="12" w:space="0" w:color="auto"/>
            </w:tcBorders>
            <w:shd w:val="clear" w:color="auto" w:fill="auto"/>
            <w:vAlign w:val="bottom"/>
            <w:hideMark/>
          </w:tcPr>
          <w:p w14:paraId="47284230"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5</w:t>
            </w:r>
          </w:p>
        </w:tc>
        <w:tc>
          <w:tcPr>
            <w:tcW w:w="524" w:type="dxa"/>
            <w:tcBorders>
              <w:top w:val="single" w:sz="4" w:space="0" w:color="auto"/>
              <w:bottom w:val="single" w:sz="12" w:space="0" w:color="auto"/>
            </w:tcBorders>
            <w:shd w:val="clear" w:color="auto" w:fill="auto"/>
            <w:vAlign w:val="bottom"/>
            <w:hideMark/>
          </w:tcPr>
          <w:p w14:paraId="6E80068C"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51</w:t>
            </w:r>
          </w:p>
        </w:tc>
        <w:tc>
          <w:tcPr>
            <w:tcW w:w="523" w:type="dxa"/>
            <w:tcBorders>
              <w:top w:val="single" w:sz="4" w:space="0" w:color="auto"/>
              <w:bottom w:val="single" w:sz="12" w:space="0" w:color="auto"/>
            </w:tcBorders>
            <w:shd w:val="clear" w:color="auto" w:fill="auto"/>
            <w:vAlign w:val="bottom"/>
            <w:hideMark/>
          </w:tcPr>
          <w:p w14:paraId="40882444"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211</w:t>
            </w:r>
          </w:p>
        </w:tc>
        <w:tc>
          <w:tcPr>
            <w:tcW w:w="523" w:type="dxa"/>
            <w:tcBorders>
              <w:top w:val="single" w:sz="4" w:space="0" w:color="auto"/>
              <w:bottom w:val="single" w:sz="12" w:space="0" w:color="auto"/>
            </w:tcBorders>
            <w:shd w:val="clear" w:color="auto" w:fill="auto"/>
            <w:vAlign w:val="bottom"/>
            <w:hideMark/>
          </w:tcPr>
          <w:p w14:paraId="41E424D6"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85</w:t>
            </w:r>
          </w:p>
        </w:tc>
        <w:tc>
          <w:tcPr>
            <w:tcW w:w="524" w:type="dxa"/>
            <w:tcBorders>
              <w:top w:val="single" w:sz="4" w:space="0" w:color="auto"/>
              <w:bottom w:val="single" w:sz="12" w:space="0" w:color="auto"/>
            </w:tcBorders>
            <w:shd w:val="clear" w:color="auto" w:fill="auto"/>
            <w:vAlign w:val="bottom"/>
            <w:hideMark/>
          </w:tcPr>
          <w:p w14:paraId="6866014D"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86</w:t>
            </w:r>
          </w:p>
        </w:tc>
        <w:tc>
          <w:tcPr>
            <w:tcW w:w="523" w:type="dxa"/>
            <w:tcBorders>
              <w:top w:val="single" w:sz="4" w:space="0" w:color="auto"/>
              <w:bottom w:val="single" w:sz="12" w:space="0" w:color="auto"/>
            </w:tcBorders>
            <w:shd w:val="clear" w:color="auto" w:fill="auto"/>
            <w:vAlign w:val="bottom"/>
            <w:hideMark/>
          </w:tcPr>
          <w:p w14:paraId="2C4CE5D4"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118</w:t>
            </w:r>
          </w:p>
        </w:tc>
        <w:tc>
          <w:tcPr>
            <w:tcW w:w="524" w:type="dxa"/>
            <w:tcBorders>
              <w:top w:val="single" w:sz="4" w:space="0" w:color="auto"/>
              <w:bottom w:val="single" w:sz="12" w:space="0" w:color="auto"/>
            </w:tcBorders>
            <w:shd w:val="clear" w:color="auto" w:fill="auto"/>
            <w:vAlign w:val="bottom"/>
            <w:hideMark/>
          </w:tcPr>
          <w:p w14:paraId="1D19BD5A"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248</w:t>
            </w:r>
          </w:p>
        </w:tc>
        <w:tc>
          <w:tcPr>
            <w:tcW w:w="523" w:type="dxa"/>
            <w:tcBorders>
              <w:top w:val="single" w:sz="4" w:space="0" w:color="auto"/>
              <w:bottom w:val="single" w:sz="12" w:space="0" w:color="auto"/>
            </w:tcBorders>
            <w:shd w:val="clear" w:color="auto" w:fill="auto"/>
            <w:vAlign w:val="bottom"/>
            <w:hideMark/>
          </w:tcPr>
          <w:p w14:paraId="7F81D62C"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192</w:t>
            </w:r>
          </w:p>
        </w:tc>
        <w:tc>
          <w:tcPr>
            <w:tcW w:w="523" w:type="dxa"/>
            <w:tcBorders>
              <w:top w:val="single" w:sz="4" w:space="0" w:color="auto"/>
              <w:bottom w:val="single" w:sz="12" w:space="0" w:color="auto"/>
            </w:tcBorders>
            <w:shd w:val="clear" w:color="auto" w:fill="auto"/>
            <w:vAlign w:val="bottom"/>
            <w:hideMark/>
          </w:tcPr>
          <w:p w14:paraId="330243D5"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459</w:t>
            </w:r>
          </w:p>
        </w:tc>
        <w:tc>
          <w:tcPr>
            <w:tcW w:w="524" w:type="dxa"/>
            <w:tcBorders>
              <w:top w:val="single" w:sz="4" w:space="0" w:color="auto"/>
              <w:bottom w:val="single" w:sz="12" w:space="0" w:color="auto"/>
            </w:tcBorders>
            <w:shd w:val="clear" w:color="auto" w:fill="auto"/>
            <w:vAlign w:val="bottom"/>
            <w:hideMark/>
          </w:tcPr>
          <w:p w14:paraId="78F100F1"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100</w:t>
            </w:r>
          </w:p>
        </w:tc>
        <w:tc>
          <w:tcPr>
            <w:tcW w:w="523" w:type="dxa"/>
            <w:tcBorders>
              <w:top w:val="single" w:sz="4" w:space="0" w:color="auto"/>
              <w:bottom w:val="single" w:sz="12" w:space="0" w:color="auto"/>
            </w:tcBorders>
            <w:shd w:val="clear" w:color="auto" w:fill="auto"/>
            <w:vAlign w:val="bottom"/>
          </w:tcPr>
          <w:p w14:paraId="50BE1117" w14:textId="77777777" w:rsidR="00CD4046" w:rsidRPr="004D3022" w:rsidRDefault="00CD4046" w:rsidP="004D3022">
            <w:pPr>
              <w:pStyle w:val="a3"/>
              <w:overflowPunct/>
              <w:spacing w:before="80" w:after="80"/>
              <w:ind w:right="0"/>
              <w:jc w:val="right"/>
              <w:rPr>
                <w:rFonts w:eastAsiaTheme="minorEastAsia" w:hAnsiTheme="minorEastAsia"/>
                <w:b/>
                <w:bCs/>
              </w:rPr>
            </w:pPr>
            <w:r w:rsidRPr="004D3022">
              <w:rPr>
                <w:b/>
                <w:bCs/>
                <w:lang w:val="zh-CN"/>
              </w:rPr>
              <w:t>73</w:t>
            </w:r>
          </w:p>
        </w:tc>
        <w:tc>
          <w:tcPr>
            <w:tcW w:w="524" w:type="dxa"/>
            <w:tcBorders>
              <w:top w:val="single" w:sz="4" w:space="0" w:color="auto"/>
              <w:bottom w:val="single" w:sz="12" w:space="0" w:color="auto"/>
            </w:tcBorders>
            <w:shd w:val="clear" w:color="auto" w:fill="auto"/>
            <w:vAlign w:val="bottom"/>
            <w:hideMark/>
          </w:tcPr>
          <w:p w14:paraId="26A27CCB" w14:textId="72DC780C" w:rsidR="00CD4046" w:rsidRPr="004D3022" w:rsidRDefault="00CD4046" w:rsidP="004D3022">
            <w:pPr>
              <w:pStyle w:val="a3"/>
              <w:overflowPunct/>
              <w:spacing w:before="80" w:after="80"/>
              <w:ind w:right="0"/>
              <w:jc w:val="right"/>
              <w:rPr>
                <w:b/>
                <w:bCs/>
              </w:rPr>
            </w:pPr>
            <w:r w:rsidRPr="004D3022">
              <w:rPr>
                <w:b/>
                <w:bCs/>
                <w:lang w:val="zh-CN"/>
              </w:rPr>
              <w:t>1</w:t>
            </w:r>
            <w:r w:rsidR="004D3022" w:rsidRPr="004D3022">
              <w:rPr>
                <w:b/>
                <w:bCs/>
              </w:rPr>
              <w:t xml:space="preserve"> </w:t>
            </w:r>
            <w:r w:rsidRPr="004D3022">
              <w:rPr>
                <w:b/>
                <w:bCs/>
                <w:lang w:val="zh-CN"/>
              </w:rPr>
              <w:t>633</w:t>
            </w:r>
          </w:p>
        </w:tc>
      </w:tr>
    </w:tbl>
    <w:p w14:paraId="326179E2" w14:textId="5E8FC1EC" w:rsidR="00CD4046" w:rsidRPr="007124DD" w:rsidRDefault="00703E83" w:rsidP="007F573B">
      <w:pPr>
        <w:pStyle w:val="ac"/>
        <w:spacing w:before="120" w:after="60"/>
      </w:pPr>
      <w:r>
        <w:rPr>
          <w:lang w:val="zh-CN"/>
        </w:rPr>
        <w:tab/>
      </w:r>
      <w:r>
        <w:rPr>
          <w:lang w:val="zh-CN"/>
        </w:rPr>
        <w:tab/>
      </w:r>
      <w:r>
        <w:rPr>
          <w:lang w:val="zh-CN"/>
        </w:rPr>
        <w:tab/>
      </w:r>
      <w:r w:rsidR="00CD4046" w:rsidRPr="00703E83">
        <w:rPr>
          <w:vertAlign w:val="superscript"/>
          <w:lang w:val="zh-CN"/>
        </w:rPr>
        <w:t>a</w:t>
      </w:r>
      <w:r w:rsidR="00CD4046" w:rsidRPr="007124DD">
        <w:rPr>
          <w:lang w:val="zh-CN"/>
        </w:rPr>
        <w:t xml:space="preserve"> </w:t>
      </w:r>
      <w:r w:rsidR="00CD4046" w:rsidRPr="007124DD">
        <w:rPr>
          <w:lang w:val="zh-CN"/>
        </w:rPr>
        <w:t>截至</w:t>
      </w:r>
      <w:r w:rsidR="00CD4046" w:rsidRPr="007124DD">
        <w:rPr>
          <w:lang w:val="zh-CN"/>
        </w:rPr>
        <w:t>2023</w:t>
      </w:r>
      <w:r w:rsidR="00CD4046" w:rsidRPr="007124DD">
        <w:rPr>
          <w:lang w:val="zh-CN"/>
        </w:rPr>
        <w:t>年</w:t>
      </w:r>
      <w:r w:rsidR="00CD4046" w:rsidRPr="007124DD">
        <w:rPr>
          <w:lang w:val="zh-CN"/>
        </w:rPr>
        <w:t>10</w:t>
      </w:r>
      <w:r w:rsidR="00CD4046" w:rsidRPr="007124DD">
        <w:rPr>
          <w:lang w:val="zh-CN"/>
        </w:rPr>
        <w:t>月</w:t>
      </w:r>
      <w:r w:rsidR="00CD4046" w:rsidRPr="007124DD">
        <w:rPr>
          <w:lang w:val="zh-CN"/>
        </w:rPr>
        <w:t>1</w:t>
      </w:r>
      <w:r w:rsidR="00CD4046" w:rsidRPr="007124DD">
        <w:rPr>
          <w:lang w:val="zh-CN"/>
        </w:rPr>
        <w:t>日。</w:t>
      </w:r>
    </w:p>
    <w:p w14:paraId="608DB34F" w14:textId="59332B91" w:rsidR="00CD4046" w:rsidRPr="007124DD" w:rsidRDefault="00703E83" w:rsidP="007F573B">
      <w:pPr>
        <w:pStyle w:val="ac"/>
        <w:spacing w:after="60"/>
      </w:pPr>
      <w:r>
        <w:rPr>
          <w:lang w:val="zh-CN"/>
        </w:rPr>
        <w:tab/>
      </w:r>
      <w:r>
        <w:rPr>
          <w:lang w:val="zh-CN"/>
        </w:rPr>
        <w:tab/>
      </w:r>
      <w:r>
        <w:rPr>
          <w:lang w:val="zh-CN"/>
        </w:rPr>
        <w:tab/>
      </w:r>
      <w:r w:rsidR="00CD4046" w:rsidRPr="00703E83">
        <w:rPr>
          <w:vertAlign w:val="superscript"/>
          <w:lang w:val="zh-CN"/>
        </w:rPr>
        <w:t>b</w:t>
      </w:r>
      <w:r w:rsidR="00CD4046" w:rsidRPr="007124DD">
        <w:rPr>
          <w:lang w:val="zh-CN"/>
        </w:rPr>
        <w:t xml:space="preserve"> </w:t>
      </w:r>
      <w:r w:rsidR="00CD4046" w:rsidRPr="007124DD">
        <w:rPr>
          <w:lang w:val="zh-CN"/>
        </w:rPr>
        <w:t>其中一项请求也转交了西班牙。</w:t>
      </w:r>
    </w:p>
    <w:p w14:paraId="3724C03B" w14:textId="7B75ADAC" w:rsidR="00CD4046" w:rsidRPr="007124DD" w:rsidRDefault="00703E83" w:rsidP="007F573B">
      <w:pPr>
        <w:pStyle w:val="ac"/>
        <w:spacing w:after="60"/>
      </w:pPr>
      <w:r>
        <w:rPr>
          <w:lang w:val="zh-CN"/>
        </w:rPr>
        <w:tab/>
      </w:r>
      <w:r>
        <w:rPr>
          <w:lang w:val="zh-CN"/>
        </w:rPr>
        <w:tab/>
      </w:r>
      <w:r>
        <w:rPr>
          <w:lang w:val="zh-CN"/>
        </w:rPr>
        <w:tab/>
      </w:r>
      <w:r w:rsidR="00CD4046" w:rsidRPr="00703E83">
        <w:rPr>
          <w:vertAlign w:val="superscript"/>
          <w:lang w:val="zh-CN"/>
        </w:rPr>
        <w:t>c</w:t>
      </w:r>
      <w:r w:rsidR="00CD4046" w:rsidRPr="007124DD">
        <w:rPr>
          <w:lang w:val="zh-CN"/>
        </w:rPr>
        <w:t xml:space="preserve"> </w:t>
      </w:r>
      <w:r w:rsidR="00CD4046" w:rsidRPr="007124DD">
        <w:rPr>
          <w:lang w:val="zh-CN"/>
        </w:rPr>
        <w:t>这项请求也转交了斯里兰卡。</w:t>
      </w:r>
    </w:p>
    <w:p w14:paraId="17EF6BCE" w14:textId="77777777" w:rsidR="00CD4046" w:rsidRPr="007124DD" w:rsidRDefault="00CD4046" w:rsidP="007F573B">
      <w:pPr>
        <w:pStyle w:val="H1GC"/>
      </w:pPr>
      <w:r>
        <w:rPr>
          <w:lang w:val="zh-CN"/>
        </w:rPr>
        <w:tab/>
      </w:r>
      <w:r w:rsidRPr="007124DD">
        <w:rPr>
          <w:lang w:val="zh-CN"/>
        </w:rPr>
        <w:t>C.</w:t>
      </w:r>
      <w:r w:rsidRPr="007124DD">
        <w:rPr>
          <w:lang w:val="zh-CN"/>
        </w:rPr>
        <w:tab/>
      </w:r>
      <w:r w:rsidRPr="007124DD">
        <w:rPr>
          <w:lang w:val="zh-CN"/>
        </w:rPr>
        <w:t>已中止、已结束或已为保护临时措施受益人而暂停的紧急行动请求</w:t>
      </w:r>
    </w:p>
    <w:p w14:paraId="5707858B"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4.</w:t>
      </w:r>
      <w:r w:rsidRPr="007124DD">
        <w:rPr>
          <w:rFonts w:eastAsiaTheme="minorEastAsia" w:hAnsiTheme="minorEastAsia"/>
          <w:lang w:val="zh-CN"/>
        </w:rPr>
        <w:tab/>
      </w:r>
      <w:r w:rsidRPr="007124DD">
        <w:rPr>
          <w:rFonts w:eastAsiaTheme="minorEastAsia" w:hAnsiTheme="minorEastAsia"/>
          <w:lang w:val="zh-CN"/>
        </w:rPr>
        <w:t>根据委员会第八、第二十、第二十三和第二十四届会议通过的标准：</w:t>
      </w:r>
    </w:p>
    <w:p w14:paraId="569AF8D1" w14:textId="10E0BB5F" w:rsidR="00CD4046" w:rsidRPr="007124DD" w:rsidRDefault="007F573B" w:rsidP="00CD4046">
      <w:pPr>
        <w:pStyle w:val="SingleTxtGC"/>
        <w:rPr>
          <w:rFonts w:eastAsiaTheme="minorEastAsia" w:hAnsiTheme="minorEastAsia"/>
        </w:rPr>
      </w:pPr>
      <w:r>
        <w:rPr>
          <w:rFonts w:eastAsiaTheme="minorEastAsia" w:hAnsiTheme="minorEastAsia"/>
          <w:lang w:val="zh-CN"/>
        </w:rPr>
        <w:tab/>
      </w:r>
      <w:r w:rsidR="00CD4046" w:rsidRPr="007124DD">
        <w:rPr>
          <w:rFonts w:eastAsiaTheme="minorEastAsia" w:hAnsiTheme="minorEastAsia"/>
          <w:lang w:val="zh-CN"/>
        </w:rPr>
        <w:t>(a)</w:t>
      </w:r>
      <w:r w:rsidR="00CD4046" w:rsidRPr="007124DD">
        <w:rPr>
          <w:rFonts w:eastAsiaTheme="minorEastAsia" w:hAnsiTheme="minorEastAsia"/>
          <w:lang w:val="zh-CN"/>
        </w:rPr>
        <w:tab/>
      </w:r>
      <w:r w:rsidR="00CD4046" w:rsidRPr="007124DD">
        <w:rPr>
          <w:rFonts w:eastAsiaTheme="minorEastAsia" w:hAnsiTheme="minorEastAsia"/>
          <w:lang w:val="zh-CN"/>
        </w:rPr>
        <w:t>失踪者被找到但仍被拘留的，紧急行动请求中止。采取这一步骤，是因为当事人特别容易再次面临强迫失踪，并被置于法律保护之外；</w:t>
      </w:r>
    </w:p>
    <w:p w14:paraId="1248432B" w14:textId="1880E463" w:rsidR="00CD4046" w:rsidRPr="007124DD" w:rsidRDefault="007F573B" w:rsidP="00CD4046">
      <w:pPr>
        <w:pStyle w:val="SingleTxtGC"/>
        <w:rPr>
          <w:rFonts w:eastAsiaTheme="minorEastAsia" w:hAnsiTheme="minorEastAsia"/>
        </w:rPr>
      </w:pPr>
      <w:r>
        <w:rPr>
          <w:rFonts w:eastAsiaTheme="minorEastAsia" w:hAnsiTheme="minorEastAsia"/>
          <w:lang w:val="zh-CN"/>
        </w:rPr>
        <w:tab/>
      </w:r>
      <w:r w:rsidR="00CD4046" w:rsidRPr="007124DD">
        <w:rPr>
          <w:rFonts w:eastAsiaTheme="minorEastAsia" w:hAnsiTheme="minorEastAsia"/>
          <w:lang w:val="zh-CN"/>
        </w:rPr>
        <w:t>(b)</w:t>
      </w:r>
      <w:r w:rsidR="00CD4046" w:rsidRPr="007124DD">
        <w:rPr>
          <w:rFonts w:eastAsiaTheme="minorEastAsia" w:hAnsiTheme="minorEastAsia"/>
          <w:lang w:val="zh-CN"/>
        </w:rPr>
        <w:tab/>
      </w:r>
      <w:r w:rsidR="00CD4046" w:rsidRPr="007124DD">
        <w:rPr>
          <w:rFonts w:eastAsiaTheme="minorEastAsia" w:hAnsiTheme="minorEastAsia"/>
          <w:lang w:val="zh-CN"/>
        </w:rPr>
        <w:t>失踪者被找到并享有自由、被找到后获释，或者被找到并已死亡，而家人和</w:t>
      </w:r>
      <w:r w:rsidR="00CD4046" w:rsidRPr="007124DD">
        <w:rPr>
          <w:rFonts w:eastAsiaTheme="minorEastAsia" w:hAnsiTheme="minorEastAsia"/>
          <w:lang w:val="zh-CN"/>
        </w:rPr>
        <w:t>/</w:t>
      </w:r>
      <w:r w:rsidR="00CD4046" w:rsidRPr="007124DD">
        <w:rPr>
          <w:rFonts w:eastAsiaTheme="minorEastAsia" w:hAnsiTheme="minorEastAsia"/>
          <w:lang w:val="zh-CN"/>
        </w:rPr>
        <w:t>或请求人对事实无异议的，紧急行动请求结束；</w:t>
      </w:r>
    </w:p>
    <w:p w14:paraId="794588E8" w14:textId="23C65846" w:rsidR="00CD4046" w:rsidRPr="007124DD" w:rsidRDefault="007F573B" w:rsidP="00CD4046">
      <w:pPr>
        <w:pStyle w:val="SingleTxtGC"/>
        <w:rPr>
          <w:rFonts w:eastAsiaTheme="minorEastAsia" w:hAnsiTheme="minorEastAsia"/>
        </w:rPr>
      </w:pPr>
      <w:r>
        <w:rPr>
          <w:rFonts w:eastAsiaTheme="minorEastAsia" w:hAnsiTheme="minorEastAsia"/>
          <w:lang w:val="zh-CN"/>
        </w:rPr>
        <w:lastRenderedPageBreak/>
        <w:tab/>
      </w:r>
      <w:r w:rsidR="00CD4046" w:rsidRPr="007124DD">
        <w:rPr>
          <w:rFonts w:eastAsiaTheme="minorEastAsia" w:hAnsiTheme="minorEastAsia"/>
          <w:lang w:val="zh-CN"/>
        </w:rPr>
        <w:t>(c)</w:t>
      </w:r>
      <w:r w:rsidR="00CD4046" w:rsidRPr="007124DD">
        <w:rPr>
          <w:rFonts w:eastAsiaTheme="minorEastAsia" w:hAnsiTheme="minorEastAsia"/>
          <w:lang w:val="zh-CN"/>
        </w:rPr>
        <w:tab/>
      </w:r>
      <w:r w:rsidR="00CD4046" w:rsidRPr="007124DD">
        <w:rPr>
          <w:rFonts w:eastAsiaTheme="minorEastAsia" w:hAnsiTheme="minorEastAsia"/>
          <w:lang w:val="zh-CN"/>
        </w:rPr>
        <w:t>如果紧急行动请求的提交人与失踪者家人失去联系，无法提供后续信息，或者紧急行动请求的提交人在委员会三次发出</w:t>
      </w:r>
      <w:proofErr w:type="gramStart"/>
      <w:r w:rsidR="00CD4046" w:rsidRPr="007124DD">
        <w:rPr>
          <w:rFonts w:eastAsiaTheme="minorEastAsia" w:hAnsiTheme="minorEastAsia"/>
          <w:lang w:val="zh-CN"/>
        </w:rPr>
        <w:t>催复通知</w:t>
      </w:r>
      <w:proofErr w:type="gramEnd"/>
      <w:r w:rsidR="00CD4046" w:rsidRPr="007124DD">
        <w:rPr>
          <w:rFonts w:eastAsiaTheme="minorEastAsia" w:hAnsiTheme="minorEastAsia"/>
          <w:lang w:val="zh-CN"/>
        </w:rPr>
        <w:t>后仍未能答复委员会索取信息的请求，紧急行动请求和委员会的后续行动暂停。如果提交人告知委员会已与家人恢复联系，或者对委员会索取信息的请求</w:t>
      </w:r>
      <w:proofErr w:type="gramStart"/>
      <w:r w:rsidR="00CD4046" w:rsidRPr="007124DD">
        <w:rPr>
          <w:rFonts w:eastAsiaTheme="minorEastAsia" w:hAnsiTheme="minorEastAsia"/>
          <w:lang w:val="zh-CN"/>
        </w:rPr>
        <w:t>作出</w:t>
      </w:r>
      <w:proofErr w:type="gramEnd"/>
      <w:r w:rsidR="00CD4046" w:rsidRPr="007124DD">
        <w:rPr>
          <w:rFonts w:eastAsiaTheme="minorEastAsia" w:hAnsiTheme="minorEastAsia"/>
          <w:lang w:val="zh-CN"/>
        </w:rPr>
        <w:t>答复，暂停的紧急行动请求可重新启动。</w:t>
      </w:r>
    </w:p>
    <w:p w14:paraId="7BA226A3"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5.</w:t>
      </w:r>
      <w:r w:rsidRPr="007124DD">
        <w:rPr>
          <w:rFonts w:eastAsiaTheme="minorEastAsia" w:hAnsiTheme="minorEastAsia"/>
          <w:lang w:val="zh-CN"/>
        </w:rPr>
        <w:tab/>
      </w:r>
      <w:r w:rsidRPr="007124DD">
        <w:rPr>
          <w:rFonts w:eastAsiaTheme="minorEastAsia" w:hAnsiTheme="minorEastAsia"/>
          <w:lang w:val="zh-CN"/>
        </w:rPr>
        <w:t>截至</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10</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日，委员会已结束涉及</w:t>
      </w:r>
      <w:r w:rsidRPr="007124DD">
        <w:rPr>
          <w:rFonts w:eastAsiaTheme="minorEastAsia" w:hAnsiTheme="minorEastAsia"/>
          <w:lang w:val="zh-CN"/>
        </w:rPr>
        <w:t>454</w:t>
      </w:r>
      <w:r w:rsidRPr="007124DD">
        <w:rPr>
          <w:rFonts w:eastAsiaTheme="minorEastAsia" w:hAnsiTheme="minorEastAsia"/>
          <w:lang w:val="zh-CN"/>
        </w:rPr>
        <w:t>人的紧急行动案件，中止涉及</w:t>
      </w:r>
      <w:r w:rsidRPr="007124DD">
        <w:rPr>
          <w:rFonts w:eastAsiaTheme="minorEastAsia" w:hAnsiTheme="minorEastAsia"/>
          <w:lang w:val="zh-CN"/>
        </w:rPr>
        <w:t>40</w:t>
      </w:r>
      <w:r w:rsidRPr="007124DD">
        <w:rPr>
          <w:rFonts w:eastAsiaTheme="minorEastAsia" w:hAnsiTheme="minorEastAsia"/>
          <w:lang w:val="zh-CN"/>
        </w:rPr>
        <w:t>人的案件，暂停涉及</w:t>
      </w:r>
      <w:r w:rsidRPr="007124DD">
        <w:rPr>
          <w:rFonts w:eastAsiaTheme="minorEastAsia" w:hAnsiTheme="minorEastAsia"/>
          <w:lang w:val="zh-CN"/>
        </w:rPr>
        <w:t>220</w:t>
      </w:r>
      <w:r w:rsidRPr="007124DD">
        <w:rPr>
          <w:rFonts w:eastAsiaTheme="minorEastAsia" w:hAnsiTheme="minorEastAsia"/>
          <w:lang w:val="zh-CN"/>
        </w:rPr>
        <w:t>人的案件。尚未结案的案件涉及</w:t>
      </w:r>
      <w:r w:rsidRPr="007124DD">
        <w:rPr>
          <w:rFonts w:eastAsiaTheme="minorEastAsia" w:hAnsiTheme="minorEastAsia"/>
          <w:lang w:val="zh-CN"/>
        </w:rPr>
        <w:t>919</w:t>
      </w:r>
      <w:r w:rsidRPr="007124DD">
        <w:rPr>
          <w:rFonts w:eastAsiaTheme="minorEastAsia" w:hAnsiTheme="minorEastAsia"/>
          <w:lang w:val="zh-CN"/>
        </w:rPr>
        <w:t>人。</w:t>
      </w:r>
    </w:p>
    <w:p w14:paraId="16B12CE2"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6.</w:t>
      </w:r>
      <w:r w:rsidRPr="007124DD">
        <w:rPr>
          <w:rFonts w:eastAsiaTheme="minorEastAsia" w:hAnsiTheme="minorEastAsia"/>
          <w:lang w:val="zh-CN"/>
        </w:rPr>
        <w:tab/>
      </w:r>
      <w:r w:rsidRPr="007124DD">
        <w:rPr>
          <w:rFonts w:eastAsiaTheme="minorEastAsia" w:hAnsiTheme="minorEastAsia"/>
          <w:lang w:val="zh-CN"/>
        </w:rPr>
        <w:t>委员会欣见迄今已找到</w:t>
      </w:r>
      <w:r w:rsidRPr="007124DD">
        <w:rPr>
          <w:rFonts w:eastAsiaTheme="minorEastAsia" w:hAnsiTheme="minorEastAsia"/>
          <w:lang w:val="zh-CN"/>
        </w:rPr>
        <w:t>494</w:t>
      </w:r>
      <w:r w:rsidRPr="007124DD">
        <w:rPr>
          <w:rFonts w:eastAsiaTheme="minorEastAsia" w:hAnsiTheme="minorEastAsia"/>
          <w:lang w:val="zh-CN"/>
        </w:rPr>
        <w:t>名失踪者。委员会尤其欢迎的是，其中</w:t>
      </w:r>
      <w:r w:rsidRPr="007124DD">
        <w:rPr>
          <w:rFonts w:eastAsiaTheme="minorEastAsia" w:hAnsiTheme="minorEastAsia"/>
          <w:lang w:val="zh-CN"/>
        </w:rPr>
        <w:t>438</w:t>
      </w:r>
      <w:r w:rsidRPr="007124DD">
        <w:rPr>
          <w:rFonts w:eastAsiaTheme="minorEastAsia" w:hAnsiTheme="minorEastAsia"/>
          <w:lang w:val="zh-CN"/>
        </w:rPr>
        <w:t>人被找到时仍存活。在这方面，委员会希望着重指出，就本报告所述期间登记的紧急行动请求而言，伊拉克和墨西哥的案件出现了积极结果。</w:t>
      </w:r>
      <w:bookmarkStart w:id="2" w:name="_Hlk127358588"/>
      <w:bookmarkEnd w:id="2"/>
    </w:p>
    <w:p w14:paraId="2613A2B6" w14:textId="77777777" w:rsidR="00CD4046" w:rsidRPr="007124DD" w:rsidRDefault="00CD4046" w:rsidP="007F573B">
      <w:pPr>
        <w:pStyle w:val="H1GC"/>
      </w:pPr>
      <w:r>
        <w:rPr>
          <w:lang w:val="zh-CN"/>
        </w:rPr>
        <w:tab/>
      </w:r>
      <w:r w:rsidRPr="007124DD">
        <w:rPr>
          <w:lang w:val="zh-CN"/>
        </w:rPr>
        <w:t>D.</w:t>
      </w:r>
      <w:r w:rsidRPr="007124DD">
        <w:rPr>
          <w:lang w:val="zh-CN"/>
        </w:rPr>
        <w:tab/>
      </w:r>
      <w:r w:rsidRPr="007124DD">
        <w:rPr>
          <w:lang w:val="zh-CN"/>
        </w:rPr>
        <w:t>第二十四届会议结束以来的事态发展</w:t>
      </w:r>
    </w:p>
    <w:p w14:paraId="5A55D3F7"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7.</w:t>
      </w:r>
      <w:r w:rsidRPr="007124DD">
        <w:rPr>
          <w:rFonts w:eastAsiaTheme="minorEastAsia" w:hAnsiTheme="minorEastAsia"/>
          <w:lang w:val="zh-CN"/>
        </w:rPr>
        <w:tab/>
      </w:r>
      <w:r w:rsidRPr="007124DD">
        <w:rPr>
          <w:rFonts w:eastAsiaTheme="minorEastAsia" w:hAnsiTheme="minorEastAsia"/>
          <w:lang w:val="zh-CN"/>
        </w:rPr>
        <w:t>在整个紧急行动程序中，委员会与缔约国</w:t>
      </w:r>
      <w:r w:rsidRPr="007124DD">
        <w:rPr>
          <w:rFonts w:eastAsiaTheme="minorEastAsia" w:hAnsiTheme="minorEastAsia"/>
          <w:lang w:val="zh-CN"/>
        </w:rPr>
        <w:t>(</w:t>
      </w:r>
      <w:r w:rsidRPr="007124DD">
        <w:rPr>
          <w:rFonts w:eastAsiaTheme="minorEastAsia" w:hAnsiTheme="minorEastAsia"/>
          <w:lang w:val="zh-CN"/>
        </w:rPr>
        <w:t>通过其常驻代表团</w:t>
      </w:r>
      <w:r w:rsidRPr="007124DD">
        <w:rPr>
          <w:rFonts w:eastAsiaTheme="minorEastAsia" w:hAnsiTheme="minorEastAsia"/>
          <w:lang w:val="zh-CN"/>
        </w:rPr>
        <w:t>)</w:t>
      </w:r>
      <w:r w:rsidRPr="007124DD">
        <w:rPr>
          <w:rFonts w:eastAsiaTheme="minorEastAsia" w:hAnsiTheme="minorEastAsia"/>
          <w:lang w:val="zh-CN"/>
        </w:rPr>
        <w:t>和紧急行动请求的提交人持续保持联系。委员会还与联合国人权事务高级专员办事处和联合国驻地机构开展了合作，这些机构传递案件相关信息，并跟进委员会建议的落实情况。</w:t>
      </w:r>
    </w:p>
    <w:p w14:paraId="29B19F3F"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8.</w:t>
      </w:r>
      <w:r w:rsidRPr="007124DD">
        <w:rPr>
          <w:rFonts w:eastAsiaTheme="minorEastAsia" w:hAnsiTheme="minorEastAsia"/>
          <w:lang w:val="zh-CN"/>
        </w:rPr>
        <w:tab/>
      </w:r>
      <w:r w:rsidRPr="007124DD">
        <w:rPr>
          <w:rFonts w:eastAsiaTheme="minorEastAsia" w:hAnsiTheme="minorEastAsia"/>
          <w:lang w:val="zh-CN"/>
        </w:rPr>
        <w:t>以下段落无意详尽无遗地分析紧急行动程序下收到的所有信息，但描述了本报告所述期间一些缔约国的一般和具体问题、趋势及动态。</w:t>
      </w:r>
    </w:p>
    <w:p w14:paraId="1E36F8AC" w14:textId="77777777" w:rsidR="00CD4046" w:rsidRPr="007124DD" w:rsidRDefault="00CD4046" w:rsidP="007F573B">
      <w:pPr>
        <w:pStyle w:val="H23GC"/>
      </w:pPr>
      <w:r>
        <w:rPr>
          <w:lang w:val="zh-CN"/>
        </w:rPr>
        <w:tab/>
      </w:r>
      <w:r w:rsidRPr="007124DD">
        <w:rPr>
          <w:lang w:val="zh-CN"/>
        </w:rPr>
        <w:t>1.</w:t>
      </w:r>
      <w:r w:rsidRPr="007124DD">
        <w:rPr>
          <w:lang w:val="zh-CN"/>
        </w:rPr>
        <w:tab/>
      </w:r>
      <w:r w:rsidRPr="007124DD">
        <w:rPr>
          <w:lang w:val="zh-CN"/>
        </w:rPr>
        <w:t>一般趋势</w:t>
      </w:r>
    </w:p>
    <w:p w14:paraId="3DEEAE95"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9.</w:t>
      </w:r>
      <w:r w:rsidRPr="007124DD">
        <w:rPr>
          <w:rFonts w:eastAsiaTheme="minorEastAsia" w:hAnsiTheme="minorEastAsia"/>
          <w:lang w:val="zh-CN"/>
        </w:rPr>
        <w:tab/>
      </w:r>
      <w:r w:rsidRPr="007124DD">
        <w:rPr>
          <w:rFonts w:eastAsiaTheme="minorEastAsia" w:hAnsiTheme="minorEastAsia"/>
          <w:lang w:val="zh-CN"/>
        </w:rPr>
        <w:t>在紧急行动程序中收到的信息既确认了委员会以往在第十一届至第二十四届会议上通过的报告中</w:t>
      </w:r>
      <w:r w:rsidRPr="007124DD">
        <w:rPr>
          <w:rStyle w:val="a8"/>
          <w:rFonts w:eastAsiaTheme="minorEastAsia"/>
        </w:rPr>
        <w:footnoteReference w:id="4"/>
      </w:r>
      <w:r w:rsidRPr="007124DD">
        <w:rPr>
          <w:rStyle w:val="SingleTxtGCChar"/>
        </w:rPr>
        <w:t xml:space="preserve"> </w:t>
      </w:r>
      <w:r w:rsidRPr="007124DD">
        <w:rPr>
          <w:rFonts w:eastAsiaTheme="minorEastAsia" w:hAnsiTheme="minorEastAsia"/>
          <w:lang w:val="zh-CN"/>
        </w:rPr>
        <w:t>查明的趋势，又体现出新的趋势，下文描述这些趋势，同时提及表明相关动向或趋势的具体案件。</w:t>
      </w:r>
    </w:p>
    <w:p w14:paraId="08AC6AA4" w14:textId="77777777" w:rsidR="00CD4046" w:rsidRPr="007124DD" w:rsidRDefault="00CD4046" w:rsidP="007F573B">
      <w:pPr>
        <w:pStyle w:val="H23GC"/>
      </w:pPr>
      <w:r>
        <w:rPr>
          <w:lang w:val="zh-CN"/>
        </w:rPr>
        <w:tab/>
      </w:r>
      <w:r w:rsidRPr="007124DD">
        <w:rPr>
          <w:lang w:val="zh-CN"/>
        </w:rPr>
        <w:t>(a)</w:t>
      </w:r>
      <w:r w:rsidRPr="007124DD">
        <w:rPr>
          <w:lang w:val="zh-CN"/>
        </w:rPr>
        <w:tab/>
      </w:r>
      <w:r w:rsidRPr="007124DD">
        <w:rPr>
          <w:lang w:val="zh-CN"/>
        </w:rPr>
        <w:t>与委员会缺少合作</w:t>
      </w:r>
    </w:p>
    <w:p w14:paraId="5983C741"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10.</w:t>
      </w:r>
      <w:r w:rsidRPr="007124DD">
        <w:rPr>
          <w:rFonts w:eastAsiaTheme="minorEastAsia" w:hAnsiTheme="minorEastAsia"/>
          <w:lang w:val="zh-CN"/>
        </w:rPr>
        <w:tab/>
      </w:r>
      <w:r w:rsidRPr="007124DD">
        <w:rPr>
          <w:rFonts w:eastAsiaTheme="minorEastAsia" w:hAnsiTheme="minorEastAsia"/>
          <w:lang w:val="zh-CN"/>
        </w:rPr>
        <w:t>委员会感到关切的是，一些缔约国没有充分合作，未能对紧急行动请求</w:t>
      </w:r>
      <w:proofErr w:type="gramStart"/>
      <w:r w:rsidRPr="007124DD">
        <w:rPr>
          <w:rFonts w:eastAsiaTheme="minorEastAsia" w:hAnsiTheme="minorEastAsia"/>
          <w:lang w:val="zh-CN"/>
        </w:rPr>
        <w:t>作出</w:t>
      </w:r>
      <w:proofErr w:type="gramEnd"/>
      <w:r w:rsidRPr="007124DD">
        <w:rPr>
          <w:rFonts w:eastAsiaTheme="minorEastAsia" w:hAnsiTheme="minorEastAsia"/>
          <w:lang w:val="zh-CN"/>
        </w:rPr>
        <w:t>答复，或者未能落实委员会的建议。委员会回顾，根据《公约》第三十条第三款，缔约国有义务在限定的时间内向委员会报告遵照《公约》为查找和保护有关个人而采取的措施，根据第二十六条第九款，缔约国有义务与委员会合作，为委员会委员履行任务提供协助。</w:t>
      </w:r>
    </w:p>
    <w:p w14:paraId="2F7FF2DD"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11.</w:t>
      </w:r>
      <w:r w:rsidRPr="007124DD">
        <w:rPr>
          <w:rFonts w:eastAsiaTheme="minorEastAsia" w:hAnsiTheme="minorEastAsia"/>
          <w:lang w:val="zh-CN"/>
        </w:rPr>
        <w:tab/>
      </w:r>
      <w:r w:rsidRPr="007124DD">
        <w:rPr>
          <w:rFonts w:eastAsiaTheme="minorEastAsia" w:hAnsiTheme="minorEastAsia"/>
          <w:lang w:val="zh-CN"/>
        </w:rPr>
        <w:t>委员会仍然感到特别关切的是，对于涉及伊拉克领土内所发生失踪案件的已登记紧急行动请求，伊拉克仍然大都未能</w:t>
      </w:r>
      <w:proofErr w:type="gramStart"/>
      <w:r w:rsidRPr="007124DD">
        <w:rPr>
          <w:rFonts w:eastAsiaTheme="minorEastAsia" w:hAnsiTheme="minorEastAsia"/>
          <w:lang w:val="zh-CN"/>
        </w:rPr>
        <w:t>作出</w:t>
      </w:r>
      <w:proofErr w:type="gramEnd"/>
      <w:r w:rsidRPr="007124DD">
        <w:rPr>
          <w:rFonts w:eastAsiaTheme="minorEastAsia" w:hAnsiTheme="minorEastAsia"/>
          <w:lang w:val="zh-CN"/>
        </w:rPr>
        <w:t>答复，也未能落实关于搜寻和调查措施的建议。委员会在近期提交大会的五份报告</w:t>
      </w:r>
      <w:r w:rsidRPr="007124DD">
        <w:rPr>
          <w:rStyle w:val="a8"/>
          <w:rFonts w:eastAsiaTheme="minorEastAsia"/>
        </w:rPr>
        <w:footnoteReference w:id="5"/>
      </w:r>
      <w:r w:rsidRPr="007124DD">
        <w:rPr>
          <w:rStyle w:val="SingleTxtGCChar"/>
        </w:rPr>
        <w:t xml:space="preserve"> </w:t>
      </w:r>
      <w:r w:rsidRPr="007124DD">
        <w:rPr>
          <w:rFonts w:eastAsiaTheme="minorEastAsia" w:hAnsiTheme="minorEastAsia"/>
          <w:lang w:val="zh-CN"/>
        </w:rPr>
        <w:t>中指出，伊拉克未能履行根据《公约》第三十条承担的义务。</w:t>
      </w:r>
    </w:p>
    <w:p w14:paraId="5A94D17D"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12.</w:t>
      </w:r>
      <w:r w:rsidRPr="007124DD">
        <w:rPr>
          <w:rFonts w:eastAsiaTheme="minorEastAsia" w:hAnsiTheme="minorEastAsia"/>
          <w:lang w:val="zh-CN"/>
        </w:rPr>
        <w:tab/>
      </w:r>
      <w:r w:rsidRPr="007124DD">
        <w:rPr>
          <w:rFonts w:eastAsiaTheme="minorEastAsia" w:hAnsiTheme="minorEastAsia"/>
          <w:lang w:val="zh-CN"/>
        </w:rPr>
        <w:t>如果所涉缔约国没有在委员会设定的截止日期前提交后续信息，委员会将发出</w:t>
      </w:r>
      <w:r w:rsidRPr="007124DD">
        <w:rPr>
          <w:rFonts w:eastAsiaTheme="minorEastAsia" w:hAnsiTheme="minorEastAsia" w:hint="eastAsia"/>
          <w:lang w:val="zh-CN"/>
        </w:rPr>
        <w:t>至多</w:t>
      </w:r>
      <w:proofErr w:type="gramStart"/>
      <w:r w:rsidRPr="007124DD">
        <w:rPr>
          <w:rFonts w:eastAsiaTheme="minorEastAsia" w:hAnsiTheme="minorEastAsia"/>
          <w:lang w:val="zh-CN"/>
        </w:rPr>
        <w:t>四次催复通知</w:t>
      </w:r>
      <w:proofErr w:type="gramEnd"/>
      <w:r w:rsidRPr="007124DD">
        <w:rPr>
          <w:rFonts w:eastAsiaTheme="minorEastAsia" w:hAnsiTheme="minorEastAsia"/>
          <w:lang w:val="zh-CN"/>
        </w:rPr>
        <w:t>。如果需要发出第四次即最后</w:t>
      </w:r>
      <w:proofErr w:type="gramStart"/>
      <w:r w:rsidRPr="007124DD">
        <w:rPr>
          <w:rFonts w:eastAsiaTheme="minorEastAsia" w:hAnsiTheme="minorEastAsia"/>
          <w:lang w:val="zh-CN"/>
        </w:rPr>
        <w:t>一次催复通知</w:t>
      </w:r>
      <w:proofErr w:type="gramEnd"/>
      <w:r w:rsidRPr="007124DD">
        <w:rPr>
          <w:rFonts w:eastAsiaTheme="minorEastAsia" w:hAnsiTheme="minorEastAsia"/>
          <w:lang w:val="zh-CN"/>
        </w:rPr>
        <w:t>，委员会将说</w:t>
      </w:r>
      <w:r w:rsidRPr="007124DD">
        <w:rPr>
          <w:rFonts w:eastAsiaTheme="minorEastAsia" w:hAnsiTheme="minorEastAsia"/>
          <w:lang w:val="zh-CN"/>
        </w:rPr>
        <w:lastRenderedPageBreak/>
        <w:t>明，可能会决定在关于紧急行动请求的下一份报告以及提交大会的下一份年度报告中将情况予以公开。</w:t>
      </w:r>
    </w:p>
    <w:p w14:paraId="1A359403"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13.</w:t>
      </w:r>
      <w:r w:rsidRPr="007124DD">
        <w:rPr>
          <w:rFonts w:eastAsiaTheme="minorEastAsia" w:hAnsiTheme="minorEastAsia"/>
          <w:lang w:val="zh-CN"/>
        </w:rPr>
        <w:tab/>
      </w:r>
      <w:r w:rsidRPr="007124DD">
        <w:rPr>
          <w:rFonts w:eastAsiaTheme="minorEastAsia" w:hAnsiTheme="minorEastAsia"/>
          <w:lang w:val="zh-CN"/>
        </w:rPr>
        <w:t>截至</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10</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日，委员会已就</w:t>
      </w:r>
      <w:r w:rsidRPr="007124DD">
        <w:rPr>
          <w:rFonts w:eastAsiaTheme="minorEastAsia" w:hAnsiTheme="minorEastAsia"/>
          <w:lang w:val="zh-CN"/>
        </w:rPr>
        <w:t>171</w:t>
      </w:r>
      <w:r w:rsidRPr="007124DD">
        <w:rPr>
          <w:rFonts w:eastAsiaTheme="minorEastAsia" w:hAnsiTheme="minorEastAsia"/>
          <w:lang w:val="zh-CN"/>
        </w:rPr>
        <w:t>项紧急行动请求发出最后</w:t>
      </w:r>
      <w:proofErr w:type="gramStart"/>
      <w:r w:rsidRPr="007124DD">
        <w:rPr>
          <w:rFonts w:eastAsiaTheme="minorEastAsia" w:hAnsiTheme="minorEastAsia"/>
          <w:lang w:val="zh-CN"/>
        </w:rPr>
        <w:t>一次催复通知</w:t>
      </w:r>
      <w:proofErr w:type="gramEnd"/>
      <w:r w:rsidRPr="007124DD">
        <w:rPr>
          <w:rFonts w:eastAsiaTheme="minorEastAsia" w:hAnsiTheme="minorEastAsia"/>
          <w:lang w:val="zh-CN"/>
        </w:rPr>
        <w:t>，但仍在等待所涉缔约国的答复，这些请求涉及</w:t>
      </w:r>
      <w:r w:rsidRPr="007124DD">
        <w:rPr>
          <w:rFonts w:eastAsiaTheme="minorEastAsia" w:hAnsiTheme="minorEastAsia"/>
          <w:lang w:val="zh-CN"/>
        </w:rPr>
        <w:t>398</w:t>
      </w:r>
      <w:r w:rsidRPr="007124DD">
        <w:rPr>
          <w:rFonts w:eastAsiaTheme="minorEastAsia" w:hAnsiTheme="minorEastAsia"/>
          <w:lang w:val="zh-CN"/>
        </w:rPr>
        <w:t>名失踪者：</w:t>
      </w:r>
      <w:r w:rsidRPr="007124DD">
        <w:rPr>
          <w:rFonts w:eastAsiaTheme="minorEastAsia" w:hAnsiTheme="minorEastAsia"/>
          <w:lang w:val="zh-CN"/>
        </w:rPr>
        <w:t>157</w:t>
      </w:r>
      <w:r w:rsidRPr="007124DD">
        <w:rPr>
          <w:rFonts w:eastAsiaTheme="minorEastAsia" w:hAnsiTheme="minorEastAsia"/>
          <w:lang w:val="zh-CN"/>
        </w:rPr>
        <w:t>项请求事关伊拉克，涉及</w:t>
      </w:r>
      <w:r w:rsidRPr="007124DD">
        <w:rPr>
          <w:rFonts w:eastAsiaTheme="minorEastAsia" w:hAnsiTheme="minorEastAsia"/>
          <w:lang w:val="zh-CN"/>
        </w:rPr>
        <w:t>533</w:t>
      </w:r>
      <w:r w:rsidRPr="007124DD">
        <w:rPr>
          <w:rFonts w:eastAsiaTheme="minorEastAsia" w:hAnsiTheme="minorEastAsia"/>
          <w:lang w:val="zh-CN"/>
        </w:rPr>
        <w:t>人；</w:t>
      </w:r>
      <w:r w:rsidRPr="007124DD">
        <w:rPr>
          <w:rFonts w:eastAsiaTheme="minorEastAsia" w:hAnsiTheme="minorEastAsia"/>
          <w:lang w:val="zh-CN"/>
        </w:rPr>
        <w:t>13</w:t>
      </w:r>
      <w:r w:rsidRPr="007124DD">
        <w:rPr>
          <w:rFonts w:eastAsiaTheme="minorEastAsia" w:hAnsiTheme="minorEastAsia"/>
          <w:lang w:val="zh-CN"/>
        </w:rPr>
        <w:t>项请求事关墨西哥，涉及</w:t>
      </w:r>
      <w:r w:rsidRPr="007124DD">
        <w:rPr>
          <w:rFonts w:eastAsiaTheme="minorEastAsia" w:hAnsiTheme="minorEastAsia"/>
          <w:lang w:val="zh-CN"/>
        </w:rPr>
        <w:t>20</w:t>
      </w:r>
      <w:r w:rsidRPr="007124DD">
        <w:rPr>
          <w:rFonts w:eastAsiaTheme="minorEastAsia" w:hAnsiTheme="minorEastAsia"/>
          <w:lang w:val="zh-CN"/>
        </w:rPr>
        <w:t>人；</w:t>
      </w:r>
      <w:r w:rsidRPr="007124DD">
        <w:rPr>
          <w:rFonts w:eastAsiaTheme="minorEastAsia" w:hAnsiTheme="minorEastAsia"/>
          <w:lang w:val="zh-CN"/>
        </w:rPr>
        <w:t>1</w:t>
      </w:r>
      <w:r w:rsidRPr="007124DD">
        <w:rPr>
          <w:rFonts w:eastAsiaTheme="minorEastAsia" w:hAnsiTheme="minorEastAsia"/>
          <w:lang w:val="zh-CN"/>
        </w:rPr>
        <w:t>项请求事关马里，涉及</w:t>
      </w:r>
      <w:r w:rsidRPr="007124DD">
        <w:rPr>
          <w:rFonts w:eastAsiaTheme="minorEastAsia" w:hAnsiTheme="minorEastAsia"/>
          <w:lang w:val="zh-CN"/>
        </w:rPr>
        <w:t>1</w:t>
      </w:r>
      <w:r w:rsidRPr="007124DD">
        <w:rPr>
          <w:rFonts w:eastAsiaTheme="minorEastAsia" w:hAnsiTheme="minorEastAsia"/>
          <w:lang w:val="zh-CN"/>
        </w:rPr>
        <w:t>人。</w:t>
      </w:r>
      <w:bookmarkStart w:id="3" w:name="_Hlk127360819"/>
      <w:bookmarkEnd w:id="3"/>
    </w:p>
    <w:p w14:paraId="147BE446"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14.</w:t>
      </w:r>
      <w:r w:rsidRPr="007124DD">
        <w:rPr>
          <w:rFonts w:eastAsiaTheme="minorEastAsia" w:hAnsiTheme="minorEastAsia"/>
          <w:lang w:val="zh-CN"/>
        </w:rPr>
        <w:tab/>
      </w:r>
      <w:r w:rsidRPr="007124DD">
        <w:rPr>
          <w:rFonts w:eastAsiaTheme="minorEastAsia" w:hAnsiTheme="minorEastAsia"/>
          <w:lang w:val="zh-CN"/>
        </w:rPr>
        <w:t>委员会还感到关切的是，在一些案件中，紧急行动请求的提交人没有</w:t>
      </w:r>
      <w:proofErr w:type="gramStart"/>
      <w:r w:rsidRPr="007124DD">
        <w:rPr>
          <w:rFonts w:eastAsiaTheme="minorEastAsia" w:hAnsiTheme="minorEastAsia"/>
          <w:lang w:val="zh-CN"/>
        </w:rPr>
        <w:t>作出</w:t>
      </w:r>
      <w:proofErr w:type="gramEnd"/>
      <w:r w:rsidRPr="007124DD">
        <w:rPr>
          <w:rFonts w:eastAsiaTheme="minorEastAsia" w:hAnsiTheme="minorEastAsia"/>
          <w:lang w:val="zh-CN"/>
        </w:rPr>
        <w:t>答复。如果缔约国就搜寻和调查措施提出了意见，意见已转交提交人供其评论，而提交人未能</w:t>
      </w:r>
      <w:proofErr w:type="gramStart"/>
      <w:r w:rsidRPr="007124DD">
        <w:rPr>
          <w:rFonts w:eastAsiaTheme="minorEastAsia" w:hAnsiTheme="minorEastAsia"/>
          <w:lang w:val="zh-CN"/>
        </w:rPr>
        <w:t>作出</w:t>
      </w:r>
      <w:proofErr w:type="gramEnd"/>
      <w:r w:rsidRPr="007124DD">
        <w:rPr>
          <w:rFonts w:eastAsiaTheme="minorEastAsia" w:hAnsiTheme="minorEastAsia"/>
          <w:lang w:val="zh-CN"/>
        </w:rPr>
        <w:t>答复，委员会将向提交人发出</w:t>
      </w:r>
      <w:r w:rsidRPr="007124DD">
        <w:rPr>
          <w:rFonts w:eastAsiaTheme="minorEastAsia" w:hAnsiTheme="minorEastAsia" w:hint="eastAsia"/>
          <w:lang w:val="zh-CN"/>
        </w:rPr>
        <w:t>至多</w:t>
      </w:r>
      <w:proofErr w:type="gramStart"/>
      <w:r w:rsidRPr="007124DD">
        <w:rPr>
          <w:rFonts w:eastAsiaTheme="minorEastAsia" w:hAnsiTheme="minorEastAsia"/>
          <w:lang w:val="zh-CN"/>
        </w:rPr>
        <w:t>三次催复通知</w:t>
      </w:r>
      <w:proofErr w:type="gramEnd"/>
      <w:r w:rsidRPr="007124DD">
        <w:rPr>
          <w:rFonts w:eastAsiaTheme="minorEastAsia" w:hAnsiTheme="minorEastAsia"/>
          <w:lang w:val="zh-CN"/>
        </w:rPr>
        <w:t>。没有紧急行动请求提交人的答复，委员会就无法就建议采取后续行动，并将导致针对请求的后续行动暂停。</w:t>
      </w:r>
    </w:p>
    <w:p w14:paraId="6FF11935"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15.</w:t>
      </w:r>
      <w:r w:rsidRPr="007124DD">
        <w:rPr>
          <w:rFonts w:eastAsiaTheme="minorEastAsia" w:hAnsiTheme="minorEastAsia"/>
          <w:lang w:val="zh-CN"/>
        </w:rPr>
        <w:tab/>
      </w:r>
      <w:r w:rsidRPr="007124DD">
        <w:rPr>
          <w:rFonts w:eastAsiaTheme="minorEastAsia" w:hAnsiTheme="minorEastAsia"/>
          <w:lang w:val="zh-CN"/>
        </w:rPr>
        <w:t>委员会回顾，如果失踪者已被找到，缔约国和紧急行动请求的提交人应立即通知委员会，以便结案。</w:t>
      </w:r>
    </w:p>
    <w:p w14:paraId="0F6106E9" w14:textId="77777777" w:rsidR="00CD4046" w:rsidRPr="007124DD" w:rsidRDefault="00CD4046" w:rsidP="007F573B">
      <w:pPr>
        <w:pStyle w:val="H23GC"/>
      </w:pPr>
      <w:r>
        <w:rPr>
          <w:lang w:val="zh-CN"/>
        </w:rPr>
        <w:tab/>
      </w:r>
      <w:r w:rsidRPr="007124DD">
        <w:rPr>
          <w:lang w:val="zh-CN"/>
        </w:rPr>
        <w:t>(b)</w:t>
      </w:r>
      <w:r w:rsidRPr="007124DD">
        <w:rPr>
          <w:lang w:val="zh-CN"/>
        </w:rPr>
        <w:tab/>
      </w:r>
      <w:r w:rsidRPr="007124DD">
        <w:rPr>
          <w:lang w:val="zh-CN"/>
        </w:rPr>
        <w:t>缺乏因案制宜的战略，搜寻程序和调查程序之间缺乏协调</w:t>
      </w:r>
    </w:p>
    <w:p w14:paraId="1852C77A"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16.</w:t>
      </w:r>
      <w:r w:rsidRPr="007124DD">
        <w:rPr>
          <w:rFonts w:eastAsiaTheme="minorEastAsia" w:hAnsiTheme="minorEastAsia"/>
          <w:lang w:val="zh-CN"/>
        </w:rPr>
        <w:tab/>
      </w:r>
      <w:r w:rsidRPr="007124DD">
        <w:rPr>
          <w:rFonts w:eastAsiaTheme="minorEastAsia" w:hAnsiTheme="minorEastAsia"/>
          <w:lang w:val="zh-CN"/>
        </w:rPr>
        <w:t>在委员会就紧急行动请求开展的后续行动方面，委员会继续表示关切的是，缔约国未能遵循《公约》第十二和第二十四条，制定和实施搜寻所涉失踪者并调查失踪情况的综合战略。对于这类案件，委员会以往请所涉缔约国根据《搜寻失踪人员指导原则》</w:t>
      </w:r>
      <w:r w:rsidRPr="007124DD">
        <w:rPr>
          <w:rStyle w:val="a8"/>
          <w:rFonts w:eastAsiaTheme="minorEastAsia"/>
        </w:rPr>
        <w:footnoteReference w:id="6"/>
      </w:r>
      <w:r w:rsidRPr="007124DD">
        <w:rPr>
          <w:rStyle w:val="SingleTxtGCChar"/>
        </w:rPr>
        <w:t xml:space="preserve"> </w:t>
      </w:r>
      <w:r w:rsidRPr="007124DD">
        <w:rPr>
          <w:rFonts w:eastAsiaTheme="minorEastAsia" w:hAnsiTheme="minorEastAsia"/>
          <w:lang w:val="zh-CN"/>
        </w:rPr>
        <w:t>中原则</w:t>
      </w:r>
      <w:r w:rsidRPr="007124DD">
        <w:rPr>
          <w:rFonts w:eastAsiaTheme="minorEastAsia" w:hAnsiTheme="minorEastAsia"/>
          <w:lang w:val="zh-CN"/>
        </w:rPr>
        <w:t>8,</w:t>
      </w:r>
      <w:r>
        <w:rPr>
          <w:rFonts w:eastAsiaTheme="minorEastAsia" w:hAnsiTheme="minorEastAsia"/>
          <w:lang w:val="zh-CN"/>
        </w:rPr>
        <w:t xml:space="preserve"> </w:t>
      </w:r>
      <w:r w:rsidRPr="007124DD">
        <w:rPr>
          <w:rFonts w:eastAsiaTheme="minorEastAsia" w:hAnsiTheme="minorEastAsia"/>
          <w:lang w:val="zh-CN"/>
        </w:rPr>
        <w:t>制定并实施一项搜寻和调查战略，战略应包括行动计划和时间表，并应定期评估。然而，缔约国的报告显示，在大多数这类案件中，搜寻和调查行动仍然各自为政，缺乏协调，这表明没有采取任何综合战略，从而阻止或妨碍了在寻找失踪者方面的切实进展。</w:t>
      </w:r>
    </w:p>
    <w:p w14:paraId="3ABB5AF4" w14:textId="12EC3558"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17.</w:t>
      </w:r>
      <w:r w:rsidRPr="007124DD">
        <w:rPr>
          <w:rFonts w:eastAsiaTheme="minorEastAsia" w:hAnsiTheme="minorEastAsia"/>
          <w:lang w:val="zh-CN"/>
        </w:rPr>
        <w:tab/>
      </w:r>
      <w:r w:rsidRPr="007124DD">
        <w:rPr>
          <w:rFonts w:eastAsiaTheme="minorEastAsia" w:hAnsiTheme="minorEastAsia"/>
          <w:lang w:val="zh-CN"/>
        </w:rPr>
        <w:t>根据从缔约国收到的信息，委员会继续注意到，就大多数已登记的紧急行动请求而言，搜寻程序和调查程序之间显然缺乏协调。出现这种缺乏协调的情况，通常是由于国家主管机关未能共享在履行各自任务时获得的信息和证据，从而在一些情况下导致活动重复，在另一些情况下导致信息缺失，进而造成搜寻和调查进程停滞不前，或者在寻找失踪者和查明施害者方面造成不必要的拖延。对于这种情况，委员会继续强调，必须根据《搜寻失踪人员指导原则》中原则</w:t>
      </w:r>
      <w:r w:rsidRPr="007124DD">
        <w:rPr>
          <w:rFonts w:eastAsiaTheme="minorEastAsia" w:hAnsiTheme="minorEastAsia"/>
          <w:lang w:val="zh-CN"/>
        </w:rPr>
        <w:t>13,</w:t>
      </w:r>
      <w:r w:rsidR="000B60E1">
        <w:rPr>
          <w:rFonts w:eastAsiaTheme="minorEastAsia" w:hAnsiTheme="minorEastAsia"/>
          <w:lang w:val="zh-CN"/>
        </w:rPr>
        <w:t xml:space="preserve"> </w:t>
      </w:r>
      <w:r w:rsidRPr="007124DD">
        <w:rPr>
          <w:rFonts w:eastAsiaTheme="minorEastAsia" w:hAnsiTheme="minorEastAsia"/>
          <w:lang w:val="zh-CN"/>
        </w:rPr>
        <w:t>在负责搜寻和负责调查的主管机关之间进行协调，以使双方能够迅速有效地相互利用对方获得的任何信息。</w:t>
      </w:r>
    </w:p>
    <w:p w14:paraId="409D0EFE" w14:textId="77777777" w:rsidR="00CD4046" w:rsidRPr="007124DD" w:rsidRDefault="00CD4046" w:rsidP="007F573B">
      <w:pPr>
        <w:pStyle w:val="H23GC"/>
      </w:pPr>
      <w:r>
        <w:rPr>
          <w:lang w:val="zh-CN"/>
        </w:rPr>
        <w:tab/>
      </w:r>
      <w:r w:rsidRPr="007124DD">
        <w:rPr>
          <w:lang w:val="zh-CN"/>
        </w:rPr>
        <w:t>(c)</w:t>
      </w:r>
      <w:r w:rsidRPr="007124DD">
        <w:rPr>
          <w:lang w:val="zh-CN"/>
        </w:rPr>
        <w:tab/>
      </w:r>
      <w:r w:rsidRPr="007124DD">
        <w:rPr>
          <w:lang w:val="zh-CN"/>
        </w:rPr>
        <w:t>缺乏差异化方针</w:t>
      </w:r>
    </w:p>
    <w:p w14:paraId="645503A2"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18.</w:t>
      </w:r>
      <w:r w:rsidRPr="007124DD">
        <w:rPr>
          <w:rFonts w:eastAsiaTheme="minorEastAsia" w:hAnsiTheme="minorEastAsia"/>
          <w:lang w:val="zh-CN"/>
        </w:rPr>
        <w:tab/>
      </w:r>
      <w:r w:rsidRPr="007124DD">
        <w:rPr>
          <w:rFonts w:eastAsiaTheme="minorEastAsia" w:hAnsiTheme="minorEastAsia"/>
          <w:lang w:val="zh-CN"/>
        </w:rPr>
        <w:t>委员会仍然感到关切的是，所涉缔约国没有提供信息，说明如何执行委员会提出的根据《搜寻失踪人员指导原则》中原则</w:t>
      </w:r>
      <w:r w:rsidRPr="007124DD">
        <w:rPr>
          <w:rFonts w:eastAsiaTheme="minorEastAsia" w:hAnsiTheme="minorEastAsia"/>
          <w:lang w:val="zh-CN"/>
        </w:rPr>
        <w:t xml:space="preserve">4, </w:t>
      </w:r>
      <w:r w:rsidRPr="007124DD">
        <w:rPr>
          <w:rFonts w:eastAsiaTheme="minorEastAsia" w:hAnsiTheme="minorEastAsia"/>
          <w:lang w:val="zh-CN"/>
        </w:rPr>
        <w:t>在涉及妇女、儿童、土著社区成员和</w:t>
      </w:r>
      <w:r w:rsidRPr="007124DD">
        <w:rPr>
          <w:rFonts w:eastAsiaTheme="minorEastAsia" w:hAnsiTheme="minorEastAsia" w:hint="eastAsia"/>
          <w:lang w:val="zh-CN"/>
        </w:rPr>
        <w:t>男女同性恋、双性恋、跨性别者、性别奇异者和间性者等</w:t>
      </w:r>
      <w:r w:rsidRPr="007124DD">
        <w:rPr>
          <w:rFonts w:eastAsiaTheme="minorEastAsia" w:hAnsiTheme="minorEastAsia"/>
          <w:lang w:val="zh-CN"/>
        </w:rPr>
        <w:t>人士的案件中采取差异</w:t>
      </w:r>
      <w:proofErr w:type="gramStart"/>
      <w:r w:rsidRPr="007124DD">
        <w:rPr>
          <w:rFonts w:eastAsiaTheme="minorEastAsia" w:hAnsiTheme="minorEastAsia"/>
          <w:lang w:val="zh-CN"/>
        </w:rPr>
        <w:t>化方针</w:t>
      </w:r>
      <w:proofErr w:type="gramEnd"/>
      <w:r w:rsidRPr="007124DD">
        <w:rPr>
          <w:rFonts w:eastAsiaTheme="minorEastAsia" w:hAnsiTheme="minorEastAsia"/>
          <w:lang w:val="zh-CN"/>
        </w:rPr>
        <w:t>的建议。</w:t>
      </w:r>
    </w:p>
    <w:p w14:paraId="2C794421" w14:textId="77777777" w:rsidR="00CD4046" w:rsidRPr="007124DD" w:rsidRDefault="00CD4046" w:rsidP="007F573B">
      <w:pPr>
        <w:pStyle w:val="H23GC"/>
      </w:pPr>
      <w:r>
        <w:rPr>
          <w:lang w:val="zh-CN"/>
        </w:rPr>
        <w:tab/>
      </w:r>
      <w:r w:rsidRPr="007124DD">
        <w:rPr>
          <w:lang w:val="zh-CN"/>
        </w:rPr>
        <w:t>(d)</w:t>
      </w:r>
      <w:r w:rsidRPr="007124DD">
        <w:rPr>
          <w:lang w:val="zh-CN"/>
        </w:rPr>
        <w:tab/>
      </w:r>
      <w:r w:rsidRPr="007124DD">
        <w:rPr>
          <w:lang w:val="zh-CN"/>
        </w:rPr>
        <w:t>人权维护者</w:t>
      </w:r>
    </w:p>
    <w:p w14:paraId="43377D81"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19.</w:t>
      </w:r>
      <w:r w:rsidRPr="007124DD">
        <w:rPr>
          <w:rFonts w:eastAsiaTheme="minorEastAsia" w:hAnsiTheme="minorEastAsia"/>
          <w:lang w:val="zh-CN"/>
        </w:rPr>
        <w:tab/>
      </w:r>
      <w:r w:rsidRPr="007124DD">
        <w:rPr>
          <w:rFonts w:eastAsiaTheme="minorEastAsia" w:hAnsiTheme="minorEastAsia"/>
          <w:lang w:val="zh-CN"/>
        </w:rPr>
        <w:t>委员会登记了关于哥伦比亚和墨西哥人权维护者的新的紧急行动请求，并对所登记的涉及人权维护者的案件采取了后续行动。委员会请所涉缔约国考虑到人</w:t>
      </w:r>
      <w:r w:rsidRPr="007124DD">
        <w:rPr>
          <w:rFonts w:eastAsiaTheme="minorEastAsia" w:hAnsiTheme="minorEastAsia"/>
          <w:lang w:val="zh-CN"/>
        </w:rPr>
        <w:lastRenderedPageBreak/>
        <w:t>权维护者的工作可能是失踪案件的</w:t>
      </w:r>
      <w:r w:rsidRPr="007124DD">
        <w:rPr>
          <w:rFonts w:eastAsiaTheme="minorEastAsia" w:hAnsiTheme="minorEastAsia" w:hint="eastAsia"/>
          <w:lang w:val="zh-CN"/>
        </w:rPr>
        <w:t>诱因</w:t>
      </w:r>
      <w:r w:rsidRPr="007124DD">
        <w:rPr>
          <w:rFonts w:eastAsiaTheme="minorEastAsia" w:hAnsiTheme="minorEastAsia"/>
          <w:lang w:val="zh-CN"/>
        </w:rPr>
        <w:t>，以加强检方假设和搜寻活动。当人权维护者、人权维护者的代表或受害者的律师要求在这些案件中采取保护措施时，委员会要求所涉缔约国确保在评估风险和确定适当的保护措施时，考虑到受益人在寻求真相、正义和赔偿方面的工作。</w:t>
      </w:r>
    </w:p>
    <w:p w14:paraId="42D69DB2" w14:textId="77777777" w:rsidR="00CD4046" w:rsidRPr="007124DD" w:rsidRDefault="00CD4046" w:rsidP="007F573B">
      <w:pPr>
        <w:pStyle w:val="H23GC"/>
      </w:pPr>
      <w:r>
        <w:rPr>
          <w:lang w:val="zh-CN"/>
        </w:rPr>
        <w:tab/>
      </w:r>
      <w:r w:rsidRPr="007124DD">
        <w:rPr>
          <w:lang w:val="zh-CN"/>
        </w:rPr>
        <w:t>(e)</w:t>
      </w:r>
      <w:r w:rsidRPr="007124DD">
        <w:rPr>
          <w:lang w:val="zh-CN"/>
        </w:rPr>
        <w:tab/>
      </w:r>
      <w:r w:rsidRPr="007124DD">
        <w:rPr>
          <w:lang w:val="zh-CN"/>
        </w:rPr>
        <w:t>儿童</w:t>
      </w:r>
    </w:p>
    <w:p w14:paraId="3E6C9BB8"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20.</w:t>
      </w:r>
      <w:r w:rsidRPr="007124DD">
        <w:rPr>
          <w:rFonts w:eastAsiaTheme="minorEastAsia" w:hAnsiTheme="minorEastAsia"/>
          <w:lang w:val="zh-CN"/>
        </w:rPr>
        <w:tab/>
      </w:r>
      <w:r w:rsidRPr="007124DD">
        <w:rPr>
          <w:rFonts w:eastAsiaTheme="minorEastAsia" w:hAnsiTheme="minorEastAsia"/>
          <w:lang w:val="zh-CN"/>
        </w:rPr>
        <w:t>委员会登记的一起案件涉及一名</w:t>
      </w:r>
      <w:r w:rsidRPr="007124DD">
        <w:rPr>
          <w:rFonts w:eastAsiaTheme="minorEastAsia" w:hAnsiTheme="minorEastAsia"/>
          <w:lang w:val="zh-CN"/>
        </w:rPr>
        <w:t>15</w:t>
      </w:r>
      <w:r w:rsidRPr="007124DD">
        <w:rPr>
          <w:rFonts w:eastAsiaTheme="minorEastAsia" w:hAnsiTheme="minorEastAsia"/>
          <w:lang w:val="zh-CN"/>
        </w:rPr>
        <w:t>岁的儿童，据称他被带到墨西哥米却肯州一个不明地点，目的是进行劳动剥削。截至登记时，没有采取任何措施解救这名儿童。在登记紧急行动请求几天之后，这名儿童被找到并仍存活。</w:t>
      </w:r>
    </w:p>
    <w:p w14:paraId="679EA474" w14:textId="77777777" w:rsidR="00CD4046" w:rsidRPr="007124DD" w:rsidRDefault="00CD4046" w:rsidP="007F573B">
      <w:pPr>
        <w:pStyle w:val="H23GC"/>
      </w:pPr>
      <w:r>
        <w:rPr>
          <w:lang w:val="zh-CN"/>
        </w:rPr>
        <w:tab/>
      </w:r>
      <w:r w:rsidRPr="007124DD">
        <w:rPr>
          <w:lang w:val="zh-CN"/>
        </w:rPr>
        <w:t>(f)</w:t>
      </w:r>
      <w:r w:rsidRPr="007124DD">
        <w:rPr>
          <w:lang w:val="zh-CN"/>
        </w:rPr>
        <w:tab/>
      </w:r>
      <w:r w:rsidRPr="007124DD">
        <w:rPr>
          <w:lang w:val="zh-CN"/>
        </w:rPr>
        <w:t>报复</w:t>
      </w:r>
    </w:p>
    <w:p w14:paraId="4C17E256"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21.</w:t>
      </w:r>
      <w:r w:rsidRPr="007124DD">
        <w:rPr>
          <w:rFonts w:eastAsiaTheme="minorEastAsia" w:hAnsiTheme="minorEastAsia"/>
          <w:lang w:val="zh-CN"/>
        </w:rPr>
        <w:tab/>
      </w:r>
      <w:r w:rsidRPr="007124DD">
        <w:rPr>
          <w:rFonts w:eastAsiaTheme="minorEastAsia" w:hAnsiTheme="minorEastAsia"/>
          <w:lang w:val="zh-CN"/>
        </w:rPr>
        <w:t>委员会感到关切的是，收到了紧急行动请求提交人关于报复的指控，通常涉及对失踪者亲属或其代表的威胁和报复，目的是阻止他们参与或推动搜寻和调查进程。就目前的未结案件而言，在涉及</w:t>
      </w:r>
      <w:r w:rsidRPr="007124DD">
        <w:rPr>
          <w:rFonts w:eastAsiaTheme="minorEastAsia" w:hAnsiTheme="minorEastAsia"/>
          <w:lang w:val="zh-CN"/>
        </w:rPr>
        <w:t>317</w:t>
      </w:r>
      <w:r w:rsidRPr="007124DD">
        <w:rPr>
          <w:rFonts w:eastAsiaTheme="minorEastAsia" w:hAnsiTheme="minorEastAsia"/>
          <w:lang w:val="zh-CN"/>
        </w:rPr>
        <w:t>名失踪者</w:t>
      </w:r>
      <w:r w:rsidRPr="007124DD">
        <w:rPr>
          <w:rFonts w:eastAsiaTheme="minorEastAsia" w:hAnsiTheme="minorEastAsia"/>
          <w:lang w:val="zh-CN"/>
        </w:rPr>
        <w:t>(</w:t>
      </w:r>
      <w:r w:rsidRPr="007124DD">
        <w:rPr>
          <w:rFonts w:eastAsiaTheme="minorEastAsia" w:hAnsiTheme="minorEastAsia"/>
          <w:lang w:val="zh-CN"/>
        </w:rPr>
        <w:t>相当于未结案件当事人的</w:t>
      </w:r>
      <w:r w:rsidRPr="007124DD">
        <w:rPr>
          <w:rFonts w:eastAsiaTheme="minorEastAsia" w:hAnsiTheme="minorEastAsia"/>
          <w:lang w:val="zh-CN"/>
        </w:rPr>
        <w:t>31%)</w:t>
      </w:r>
      <w:r w:rsidRPr="007124DD">
        <w:rPr>
          <w:rFonts w:eastAsiaTheme="minorEastAsia" w:hAnsiTheme="minorEastAsia"/>
          <w:lang w:val="zh-CN"/>
        </w:rPr>
        <w:t>的案件中，委员会请所涉缔约国依照《公约》第二十四条规定的缔约国义务，遵循《搜寻失踪人员指导原则》中原则</w:t>
      </w:r>
      <w:r w:rsidRPr="007124DD">
        <w:rPr>
          <w:rFonts w:eastAsiaTheme="minorEastAsia" w:hAnsiTheme="minorEastAsia"/>
          <w:lang w:val="zh-CN"/>
        </w:rPr>
        <w:t>14</w:t>
      </w:r>
      <w:r w:rsidRPr="007124DD">
        <w:rPr>
          <w:rFonts w:eastAsiaTheme="minorEastAsia" w:hAnsiTheme="minorEastAsia"/>
          <w:lang w:val="zh-CN"/>
        </w:rPr>
        <w:t>采取保护措施，保护当事人的生命和身心完整，使他们能够开展搜寻活动而不遭受暴力、恐吓或骚扰。委员会还请所涉缔约国确保采取这种措施须事先征得需要保护者的同意，并应他们的要求审查这些措施。在委员会要求采取保护措施的紧急行动请求所涉的</w:t>
      </w:r>
      <w:r w:rsidRPr="007124DD">
        <w:rPr>
          <w:rFonts w:eastAsiaTheme="minorEastAsia" w:hAnsiTheme="minorEastAsia"/>
          <w:lang w:val="zh-CN"/>
        </w:rPr>
        <w:t>317</w:t>
      </w:r>
      <w:r w:rsidRPr="007124DD">
        <w:rPr>
          <w:rFonts w:eastAsiaTheme="minorEastAsia" w:hAnsiTheme="minorEastAsia"/>
          <w:lang w:val="zh-CN"/>
        </w:rPr>
        <w:t>名失踪者中，</w:t>
      </w:r>
      <w:r w:rsidRPr="007124DD">
        <w:rPr>
          <w:rFonts w:eastAsiaTheme="minorEastAsia" w:hAnsiTheme="minorEastAsia"/>
          <w:lang w:val="zh-CN"/>
        </w:rPr>
        <w:t>268</w:t>
      </w:r>
      <w:r w:rsidRPr="007124DD">
        <w:rPr>
          <w:rFonts w:eastAsiaTheme="minorEastAsia" w:hAnsiTheme="minorEastAsia"/>
          <w:lang w:val="zh-CN"/>
        </w:rPr>
        <w:t>人在墨西哥失踪，</w:t>
      </w:r>
      <w:r w:rsidRPr="007124DD">
        <w:rPr>
          <w:rFonts w:eastAsiaTheme="minorEastAsia" w:hAnsiTheme="minorEastAsia"/>
          <w:lang w:val="zh-CN"/>
        </w:rPr>
        <w:t>20</w:t>
      </w:r>
      <w:r w:rsidRPr="007124DD">
        <w:rPr>
          <w:rFonts w:eastAsiaTheme="minorEastAsia" w:hAnsiTheme="minorEastAsia"/>
          <w:lang w:val="zh-CN"/>
        </w:rPr>
        <w:t>人在伊拉克失踪，</w:t>
      </w:r>
      <w:r w:rsidRPr="007124DD">
        <w:rPr>
          <w:rFonts w:eastAsiaTheme="minorEastAsia" w:hAnsiTheme="minorEastAsia"/>
          <w:lang w:val="zh-CN"/>
        </w:rPr>
        <w:t>13</w:t>
      </w:r>
      <w:r w:rsidRPr="007124DD">
        <w:rPr>
          <w:rFonts w:eastAsiaTheme="minorEastAsia" w:hAnsiTheme="minorEastAsia"/>
          <w:lang w:val="zh-CN"/>
        </w:rPr>
        <w:t>人在哥伦比亚失踪，</w:t>
      </w:r>
      <w:r w:rsidRPr="007124DD">
        <w:rPr>
          <w:rFonts w:eastAsiaTheme="minorEastAsia" w:hAnsiTheme="minorEastAsia"/>
          <w:lang w:val="zh-CN"/>
        </w:rPr>
        <w:t>10</w:t>
      </w:r>
      <w:r w:rsidRPr="007124DD">
        <w:rPr>
          <w:rFonts w:eastAsiaTheme="minorEastAsia" w:hAnsiTheme="minorEastAsia"/>
          <w:lang w:val="zh-CN"/>
        </w:rPr>
        <w:t>人在洪都拉斯失踪，</w:t>
      </w:r>
      <w:r w:rsidRPr="007124DD">
        <w:rPr>
          <w:rFonts w:eastAsiaTheme="minorEastAsia" w:hAnsiTheme="minorEastAsia"/>
          <w:lang w:val="zh-CN"/>
        </w:rPr>
        <w:t>1</w:t>
      </w:r>
      <w:r w:rsidRPr="007124DD">
        <w:rPr>
          <w:rFonts w:eastAsiaTheme="minorEastAsia" w:hAnsiTheme="minorEastAsia"/>
          <w:lang w:val="zh-CN"/>
        </w:rPr>
        <w:t>人在阿根廷失踪，</w:t>
      </w:r>
      <w:r w:rsidRPr="007124DD">
        <w:rPr>
          <w:rFonts w:eastAsiaTheme="minorEastAsia" w:hAnsiTheme="minorEastAsia"/>
          <w:lang w:val="zh-CN"/>
        </w:rPr>
        <w:t>1</w:t>
      </w:r>
      <w:r w:rsidRPr="007124DD">
        <w:rPr>
          <w:rFonts w:eastAsiaTheme="minorEastAsia" w:hAnsiTheme="minorEastAsia"/>
          <w:lang w:val="zh-CN"/>
        </w:rPr>
        <w:t>人在巴西失踪，</w:t>
      </w:r>
      <w:r w:rsidRPr="007124DD">
        <w:rPr>
          <w:rFonts w:eastAsiaTheme="minorEastAsia" w:hAnsiTheme="minorEastAsia"/>
          <w:lang w:val="zh-CN"/>
        </w:rPr>
        <w:t>1</w:t>
      </w:r>
      <w:r w:rsidRPr="007124DD">
        <w:rPr>
          <w:rFonts w:eastAsiaTheme="minorEastAsia" w:hAnsiTheme="minorEastAsia"/>
          <w:lang w:val="zh-CN"/>
        </w:rPr>
        <w:t>人在布基纳法索失踪，</w:t>
      </w:r>
      <w:r w:rsidRPr="007124DD">
        <w:rPr>
          <w:rFonts w:eastAsiaTheme="minorEastAsia" w:hAnsiTheme="minorEastAsia"/>
          <w:lang w:val="zh-CN"/>
        </w:rPr>
        <w:t>1</w:t>
      </w:r>
      <w:r w:rsidRPr="007124DD">
        <w:rPr>
          <w:rFonts w:eastAsiaTheme="minorEastAsia" w:hAnsiTheme="minorEastAsia"/>
          <w:lang w:val="zh-CN"/>
        </w:rPr>
        <w:t>人在柬埔寨失踪，</w:t>
      </w:r>
      <w:r w:rsidRPr="007124DD">
        <w:rPr>
          <w:rFonts w:eastAsiaTheme="minorEastAsia" w:hAnsiTheme="minorEastAsia"/>
          <w:lang w:val="zh-CN"/>
        </w:rPr>
        <w:t>1</w:t>
      </w:r>
      <w:r w:rsidRPr="007124DD">
        <w:rPr>
          <w:rFonts w:eastAsiaTheme="minorEastAsia" w:hAnsiTheme="minorEastAsia"/>
          <w:lang w:val="zh-CN"/>
        </w:rPr>
        <w:t>人在摩洛哥失踪，</w:t>
      </w:r>
      <w:r w:rsidRPr="007124DD">
        <w:rPr>
          <w:rFonts w:eastAsiaTheme="minorEastAsia" w:hAnsiTheme="minorEastAsia"/>
          <w:lang w:val="zh-CN"/>
        </w:rPr>
        <w:t>1</w:t>
      </w:r>
      <w:r w:rsidRPr="007124DD">
        <w:rPr>
          <w:rFonts w:eastAsiaTheme="minorEastAsia" w:hAnsiTheme="minorEastAsia"/>
          <w:lang w:val="zh-CN"/>
        </w:rPr>
        <w:t>人在巴拉圭失踪。</w:t>
      </w:r>
      <w:bookmarkStart w:id="4" w:name="_Hlk127361252"/>
      <w:bookmarkStart w:id="5" w:name="_Hlk127361855"/>
      <w:bookmarkStart w:id="6" w:name="_Hlk125036548"/>
      <w:bookmarkEnd w:id="4"/>
      <w:bookmarkEnd w:id="5"/>
    </w:p>
    <w:bookmarkEnd w:id="6"/>
    <w:p w14:paraId="4B52E22C" w14:textId="77777777" w:rsidR="00CD4046" w:rsidRPr="007124DD" w:rsidRDefault="00CD4046" w:rsidP="007F573B">
      <w:pPr>
        <w:pStyle w:val="H23GC"/>
      </w:pPr>
      <w:r>
        <w:rPr>
          <w:lang w:val="zh-CN"/>
        </w:rPr>
        <w:tab/>
      </w:r>
      <w:r w:rsidRPr="007124DD">
        <w:rPr>
          <w:lang w:val="zh-CN"/>
        </w:rPr>
        <w:t>2.</w:t>
      </w:r>
      <w:r w:rsidRPr="007124DD">
        <w:rPr>
          <w:lang w:val="zh-CN"/>
        </w:rPr>
        <w:tab/>
      </w:r>
      <w:r w:rsidRPr="007124DD">
        <w:rPr>
          <w:lang w:val="zh-CN"/>
        </w:rPr>
        <w:t>各国的具体趋势</w:t>
      </w:r>
    </w:p>
    <w:p w14:paraId="45BB7F29" w14:textId="77777777" w:rsidR="00CD4046" w:rsidRPr="007124DD" w:rsidRDefault="00CD4046" w:rsidP="007F573B">
      <w:pPr>
        <w:pStyle w:val="H23GC"/>
      </w:pPr>
      <w:r>
        <w:rPr>
          <w:lang w:val="zh-CN"/>
        </w:rPr>
        <w:tab/>
      </w:r>
      <w:r w:rsidRPr="007124DD">
        <w:rPr>
          <w:lang w:val="zh-CN"/>
        </w:rPr>
        <w:t>(a)</w:t>
      </w:r>
      <w:r w:rsidRPr="007124DD">
        <w:rPr>
          <w:lang w:val="zh-CN"/>
        </w:rPr>
        <w:tab/>
      </w:r>
      <w:r w:rsidRPr="007124DD">
        <w:rPr>
          <w:lang w:val="zh-CN"/>
        </w:rPr>
        <w:t>伊拉克</w:t>
      </w:r>
    </w:p>
    <w:p w14:paraId="450A252E"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22.</w:t>
      </w:r>
      <w:r w:rsidRPr="007124DD">
        <w:rPr>
          <w:rFonts w:eastAsiaTheme="minorEastAsia" w:hAnsiTheme="minorEastAsia"/>
          <w:lang w:val="zh-CN"/>
        </w:rPr>
        <w:tab/>
      </w:r>
      <w:r w:rsidRPr="007124DD">
        <w:rPr>
          <w:rFonts w:eastAsiaTheme="minorEastAsia" w:hAnsiTheme="minorEastAsia"/>
          <w:lang w:val="zh-CN"/>
        </w:rPr>
        <w:t>截至</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10</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日，委员会登记的与发生在伊拉克的事件相关的请求总计涉及</w:t>
      </w:r>
      <w:r w:rsidRPr="007124DD">
        <w:rPr>
          <w:rFonts w:eastAsiaTheme="minorEastAsia" w:hAnsiTheme="minorEastAsia"/>
          <w:lang w:val="zh-CN"/>
        </w:rPr>
        <w:t>577</w:t>
      </w:r>
      <w:r w:rsidRPr="007124DD">
        <w:rPr>
          <w:rFonts w:eastAsiaTheme="minorEastAsia" w:hAnsiTheme="minorEastAsia"/>
          <w:lang w:val="zh-CN"/>
        </w:rPr>
        <w:t>名失踪者，占迄今登记的所有紧急行动请求所涉失踪者人数的</w:t>
      </w:r>
      <w:r w:rsidRPr="007124DD">
        <w:rPr>
          <w:rFonts w:eastAsiaTheme="minorEastAsia" w:hAnsiTheme="minorEastAsia"/>
          <w:lang w:val="zh-CN"/>
        </w:rPr>
        <w:t>35%</w:t>
      </w:r>
      <w:r w:rsidRPr="007124DD">
        <w:rPr>
          <w:rFonts w:eastAsiaTheme="minorEastAsia" w:hAnsiTheme="minorEastAsia"/>
          <w:lang w:val="zh-CN"/>
        </w:rPr>
        <w:t>。委员会仍然感到关切的是，收到的信息显示，这些失踪者中仅有</w:t>
      </w:r>
      <w:r w:rsidRPr="007124DD">
        <w:rPr>
          <w:rFonts w:eastAsiaTheme="minorEastAsia" w:hAnsiTheme="minorEastAsia"/>
          <w:lang w:val="zh-CN"/>
        </w:rPr>
        <w:t>44</w:t>
      </w:r>
      <w:r w:rsidRPr="007124DD">
        <w:rPr>
          <w:rFonts w:eastAsiaTheme="minorEastAsia" w:hAnsiTheme="minorEastAsia"/>
          <w:lang w:val="zh-CN"/>
        </w:rPr>
        <w:t>人已找到，仅占与伊拉克所发生事件相关全部紧急行动请求所涉失踪者人数的</w:t>
      </w:r>
      <w:r w:rsidRPr="007124DD">
        <w:rPr>
          <w:rFonts w:eastAsiaTheme="minorEastAsia" w:hAnsiTheme="minorEastAsia"/>
          <w:lang w:val="zh-CN"/>
        </w:rPr>
        <w:t>7%</w:t>
      </w:r>
      <w:r w:rsidRPr="007124DD">
        <w:rPr>
          <w:rFonts w:eastAsiaTheme="minorEastAsia" w:hAnsiTheme="minorEastAsia"/>
          <w:lang w:val="zh-CN"/>
        </w:rPr>
        <w:t>。</w:t>
      </w:r>
      <w:bookmarkStart w:id="7" w:name="_Hlk127362078"/>
      <w:bookmarkEnd w:id="7"/>
    </w:p>
    <w:p w14:paraId="31413505"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23.</w:t>
      </w:r>
      <w:r w:rsidRPr="007124DD">
        <w:rPr>
          <w:rFonts w:eastAsiaTheme="minorEastAsia" w:hAnsiTheme="minorEastAsia"/>
          <w:lang w:val="zh-CN"/>
        </w:rPr>
        <w:tab/>
      </w:r>
      <w:r w:rsidRPr="007124DD">
        <w:rPr>
          <w:rFonts w:eastAsiaTheme="minorEastAsia" w:hAnsiTheme="minorEastAsia"/>
          <w:lang w:val="zh-CN"/>
        </w:rPr>
        <w:t>委员会关切地注意到，伊拉克与上文第</w:t>
      </w:r>
      <w:r w:rsidRPr="007124DD">
        <w:rPr>
          <w:rFonts w:eastAsiaTheme="minorEastAsia" w:hAnsiTheme="minorEastAsia"/>
          <w:lang w:val="zh-CN"/>
        </w:rPr>
        <w:t>11</w:t>
      </w:r>
      <w:r w:rsidRPr="007124DD">
        <w:rPr>
          <w:rFonts w:eastAsiaTheme="minorEastAsia" w:hAnsiTheme="minorEastAsia"/>
          <w:lang w:val="zh-CN"/>
        </w:rPr>
        <w:t>段所述《公约》第三十条规定的紧急行动程序缺少合作，这与迄今在伊拉克找到的失踪者人数极少直接相关。</w:t>
      </w:r>
    </w:p>
    <w:p w14:paraId="2D9BDC75"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24.</w:t>
      </w:r>
      <w:r w:rsidRPr="007124DD">
        <w:rPr>
          <w:rFonts w:eastAsiaTheme="minorEastAsia" w:hAnsiTheme="minorEastAsia"/>
          <w:lang w:val="zh-CN"/>
        </w:rPr>
        <w:tab/>
      </w:r>
      <w:r w:rsidRPr="007124DD">
        <w:rPr>
          <w:rFonts w:eastAsiaTheme="minorEastAsia" w:hAnsiTheme="minorEastAsia"/>
          <w:lang w:val="zh-CN"/>
        </w:rPr>
        <w:t>就该缔约国向委员会提交的答复而言，这些答复与以往报告中委员会所观察到的趋势基本一致，即该缔约国未提供任何信息说明为搜寻失踪者或调查据称的强迫失踪而采取的行动。在这些案件中，委员会提醒缔约国，不采取行动和不提供具体信息的做法不符合《公约》第十二条的规定，该条要求各缔约国及时、公正地审查指控，立即展开全面、公正的调查，防止和惩处妨碍展开调查的行为。</w:t>
      </w:r>
    </w:p>
    <w:p w14:paraId="4F652D99"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25.</w:t>
      </w:r>
      <w:r w:rsidRPr="007124DD">
        <w:rPr>
          <w:rFonts w:eastAsiaTheme="minorEastAsia" w:hAnsiTheme="minorEastAsia"/>
          <w:lang w:val="zh-CN"/>
        </w:rPr>
        <w:tab/>
      </w:r>
      <w:r w:rsidRPr="007124DD">
        <w:rPr>
          <w:rFonts w:eastAsiaTheme="minorEastAsia" w:hAnsiTheme="minorEastAsia"/>
          <w:lang w:val="zh-CN"/>
        </w:rPr>
        <w:t>在缔约国声称失踪者与恐怖主义组织有关联的案件中，委员会注意到，缔约国继续提供相关逮捕令的副本。然而，委员会继续注意到，在其中一些案件中，缔约国提供的逮捕令是在据称失踪日期之后签发的，而逮捕令的签发日期应早于当事人据称受到拘留的日期。委员会请缔约国解释这一不合理之处，目前仍在等待答复。在一些案件中，逮捕令中没有任何信息说明对所涉失踪者的指控。在一</w:t>
      </w:r>
      <w:r w:rsidRPr="007124DD">
        <w:rPr>
          <w:rFonts w:eastAsiaTheme="minorEastAsia" w:hAnsiTheme="minorEastAsia"/>
          <w:lang w:val="zh-CN"/>
        </w:rPr>
        <w:lastRenderedPageBreak/>
        <w:t>起案件中，逮捕令中没有列入被通缉者的任何个人信息，如出生日期、姓或母亲姓名，因此无法确定被通缉者和失踪者是同一人。</w:t>
      </w:r>
    </w:p>
    <w:p w14:paraId="77933027"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26.</w:t>
      </w:r>
      <w:r w:rsidRPr="007124DD">
        <w:rPr>
          <w:rFonts w:eastAsiaTheme="minorEastAsia" w:hAnsiTheme="minorEastAsia"/>
          <w:lang w:val="zh-CN"/>
        </w:rPr>
        <w:tab/>
      </w:r>
      <w:r w:rsidRPr="007124DD">
        <w:rPr>
          <w:rFonts w:eastAsiaTheme="minorEastAsia" w:hAnsiTheme="minorEastAsia"/>
          <w:lang w:val="zh-CN"/>
        </w:rPr>
        <w:t>以往的报告指出，在某些案件中，失踪者的亲属实际上向多个国家一级行政和司法机关提出了申诉，即便如此，缔约国还是答复称亲属没有向相关主管机关提出申诉。在一起案件中，缔约国要求提供向伊拉克主管机关提交的申诉或报告的核证副本。</w:t>
      </w:r>
      <w:r w:rsidRPr="007124DD">
        <w:rPr>
          <w:rFonts w:eastAsiaTheme="minorEastAsia" w:hAnsiTheme="minorEastAsia" w:hint="eastAsia"/>
          <w:lang w:val="zh-CN"/>
        </w:rPr>
        <w:t>就</w:t>
      </w:r>
      <w:r w:rsidRPr="007124DD">
        <w:rPr>
          <w:rFonts w:eastAsiaTheme="minorEastAsia" w:hAnsiTheme="minorEastAsia"/>
          <w:lang w:val="zh-CN"/>
        </w:rPr>
        <w:t>这些案件</w:t>
      </w:r>
      <w:r w:rsidRPr="007124DD">
        <w:rPr>
          <w:rFonts w:eastAsiaTheme="minorEastAsia" w:hAnsiTheme="minorEastAsia" w:hint="eastAsia"/>
          <w:lang w:val="zh-CN"/>
        </w:rPr>
        <w:t>而言</w:t>
      </w:r>
      <w:r w:rsidRPr="007124DD">
        <w:rPr>
          <w:rFonts w:eastAsiaTheme="minorEastAsia" w:hAnsiTheme="minorEastAsia"/>
          <w:lang w:val="zh-CN"/>
        </w:rPr>
        <w:t>，委员会回顾指出，《搜寻失踪人员指导原则》中原则</w:t>
      </w:r>
      <w:r w:rsidRPr="007124DD">
        <w:rPr>
          <w:rFonts w:eastAsiaTheme="minorEastAsia" w:hAnsiTheme="minorEastAsia"/>
          <w:lang w:val="zh-CN"/>
        </w:rPr>
        <w:t>6</w:t>
      </w:r>
      <w:r w:rsidRPr="007124DD">
        <w:rPr>
          <w:rFonts w:eastAsiaTheme="minorEastAsia" w:hAnsiTheme="minorEastAsia"/>
          <w:lang w:val="zh-CN"/>
        </w:rPr>
        <w:t>规定，主管机关一旦以任何方式知悉某人遭受强迫失踪或发现此种迹象，则有义务搜寻和找到此人；即便没有提出正式申诉或请求，主管机关也应主动立即迅速开始搜寻；不得以亲属或申诉人未提供信息为由，为未能立即启动搜寻和定位失踪者的活动辩解；在对是否发生非自愿失踪存疑的情况下，仍应立即开始搜寻。委员会还回顾，《公约》没有具体规定应由哪个主管机关受理指称强迫失踪的申诉。反之，根据《公约》第十二条，在有正当理由相信有人遭到强迫失踪的情况下，即使没有正式申诉，缔约国的主管机关也应展开调查。</w:t>
      </w:r>
    </w:p>
    <w:p w14:paraId="64AB45BF" w14:textId="77777777" w:rsidR="00CD4046" w:rsidRPr="007124DD" w:rsidRDefault="00CD4046" w:rsidP="007F573B">
      <w:pPr>
        <w:pStyle w:val="H23GC"/>
      </w:pPr>
      <w:r>
        <w:rPr>
          <w:lang w:val="zh-CN"/>
        </w:rPr>
        <w:tab/>
      </w:r>
      <w:r w:rsidRPr="007124DD">
        <w:rPr>
          <w:lang w:val="zh-CN"/>
        </w:rPr>
        <w:t>(b)</w:t>
      </w:r>
      <w:r w:rsidRPr="007124DD">
        <w:rPr>
          <w:lang w:val="zh-CN"/>
        </w:rPr>
        <w:tab/>
      </w:r>
      <w:r w:rsidRPr="007124DD">
        <w:rPr>
          <w:lang w:val="zh-CN"/>
        </w:rPr>
        <w:t>墨西哥</w:t>
      </w:r>
    </w:p>
    <w:p w14:paraId="199F9AB6"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27.</w:t>
      </w:r>
      <w:r w:rsidRPr="007124DD">
        <w:rPr>
          <w:rFonts w:eastAsiaTheme="minorEastAsia" w:hAnsiTheme="minorEastAsia"/>
          <w:lang w:val="zh-CN"/>
        </w:rPr>
        <w:tab/>
      </w:r>
      <w:r w:rsidRPr="007124DD">
        <w:rPr>
          <w:rFonts w:eastAsiaTheme="minorEastAsia" w:hAnsiTheme="minorEastAsia"/>
          <w:lang w:val="zh-CN"/>
        </w:rPr>
        <w:t>截至</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10</w:t>
      </w:r>
      <w:r w:rsidRPr="007124DD">
        <w:rPr>
          <w:rFonts w:eastAsiaTheme="minorEastAsia" w:hAnsiTheme="minorEastAsia"/>
          <w:lang w:val="zh-CN"/>
        </w:rPr>
        <w:t>月</w:t>
      </w:r>
      <w:r w:rsidRPr="007124DD">
        <w:rPr>
          <w:rFonts w:eastAsiaTheme="minorEastAsia" w:hAnsiTheme="minorEastAsia"/>
          <w:lang w:val="zh-CN"/>
        </w:rPr>
        <w:t>1</w:t>
      </w:r>
      <w:r w:rsidRPr="007124DD">
        <w:rPr>
          <w:rFonts w:eastAsiaTheme="minorEastAsia" w:hAnsiTheme="minorEastAsia"/>
          <w:lang w:val="zh-CN"/>
        </w:rPr>
        <w:t>日，委员会登记的与发生在墨西哥的事件相关的请求总计涉及</w:t>
      </w:r>
      <w:r w:rsidRPr="007124DD">
        <w:rPr>
          <w:rFonts w:eastAsiaTheme="minorEastAsia" w:hAnsiTheme="minorEastAsia"/>
          <w:lang w:val="zh-CN"/>
        </w:rPr>
        <w:t>589</w:t>
      </w:r>
      <w:r w:rsidRPr="007124DD">
        <w:rPr>
          <w:rFonts w:eastAsiaTheme="minorEastAsia" w:hAnsiTheme="minorEastAsia"/>
          <w:lang w:val="zh-CN"/>
        </w:rPr>
        <w:t>名失踪者，占迄今登记的所有紧急行动请求所涉失踪者人数的</w:t>
      </w:r>
      <w:r w:rsidRPr="007124DD">
        <w:rPr>
          <w:rFonts w:eastAsiaTheme="minorEastAsia" w:hAnsiTheme="minorEastAsia"/>
          <w:lang w:val="zh-CN"/>
        </w:rPr>
        <w:t>36%</w:t>
      </w:r>
      <w:r w:rsidRPr="007124DD">
        <w:rPr>
          <w:rFonts w:eastAsiaTheme="minorEastAsia" w:hAnsiTheme="minorEastAsia"/>
          <w:lang w:val="zh-CN"/>
        </w:rPr>
        <w:t>。这</w:t>
      </w:r>
      <w:r w:rsidRPr="007124DD">
        <w:rPr>
          <w:rFonts w:eastAsiaTheme="minorEastAsia" w:hAnsiTheme="minorEastAsia"/>
          <w:lang w:val="zh-CN"/>
        </w:rPr>
        <w:t>589</w:t>
      </w:r>
      <w:r w:rsidRPr="007124DD">
        <w:rPr>
          <w:rFonts w:eastAsiaTheme="minorEastAsia" w:hAnsiTheme="minorEastAsia"/>
          <w:lang w:val="zh-CN"/>
        </w:rPr>
        <w:t>人中，涉及</w:t>
      </w:r>
      <w:r w:rsidRPr="007124DD">
        <w:rPr>
          <w:rFonts w:eastAsiaTheme="minorEastAsia" w:hAnsiTheme="minorEastAsia"/>
          <w:lang w:val="zh-CN"/>
        </w:rPr>
        <w:t>71</w:t>
      </w:r>
      <w:r w:rsidRPr="007124DD">
        <w:rPr>
          <w:rFonts w:eastAsiaTheme="minorEastAsia" w:hAnsiTheme="minorEastAsia"/>
          <w:lang w:val="zh-CN"/>
        </w:rPr>
        <w:t>人的案件已结案，因失踪者被找到并享有自由、被找到后获释，或被找到并已死亡；涉及</w:t>
      </w:r>
      <w:r w:rsidRPr="007124DD">
        <w:rPr>
          <w:rFonts w:eastAsiaTheme="minorEastAsia" w:hAnsiTheme="minorEastAsia"/>
          <w:lang w:val="zh-CN"/>
        </w:rPr>
        <w:t>189</w:t>
      </w:r>
      <w:r w:rsidRPr="007124DD">
        <w:rPr>
          <w:rFonts w:eastAsiaTheme="minorEastAsia" w:hAnsiTheme="minorEastAsia"/>
          <w:lang w:val="zh-CN"/>
        </w:rPr>
        <w:t>人的案件中止，因为请求提交人与失踪者的亲属失去联系，无法再提供后续信息；涉及</w:t>
      </w:r>
      <w:r w:rsidRPr="007124DD">
        <w:rPr>
          <w:rFonts w:eastAsiaTheme="minorEastAsia" w:hAnsiTheme="minorEastAsia"/>
          <w:lang w:val="zh-CN"/>
        </w:rPr>
        <w:t>329</w:t>
      </w:r>
      <w:r w:rsidRPr="007124DD">
        <w:rPr>
          <w:rFonts w:eastAsiaTheme="minorEastAsia" w:hAnsiTheme="minorEastAsia"/>
          <w:lang w:val="zh-CN"/>
        </w:rPr>
        <w:t>人的案件仍未结案。</w:t>
      </w:r>
      <w:bookmarkStart w:id="8" w:name="_Hlk127362440"/>
      <w:bookmarkEnd w:id="8"/>
    </w:p>
    <w:p w14:paraId="1AFF084B"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28.</w:t>
      </w:r>
      <w:r w:rsidRPr="007124DD">
        <w:rPr>
          <w:rFonts w:eastAsiaTheme="minorEastAsia" w:hAnsiTheme="minorEastAsia"/>
          <w:lang w:val="zh-CN"/>
        </w:rPr>
        <w:tab/>
      </w:r>
      <w:r w:rsidRPr="007124DD">
        <w:rPr>
          <w:rFonts w:eastAsiaTheme="minorEastAsia" w:hAnsiTheme="minorEastAsia"/>
          <w:lang w:val="zh-CN"/>
        </w:rPr>
        <w:t>委员会欢迎缔约国予以配合，回应委员会多次提出的索取信息请求和关于案件的建议，并提供关于搜寻和调查进程的信息。委员会特别欢迎缔约国对一些案件</w:t>
      </w:r>
      <w:proofErr w:type="gramStart"/>
      <w:r w:rsidRPr="007124DD">
        <w:rPr>
          <w:rFonts w:eastAsiaTheme="minorEastAsia" w:hAnsiTheme="minorEastAsia"/>
          <w:lang w:val="zh-CN"/>
        </w:rPr>
        <w:t>作出</w:t>
      </w:r>
      <w:proofErr w:type="gramEnd"/>
      <w:r w:rsidRPr="007124DD">
        <w:rPr>
          <w:rFonts w:eastAsiaTheme="minorEastAsia" w:hAnsiTheme="minorEastAsia"/>
          <w:lang w:val="zh-CN"/>
        </w:rPr>
        <w:t>详细答复。然而，正如以往报告的那样，委员会继续注意到在一些案件中缺乏协调和全面的搜寻战略。委员会尤其注意到，负责搜寻和调查的不同主管机关之间缺乏协调，包括在界定各自的作用和责任以及共享与所采取行动和所取得结果有关的信息方面，有时导致行动重复。委员会还继续注意到，在采取正式搜寻措施方面存在不当拖延，在立案搜寻和调查后，有时会拖延一年之久。</w:t>
      </w:r>
    </w:p>
    <w:p w14:paraId="44EDE65C"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29.</w:t>
      </w:r>
      <w:r w:rsidRPr="007124DD">
        <w:rPr>
          <w:rFonts w:eastAsiaTheme="minorEastAsia" w:hAnsiTheme="minorEastAsia"/>
          <w:lang w:val="zh-CN"/>
        </w:rPr>
        <w:tab/>
      </w:r>
      <w:r w:rsidRPr="007124DD">
        <w:rPr>
          <w:rFonts w:eastAsiaTheme="minorEastAsia" w:hAnsiTheme="minorEastAsia"/>
          <w:lang w:val="zh-CN"/>
        </w:rPr>
        <w:t>在本报告所述期间，委员会注意到，在一些案件中，没有充分分析侵权行为的背景并将这一背景纳入搜寻和调查进程。委员会特别注意到，没有充分考虑米却肯州和纳亚里特州侵犯人权行为的现有模式，包括军方造成的强迫失踪。</w:t>
      </w:r>
    </w:p>
    <w:p w14:paraId="75AB2B57"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30.</w:t>
      </w:r>
      <w:r w:rsidRPr="007124DD">
        <w:rPr>
          <w:rFonts w:eastAsiaTheme="minorEastAsia" w:hAnsiTheme="minorEastAsia"/>
          <w:lang w:val="zh-CN"/>
        </w:rPr>
        <w:tab/>
      </w:r>
      <w:r w:rsidRPr="007124DD">
        <w:rPr>
          <w:rFonts w:eastAsiaTheme="minorEastAsia" w:hAnsiTheme="minorEastAsia"/>
          <w:lang w:val="zh-CN"/>
        </w:rPr>
        <w:t>在米却肯州的另一起失踪案件中，该州搜寻委员会的一名官员据称通知失踪者的亲属及其代表说，该委员会无法审查</w:t>
      </w:r>
      <w:r w:rsidRPr="007124DD">
        <w:rPr>
          <w:rFonts w:eastAsiaTheme="minorEastAsia" w:hAnsiTheme="minorEastAsia" w:hint="eastAsia"/>
          <w:lang w:val="zh-CN"/>
        </w:rPr>
        <w:t>国家</w:t>
      </w:r>
      <w:r w:rsidRPr="007124DD">
        <w:rPr>
          <w:rFonts w:eastAsiaTheme="minorEastAsia" w:hAnsiTheme="minorEastAsia"/>
          <w:lang w:val="zh-CN"/>
        </w:rPr>
        <w:t>检察官办公室的调查卷宗。虽然该委员会后来更正了这一信息，但这一答复令人怀疑，为该委员会指派的官员是否有能力充分和专业地履行职能。</w:t>
      </w:r>
    </w:p>
    <w:p w14:paraId="42AA933B"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31.</w:t>
      </w:r>
      <w:r w:rsidRPr="007124DD">
        <w:rPr>
          <w:rFonts w:eastAsiaTheme="minorEastAsia" w:hAnsiTheme="minorEastAsia"/>
          <w:lang w:val="zh-CN"/>
        </w:rPr>
        <w:tab/>
      </w:r>
      <w:r w:rsidRPr="007124DD">
        <w:rPr>
          <w:rFonts w:eastAsiaTheme="minorEastAsia" w:hAnsiTheme="minorEastAsia"/>
          <w:lang w:val="zh-CN"/>
        </w:rPr>
        <w:t>请求提交人继续报告称，在一些案件中，</w:t>
      </w:r>
      <w:r w:rsidRPr="007124DD">
        <w:rPr>
          <w:rFonts w:eastAsiaTheme="minorEastAsia" w:hAnsiTheme="minorEastAsia" w:hint="eastAsia"/>
          <w:lang w:val="zh-CN"/>
        </w:rPr>
        <w:t>政府</w:t>
      </w:r>
      <w:r w:rsidRPr="007124DD">
        <w:rPr>
          <w:rFonts w:eastAsiaTheme="minorEastAsia" w:hAnsiTheme="minorEastAsia"/>
          <w:lang w:val="zh-CN"/>
        </w:rPr>
        <w:t>主管机关与失踪</w:t>
      </w:r>
      <w:r w:rsidRPr="007124DD">
        <w:rPr>
          <w:rFonts w:eastAsiaTheme="minorEastAsia" w:hAnsiTheme="minorEastAsia" w:hint="eastAsia"/>
          <w:lang w:val="zh-CN"/>
        </w:rPr>
        <w:t>相关</w:t>
      </w:r>
      <w:r w:rsidRPr="007124DD">
        <w:rPr>
          <w:rFonts w:eastAsiaTheme="minorEastAsia" w:hAnsiTheme="minorEastAsia"/>
          <w:lang w:val="zh-CN"/>
        </w:rPr>
        <w:t>事件</w:t>
      </w:r>
      <w:r w:rsidRPr="007124DD">
        <w:rPr>
          <w:rFonts w:eastAsiaTheme="minorEastAsia" w:hAnsiTheme="minorEastAsia" w:hint="eastAsia"/>
          <w:lang w:val="zh-CN"/>
        </w:rPr>
        <w:t>有</w:t>
      </w:r>
      <w:r w:rsidRPr="007124DD">
        <w:rPr>
          <w:rFonts w:eastAsiaTheme="minorEastAsia" w:hAnsiTheme="minorEastAsia"/>
          <w:lang w:val="zh-CN"/>
        </w:rPr>
        <w:t>直接或间接</w:t>
      </w:r>
      <w:r w:rsidRPr="007124DD">
        <w:rPr>
          <w:rFonts w:eastAsiaTheme="minorEastAsia" w:hAnsiTheme="minorEastAsia" w:hint="eastAsia"/>
          <w:lang w:val="zh-CN"/>
        </w:rPr>
        <w:t>牵连</w:t>
      </w:r>
      <w:r w:rsidRPr="007124DD">
        <w:rPr>
          <w:rFonts w:eastAsiaTheme="minorEastAsia" w:hAnsiTheme="minorEastAsia"/>
          <w:lang w:val="zh-CN"/>
        </w:rPr>
        <w:t>，因此，搜寻和调查举措已经停止。就这些案件而言，委员会向缔约国强调，必须建立机制，确保对负责搜寻和调查的官员问责，并请缔约国根据《公约》第十二条和《搜寻失踪人员指导原则》中原则</w:t>
      </w:r>
      <w:r w:rsidRPr="007124DD">
        <w:rPr>
          <w:rFonts w:eastAsiaTheme="minorEastAsia" w:hAnsiTheme="minorEastAsia"/>
          <w:lang w:val="zh-CN"/>
        </w:rPr>
        <w:t xml:space="preserve">15, </w:t>
      </w:r>
      <w:r w:rsidRPr="007124DD">
        <w:rPr>
          <w:rFonts w:eastAsiaTheme="minorEastAsia" w:hAnsiTheme="minorEastAsia"/>
          <w:lang w:val="zh-CN"/>
        </w:rPr>
        <w:t>调查关于这些官员妨碍诉讼程序的指控。在一些案件中，地方调查机关据称与失踪案件有牵连，对此，委员会建议缔约国考虑将搜寻和调查工作移交联邦机关。</w:t>
      </w:r>
    </w:p>
    <w:p w14:paraId="24DF0432"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32.</w:t>
      </w:r>
      <w:r w:rsidRPr="007124DD">
        <w:rPr>
          <w:rFonts w:eastAsiaTheme="minorEastAsia" w:hAnsiTheme="minorEastAsia"/>
          <w:lang w:val="zh-CN"/>
        </w:rPr>
        <w:tab/>
      </w:r>
      <w:r w:rsidRPr="007124DD">
        <w:rPr>
          <w:rFonts w:eastAsiaTheme="minorEastAsia" w:hAnsiTheme="minorEastAsia"/>
          <w:lang w:val="zh-CN"/>
        </w:rPr>
        <w:t>委员会仍然感到关切的是，环境和其他人权维护者在墨西哥面临危险和脆弱的处境。在这方面，委员会继续跟进</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1</w:t>
      </w:r>
      <w:r w:rsidRPr="007124DD">
        <w:rPr>
          <w:rFonts w:eastAsiaTheme="minorEastAsia" w:hAnsiTheme="minorEastAsia"/>
          <w:lang w:val="zh-CN"/>
        </w:rPr>
        <w:t>月</w:t>
      </w:r>
      <w:r w:rsidRPr="007124DD">
        <w:rPr>
          <w:rFonts w:eastAsiaTheme="minorEastAsia" w:hAnsiTheme="minorEastAsia"/>
          <w:lang w:val="zh-CN"/>
        </w:rPr>
        <w:t>Ricardo Arturo Lagunes Gasca</w:t>
      </w:r>
      <w:r w:rsidRPr="007124DD">
        <w:rPr>
          <w:rFonts w:eastAsiaTheme="minorEastAsia" w:hAnsiTheme="minorEastAsia"/>
          <w:lang w:val="zh-CN"/>
        </w:rPr>
        <w:t>和</w:t>
      </w:r>
      <w:r w:rsidRPr="007124DD">
        <w:rPr>
          <w:rFonts w:eastAsiaTheme="minorEastAsia" w:hAnsiTheme="minorEastAsia"/>
          <w:lang w:val="zh-CN"/>
        </w:rPr>
        <w:lastRenderedPageBreak/>
        <w:t xml:space="preserve">Antonio </w:t>
      </w:r>
      <w:r w:rsidRPr="007124DD">
        <w:t>Díaz</w:t>
      </w:r>
      <w:r w:rsidRPr="007124DD">
        <w:rPr>
          <w:rFonts w:eastAsiaTheme="minorEastAsia" w:hAnsiTheme="minorEastAsia"/>
          <w:lang w:val="zh-CN"/>
        </w:rPr>
        <w:t xml:space="preserve"> Valencia</w:t>
      </w:r>
      <w:r w:rsidRPr="007124DD">
        <w:rPr>
          <w:rFonts w:eastAsiaTheme="minorEastAsia" w:hAnsiTheme="minorEastAsia"/>
          <w:lang w:val="zh-CN"/>
        </w:rPr>
        <w:t>这两名土著人</w:t>
      </w:r>
      <w:proofErr w:type="gramStart"/>
      <w:r w:rsidRPr="007124DD">
        <w:rPr>
          <w:rFonts w:eastAsiaTheme="minorEastAsia" w:hAnsiTheme="minorEastAsia"/>
          <w:lang w:val="zh-CN"/>
        </w:rPr>
        <w:t>民权利</w:t>
      </w:r>
      <w:proofErr w:type="gramEnd"/>
      <w:r w:rsidRPr="007124DD">
        <w:rPr>
          <w:rFonts w:eastAsiaTheme="minorEastAsia" w:hAnsiTheme="minorEastAsia"/>
          <w:lang w:val="zh-CN"/>
        </w:rPr>
        <w:t>维护者失踪的案件。委员会表示关切的是，收到的信息表明，负责搜寻和调查案件的主管机关之间缺乏合作，委员会还回顾指出，需要确保在调查期间获得的信息为搜寻进程提供线索。委员会重申，缔约国在搜寻和调查期间应确保充分考虑的假设是，两名失踪人权维护者的人权工作，包括他们</w:t>
      </w:r>
      <w:r w:rsidRPr="007124DD">
        <w:rPr>
          <w:rFonts w:eastAsiaTheme="minorEastAsia" w:hAnsiTheme="minorEastAsia" w:hint="eastAsia"/>
          <w:lang w:val="zh-CN"/>
        </w:rPr>
        <w:t>反对</w:t>
      </w:r>
      <w:r w:rsidRPr="007124DD">
        <w:rPr>
          <w:rFonts w:eastAsiaTheme="minorEastAsia" w:hAnsiTheme="minorEastAsia"/>
          <w:lang w:val="zh-CN"/>
        </w:rPr>
        <w:t>当地采掘业扩张</w:t>
      </w:r>
      <w:r w:rsidRPr="007124DD">
        <w:rPr>
          <w:rFonts w:eastAsiaTheme="minorEastAsia" w:hAnsiTheme="minorEastAsia" w:hint="eastAsia"/>
          <w:lang w:val="zh-CN"/>
        </w:rPr>
        <w:t>的行动</w:t>
      </w:r>
      <w:r w:rsidRPr="007124DD">
        <w:rPr>
          <w:rFonts w:eastAsiaTheme="minorEastAsia" w:hAnsiTheme="minorEastAsia"/>
          <w:lang w:val="zh-CN"/>
        </w:rPr>
        <w:t>可能是失踪案件的诱因。</w:t>
      </w:r>
      <w:bookmarkStart w:id="9" w:name="_Hlk138670428"/>
      <w:bookmarkEnd w:id="9"/>
    </w:p>
    <w:p w14:paraId="1AB0A9C3"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33.</w:t>
      </w:r>
      <w:r w:rsidRPr="007124DD">
        <w:rPr>
          <w:rFonts w:eastAsiaTheme="minorEastAsia" w:hAnsiTheme="minorEastAsia"/>
          <w:lang w:val="zh-CN"/>
        </w:rPr>
        <w:tab/>
      </w:r>
      <w:r w:rsidRPr="007124DD">
        <w:rPr>
          <w:rFonts w:eastAsiaTheme="minorEastAsia" w:hAnsiTheme="minorEastAsia"/>
          <w:lang w:val="zh-CN"/>
        </w:rPr>
        <w:t>委员会还感到关切的是，在本报告所述期间，有参与缔约国强迫失踪案件搜寻和调查工作的人员失踪，其中包括一名在哈利斯科州失踪</w:t>
      </w:r>
      <w:r w:rsidRPr="007124DD">
        <w:rPr>
          <w:rFonts w:eastAsiaTheme="minorEastAsia" w:hAnsiTheme="minorEastAsia" w:hint="eastAsia"/>
          <w:lang w:val="zh-CN"/>
        </w:rPr>
        <w:t>的</w:t>
      </w:r>
      <w:r w:rsidRPr="007124DD">
        <w:rPr>
          <w:rFonts w:eastAsiaTheme="minorEastAsia" w:hAnsiTheme="minorEastAsia"/>
          <w:lang w:val="zh-CN"/>
        </w:rPr>
        <w:t>搜寻小组成员，这名成员据称被一群穿制服的武装人员强行带走。该失踪者以前因搜寻和调查活动而受到过威胁，是国家检察官办公室保护措施的受益者。另一起案件涉及纳亚里特州一名法医人类学家的失踪，这起案件是在该州近期多名参与搜寻失踪者的人员失踪的背景下发生的。委员会要求在搜寻和调查进程中考虑到，他的搜寻活动可能是失踪的诱因。</w:t>
      </w:r>
    </w:p>
    <w:p w14:paraId="066D6F24"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34.</w:t>
      </w:r>
      <w:r w:rsidRPr="007124DD">
        <w:rPr>
          <w:rFonts w:eastAsiaTheme="minorEastAsia" w:hAnsiTheme="minorEastAsia"/>
          <w:lang w:val="zh-CN"/>
        </w:rPr>
        <w:tab/>
      </w:r>
      <w:r w:rsidRPr="007124DD">
        <w:rPr>
          <w:rFonts w:eastAsiaTheme="minorEastAsia" w:hAnsiTheme="minorEastAsia"/>
          <w:lang w:val="zh-CN"/>
        </w:rPr>
        <w:t>委员会注意到，与瓜纳华托州塞拉亚最近发生的失踪案件有关的紧急行动请求数量增加，这些失踪案件据称由有组织犯罪团伙实施。虽然不清楚缔约国对具体案件的默许程度，但委员会对明显缺乏搜寻和调查措施表示关切。委员会提醒缔约国，根据《公约》第三条，缔约国有义务调查未得到国家授权、支持或默许的人或组织实施的强迫失踪行为，并将责任人绳之以法。</w:t>
      </w:r>
    </w:p>
    <w:p w14:paraId="2F4D6EA1" w14:textId="77777777" w:rsidR="00CD4046" w:rsidRPr="007124DD" w:rsidRDefault="00CD4046" w:rsidP="007F573B">
      <w:pPr>
        <w:pStyle w:val="H23GC"/>
      </w:pPr>
      <w:r>
        <w:rPr>
          <w:lang w:val="zh-CN"/>
        </w:rPr>
        <w:tab/>
      </w:r>
      <w:r w:rsidRPr="007124DD">
        <w:rPr>
          <w:lang w:val="zh-CN"/>
        </w:rPr>
        <w:t>(c)</w:t>
      </w:r>
      <w:r w:rsidRPr="007124DD">
        <w:rPr>
          <w:lang w:val="zh-CN"/>
        </w:rPr>
        <w:tab/>
      </w:r>
      <w:r w:rsidRPr="007124DD">
        <w:rPr>
          <w:lang w:val="zh-CN"/>
        </w:rPr>
        <w:t>发生在哥伦比亚的新的失踪案件</w:t>
      </w:r>
    </w:p>
    <w:p w14:paraId="4899D2F5"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35.</w:t>
      </w:r>
      <w:r w:rsidRPr="007124DD">
        <w:rPr>
          <w:rFonts w:eastAsiaTheme="minorEastAsia" w:hAnsiTheme="minorEastAsia"/>
          <w:lang w:val="zh-CN"/>
        </w:rPr>
        <w:tab/>
      </w:r>
      <w:r w:rsidRPr="007124DD">
        <w:rPr>
          <w:rFonts w:eastAsiaTheme="minorEastAsia" w:hAnsiTheme="minorEastAsia"/>
          <w:lang w:val="zh-CN"/>
        </w:rPr>
        <w:t>委员会登记了一项紧急行动请求，涉及一名在领土控制争端背景</w:t>
      </w:r>
      <w:proofErr w:type="gramStart"/>
      <w:r w:rsidRPr="007124DD">
        <w:rPr>
          <w:rFonts w:eastAsiaTheme="minorEastAsia" w:hAnsiTheme="minorEastAsia"/>
          <w:lang w:val="zh-CN"/>
        </w:rPr>
        <w:t>下被持不同</w:t>
      </w:r>
      <w:proofErr w:type="gramEnd"/>
      <w:r w:rsidRPr="007124DD">
        <w:rPr>
          <w:rFonts w:eastAsiaTheme="minorEastAsia" w:hAnsiTheme="minorEastAsia"/>
          <w:lang w:val="zh-CN"/>
        </w:rPr>
        <w:t>政见的游击队团体大众革命替代力量强行招募的社会活动家。委员会请缔约国根据《公约》第三条，在考虑到这一背景的情况下采取全面的搜寻和调查战略。</w:t>
      </w:r>
    </w:p>
    <w:p w14:paraId="503ECAE2" w14:textId="77777777" w:rsidR="00CD4046" w:rsidRPr="007124DD" w:rsidRDefault="00CD4046" w:rsidP="007F573B">
      <w:pPr>
        <w:pStyle w:val="H23GC"/>
      </w:pPr>
      <w:r>
        <w:rPr>
          <w:lang w:val="zh-CN"/>
        </w:rPr>
        <w:tab/>
      </w:r>
      <w:r w:rsidRPr="007124DD">
        <w:rPr>
          <w:lang w:val="zh-CN"/>
        </w:rPr>
        <w:t>(d)</w:t>
      </w:r>
      <w:r w:rsidRPr="007124DD">
        <w:rPr>
          <w:lang w:val="zh-CN"/>
        </w:rPr>
        <w:tab/>
      </w:r>
      <w:r w:rsidRPr="007124DD">
        <w:rPr>
          <w:lang w:val="zh-CN"/>
        </w:rPr>
        <w:t>发生在洪都拉斯的新的失踪案件</w:t>
      </w:r>
    </w:p>
    <w:p w14:paraId="13FA1DB1" w14:textId="77777777" w:rsidR="00CD4046" w:rsidRPr="007124DD" w:rsidRDefault="00CD4046" w:rsidP="00CD4046">
      <w:pPr>
        <w:pStyle w:val="SingleTxtGC"/>
        <w:rPr>
          <w:rFonts w:eastAsiaTheme="minorEastAsia" w:hAnsiTheme="minorEastAsia"/>
        </w:rPr>
      </w:pPr>
      <w:r w:rsidRPr="007124DD">
        <w:rPr>
          <w:rFonts w:eastAsiaTheme="minorEastAsia" w:hAnsiTheme="minorEastAsia"/>
          <w:lang w:val="zh-CN"/>
        </w:rPr>
        <w:t>36.</w:t>
      </w:r>
      <w:r w:rsidRPr="007124DD">
        <w:rPr>
          <w:rFonts w:eastAsiaTheme="minorEastAsia" w:hAnsiTheme="minorEastAsia"/>
          <w:lang w:val="zh-CN"/>
        </w:rPr>
        <w:tab/>
      </w:r>
      <w:r w:rsidRPr="007124DD">
        <w:rPr>
          <w:rFonts w:eastAsiaTheme="minorEastAsia" w:hAnsiTheme="minorEastAsia"/>
          <w:lang w:val="zh-CN"/>
        </w:rPr>
        <w:t>委员会登记了一起涉及两人失踪的案件，两人的公寓在几个月前遭到反黑帮警察的突击搜查。委员会请缔约国提供有关这些突击搜查行动的信息，特别是从没收的电话中获得的信息。</w:t>
      </w:r>
    </w:p>
    <w:p w14:paraId="7D51BDC1" w14:textId="76285D0F" w:rsidR="00CD4046" w:rsidRPr="007124DD" w:rsidRDefault="00CD4046" w:rsidP="007F573B">
      <w:pPr>
        <w:pStyle w:val="H23GC"/>
      </w:pPr>
      <w:r>
        <w:rPr>
          <w:lang w:val="zh-CN"/>
        </w:rPr>
        <w:tab/>
      </w:r>
      <w:r w:rsidRPr="007124DD">
        <w:rPr>
          <w:lang w:val="zh-CN"/>
        </w:rPr>
        <w:t>(e)</w:t>
      </w:r>
      <w:r w:rsidRPr="007124DD">
        <w:rPr>
          <w:lang w:val="zh-CN"/>
        </w:rPr>
        <w:tab/>
      </w:r>
      <w:r w:rsidRPr="007124DD">
        <w:rPr>
          <w:lang w:val="zh-CN"/>
        </w:rPr>
        <w:t>发生在苏丹的新的失踪案件</w:t>
      </w:r>
    </w:p>
    <w:p w14:paraId="70DEAF85" w14:textId="148E50E9" w:rsidR="00CD4046" w:rsidRPr="007124DD" w:rsidRDefault="00CD4046" w:rsidP="00CD4046">
      <w:pPr>
        <w:pStyle w:val="SingleTxtGC"/>
        <w:rPr>
          <w:rStyle w:val="af7"/>
          <w:color w:val="auto"/>
        </w:rPr>
      </w:pPr>
      <w:r w:rsidRPr="007124DD">
        <w:rPr>
          <w:rFonts w:eastAsiaTheme="minorEastAsia" w:hAnsiTheme="minorEastAsia"/>
          <w:lang w:val="zh-CN"/>
        </w:rPr>
        <w:t>37.</w:t>
      </w:r>
      <w:r w:rsidRPr="007124DD">
        <w:rPr>
          <w:rFonts w:eastAsiaTheme="minorEastAsia" w:hAnsiTheme="minorEastAsia"/>
          <w:lang w:val="zh-CN"/>
        </w:rPr>
        <w:tab/>
      </w:r>
      <w:r w:rsidRPr="007124DD">
        <w:rPr>
          <w:rFonts w:eastAsiaTheme="minorEastAsia" w:hAnsiTheme="minorEastAsia"/>
          <w:lang w:val="zh-CN"/>
        </w:rPr>
        <w:t>委员会登记了就苏丹发生的事件提出的第二项紧急行动请求。</w:t>
      </w:r>
      <w:r w:rsidRPr="007124DD">
        <w:rPr>
          <w:rFonts w:eastAsiaTheme="minorEastAsia" w:hAnsiTheme="minorEastAsia"/>
          <w:lang w:val="zh-CN"/>
        </w:rPr>
        <w:t>2023</w:t>
      </w:r>
      <w:r w:rsidRPr="007124DD">
        <w:rPr>
          <w:rFonts w:eastAsiaTheme="minorEastAsia" w:hAnsiTheme="minorEastAsia"/>
          <w:lang w:val="zh-CN"/>
        </w:rPr>
        <w:t>年</w:t>
      </w:r>
      <w:r w:rsidRPr="007124DD">
        <w:rPr>
          <w:rFonts w:eastAsiaTheme="minorEastAsia" w:hAnsiTheme="minorEastAsia"/>
          <w:lang w:val="zh-CN"/>
        </w:rPr>
        <w:t>5</w:t>
      </w:r>
      <w:r w:rsidRPr="007124DD">
        <w:rPr>
          <w:rFonts w:eastAsiaTheme="minorEastAsia" w:hAnsiTheme="minorEastAsia"/>
          <w:lang w:val="zh-CN"/>
        </w:rPr>
        <w:t>月，快速支援部队在突击搜查该失踪者的住宅之后将他从家中带走。受害者后来在快速支援部队播放的录像中</w:t>
      </w:r>
      <w:r w:rsidRPr="007124DD">
        <w:rPr>
          <w:rFonts w:eastAsiaTheme="minorEastAsia" w:hAnsiTheme="minorEastAsia" w:hint="eastAsia"/>
          <w:lang w:val="zh-CN"/>
        </w:rPr>
        <w:t>露面</w:t>
      </w:r>
      <w:r w:rsidRPr="007124DD">
        <w:rPr>
          <w:rFonts w:eastAsiaTheme="minorEastAsia" w:hAnsiTheme="minorEastAsia"/>
          <w:lang w:val="zh-CN"/>
        </w:rPr>
        <w:t>。紧急行动请求的提交人指出，鉴于当前的冲突，目前没有正常运作的执法机构能够调查失踪案件，因此无法在国内报告案件。</w:t>
      </w:r>
    </w:p>
    <w:p w14:paraId="1F54627B" w14:textId="77D9DB85" w:rsidR="00832EAA" w:rsidRPr="00CD4046" w:rsidRDefault="00CD4046" w:rsidP="00CD40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2EAA" w:rsidRPr="00CD4046"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05D75" w14:textId="77777777" w:rsidR="00587305" w:rsidRPr="000D319F" w:rsidRDefault="00587305" w:rsidP="000D319F">
      <w:pPr>
        <w:pStyle w:val="af0"/>
        <w:spacing w:after="240"/>
        <w:ind w:left="907"/>
        <w:rPr>
          <w:rFonts w:asciiTheme="majorBidi" w:eastAsia="宋体" w:hAnsiTheme="majorBidi" w:cstheme="majorBidi"/>
          <w:sz w:val="21"/>
          <w:szCs w:val="21"/>
          <w:lang w:val="en-US"/>
        </w:rPr>
      </w:pPr>
    </w:p>
    <w:p w14:paraId="569E38D4" w14:textId="77777777" w:rsidR="00587305" w:rsidRPr="000D319F" w:rsidRDefault="0058730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631E129" w14:textId="77777777" w:rsidR="00587305" w:rsidRPr="000D319F" w:rsidRDefault="00587305" w:rsidP="000D319F">
      <w:pPr>
        <w:pStyle w:val="af0"/>
      </w:pPr>
    </w:p>
  </w:endnote>
  <w:endnote w:type="continuationNotice" w:id="1">
    <w:p w14:paraId="7E49D829" w14:textId="77777777" w:rsidR="00587305" w:rsidRDefault="005873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B2328" w14:textId="77777777" w:rsidR="001D52A4" w:rsidRPr="0058176A" w:rsidRDefault="0058176A" w:rsidP="0058176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8176A">
      <w:rPr>
        <w:rStyle w:val="af2"/>
        <w:b w:val="0"/>
        <w:snapToGrid w:val="0"/>
        <w:sz w:val="16"/>
      </w:rPr>
      <w:t>GE.23</w:t>
    </w:r>
    <w:proofErr w:type="spellEnd"/>
    <w:r w:rsidRPr="0058176A">
      <w:rPr>
        <w:rStyle w:val="af2"/>
        <w:b w:val="0"/>
        <w:snapToGrid w:val="0"/>
        <w:sz w:val="16"/>
      </w:rPr>
      <w:t>-19163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D45A4" w14:textId="77777777" w:rsidR="001D52A4" w:rsidRPr="0058176A" w:rsidRDefault="0058176A" w:rsidP="0058176A">
    <w:pPr>
      <w:pStyle w:val="af0"/>
      <w:tabs>
        <w:tab w:val="clear" w:pos="431"/>
        <w:tab w:val="right" w:pos="9638"/>
      </w:tabs>
      <w:rPr>
        <w:rStyle w:val="af2"/>
      </w:rPr>
    </w:pPr>
    <w:proofErr w:type="spellStart"/>
    <w:r>
      <w:t>GE.23</w:t>
    </w:r>
    <w:proofErr w:type="spellEnd"/>
    <w:r>
      <w:t>-19163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DFBA5" w14:textId="5E971035" w:rsidR="001D52A4" w:rsidRPr="00487939" w:rsidRDefault="0058176A"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E8D197F" wp14:editId="361801B1">
          <wp:simplePos x="0" y="0"/>
          <wp:positionH relativeFrom="column">
            <wp:align>right</wp:align>
          </wp:positionH>
          <wp:positionV relativeFrom="paragraph">
            <wp:posOffset>-69850</wp:posOffset>
          </wp:positionV>
          <wp:extent cx="561975" cy="561975"/>
          <wp:effectExtent l="0" t="0" r="9525" b="9525"/>
          <wp:wrapNone/>
          <wp:docPr id="9945826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-19163</w:t>
    </w:r>
    <w:r w:rsidR="00731A42" w:rsidRPr="00EE277A">
      <w:rPr>
        <w:sz w:val="20"/>
        <w:lang w:eastAsia="zh-CN"/>
      </w:rPr>
      <w:t xml:space="preserve"> (C)</w:t>
    </w:r>
    <w:r w:rsidR="00466071">
      <w:rPr>
        <w:sz w:val="20"/>
        <w:lang w:eastAsia="zh-CN"/>
      </w:rPr>
      <w:tab/>
    </w:r>
    <w:r>
      <w:rPr>
        <w:sz w:val="20"/>
        <w:lang w:eastAsia="zh-CN"/>
      </w:rPr>
      <w:t>1012</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Pr>
        <w:sz w:val="20"/>
        <w:lang w:eastAsia="zh-CN"/>
      </w:rPr>
      <w:t>1</w:t>
    </w:r>
    <w:r w:rsidR="00C01B26">
      <w:rPr>
        <w:sz w:val="20"/>
        <w:lang w:eastAsia="zh-CN"/>
      </w:rPr>
      <w:t>5</w:t>
    </w:r>
    <w:r>
      <w:rPr>
        <w:sz w:val="20"/>
        <w:lang w:eastAsia="zh-CN"/>
      </w:rPr>
      <w:t>12</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5205B426" wp14:editId="3FDCEF4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7907F" w14:textId="77777777" w:rsidR="00587305" w:rsidRPr="000157B1" w:rsidRDefault="005873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A20F446" w14:textId="77777777" w:rsidR="00587305" w:rsidRPr="000157B1" w:rsidRDefault="005873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AEFF539" w14:textId="77777777" w:rsidR="00587305" w:rsidRDefault="00587305"/>
  </w:footnote>
  <w:footnote w:id="2">
    <w:p w14:paraId="2A0063C6" w14:textId="0037FB7E" w:rsidR="00CD4046" w:rsidRPr="008F7D50" w:rsidRDefault="00CD4046" w:rsidP="00CD4046">
      <w:pPr>
        <w:pStyle w:val="a6"/>
      </w:pPr>
      <w:r>
        <w:rPr>
          <w:lang w:val="zh-CN"/>
        </w:rPr>
        <w:tab/>
      </w:r>
      <w:r w:rsidRPr="000E103F">
        <w:rPr>
          <w:rStyle w:val="a8"/>
          <w:rFonts w:eastAsia="宋体"/>
          <w:vertAlign w:val="baseline"/>
        </w:rPr>
        <w:t>*</w:t>
      </w:r>
      <w:r w:rsidR="000E103F">
        <w:rPr>
          <w:lang w:val="zh-CN"/>
        </w:rPr>
        <w:tab/>
      </w:r>
      <w:r>
        <w:rPr>
          <w:lang w:val="zh-CN"/>
        </w:rPr>
        <w:t>委员会第二十五届会议</w:t>
      </w:r>
      <w:r>
        <w:rPr>
          <w:lang w:val="zh-CN"/>
        </w:rPr>
        <w:t>(2023</w:t>
      </w:r>
      <w:r>
        <w:rPr>
          <w:lang w:val="zh-CN"/>
        </w:rPr>
        <w:t>年</w:t>
      </w:r>
      <w:r>
        <w:rPr>
          <w:lang w:val="zh-CN"/>
        </w:rPr>
        <w:t>9</w:t>
      </w:r>
      <w:r>
        <w:rPr>
          <w:lang w:val="zh-CN"/>
        </w:rPr>
        <w:t>月</w:t>
      </w:r>
      <w:r>
        <w:rPr>
          <w:lang w:val="zh-CN"/>
        </w:rPr>
        <w:t>11</w:t>
      </w:r>
      <w:r>
        <w:rPr>
          <w:lang w:val="zh-CN"/>
        </w:rPr>
        <w:t>日至</w:t>
      </w:r>
      <w:r>
        <w:rPr>
          <w:lang w:val="zh-CN"/>
        </w:rPr>
        <w:t>29</w:t>
      </w:r>
      <w:r>
        <w:rPr>
          <w:lang w:val="zh-CN"/>
        </w:rPr>
        <w:t>日</w:t>
      </w:r>
      <w:r>
        <w:rPr>
          <w:lang w:val="zh-CN"/>
        </w:rPr>
        <w:t>)</w:t>
      </w:r>
      <w:r>
        <w:rPr>
          <w:lang w:val="zh-CN"/>
        </w:rPr>
        <w:t>通过。</w:t>
      </w:r>
    </w:p>
  </w:footnote>
  <w:footnote w:id="3">
    <w:p w14:paraId="6C00707A" w14:textId="2942F92A" w:rsidR="00CD4046" w:rsidRPr="008F7D50" w:rsidRDefault="00CD4046" w:rsidP="00CD4046">
      <w:pPr>
        <w:pStyle w:val="a6"/>
      </w:pPr>
      <w:r w:rsidRPr="008F7D50">
        <w:rPr>
          <w:lang w:val="zh-CN"/>
        </w:rPr>
        <w:tab/>
      </w:r>
      <w:r w:rsidRPr="008F7D50">
        <w:rPr>
          <w:rStyle w:val="a8"/>
          <w:rFonts w:eastAsia="宋体"/>
          <w:lang w:val="zh-CN"/>
        </w:rPr>
        <w:footnoteRef/>
      </w:r>
      <w:r>
        <w:rPr>
          <w:lang w:val="zh-CN"/>
        </w:rPr>
        <w:tab/>
      </w:r>
      <w:hyperlink r:id="rId1" w:history="1">
        <w:r w:rsidR="00C02A4B">
          <w:rPr>
            <w:rStyle w:val="af7"/>
            <w:lang w:val="zh-CN"/>
          </w:rPr>
          <w:t>CED/C/24/3</w:t>
        </w:r>
      </w:hyperlink>
      <w:r>
        <w:rPr>
          <w:lang w:val="zh-CN"/>
        </w:rPr>
        <w:t>.</w:t>
      </w:r>
    </w:p>
  </w:footnote>
  <w:footnote w:id="4">
    <w:p w14:paraId="67E7F872" w14:textId="28D9EA10" w:rsidR="00CD4046" w:rsidRPr="008F7D50" w:rsidRDefault="00CD4046" w:rsidP="007F573B">
      <w:pPr>
        <w:pStyle w:val="a6"/>
        <w:jc w:val="left"/>
      </w:pPr>
      <w:r w:rsidRPr="008F7D50">
        <w:rPr>
          <w:lang w:val="zh-CN"/>
        </w:rPr>
        <w:tab/>
      </w:r>
      <w:r w:rsidRPr="008F7D50">
        <w:rPr>
          <w:rStyle w:val="a8"/>
          <w:rFonts w:eastAsia="宋体"/>
          <w:lang w:val="zh-CN"/>
        </w:rPr>
        <w:footnoteRef/>
      </w:r>
      <w:r>
        <w:rPr>
          <w:lang w:val="zh-CN"/>
        </w:rPr>
        <w:tab/>
      </w:r>
      <w:r w:rsidR="00C02A4B" w:rsidRPr="00C02A4B">
        <w:rPr>
          <w:lang w:val="zh-CN"/>
        </w:rPr>
        <w:t>CED/C/11/3</w:t>
      </w:r>
      <w:r>
        <w:rPr>
          <w:lang w:val="zh-CN"/>
        </w:rPr>
        <w:t>、</w:t>
      </w:r>
      <w:hyperlink r:id="rId2" w:history="1">
        <w:r w:rsidR="00C02A4B">
          <w:rPr>
            <w:rStyle w:val="af7"/>
            <w:lang w:val="zh-CN"/>
          </w:rPr>
          <w:t>CED/C/12/2</w:t>
        </w:r>
      </w:hyperlink>
      <w:r>
        <w:rPr>
          <w:lang w:val="zh-CN"/>
        </w:rPr>
        <w:t>、</w:t>
      </w:r>
      <w:hyperlink r:id="rId3" w:history="1">
        <w:r w:rsidR="00C02A4B">
          <w:rPr>
            <w:rStyle w:val="af7"/>
            <w:lang w:val="zh-CN"/>
          </w:rPr>
          <w:t>CED/C/13/3</w:t>
        </w:r>
      </w:hyperlink>
      <w:r>
        <w:rPr>
          <w:lang w:val="zh-CN"/>
        </w:rPr>
        <w:t>、</w:t>
      </w:r>
      <w:hyperlink r:id="rId4" w:history="1">
        <w:r w:rsidR="00C02A4B">
          <w:rPr>
            <w:rStyle w:val="af7"/>
            <w:lang w:val="zh-CN"/>
          </w:rPr>
          <w:t>CED/C/14/2</w:t>
        </w:r>
      </w:hyperlink>
      <w:r>
        <w:rPr>
          <w:lang w:val="zh-CN"/>
        </w:rPr>
        <w:t>、</w:t>
      </w:r>
      <w:hyperlink r:id="rId5" w:history="1">
        <w:r w:rsidR="00C02A4B">
          <w:rPr>
            <w:rStyle w:val="af7"/>
            <w:lang w:val="zh-CN"/>
          </w:rPr>
          <w:t>CED/C/15/3</w:t>
        </w:r>
      </w:hyperlink>
      <w:r>
        <w:rPr>
          <w:lang w:val="zh-CN"/>
        </w:rPr>
        <w:t>、</w:t>
      </w:r>
      <w:hyperlink r:id="rId6" w:history="1">
        <w:r w:rsidR="00C02A4B">
          <w:rPr>
            <w:rStyle w:val="af7"/>
            <w:lang w:val="zh-CN"/>
          </w:rPr>
          <w:t>CED/C/16/2</w:t>
        </w:r>
      </w:hyperlink>
      <w:r>
        <w:rPr>
          <w:lang w:val="zh-CN"/>
        </w:rPr>
        <w:t>、</w:t>
      </w:r>
      <w:hyperlink r:id="rId7" w:history="1">
        <w:r w:rsidR="00C02A4B">
          <w:rPr>
            <w:rStyle w:val="af7"/>
            <w:lang w:val="zh-CN"/>
          </w:rPr>
          <w:t>CED/C/17/2</w:t>
        </w:r>
      </w:hyperlink>
      <w:r>
        <w:rPr>
          <w:lang w:val="zh-CN"/>
        </w:rPr>
        <w:t>、</w:t>
      </w:r>
      <w:hyperlink r:id="rId8" w:history="1">
        <w:r w:rsidR="00C02A4B">
          <w:rPr>
            <w:rStyle w:val="af7"/>
            <w:lang w:val="zh-CN"/>
          </w:rPr>
          <w:t>CED/C/19/2</w:t>
        </w:r>
      </w:hyperlink>
      <w:r>
        <w:rPr>
          <w:lang w:val="zh-CN"/>
        </w:rPr>
        <w:t>、</w:t>
      </w:r>
      <w:hyperlink r:id="rId9" w:history="1">
        <w:r w:rsidR="00C02A4B">
          <w:rPr>
            <w:rStyle w:val="af7"/>
            <w:lang w:val="zh-CN"/>
          </w:rPr>
          <w:t>CED/C/20/2</w:t>
        </w:r>
      </w:hyperlink>
      <w:r>
        <w:rPr>
          <w:lang w:val="zh-CN"/>
        </w:rPr>
        <w:t>、</w:t>
      </w:r>
      <w:hyperlink r:id="rId10" w:history="1">
        <w:r w:rsidR="00C02A4B">
          <w:rPr>
            <w:rStyle w:val="af7"/>
            <w:lang w:val="zh-CN"/>
          </w:rPr>
          <w:t>CED/C/21/2</w:t>
        </w:r>
      </w:hyperlink>
      <w:r>
        <w:rPr>
          <w:lang w:val="zh-CN"/>
        </w:rPr>
        <w:t>、</w:t>
      </w:r>
      <w:hyperlink r:id="rId11" w:history="1">
        <w:r w:rsidR="00C02A4B">
          <w:rPr>
            <w:rStyle w:val="af7"/>
            <w:lang w:val="zh-CN"/>
          </w:rPr>
          <w:t>CED/C/22/2</w:t>
        </w:r>
      </w:hyperlink>
      <w:r>
        <w:rPr>
          <w:lang w:val="zh-CN"/>
        </w:rPr>
        <w:t>、</w:t>
      </w:r>
      <w:hyperlink r:id="rId12" w:history="1">
        <w:r w:rsidR="00C02A4B">
          <w:rPr>
            <w:rStyle w:val="af7"/>
            <w:lang w:val="zh-CN"/>
          </w:rPr>
          <w:t>CED/C/23/2</w:t>
        </w:r>
      </w:hyperlink>
      <w:r>
        <w:rPr>
          <w:lang w:val="zh-CN"/>
        </w:rPr>
        <w:t>和</w:t>
      </w:r>
      <w:hyperlink r:id="rId13" w:history="1">
        <w:r w:rsidR="00C02A4B">
          <w:rPr>
            <w:rStyle w:val="af7"/>
            <w:lang w:val="zh-CN"/>
          </w:rPr>
          <w:t>CED/C/24/3</w:t>
        </w:r>
      </w:hyperlink>
      <w:r>
        <w:rPr>
          <w:lang w:val="zh-CN"/>
        </w:rPr>
        <w:t>。</w:t>
      </w:r>
    </w:p>
  </w:footnote>
  <w:footnote w:id="5">
    <w:p w14:paraId="49331EA1" w14:textId="13DA9092" w:rsidR="00CD4046" w:rsidRPr="008F7D50" w:rsidRDefault="00CD4046" w:rsidP="00CD4046">
      <w:pPr>
        <w:pStyle w:val="a6"/>
      </w:pPr>
      <w:r w:rsidRPr="008F7D50">
        <w:rPr>
          <w:lang w:val="zh-CN"/>
        </w:rPr>
        <w:tab/>
      </w:r>
      <w:r w:rsidRPr="008F7D50">
        <w:rPr>
          <w:rStyle w:val="a8"/>
          <w:rFonts w:eastAsia="宋体"/>
          <w:lang w:val="zh-CN"/>
        </w:rPr>
        <w:footnoteRef/>
      </w:r>
      <w:r>
        <w:rPr>
          <w:lang w:val="zh-CN"/>
        </w:rPr>
        <w:tab/>
      </w:r>
      <w:hyperlink r:id="rId14" w:history="1">
        <w:r w:rsidR="00C02A4B">
          <w:rPr>
            <w:rStyle w:val="af7"/>
            <w:lang w:val="zh-CN"/>
          </w:rPr>
          <w:t>A/73/56</w:t>
        </w:r>
      </w:hyperlink>
      <w:r>
        <w:rPr>
          <w:lang w:val="zh-CN"/>
        </w:rPr>
        <w:t>、</w:t>
      </w:r>
      <w:hyperlink r:id="rId15" w:history="1">
        <w:r w:rsidR="00C02A4B">
          <w:rPr>
            <w:rStyle w:val="af7"/>
            <w:lang w:val="zh-CN"/>
          </w:rPr>
          <w:t>A/74/56</w:t>
        </w:r>
      </w:hyperlink>
      <w:r>
        <w:rPr>
          <w:lang w:val="zh-CN"/>
        </w:rPr>
        <w:t>、</w:t>
      </w:r>
      <w:hyperlink r:id="rId16" w:history="1">
        <w:r w:rsidR="00C02A4B">
          <w:rPr>
            <w:rStyle w:val="af7"/>
            <w:lang w:val="zh-CN"/>
          </w:rPr>
          <w:t>A/75/56</w:t>
        </w:r>
      </w:hyperlink>
      <w:r>
        <w:rPr>
          <w:lang w:val="zh-CN"/>
        </w:rPr>
        <w:t>、</w:t>
      </w:r>
      <w:hyperlink r:id="rId17" w:history="1">
        <w:r w:rsidR="00C02A4B">
          <w:rPr>
            <w:rStyle w:val="af7"/>
            <w:lang w:val="zh-CN"/>
          </w:rPr>
          <w:t>A/76/56</w:t>
        </w:r>
      </w:hyperlink>
      <w:r>
        <w:rPr>
          <w:lang w:val="zh-CN"/>
        </w:rPr>
        <w:t>和</w:t>
      </w:r>
      <w:hyperlink r:id="rId18" w:history="1">
        <w:r w:rsidR="00C02A4B">
          <w:rPr>
            <w:rStyle w:val="af7"/>
            <w:lang w:val="zh-CN"/>
          </w:rPr>
          <w:t>A/77/56</w:t>
        </w:r>
      </w:hyperlink>
      <w:r>
        <w:rPr>
          <w:lang w:val="zh-CN"/>
        </w:rPr>
        <w:t>。</w:t>
      </w:r>
    </w:p>
  </w:footnote>
  <w:footnote w:id="6">
    <w:p w14:paraId="492AF1EF" w14:textId="73FCD5E6" w:rsidR="00CD4046" w:rsidRPr="00A03B5B" w:rsidRDefault="00CD4046" w:rsidP="00CD4046">
      <w:pPr>
        <w:pStyle w:val="a6"/>
      </w:pPr>
      <w:r w:rsidRPr="008F7D50">
        <w:rPr>
          <w:lang w:val="zh-CN"/>
        </w:rPr>
        <w:tab/>
      </w:r>
      <w:r w:rsidRPr="008F7D50">
        <w:rPr>
          <w:rStyle w:val="a8"/>
          <w:rFonts w:eastAsia="宋体"/>
          <w:lang w:val="zh-CN"/>
        </w:rPr>
        <w:footnoteRef/>
      </w:r>
      <w:r>
        <w:rPr>
          <w:lang w:val="zh-CN"/>
        </w:rPr>
        <w:tab/>
      </w:r>
      <w:hyperlink r:id="rId19" w:history="1">
        <w:r w:rsidR="00C02A4B">
          <w:rPr>
            <w:rStyle w:val="af7"/>
            <w:lang w:val="zh-CN"/>
          </w:rPr>
          <w:t>CED/C/7</w:t>
        </w:r>
      </w:hyperlink>
      <w:r>
        <w:rPr>
          <w:lang w:val="zh-CN"/>
        </w:rPr>
        <w:t xml:space="preserve">, </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22A0" w14:textId="77777777" w:rsidR="001D52A4" w:rsidRDefault="0058176A" w:rsidP="0058176A">
    <w:pPr>
      <w:pStyle w:val="af3"/>
    </w:pPr>
    <w:r>
      <w:t>CED/C/25/2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8D10F" w14:textId="77777777" w:rsidR="001D52A4" w:rsidRPr="00202A30" w:rsidRDefault="0058176A" w:rsidP="0058176A">
    <w:pPr>
      <w:pStyle w:val="af3"/>
      <w:jc w:val="right"/>
    </w:pPr>
    <w:r>
      <w:t>CED/C/25/2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0"/>
  </w:num>
  <w:num w:numId="2" w16cid:durableId="625084193">
    <w:abstractNumId w:val="16"/>
  </w:num>
  <w:num w:numId="3" w16cid:durableId="720248117">
    <w:abstractNumId w:val="11"/>
  </w:num>
  <w:num w:numId="4" w16cid:durableId="1979530510">
    <w:abstractNumId w:val="8"/>
  </w:num>
  <w:num w:numId="5" w16cid:durableId="348024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2"/>
  </w:num>
  <w:num w:numId="8" w16cid:durableId="246765778">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305"/>
    <w:rsid w:val="00011483"/>
    <w:rsid w:val="00024E74"/>
    <w:rsid w:val="000B2A1C"/>
    <w:rsid w:val="000B60E1"/>
    <w:rsid w:val="000C6CF4"/>
    <w:rsid w:val="000D319F"/>
    <w:rsid w:val="000E103F"/>
    <w:rsid w:val="000E4D0E"/>
    <w:rsid w:val="0012373F"/>
    <w:rsid w:val="00144B69"/>
    <w:rsid w:val="00153E86"/>
    <w:rsid w:val="001A108D"/>
    <w:rsid w:val="001B1BD1"/>
    <w:rsid w:val="001C3EF2"/>
    <w:rsid w:val="001D17F6"/>
    <w:rsid w:val="001D52A4"/>
    <w:rsid w:val="001E4A41"/>
    <w:rsid w:val="00202D42"/>
    <w:rsid w:val="00204B42"/>
    <w:rsid w:val="0021265F"/>
    <w:rsid w:val="00214310"/>
    <w:rsid w:val="002231C3"/>
    <w:rsid w:val="00223425"/>
    <w:rsid w:val="0024417F"/>
    <w:rsid w:val="002458DC"/>
    <w:rsid w:val="00247460"/>
    <w:rsid w:val="00250F8D"/>
    <w:rsid w:val="002E1C97"/>
    <w:rsid w:val="002F5834"/>
    <w:rsid w:val="003006AB"/>
    <w:rsid w:val="003019D8"/>
    <w:rsid w:val="00326EBF"/>
    <w:rsid w:val="00327FE4"/>
    <w:rsid w:val="00330B48"/>
    <w:rsid w:val="003452EB"/>
    <w:rsid w:val="003B2057"/>
    <w:rsid w:val="003B4276"/>
    <w:rsid w:val="003D06F8"/>
    <w:rsid w:val="004072DE"/>
    <w:rsid w:val="00407319"/>
    <w:rsid w:val="00427F63"/>
    <w:rsid w:val="00434D38"/>
    <w:rsid w:val="00466071"/>
    <w:rsid w:val="00494EB8"/>
    <w:rsid w:val="004C4A0A"/>
    <w:rsid w:val="004D3022"/>
    <w:rsid w:val="00501220"/>
    <w:rsid w:val="0058176A"/>
    <w:rsid w:val="005864BD"/>
    <w:rsid w:val="00587305"/>
    <w:rsid w:val="005D01E6"/>
    <w:rsid w:val="005D61EC"/>
    <w:rsid w:val="005E2415"/>
    <w:rsid w:val="005E403A"/>
    <w:rsid w:val="00611DE0"/>
    <w:rsid w:val="00622B76"/>
    <w:rsid w:val="00624429"/>
    <w:rsid w:val="00680656"/>
    <w:rsid w:val="00683F1B"/>
    <w:rsid w:val="006B1119"/>
    <w:rsid w:val="006B7F43"/>
    <w:rsid w:val="006E3E46"/>
    <w:rsid w:val="006E71B1"/>
    <w:rsid w:val="006F1404"/>
    <w:rsid w:val="00703E83"/>
    <w:rsid w:val="0070593B"/>
    <w:rsid w:val="00705D89"/>
    <w:rsid w:val="00731A42"/>
    <w:rsid w:val="00743016"/>
    <w:rsid w:val="00767E69"/>
    <w:rsid w:val="0077079A"/>
    <w:rsid w:val="00780A0E"/>
    <w:rsid w:val="00793CC5"/>
    <w:rsid w:val="007A5599"/>
    <w:rsid w:val="007F573B"/>
    <w:rsid w:val="00832EAA"/>
    <w:rsid w:val="00856233"/>
    <w:rsid w:val="00860F27"/>
    <w:rsid w:val="008B0560"/>
    <w:rsid w:val="008B2BFA"/>
    <w:rsid w:val="008E6A3F"/>
    <w:rsid w:val="008F6E12"/>
    <w:rsid w:val="00923557"/>
    <w:rsid w:val="00936F03"/>
    <w:rsid w:val="00943B69"/>
    <w:rsid w:val="00944CB3"/>
    <w:rsid w:val="00953301"/>
    <w:rsid w:val="0096738C"/>
    <w:rsid w:val="00986624"/>
    <w:rsid w:val="009968AB"/>
    <w:rsid w:val="009B09D7"/>
    <w:rsid w:val="009D35ED"/>
    <w:rsid w:val="009E356A"/>
    <w:rsid w:val="00A0008A"/>
    <w:rsid w:val="00A03CB6"/>
    <w:rsid w:val="00A1364C"/>
    <w:rsid w:val="00A21076"/>
    <w:rsid w:val="00A24AF9"/>
    <w:rsid w:val="00A3739A"/>
    <w:rsid w:val="00A4069E"/>
    <w:rsid w:val="00A52691"/>
    <w:rsid w:val="00A52DAF"/>
    <w:rsid w:val="00A805D3"/>
    <w:rsid w:val="00A84072"/>
    <w:rsid w:val="00AA3D0F"/>
    <w:rsid w:val="00B16570"/>
    <w:rsid w:val="00B23B03"/>
    <w:rsid w:val="00B43EB7"/>
    <w:rsid w:val="00B53320"/>
    <w:rsid w:val="00BC6522"/>
    <w:rsid w:val="00BD5A35"/>
    <w:rsid w:val="00C01B26"/>
    <w:rsid w:val="00C02A4B"/>
    <w:rsid w:val="00C121D5"/>
    <w:rsid w:val="00C17349"/>
    <w:rsid w:val="00C351AA"/>
    <w:rsid w:val="00C7253F"/>
    <w:rsid w:val="00C90707"/>
    <w:rsid w:val="00C909C9"/>
    <w:rsid w:val="00C944C8"/>
    <w:rsid w:val="00CA796F"/>
    <w:rsid w:val="00CB1AC4"/>
    <w:rsid w:val="00CD4046"/>
    <w:rsid w:val="00D26A05"/>
    <w:rsid w:val="00D97B98"/>
    <w:rsid w:val="00DB7332"/>
    <w:rsid w:val="00DC671F"/>
    <w:rsid w:val="00DE4DA7"/>
    <w:rsid w:val="00E16C87"/>
    <w:rsid w:val="00E33B38"/>
    <w:rsid w:val="00E45DBE"/>
    <w:rsid w:val="00E47FE5"/>
    <w:rsid w:val="00E574AF"/>
    <w:rsid w:val="00E84276"/>
    <w:rsid w:val="00EA7FE0"/>
    <w:rsid w:val="00EE6FDB"/>
    <w:rsid w:val="00F24E6D"/>
    <w:rsid w:val="00F2659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840CF"/>
  <w15:docId w15:val="{A1CDED32-4A35-45A5-B3B1-AFCE5EA1C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58176A"/>
    <w:rPr>
      <w:color w:val="0000FF"/>
      <w:u w:val="none"/>
    </w:rPr>
  </w:style>
  <w:style w:type="table" w:styleId="af8">
    <w:name w:val="Table Grid"/>
    <w:basedOn w:val="a1"/>
    <w:rsid w:val="0058176A"/>
    <w:pPr>
      <w:suppressAutoHyphens/>
      <w:spacing w:line="240" w:lineRule="atLeast"/>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9">
    <w:name w:val="Unresolved Mention"/>
    <w:basedOn w:val="a0"/>
    <w:uiPriority w:val="99"/>
    <w:semiHidden/>
    <w:unhideWhenUsed/>
    <w:rsid w:val="001D52A4"/>
    <w:rPr>
      <w:color w:val="605E5C"/>
      <w:shd w:val="clear" w:color="auto" w:fill="E1DFDD"/>
    </w:rPr>
  </w:style>
  <w:style w:type="character" w:styleId="afa">
    <w:name w:val="FollowedHyperlink"/>
    <w:basedOn w:val="a0"/>
    <w:uiPriority w:val="99"/>
    <w:semiHidden/>
    <w:unhideWhenUsed/>
    <w:rsid w:val="001D52A4"/>
    <w:rPr>
      <w:color w:val="0000FF"/>
      <w:u w:val="single"/>
    </w:rPr>
  </w:style>
  <w:style w:type="paragraph" w:styleId="afb">
    <w:name w:val="macro"/>
    <w:link w:val="afc"/>
    <w:semiHidden/>
    <w:rsid w:val="00CD404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CD4046"/>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19/2" TargetMode="External"/><Relationship Id="rId13" Type="http://schemas.openxmlformats.org/officeDocument/2006/relationships/hyperlink" Target="http://undocs.org/ch/CED/C/24/3" TargetMode="External"/><Relationship Id="rId18" Type="http://schemas.openxmlformats.org/officeDocument/2006/relationships/hyperlink" Target="http://undocs.org/ch/A/77/56" TargetMode="External"/><Relationship Id="rId3" Type="http://schemas.openxmlformats.org/officeDocument/2006/relationships/hyperlink" Target="http://undocs.org/ch/CED/C/13/3" TargetMode="External"/><Relationship Id="rId7" Type="http://schemas.openxmlformats.org/officeDocument/2006/relationships/hyperlink" Target="http://undocs.org/ch/CED/C/17/2" TargetMode="External"/><Relationship Id="rId12" Type="http://schemas.openxmlformats.org/officeDocument/2006/relationships/hyperlink" Target="http://undocs.org/ch/CED/C/23/2" TargetMode="External"/><Relationship Id="rId17" Type="http://schemas.openxmlformats.org/officeDocument/2006/relationships/hyperlink" Target="http://undocs.org/ch/A/76/56" TargetMode="External"/><Relationship Id="rId2" Type="http://schemas.openxmlformats.org/officeDocument/2006/relationships/hyperlink" Target="http://undocs.org/ch/CED/C/12/2" TargetMode="External"/><Relationship Id="rId16" Type="http://schemas.openxmlformats.org/officeDocument/2006/relationships/hyperlink" Target="http://undocs.org/ch/A/75/56" TargetMode="External"/><Relationship Id="rId1" Type="http://schemas.openxmlformats.org/officeDocument/2006/relationships/hyperlink" Target="http://undocs.org/ch/CED/C/24/3" TargetMode="External"/><Relationship Id="rId6" Type="http://schemas.openxmlformats.org/officeDocument/2006/relationships/hyperlink" Target="http://undocs.org/ch/CED/C/16/2" TargetMode="External"/><Relationship Id="rId11" Type="http://schemas.openxmlformats.org/officeDocument/2006/relationships/hyperlink" Target="http://undocs.org/ch/CED/C/22/2" TargetMode="External"/><Relationship Id="rId5" Type="http://schemas.openxmlformats.org/officeDocument/2006/relationships/hyperlink" Target="http://undocs.org/ch/CED/C/15/3" TargetMode="External"/><Relationship Id="rId15" Type="http://schemas.openxmlformats.org/officeDocument/2006/relationships/hyperlink" Target="http://undocs.org/ch/A/74/56" TargetMode="External"/><Relationship Id="rId10" Type="http://schemas.openxmlformats.org/officeDocument/2006/relationships/hyperlink" Target="http://undocs.org/ch/CED/C/21/2" TargetMode="External"/><Relationship Id="rId19" Type="http://schemas.openxmlformats.org/officeDocument/2006/relationships/hyperlink" Target="http://undocs.org/ch/CED/C/7" TargetMode="External"/><Relationship Id="rId4" Type="http://schemas.openxmlformats.org/officeDocument/2006/relationships/hyperlink" Target="http://undocs.org/ch/CED/C/14/2" TargetMode="External"/><Relationship Id="rId9" Type="http://schemas.openxmlformats.org/officeDocument/2006/relationships/hyperlink" Target="http://undocs.org/ch/CED/C/20/2" TargetMode="External"/><Relationship Id="rId14" Type="http://schemas.openxmlformats.org/officeDocument/2006/relationships/hyperlink" Target="http://undocs.org/ch/A/73/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6422</Words>
  <Characters>7091</Characters>
  <Application>Microsoft Office Word</Application>
  <DocSecurity>0</DocSecurity>
  <Lines>630</Lines>
  <Paragraphs>222</Paragraphs>
  <ScaleCrop>false</ScaleCrop>
  <Company>DCM</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CED/C/25/2</dc:title>
  <dc:subject>2319163</dc:subject>
  <dc:creator>tang</dc:creator>
  <cp:keywords/>
  <dc:description/>
  <cp:lastModifiedBy>Ting TANG</cp:lastModifiedBy>
  <cp:revision>2</cp:revision>
  <cp:lastPrinted>2014-05-09T11:28:00Z</cp:lastPrinted>
  <dcterms:created xsi:type="dcterms:W3CDTF">2023-12-15T10:04:00Z</dcterms:created>
  <dcterms:modified xsi:type="dcterms:W3CDTF">2023-12-15T10:04:00Z</dcterms:modified>
</cp:coreProperties>
</file>