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snapToGrid/>
        </w:rPr>
      </w:pPr>
      <w:r>
        <w:rPr>
          <w:rFonts w:hint="eastAsia"/>
          <w:snapToGrid/>
        </w:rPr>
        <w:t>经济、社会、文化权利委员会</w:t>
      </w:r>
    </w:p>
    <w:p w:rsidR="00000000" w:rsidRDefault="00000000">
      <w:pPr>
        <w:rPr>
          <w:rFonts w:hint="eastAsia"/>
          <w:snapToGrid/>
        </w:rPr>
      </w:pPr>
      <w:r>
        <w:rPr>
          <w:rFonts w:hint="eastAsia"/>
          <w:snapToGrid/>
        </w:rPr>
        <w:t>第三十三届会议</w:t>
      </w:r>
    </w:p>
    <w:p w:rsidR="00000000" w:rsidRDefault="00000000">
      <w:pPr>
        <w:spacing w:after="320"/>
        <w:rPr>
          <w:rFonts w:hint="eastAsia"/>
          <w:snapToGrid/>
        </w:rPr>
      </w:pPr>
      <w:r>
        <w:rPr>
          <w:rFonts w:hint="eastAsia"/>
          <w:snapToGrid/>
        </w:rPr>
        <w:t>2004</w:t>
      </w:r>
      <w:r>
        <w:rPr>
          <w:rFonts w:hint="eastAsia"/>
          <w:snapToGrid/>
        </w:rPr>
        <w:t>年</w:t>
      </w:r>
      <w:r>
        <w:rPr>
          <w:rFonts w:hint="eastAsia"/>
          <w:snapToGrid/>
        </w:rPr>
        <w:t>11</w:t>
      </w:r>
      <w:r>
        <w:rPr>
          <w:rFonts w:hint="eastAsia"/>
          <w:snapToGrid/>
        </w:rPr>
        <w:t>月</w:t>
      </w:r>
      <w:r>
        <w:rPr>
          <w:rFonts w:hint="eastAsia"/>
          <w:snapToGrid/>
        </w:rPr>
        <w:t>8</w:t>
      </w:r>
      <w:r>
        <w:rPr>
          <w:rFonts w:hint="eastAsia"/>
          <w:snapToGrid/>
        </w:rPr>
        <w:t>日至</w:t>
      </w:r>
      <w:r>
        <w:rPr>
          <w:rFonts w:hint="eastAsia"/>
          <w:snapToGrid/>
        </w:rPr>
        <w:t>26</w:t>
      </w:r>
      <w:r>
        <w:rPr>
          <w:rFonts w:hint="eastAsia"/>
          <w:snapToGrid/>
        </w:rPr>
        <w:t>日</w:t>
      </w:r>
    </w:p>
    <w:p w:rsidR="00000000" w:rsidRDefault="00000000">
      <w:pPr>
        <w:pStyle w:val="Heading2"/>
        <w:rPr>
          <w:rFonts w:hint="eastAsia"/>
          <w:snapToGrid/>
          <w:kern w:val="0"/>
        </w:rPr>
      </w:pPr>
      <w:r>
        <w:rPr>
          <w:rFonts w:hint="eastAsia"/>
          <w:snapToGrid/>
          <w:kern w:val="0"/>
        </w:rPr>
        <w:t>审议缔约国根据《公约》第十六条</w:t>
      </w:r>
      <w:r>
        <w:rPr>
          <w:snapToGrid/>
          <w:kern w:val="0"/>
        </w:rPr>
        <w:br/>
      </w:r>
      <w:r>
        <w:rPr>
          <w:rFonts w:hint="eastAsia"/>
          <w:snapToGrid/>
          <w:kern w:val="0"/>
        </w:rPr>
        <w:t>和十七条提交的报告</w:t>
      </w:r>
    </w:p>
    <w:p w:rsidR="00000000" w:rsidRDefault="00000000">
      <w:pPr>
        <w:pStyle w:val="Heading3"/>
        <w:rPr>
          <w:rFonts w:hint="eastAsia"/>
          <w:snapToGrid/>
          <w:kern w:val="0"/>
        </w:rPr>
      </w:pPr>
      <w:r>
        <w:rPr>
          <w:rFonts w:hint="eastAsia"/>
          <w:snapToGrid/>
          <w:kern w:val="0"/>
        </w:rPr>
        <w:t>经济、社会、文化权利委员会的结论性意见</w:t>
      </w:r>
    </w:p>
    <w:p w:rsidR="00000000" w:rsidRDefault="00000000">
      <w:pPr>
        <w:pStyle w:val="Heading3"/>
        <w:rPr>
          <w:rFonts w:ascii="Time New Roman" w:eastAsia="SimHei" w:hAnsi="Time New Roman" w:hint="eastAsia"/>
          <w:snapToGrid/>
          <w:kern w:val="0"/>
          <w:u w:val="none"/>
        </w:rPr>
      </w:pPr>
      <w:r>
        <w:rPr>
          <w:rFonts w:ascii="Time New Roman" w:eastAsia="SimHei" w:hAnsi="Time New Roman" w:hint="eastAsia"/>
          <w:snapToGrid/>
          <w:kern w:val="0"/>
          <w:u w:val="none"/>
        </w:rPr>
        <w:t>智</w:t>
      </w:r>
      <w:r>
        <w:rPr>
          <w:rFonts w:ascii="Time New Roman" w:eastAsia="SimHei" w:hAnsi="Time New Roman"/>
          <w:snapToGrid/>
          <w:kern w:val="0"/>
          <w:u w:val="none"/>
        </w:rPr>
        <w:t xml:space="preserve">  </w:t>
      </w:r>
      <w:r>
        <w:rPr>
          <w:rFonts w:ascii="Time New Roman" w:eastAsia="SimHei" w:hAnsi="Time New Roman" w:hint="eastAsia"/>
          <w:snapToGrid/>
          <w:kern w:val="0"/>
          <w:u w:val="none"/>
        </w:rPr>
        <w:t>利</w:t>
      </w:r>
    </w:p>
    <w:p w:rsidR="00000000" w:rsidRDefault="00000000">
      <w:pPr>
        <w:spacing w:after="320"/>
        <w:rPr>
          <w:rFonts w:hint="eastAsia"/>
          <w:snapToGrid/>
        </w:rPr>
      </w:pPr>
      <w:r>
        <w:rPr>
          <w:rFonts w:hint="eastAsia"/>
          <w:snapToGrid/>
        </w:rPr>
        <w:tab/>
        <w:t xml:space="preserve">1.  </w:t>
      </w:r>
      <w:r>
        <w:rPr>
          <w:rFonts w:hint="eastAsia"/>
          <w:snapToGrid/>
        </w:rPr>
        <w:t>经济、社会、文化权利委员会在</w:t>
      </w:r>
      <w:r>
        <w:rPr>
          <w:rFonts w:hint="eastAsia"/>
          <w:snapToGrid/>
        </w:rPr>
        <w:t>2004</w:t>
      </w:r>
      <w:r>
        <w:rPr>
          <w:rFonts w:hint="eastAsia"/>
          <w:snapToGrid/>
        </w:rPr>
        <w:t>年</w:t>
      </w:r>
      <w:r>
        <w:rPr>
          <w:rFonts w:hint="eastAsia"/>
          <w:snapToGrid/>
        </w:rPr>
        <w:t>11</w:t>
      </w:r>
      <w:r>
        <w:rPr>
          <w:rFonts w:hint="eastAsia"/>
          <w:snapToGrid/>
        </w:rPr>
        <w:t>月</w:t>
      </w:r>
      <w:r>
        <w:rPr>
          <w:rFonts w:hint="eastAsia"/>
          <w:snapToGrid/>
        </w:rPr>
        <w:t>18</w:t>
      </w:r>
      <w:r>
        <w:rPr>
          <w:rFonts w:hint="eastAsia"/>
          <w:snapToGrid/>
        </w:rPr>
        <w:t>日和</w:t>
      </w:r>
      <w:r>
        <w:rPr>
          <w:rFonts w:hint="eastAsia"/>
          <w:snapToGrid/>
        </w:rPr>
        <w:t>19</w:t>
      </w:r>
      <w:r>
        <w:rPr>
          <w:rFonts w:hint="eastAsia"/>
          <w:snapToGrid/>
        </w:rPr>
        <w:t>日举行的第</w:t>
      </w:r>
      <w:r>
        <w:rPr>
          <w:rFonts w:hint="eastAsia"/>
          <w:snapToGrid/>
        </w:rPr>
        <w:t>44</w:t>
      </w:r>
      <w:r>
        <w:rPr>
          <w:rFonts w:hint="eastAsia"/>
          <w:snapToGrid/>
        </w:rPr>
        <w:t>至</w:t>
      </w:r>
      <w:r>
        <w:rPr>
          <w:rFonts w:hint="eastAsia"/>
          <w:snapToGrid/>
        </w:rPr>
        <w:t>46</w:t>
      </w:r>
      <w:r>
        <w:rPr>
          <w:rFonts w:hint="eastAsia"/>
          <w:snapToGrid/>
        </w:rPr>
        <w:t>次会议</w:t>
      </w:r>
      <w:r>
        <w:rPr>
          <w:rFonts w:hint="eastAsia"/>
          <w:snapToGrid/>
        </w:rPr>
        <w:t>(</w:t>
      </w:r>
      <w:r>
        <w:rPr>
          <w:rFonts w:hint="eastAsia"/>
          <w:snapToGrid/>
        </w:rPr>
        <w:t>见</w:t>
      </w:r>
      <w:r>
        <w:rPr>
          <w:snapToGrid/>
        </w:rPr>
        <w:t>E/C.12/2004/SR.</w:t>
      </w:r>
      <w:r>
        <w:rPr>
          <w:rFonts w:hint="eastAsia"/>
          <w:snapToGrid/>
        </w:rPr>
        <w:t>44</w:t>
      </w:r>
      <w:r>
        <w:rPr>
          <w:snapToGrid/>
        </w:rPr>
        <w:t>-</w:t>
      </w:r>
      <w:r>
        <w:rPr>
          <w:rFonts w:hint="eastAsia"/>
          <w:snapToGrid/>
        </w:rPr>
        <w:t>46</w:t>
      </w:r>
      <w:r>
        <w:rPr>
          <w:snapToGrid/>
        </w:rPr>
        <w:t>)</w:t>
      </w:r>
      <w:r>
        <w:rPr>
          <w:rFonts w:hint="eastAsia"/>
          <w:snapToGrid/>
        </w:rPr>
        <w:t>上审议了智利关于《经济、社会及文化权利国际公约》执行情况的第三次定期报告</w:t>
      </w:r>
      <w:r>
        <w:rPr>
          <w:rFonts w:hint="eastAsia"/>
          <w:snapToGrid/>
        </w:rPr>
        <w:t>(</w:t>
      </w:r>
      <w:r>
        <w:rPr>
          <w:snapToGrid/>
        </w:rPr>
        <w:t>E/199</w:t>
      </w:r>
      <w:r>
        <w:rPr>
          <w:rFonts w:hint="eastAsia"/>
          <w:snapToGrid/>
        </w:rPr>
        <w:t>4</w:t>
      </w:r>
      <w:r>
        <w:rPr>
          <w:snapToGrid/>
        </w:rPr>
        <w:t>/</w:t>
      </w:r>
      <w:r>
        <w:rPr>
          <w:rFonts w:hint="eastAsia"/>
          <w:snapToGrid/>
        </w:rPr>
        <w:t>104/</w:t>
      </w:r>
      <w:r>
        <w:rPr>
          <w:snapToGrid/>
        </w:rPr>
        <w:t>Add.</w:t>
      </w:r>
      <w:r>
        <w:rPr>
          <w:rFonts w:hint="eastAsia"/>
          <w:snapToGrid/>
        </w:rPr>
        <w:t>26</w:t>
      </w:r>
      <w:r>
        <w:rPr>
          <w:snapToGrid/>
        </w:rPr>
        <w:t>)</w:t>
      </w:r>
      <w:r>
        <w:rPr>
          <w:snapToGrid/>
        </w:rPr>
        <w:t>，</w:t>
      </w:r>
      <w:r>
        <w:rPr>
          <w:rFonts w:hint="eastAsia"/>
          <w:snapToGrid/>
        </w:rPr>
        <w:t>并于</w:t>
      </w:r>
      <w:r>
        <w:rPr>
          <w:rFonts w:hint="eastAsia"/>
          <w:snapToGrid/>
        </w:rPr>
        <w:t>2004</w:t>
      </w:r>
      <w:r>
        <w:rPr>
          <w:rFonts w:hint="eastAsia"/>
          <w:snapToGrid/>
        </w:rPr>
        <w:t>年</w:t>
      </w:r>
      <w:r>
        <w:rPr>
          <w:rFonts w:hint="eastAsia"/>
          <w:snapToGrid/>
        </w:rPr>
        <w:t>11</w:t>
      </w:r>
      <w:r>
        <w:rPr>
          <w:rFonts w:hint="eastAsia"/>
          <w:snapToGrid/>
        </w:rPr>
        <w:t>月</w:t>
      </w:r>
      <w:r>
        <w:rPr>
          <w:rFonts w:hint="eastAsia"/>
          <w:snapToGrid/>
        </w:rPr>
        <w:t>26</w:t>
      </w:r>
      <w:r>
        <w:rPr>
          <w:rFonts w:hint="eastAsia"/>
          <w:snapToGrid/>
        </w:rPr>
        <w:t>日举行的第</w:t>
      </w:r>
      <w:r>
        <w:rPr>
          <w:rFonts w:hint="eastAsia"/>
          <w:snapToGrid/>
        </w:rPr>
        <w:t>56</w:t>
      </w:r>
      <w:r>
        <w:rPr>
          <w:rFonts w:hint="eastAsia"/>
          <w:snapToGrid/>
        </w:rPr>
        <w:t>次会议上通过了以下结论性意见。</w:t>
      </w:r>
    </w:p>
    <w:p w:rsidR="00000000" w:rsidRDefault="00000000">
      <w:pPr>
        <w:pStyle w:val="Heading3"/>
        <w:rPr>
          <w:rFonts w:hint="eastAsia"/>
          <w:snapToGrid/>
          <w:kern w:val="0"/>
        </w:rPr>
      </w:pPr>
      <w:r>
        <w:rPr>
          <w:rFonts w:hint="eastAsia"/>
          <w:snapToGrid/>
          <w:kern w:val="0"/>
          <w:u w:val="none"/>
        </w:rPr>
        <w:t xml:space="preserve">A.  </w:t>
      </w:r>
      <w:r>
        <w:rPr>
          <w:rFonts w:hint="eastAsia"/>
          <w:snapToGrid/>
          <w:kern w:val="0"/>
        </w:rPr>
        <w:t>导</w:t>
      </w:r>
      <w:r>
        <w:rPr>
          <w:snapToGrid/>
          <w:kern w:val="0"/>
        </w:rPr>
        <w:t xml:space="preserve">  </w:t>
      </w:r>
      <w:r>
        <w:rPr>
          <w:rFonts w:hint="eastAsia"/>
          <w:snapToGrid/>
          <w:kern w:val="0"/>
        </w:rPr>
        <w:t>言</w:t>
      </w:r>
    </w:p>
    <w:p w:rsidR="00000000" w:rsidRDefault="00000000">
      <w:pPr>
        <w:rPr>
          <w:rFonts w:hint="eastAsia"/>
          <w:snapToGrid/>
        </w:rPr>
      </w:pPr>
      <w:r>
        <w:rPr>
          <w:rFonts w:hint="eastAsia"/>
          <w:snapToGrid/>
        </w:rPr>
        <w:tab/>
        <w:t xml:space="preserve">2.  </w:t>
      </w:r>
      <w:r>
        <w:rPr>
          <w:rFonts w:hint="eastAsia"/>
          <w:snapToGrid/>
        </w:rPr>
        <w:t>委员会欢迎缔约国提交了依照委员会准则编写的第三次定期报告。委员会还赞赏对问题清单的全面书面答复。</w:t>
      </w:r>
    </w:p>
    <w:p w:rsidR="00000000" w:rsidRDefault="00000000">
      <w:pPr>
        <w:spacing w:after="320"/>
        <w:rPr>
          <w:rFonts w:hint="eastAsia"/>
          <w:snapToGrid/>
        </w:rPr>
      </w:pPr>
      <w:r>
        <w:rPr>
          <w:rFonts w:hint="eastAsia"/>
          <w:snapToGrid/>
        </w:rPr>
        <w:tab/>
        <w:t xml:space="preserve">3.  </w:t>
      </w:r>
      <w:r>
        <w:rPr>
          <w:rFonts w:hint="eastAsia"/>
          <w:snapToGrid/>
        </w:rPr>
        <w:t>委员会欢迎与缔约国高级别代表团展开的建设性对话，代表团成员中包括来自缔约国有关机构的专家。</w:t>
      </w:r>
    </w:p>
    <w:p w:rsidR="00000000" w:rsidRDefault="00000000">
      <w:pPr>
        <w:pStyle w:val="Heading3"/>
        <w:rPr>
          <w:rFonts w:hint="eastAsia"/>
          <w:snapToGrid/>
          <w:kern w:val="0"/>
        </w:rPr>
      </w:pPr>
      <w:r>
        <w:rPr>
          <w:rFonts w:hint="eastAsia"/>
          <w:snapToGrid/>
          <w:kern w:val="0"/>
          <w:u w:val="none"/>
        </w:rPr>
        <w:t xml:space="preserve">B.  </w:t>
      </w:r>
      <w:r>
        <w:rPr>
          <w:rFonts w:hint="eastAsia"/>
          <w:snapToGrid/>
          <w:kern w:val="0"/>
        </w:rPr>
        <w:t>积极方面</w:t>
      </w:r>
    </w:p>
    <w:p w:rsidR="00000000" w:rsidRDefault="00000000">
      <w:pPr>
        <w:rPr>
          <w:rFonts w:hint="eastAsia"/>
          <w:snapToGrid/>
        </w:rPr>
      </w:pPr>
      <w:r>
        <w:rPr>
          <w:rFonts w:hint="eastAsia"/>
          <w:snapToGrid/>
        </w:rPr>
        <w:tab/>
        <w:t xml:space="preserve">4.  </w:t>
      </w:r>
      <w:r>
        <w:rPr>
          <w:rFonts w:hint="eastAsia"/>
          <w:snapToGrid/>
        </w:rPr>
        <w:t>委员会赞赏地注意到各项社会指标得到改善，诸如婴儿和孕产妇死亡率下降、初等教育和中等教育覆盖面扩大，以及减贫方面所取得的进展。</w:t>
      </w:r>
    </w:p>
    <w:p w:rsidR="00000000" w:rsidRDefault="00000000">
      <w:pPr>
        <w:rPr>
          <w:rFonts w:hint="eastAsia"/>
          <w:snapToGrid/>
        </w:rPr>
      </w:pPr>
      <w:r>
        <w:rPr>
          <w:rFonts w:hint="eastAsia"/>
          <w:snapToGrid/>
        </w:rPr>
        <w:tab/>
        <w:t xml:space="preserve">5.  </w:t>
      </w:r>
      <w:r>
        <w:rPr>
          <w:rFonts w:hint="eastAsia"/>
          <w:snapToGrid/>
        </w:rPr>
        <w:t>委员会欢迎“忘记昨天就没有明天”计划，该计划有助于揭露</w:t>
      </w:r>
      <w:r>
        <w:rPr>
          <w:rFonts w:hint="eastAsia"/>
          <w:snapToGrid/>
        </w:rPr>
        <w:t>1973</w:t>
      </w:r>
      <w:r>
        <w:rPr>
          <w:rFonts w:hint="eastAsia"/>
          <w:snapToGrid/>
        </w:rPr>
        <w:t>年</w:t>
      </w:r>
      <w:r>
        <w:rPr>
          <w:rFonts w:hint="eastAsia"/>
          <w:snapToGrid/>
        </w:rPr>
        <w:t>9</w:t>
      </w:r>
      <w:r>
        <w:rPr>
          <w:rFonts w:hint="eastAsia"/>
          <w:snapToGrid/>
        </w:rPr>
        <w:t>月</w:t>
      </w:r>
      <w:r>
        <w:rPr>
          <w:rFonts w:hint="eastAsia"/>
          <w:snapToGrid/>
        </w:rPr>
        <w:t>11</w:t>
      </w:r>
      <w:r>
        <w:rPr>
          <w:rFonts w:hint="eastAsia"/>
          <w:snapToGrid/>
        </w:rPr>
        <w:t>日至</w:t>
      </w:r>
      <w:r>
        <w:rPr>
          <w:rFonts w:hint="eastAsia"/>
          <w:snapToGrid/>
        </w:rPr>
        <w:t>1990</w:t>
      </w:r>
      <w:r>
        <w:rPr>
          <w:rFonts w:hint="eastAsia"/>
          <w:snapToGrid/>
        </w:rPr>
        <w:t>年</w:t>
      </w:r>
      <w:r>
        <w:rPr>
          <w:rFonts w:hint="eastAsia"/>
          <w:snapToGrid/>
        </w:rPr>
        <w:t>3</w:t>
      </w:r>
      <w:r>
        <w:rPr>
          <w:rFonts w:hint="eastAsia"/>
          <w:snapToGrid/>
        </w:rPr>
        <w:t>月</w:t>
      </w:r>
      <w:r>
        <w:rPr>
          <w:rFonts w:hint="eastAsia"/>
          <w:snapToGrid/>
        </w:rPr>
        <w:t>10</w:t>
      </w:r>
      <w:r>
        <w:rPr>
          <w:rFonts w:hint="eastAsia"/>
          <w:snapToGrid/>
        </w:rPr>
        <w:t>日期间所发生的侵犯人权情况，并更好地在缔约国增进和保护人权。</w:t>
      </w:r>
    </w:p>
    <w:p w:rsidR="00000000" w:rsidRDefault="00000000">
      <w:pPr>
        <w:rPr>
          <w:snapToGrid/>
        </w:rPr>
      </w:pPr>
      <w:r>
        <w:rPr>
          <w:rFonts w:hint="eastAsia"/>
          <w:snapToGrid/>
        </w:rPr>
        <w:tab/>
        <w:t xml:space="preserve">6.  </w:t>
      </w:r>
      <w:r>
        <w:rPr>
          <w:rFonts w:hint="eastAsia"/>
          <w:snapToGrid/>
        </w:rPr>
        <w:t>委员会欢迎通过并执行一些旨在改善社会最贫困群体状况的有针对性的方案，诸如“智利团结计划”</w:t>
      </w:r>
      <w:r>
        <w:rPr>
          <w:snapToGrid/>
        </w:rPr>
        <w:t>(Chile Solidario)</w:t>
      </w:r>
      <w:r>
        <w:rPr>
          <w:rFonts w:hint="eastAsia"/>
          <w:snapToGrid/>
        </w:rPr>
        <w:t>以及“普及和明确保障计划”</w:t>
      </w:r>
      <w:r>
        <w:rPr>
          <w:snapToGrid/>
        </w:rPr>
        <w:t>(AUGE</w:t>
      </w:r>
      <w:r>
        <w:rPr>
          <w:rFonts w:hint="eastAsia"/>
          <w:snapToGrid/>
        </w:rPr>
        <w:t>计划</w:t>
      </w:r>
      <w:r>
        <w:rPr>
          <w:snapToGrid/>
        </w:rPr>
        <w:t>)(Plan de Acceso Universal con Garant</w:t>
      </w:r>
      <w:r>
        <w:rPr>
          <w:rFonts w:hint="eastAsia"/>
          <w:snapToGrid/>
        </w:rPr>
        <w:t>í</w:t>
      </w:r>
      <w:r>
        <w:rPr>
          <w:snapToGrid/>
        </w:rPr>
        <w:t>as Expl</w:t>
      </w:r>
      <w:r>
        <w:rPr>
          <w:rFonts w:hint="eastAsia"/>
          <w:snapToGrid/>
        </w:rPr>
        <w:t>í</w:t>
      </w:r>
      <w:r>
        <w:rPr>
          <w:snapToGrid/>
        </w:rPr>
        <w:t>citas)</w:t>
      </w:r>
      <w:r>
        <w:rPr>
          <w:rFonts w:hint="eastAsia"/>
          <w:snapToGrid/>
        </w:rPr>
        <w:t>。</w:t>
      </w:r>
    </w:p>
    <w:p w:rsidR="00000000" w:rsidRDefault="00000000">
      <w:pPr>
        <w:rPr>
          <w:snapToGrid/>
        </w:rPr>
      </w:pPr>
      <w:r>
        <w:rPr>
          <w:rFonts w:hint="eastAsia"/>
          <w:snapToGrid/>
        </w:rPr>
        <w:tab/>
        <w:t xml:space="preserve">7.  </w:t>
      </w:r>
      <w:r>
        <w:rPr>
          <w:rFonts w:hint="eastAsia"/>
          <w:snapToGrid/>
        </w:rPr>
        <w:t>委员会欢迎已采取措施改善土著人民的状况，包括通过</w:t>
      </w:r>
      <w:r>
        <w:rPr>
          <w:rFonts w:hint="eastAsia"/>
          <w:snapToGrid/>
        </w:rPr>
        <w:t>1993</w:t>
      </w:r>
      <w:r>
        <w:rPr>
          <w:rFonts w:hint="eastAsia"/>
          <w:snapToGrid/>
        </w:rPr>
        <w:t>年《土著人民法》</w:t>
      </w:r>
      <w:r>
        <w:rPr>
          <w:snapToGrid/>
        </w:rPr>
        <w:t>(</w:t>
      </w:r>
      <w:r>
        <w:rPr>
          <w:rFonts w:hint="eastAsia"/>
          <w:snapToGrid/>
        </w:rPr>
        <w:t>第</w:t>
      </w:r>
      <w:r>
        <w:rPr>
          <w:rFonts w:hint="eastAsia"/>
          <w:snapToGrid/>
        </w:rPr>
        <w:t>19.253</w:t>
      </w:r>
      <w:r>
        <w:rPr>
          <w:rFonts w:hint="eastAsia"/>
          <w:snapToGrid/>
        </w:rPr>
        <w:t>号法</w:t>
      </w:r>
      <w:r>
        <w:rPr>
          <w:snapToGrid/>
        </w:rPr>
        <w:t>)</w:t>
      </w:r>
      <w:r>
        <w:rPr>
          <w:rFonts w:hint="eastAsia"/>
          <w:snapToGrid/>
        </w:rPr>
        <w:t>、成立国家土著发展公司</w:t>
      </w:r>
      <w:r>
        <w:rPr>
          <w:snapToGrid/>
        </w:rPr>
        <w:t>(CONADI)</w:t>
      </w:r>
      <w:r>
        <w:rPr>
          <w:rFonts w:hint="eastAsia"/>
          <w:snapToGrid/>
        </w:rPr>
        <w:t>和土著土地与水资源基金，以及最近宣布的</w:t>
      </w:r>
      <w:r>
        <w:rPr>
          <w:snapToGrid/>
        </w:rPr>
        <w:t>2004-</w:t>
      </w:r>
      <w:r>
        <w:rPr>
          <w:rFonts w:hint="eastAsia"/>
          <w:snapToGrid/>
        </w:rPr>
        <w:t>2010</w:t>
      </w:r>
      <w:r>
        <w:rPr>
          <w:rFonts w:hint="eastAsia"/>
          <w:snapToGrid/>
        </w:rPr>
        <w:t>年“新政政策”</w:t>
      </w:r>
      <w:r>
        <w:rPr>
          <w:snapToGrid/>
        </w:rPr>
        <w:t>(Pol</w:t>
      </w:r>
      <w:r>
        <w:rPr>
          <w:rFonts w:hint="eastAsia"/>
          <w:snapToGrid/>
        </w:rPr>
        <w:t>í</w:t>
      </w:r>
      <w:r>
        <w:rPr>
          <w:snapToGrid/>
        </w:rPr>
        <w:t>tica de Nuevo Trato)</w:t>
      </w:r>
      <w:r>
        <w:rPr>
          <w:rFonts w:hint="eastAsia"/>
          <w:snapToGrid/>
        </w:rPr>
        <w:t>。</w:t>
      </w:r>
    </w:p>
    <w:p w:rsidR="00000000" w:rsidRDefault="00000000">
      <w:pPr>
        <w:rPr>
          <w:snapToGrid/>
        </w:rPr>
      </w:pPr>
      <w:r>
        <w:rPr>
          <w:snapToGrid/>
        </w:rPr>
        <w:tab/>
        <w:t xml:space="preserve">8.  </w:t>
      </w:r>
      <w:r>
        <w:rPr>
          <w:rFonts w:hint="eastAsia"/>
          <w:snapToGrid/>
        </w:rPr>
        <w:t>委员会欢迎规定离婚为合法的新的《公证婚姻法》于</w:t>
      </w:r>
      <w:r>
        <w:rPr>
          <w:rFonts w:hint="eastAsia"/>
          <w:snapToGrid/>
        </w:rPr>
        <w:t>2004</w:t>
      </w:r>
      <w:r>
        <w:rPr>
          <w:rFonts w:hint="eastAsia"/>
          <w:snapToGrid/>
        </w:rPr>
        <w:t>年</w:t>
      </w:r>
      <w:r>
        <w:rPr>
          <w:rFonts w:hint="eastAsia"/>
          <w:snapToGrid/>
        </w:rPr>
        <w:t>11</w:t>
      </w:r>
      <w:r>
        <w:rPr>
          <w:rFonts w:hint="eastAsia"/>
          <w:snapToGrid/>
        </w:rPr>
        <w:t>月生效。</w:t>
      </w:r>
    </w:p>
    <w:p w:rsidR="00000000" w:rsidRDefault="00000000">
      <w:pPr>
        <w:rPr>
          <w:rFonts w:hint="eastAsia"/>
          <w:snapToGrid/>
        </w:rPr>
      </w:pPr>
      <w:r>
        <w:rPr>
          <w:snapToGrid/>
        </w:rPr>
        <w:tab/>
        <w:t xml:space="preserve">9.  </w:t>
      </w:r>
      <w:r>
        <w:rPr>
          <w:rFonts w:hint="eastAsia"/>
          <w:snapToGrid/>
        </w:rPr>
        <w:t>委员会欢迎</w:t>
      </w:r>
      <w:r>
        <w:rPr>
          <w:rFonts w:hint="eastAsia"/>
          <w:snapToGrid/>
        </w:rPr>
        <w:t>2004</w:t>
      </w:r>
      <w:r>
        <w:rPr>
          <w:rFonts w:hint="eastAsia"/>
          <w:snapToGrid/>
        </w:rPr>
        <w:t>年</w:t>
      </w:r>
      <w:r>
        <w:rPr>
          <w:rFonts w:hint="eastAsia"/>
          <w:snapToGrid/>
        </w:rPr>
        <w:t>1</w:t>
      </w:r>
      <w:r>
        <w:rPr>
          <w:rFonts w:hint="eastAsia"/>
          <w:snapToGrid/>
        </w:rPr>
        <w:t>月通过《商业性的性剥削罪法》。</w:t>
      </w:r>
    </w:p>
    <w:p w:rsidR="00000000" w:rsidRDefault="00000000">
      <w:pPr>
        <w:spacing w:after="320"/>
        <w:rPr>
          <w:snapToGrid/>
        </w:rPr>
      </w:pPr>
      <w:r>
        <w:rPr>
          <w:snapToGrid/>
        </w:rPr>
        <w:tab/>
        <w:t xml:space="preserve">10.  </w:t>
      </w:r>
      <w:r>
        <w:rPr>
          <w:rFonts w:hint="eastAsia"/>
          <w:snapToGrid/>
        </w:rPr>
        <w:t>委员会欢迎缔约国所提供的关于卫生保健状况的翔实资料，其中包括年度细分数据，使委员会能够评估健康权的实现水平。</w:t>
      </w:r>
    </w:p>
    <w:p w:rsidR="00000000" w:rsidRDefault="00000000">
      <w:pPr>
        <w:pStyle w:val="Heading3"/>
        <w:rPr>
          <w:rFonts w:hint="eastAsia"/>
          <w:snapToGrid/>
          <w:kern w:val="0"/>
        </w:rPr>
      </w:pPr>
      <w:r>
        <w:rPr>
          <w:rFonts w:hint="eastAsia"/>
          <w:snapToGrid/>
          <w:kern w:val="0"/>
          <w:u w:val="none"/>
        </w:rPr>
        <w:t xml:space="preserve">C.  </w:t>
      </w:r>
      <w:r>
        <w:rPr>
          <w:rFonts w:hint="eastAsia"/>
          <w:snapToGrid/>
          <w:kern w:val="0"/>
        </w:rPr>
        <w:t>阻碍《公约》执行的因素和困难</w:t>
      </w:r>
    </w:p>
    <w:p w:rsidR="00000000" w:rsidRDefault="00000000">
      <w:pPr>
        <w:spacing w:after="320"/>
        <w:rPr>
          <w:snapToGrid/>
        </w:rPr>
      </w:pPr>
      <w:r>
        <w:rPr>
          <w:rFonts w:hint="eastAsia"/>
          <w:snapToGrid/>
        </w:rPr>
        <w:tab/>
      </w:r>
      <w:r>
        <w:rPr>
          <w:snapToGrid/>
        </w:rPr>
        <w:t>11.</w:t>
      </w:r>
      <w:r>
        <w:rPr>
          <w:rFonts w:hint="eastAsia"/>
          <w:snapToGrid/>
        </w:rPr>
        <w:t xml:space="preserve">  </w:t>
      </w:r>
      <w:r>
        <w:rPr>
          <w:rFonts w:hint="eastAsia"/>
          <w:snapToGrid/>
        </w:rPr>
        <w:t>委员会注意到在缔约国有效执行《公约》方面并不存在任何重要的阻碍因素或困难。</w:t>
      </w:r>
    </w:p>
    <w:p w:rsidR="00000000" w:rsidRDefault="00000000">
      <w:pPr>
        <w:pStyle w:val="Heading3"/>
        <w:rPr>
          <w:rFonts w:hint="eastAsia"/>
          <w:snapToGrid/>
          <w:kern w:val="0"/>
        </w:rPr>
      </w:pPr>
      <w:r>
        <w:rPr>
          <w:rFonts w:hint="eastAsia"/>
          <w:snapToGrid/>
          <w:kern w:val="0"/>
          <w:u w:val="none"/>
        </w:rPr>
        <w:t xml:space="preserve">D.  </w:t>
      </w:r>
      <w:r>
        <w:rPr>
          <w:rFonts w:hint="eastAsia"/>
          <w:snapToGrid/>
          <w:kern w:val="0"/>
        </w:rPr>
        <w:t>主要关注问题</w:t>
      </w:r>
    </w:p>
    <w:p w:rsidR="00000000" w:rsidRDefault="00000000">
      <w:pPr>
        <w:rPr>
          <w:snapToGrid/>
        </w:rPr>
      </w:pPr>
      <w:r>
        <w:rPr>
          <w:rFonts w:hint="eastAsia"/>
          <w:snapToGrid/>
        </w:rPr>
        <w:tab/>
        <w:t>1</w:t>
      </w:r>
      <w:r>
        <w:rPr>
          <w:snapToGrid/>
        </w:rPr>
        <w:t>2.</w:t>
      </w:r>
      <w:r>
        <w:rPr>
          <w:rFonts w:hint="eastAsia"/>
          <w:snapToGrid/>
        </w:rPr>
        <w:t xml:space="preserve">  </w:t>
      </w:r>
      <w:r>
        <w:rPr>
          <w:rFonts w:hint="eastAsia"/>
          <w:snapToGrid/>
        </w:rPr>
        <w:t>委员会注意到，</w:t>
      </w:r>
      <w:r>
        <w:rPr>
          <w:rFonts w:hint="eastAsia"/>
          <w:snapToGrid/>
        </w:rPr>
        <w:t>1989</w:t>
      </w:r>
      <w:r>
        <w:rPr>
          <w:rFonts w:hint="eastAsia"/>
          <w:snapToGrid/>
        </w:rPr>
        <w:t>年修改《宪法》第</w:t>
      </w:r>
      <w:r>
        <w:rPr>
          <w:snapToGrid/>
        </w:rPr>
        <w:t>5</w:t>
      </w:r>
      <w:r>
        <w:rPr>
          <w:rFonts w:hint="eastAsia"/>
          <w:snapToGrid/>
        </w:rPr>
        <w:t>条，扩大了《宪法》第</w:t>
      </w:r>
      <w:r>
        <w:rPr>
          <w:rFonts w:hint="eastAsia"/>
          <w:snapToGrid/>
        </w:rPr>
        <w:t>19</w:t>
      </w:r>
      <w:r>
        <w:rPr>
          <w:rFonts w:hint="eastAsia"/>
          <w:snapToGrid/>
        </w:rPr>
        <w:t>条包含的权利范围，纳入了智利所加入的国际条约保障的各项权利。然而，委员会关切地注意到，包括住房权在内的一些经济、社会和文化权利在缔约国还没有被视为可付诸司法裁判的权利。在这方面，委员会注意到在国内法庭上援引和直接应用《公约》所规定权利的判例很少。</w:t>
      </w:r>
    </w:p>
    <w:p w:rsidR="00000000" w:rsidRDefault="00000000">
      <w:pPr>
        <w:rPr>
          <w:snapToGrid/>
        </w:rPr>
      </w:pPr>
      <w:r>
        <w:rPr>
          <w:snapToGrid/>
        </w:rPr>
        <w:tab/>
        <w:t xml:space="preserve">13.  </w:t>
      </w:r>
      <w:r>
        <w:rPr>
          <w:rFonts w:hint="eastAsia"/>
          <w:snapToGrid/>
        </w:rPr>
        <w:t>委员会关切地注意到土著人民在缔约国没有得到宪法上的承认，而且，尽管存在各种旨在改善土著人民状况的方案和政策，但土著人民在享受《公约》保障的权利方面仍处于不利地位。委员会还遗憾地注意到，缔约国没有批准劳工组织关于土著和部落人民的第</w:t>
      </w:r>
      <w:r>
        <w:rPr>
          <w:rFonts w:hint="eastAsia"/>
          <w:snapToGrid/>
        </w:rPr>
        <w:t>169</w:t>
      </w:r>
      <w:r>
        <w:rPr>
          <w:snapToGrid/>
        </w:rPr>
        <w:t>(1989)</w:t>
      </w:r>
      <w:r>
        <w:rPr>
          <w:rFonts w:hint="eastAsia"/>
          <w:snapToGrid/>
        </w:rPr>
        <w:t>号公约，而且，对于土著土地和民族资源的未决权利主张仍然构成冲突和对抗的原因之一。</w:t>
      </w:r>
    </w:p>
    <w:p w:rsidR="00000000" w:rsidRDefault="00000000">
      <w:pPr>
        <w:rPr>
          <w:snapToGrid/>
        </w:rPr>
      </w:pPr>
      <w:r>
        <w:rPr>
          <w:snapToGrid/>
        </w:rPr>
        <w:tab/>
        <w:t xml:space="preserve">14.  </w:t>
      </w:r>
      <w:r>
        <w:rPr>
          <w:rFonts w:hint="eastAsia"/>
          <w:snapToGrid/>
        </w:rPr>
        <w:t>委员会深切地关注针对马普切人所在地区祖辈遗留土地问题上的当前紧张状况适用一些特殊法律的情况，诸如《国家安全法》</w:t>
      </w:r>
      <w:r>
        <w:rPr>
          <w:snapToGrid/>
        </w:rPr>
        <w:t>(</w:t>
      </w:r>
      <w:r>
        <w:rPr>
          <w:rFonts w:hint="eastAsia"/>
          <w:snapToGrid/>
        </w:rPr>
        <w:t>第</w:t>
      </w:r>
      <w:r>
        <w:rPr>
          <w:rFonts w:hint="eastAsia"/>
          <w:snapToGrid/>
        </w:rPr>
        <w:t>12.</w:t>
      </w:r>
      <w:r>
        <w:rPr>
          <w:snapToGrid/>
        </w:rPr>
        <w:t>927</w:t>
      </w:r>
      <w:r>
        <w:rPr>
          <w:rFonts w:hint="eastAsia"/>
          <w:snapToGrid/>
        </w:rPr>
        <w:t>号法</w:t>
      </w:r>
      <w:r>
        <w:rPr>
          <w:snapToGrid/>
        </w:rPr>
        <w:t>)</w:t>
      </w:r>
      <w:r>
        <w:rPr>
          <w:rFonts w:hint="eastAsia"/>
          <w:snapToGrid/>
        </w:rPr>
        <w:t>和《反恐法》</w:t>
      </w:r>
      <w:r>
        <w:rPr>
          <w:snapToGrid/>
        </w:rPr>
        <w:t>(</w:t>
      </w:r>
      <w:r>
        <w:rPr>
          <w:rFonts w:hint="eastAsia"/>
          <w:snapToGrid/>
        </w:rPr>
        <w:t>第</w:t>
      </w:r>
      <w:r>
        <w:rPr>
          <w:rFonts w:hint="eastAsia"/>
          <w:snapToGrid/>
        </w:rPr>
        <w:t>1</w:t>
      </w:r>
      <w:r>
        <w:rPr>
          <w:snapToGrid/>
        </w:rPr>
        <w:t>8.314</w:t>
      </w:r>
      <w:r>
        <w:rPr>
          <w:rFonts w:hint="eastAsia"/>
          <w:snapToGrid/>
        </w:rPr>
        <w:t>号法</w:t>
      </w:r>
      <w:r>
        <w:rPr>
          <w:snapToGrid/>
        </w:rPr>
        <w:t>)</w:t>
      </w:r>
      <w:r>
        <w:rPr>
          <w:rFonts w:hint="eastAsia"/>
          <w:snapToGrid/>
        </w:rPr>
        <w:t>。</w:t>
      </w:r>
    </w:p>
    <w:p w:rsidR="00000000" w:rsidRDefault="00000000">
      <w:pPr>
        <w:rPr>
          <w:rFonts w:hint="eastAsia"/>
          <w:snapToGrid/>
        </w:rPr>
      </w:pPr>
      <w:r>
        <w:rPr>
          <w:snapToGrid/>
        </w:rPr>
        <w:tab/>
        <w:t xml:space="preserve">15.  </w:t>
      </w:r>
      <w:r>
        <w:rPr>
          <w:rFonts w:hint="eastAsia"/>
          <w:snapToGrid/>
        </w:rPr>
        <w:t>委员会关切地注意到，尽管缔约国为促进男女平等做出了努力，但是文化上的性别成见依然对男子和妇女平等享受经济、社会和文化权利具有负面影响。</w:t>
      </w:r>
    </w:p>
    <w:p w:rsidR="00000000" w:rsidRDefault="00000000">
      <w:pPr>
        <w:rPr>
          <w:rFonts w:hint="eastAsia"/>
          <w:snapToGrid/>
        </w:rPr>
      </w:pPr>
      <w:r>
        <w:rPr>
          <w:snapToGrid/>
        </w:rPr>
        <w:tab/>
        <w:t xml:space="preserve">16.  </w:t>
      </w:r>
      <w:r>
        <w:rPr>
          <w:rFonts w:hint="eastAsia"/>
          <w:snapToGrid/>
        </w:rPr>
        <w:t>委员会关切地注意到，妇女在劳动力队伍中的比例仍然是拉丁美洲最低的</w:t>
      </w:r>
      <w:r>
        <w:rPr>
          <w:snapToGrid/>
        </w:rPr>
        <w:t>(</w:t>
      </w:r>
      <w:r>
        <w:rPr>
          <w:rFonts w:hint="eastAsia"/>
          <w:snapToGrid/>
        </w:rPr>
        <w:t>2002</w:t>
      </w:r>
      <w:r>
        <w:rPr>
          <w:rFonts w:hint="eastAsia"/>
          <w:snapToGrid/>
        </w:rPr>
        <w:t>年为</w:t>
      </w:r>
      <w:r>
        <w:rPr>
          <w:rFonts w:hint="eastAsia"/>
          <w:snapToGrid/>
        </w:rPr>
        <w:t>35%</w:t>
      </w:r>
      <w:r>
        <w:rPr>
          <w:snapToGrid/>
        </w:rPr>
        <w:t>)</w:t>
      </w:r>
      <w:r>
        <w:rPr>
          <w:rFonts w:hint="eastAsia"/>
          <w:snapToGrid/>
        </w:rPr>
        <w:t>。委员会在这方面注意到缔约国在对委员会问题清单所作书面答复中指出的一系列不利于妇女充分参与劳动力队伍的障碍。</w:t>
      </w:r>
    </w:p>
    <w:p w:rsidR="00000000" w:rsidRDefault="00000000">
      <w:pPr>
        <w:rPr>
          <w:rFonts w:hint="eastAsia"/>
          <w:snapToGrid/>
        </w:rPr>
      </w:pPr>
      <w:r>
        <w:rPr>
          <w:snapToGrid/>
        </w:rPr>
        <w:tab/>
        <w:t xml:space="preserve">17.  </w:t>
      </w:r>
      <w:r>
        <w:rPr>
          <w:rFonts w:hint="eastAsia"/>
          <w:snapToGrid/>
        </w:rPr>
        <w:t>委员会表示关注，有资料表明最低工资水平仍然不足以确保工人及其家庭的体面生活。</w:t>
      </w:r>
    </w:p>
    <w:p w:rsidR="00000000" w:rsidRDefault="00000000">
      <w:pPr>
        <w:rPr>
          <w:snapToGrid/>
        </w:rPr>
      </w:pPr>
      <w:r>
        <w:rPr>
          <w:snapToGrid/>
        </w:rPr>
        <w:tab/>
        <w:t xml:space="preserve">18.  </w:t>
      </w:r>
      <w:r>
        <w:rPr>
          <w:rFonts w:hint="eastAsia"/>
          <w:snapToGrid/>
        </w:rPr>
        <w:t>委员会关切地注意到，《劳动法》第</w:t>
      </w:r>
      <w:r>
        <w:rPr>
          <w:rFonts w:hint="eastAsia"/>
          <w:snapToGrid/>
        </w:rPr>
        <w:t>381</w:t>
      </w:r>
      <w:r>
        <w:rPr>
          <w:rFonts w:hint="eastAsia"/>
          <w:snapToGrid/>
        </w:rPr>
        <w:t>节规定可以撤换罢工工人。另外，委员会关切地注意到，第</w:t>
      </w:r>
      <w:r>
        <w:rPr>
          <w:rFonts w:hint="eastAsia"/>
          <w:snapToGrid/>
        </w:rPr>
        <w:t>384</w:t>
      </w:r>
      <w:r>
        <w:rPr>
          <w:rFonts w:hint="eastAsia"/>
          <w:snapToGrid/>
        </w:rPr>
        <w:t>节对罢工可被禁止的基本服务的界定范围过宽。</w:t>
      </w:r>
    </w:p>
    <w:p w:rsidR="00000000" w:rsidRDefault="00000000">
      <w:pPr>
        <w:rPr>
          <w:snapToGrid/>
        </w:rPr>
      </w:pPr>
      <w:r>
        <w:rPr>
          <w:snapToGrid/>
        </w:rPr>
        <w:tab/>
        <w:t xml:space="preserve">19.  </w:t>
      </w:r>
      <w:r>
        <w:rPr>
          <w:rFonts w:hint="eastAsia"/>
          <w:snapToGrid/>
        </w:rPr>
        <w:t>委员会深切地关注，基于个人缴款的私营养恤金办法不能保障不在正规经济中工作或向养恤金办法缴款不足的很大一部分人口的社会安全，诸如许多季节工和临时工。委员会注意到，妇女在这方面特别受到影响：“家庭妇女”和约</w:t>
      </w:r>
      <w:r>
        <w:rPr>
          <w:rFonts w:hint="eastAsia"/>
          <w:snapToGrid/>
        </w:rPr>
        <w:t>40%</w:t>
      </w:r>
      <w:r>
        <w:rPr>
          <w:rFonts w:hint="eastAsia"/>
          <w:snapToGrid/>
        </w:rPr>
        <w:t>的工作妇女不向社会保险计划缴款，因此不能享受老年福利。另外，委员会关切地注意到，工作妇女的平均养恤金水平低于男子，因为她们的退休年龄比男子早</w:t>
      </w:r>
      <w:r>
        <w:rPr>
          <w:rFonts w:hint="eastAsia"/>
          <w:snapToGrid/>
        </w:rPr>
        <w:t>5</w:t>
      </w:r>
      <w:r>
        <w:rPr>
          <w:rFonts w:hint="eastAsia"/>
          <w:snapToGrid/>
        </w:rPr>
        <w:t>年。</w:t>
      </w:r>
    </w:p>
    <w:p w:rsidR="00000000" w:rsidRDefault="00000000">
      <w:pPr>
        <w:rPr>
          <w:snapToGrid/>
        </w:rPr>
      </w:pPr>
      <w:r>
        <w:rPr>
          <w:snapToGrid/>
        </w:rPr>
        <w:tab/>
        <w:t xml:space="preserve">20.  </w:t>
      </w:r>
      <w:r>
        <w:rPr>
          <w:rFonts w:hint="eastAsia"/>
          <w:snapToGrid/>
        </w:rPr>
        <w:t>委员会关切地注意到，</w:t>
      </w:r>
      <w:r>
        <w:rPr>
          <w:snapToGrid/>
        </w:rPr>
        <w:t>10</w:t>
      </w:r>
      <w:r>
        <w:rPr>
          <w:rFonts w:hint="eastAsia"/>
          <w:snapToGrid/>
        </w:rPr>
        <w:t>年前开始的关于将性骚扰也定为一种具体的、应予惩处的罪行的立法进程迄今尚未完成。</w:t>
      </w:r>
    </w:p>
    <w:p w:rsidR="00000000" w:rsidRDefault="00000000">
      <w:pPr>
        <w:rPr>
          <w:snapToGrid/>
        </w:rPr>
      </w:pPr>
      <w:r>
        <w:rPr>
          <w:snapToGrid/>
        </w:rPr>
        <w:tab/>
        <w:t xml:space="preserve">21.  </w:t>
      </w:r>
      <w:r>
        <w:rPr>
          <w:rFonts w:hint="eastAsia"/>
          <w:snapToGrid/>
        </w:rPr>
        <w:t>委员会注意到，《刑法》第</w:t>
      </w:r>
      <w:r>
        <w:rPr>
          <w:rFonts w:hint="eastAsia"/>
          <w:snapToGrid/>
        </w:rPr>
        <w:t>349</w:t>
      </w:r>
      <w:r>
        <w:rPr>
          <w:rFonts w:hint="eastAsia"/>
          <w:snapToGrid/>
        </w:rPr>
        <w:t>条对于妇女是歧视性的，因为妇女不在婚姻个人财产所有权制度范围内。</w:t>
      </w:r>
    </w:p>
    <w:p w:rsidR="00000000" w:rsidRDefault="00000000">
      <w:pPr>
        <w:rPr>
          <w:rFonts w:hint="eastAsia"/>
          <w:snapToGrid/>
        </w:rPr>
      </w:pPr>
      <w:r>
        <w:rPr>
          <w:snapToGrid/>
        </w:rPr>
        <w:tab/>
        <w:t xml:space="preserve">22.  </w:t>
      </w:r>
      <w:r>
        <w:rPr>
          <w:rFonts w:hint="eastAsia"/>
          <w:snapToGrid/>
        </w:rPr>
        <w:t>委员会关注缔约国从事性行业的儿童人数很多。</w:t>
      </w:r>
    </w:p>
    <w:p w:rsidR="00000000" w:rsidRDefault="00000000">
      <w:pPr>
        <w:rPr>
          <w:snapToGrid/>
        </w:rPr>
      </w:pPr>
      <w:r>
        <w:rPr>
          <w:snapToGrid/>
        </w:rPr>
        <w:tab/>
        <w:t xml:space="preserve">23.  </w:t>
      </w:r>
      <w:r>
        <w:rPr>
          <w:rFonts w:hint="eastAsia"/>
          <w:snapToGrid/>
        </w:rPr>
        <w:t>尽管过去几年取得了很大进展，并在针对生活极端贫困家庭的“智利团结”</w:t>
      </w:r>
      <w:r>
        <w:rPr>
          <w:snapToGrid/>
        </w:rPr>
        <w:t xml:space="preserve"> (Chile Solidario)</w:t>
      </w:r>
      <w:r>
        <w:rPr>
          <w:rFonts w:hint="eastAsia"/>
          <w:snapToGrid/>
        </w:rPr>
        <w:t>方案之下采取了措施，但委员会仍然关注缔约国的贫困状况，特别是土著人民的贫困状况。</w:t>
      </w:r>
    </w:p>
    <w:p w:rsidR="00000000" w:rsidRDefault="00000000">
      <w:pPr>
        <w:rPr>
          <w:snapToGrid/>
        </w:rPr>
      </w:pPr>
      <w:r>
        <w:rPr>
          <w:snapToGrid/>
        </w:rPr>
        <w:tab/>
        <w:t xml:space="preserve">24.  </w:t>
      </w:r>
      <w:r>
        <w:rPr>
          <w:rFonts w:hint="eastAsia"/>
          <w:snapToGrid/>
        </w:rPr>
        <w:t>尽管已建成许多住房单元，但委员会仍然关注缔约国仍有许多人生活在不合法居住地点，因而有可能遭到强行驱逐。</w:t>
      </w:r>
    </w:p>
    <w:p w:rsidR="00000000" w:rsidRDefault="00000000">
      <w:pPr>
        <w:rPr>
          <w:rFonts w:hint="eastAsia"/>
          <w:snapToGrid/>
        </w:rPr>
      </w:pPr>
      <w:r>
        <w:rPr>
          <w:snapToGrid/>
        </w:rPr>
        <w:tab/>
        <w:t xml:space="preserve">25.  </w:t>
      </w:r>
      <w:r>
        <w:rPr>
          <w:rFonts w:hint="eastAsia"/>
          <w:snapToGrid/>
        </w:rPr>
        <w:t>委员会关注缔约国在法律上毫无例外一律禁止堕胎的做法对妇女健康造成的后果。虽然在每年的堕胎数目方面没有官方统计数据，但每年有大量妇女因与堕胎有关的病症而住院治疗</w:t>
      </w:r>
      <w:r>
        <w:rPr>
          <w:snapToGrid/>
        </w:rPr>
        <w:t xml:space="preserve"> (</w:t>
      </w:r>
      <w:r>
        <w:rPr>
          <w:rFonts w:hint="eastAsia"/>
          <w:snapToGrid/>
        </w:rPr>
        <w:t>2001</w:t>
      </w:r>
      <w:r>
        <w:rPr>
          <w:rFonts w:hint="eastAsia"/>
          <w:snapToGrid/>
        </w:rPr>
        <w:t>年为</w:t>
      </w:r>
      <w:r>
        <w:rPr>
          <w:rFonts w:hint="eastAsia"/>
          <w:snapToGrid/>
        </w:rPr>
        <w:t>34,479</w:t>
      </w:r>
      <w:r>
        <w:rPr>
          <w:rFonts w:hint="eastAsia"/>
          <w:snapToGrid/>
        </w:rPr>
        <w:t>例</w:t>
      </w:r>
      <w:r>
        <w:rPr>
          <w:snapToGrid/>
        </w:rPr>
        <w:t>)</w:t>
      </w:r>
      <w:r>
        <w:rPr>
          <w:rFonts w:hint="eastAsia"/>
          <w:snapToGrid/>
        </w:rPr>
        <w:t>，由此可以看出这个问题的严重程度。</w:t>
      </w:r>
    </w:p>
    <w:p w:rsidR="00000000" w:rsidRDefault="00000000">
      <w:pPr>
        <w:rPr>
          <w:snapToGrid/>
        </w:rPr>
      </w:pPr>
      <w:r>
        <w:rPr>
          <w:snapToGrid/>
        </w:rPr>
        <w:tab/>
        <w:t xml:space="preserve">26.  </w:t>
      </w:r>
      <w:r>
        <w:rPr>
          <w:rFonts w:hint="eastAsia"/>
          <w:snapToGrid/>
        </w:rPr>
        <w:t>委员会关切地注意到，尽管缔约国在控制艾滋病毒</w:t>
      </w:r>
      <w:r>
        <w:rPr>
          <w:snapToGrid/>
        </w:rPr>
        <w:t>/</w:t>
      </w:r>
      <w:r>
        <w:rPr>
          <w:rFonts w:hint="eastAsia"/>
          <w:snapToGrid/>
        </w:rPr>
        <w:t>艾滋病感染扩散方面取得了很大进展，但艾滋病毒</w:t>
      </w:r>
      <w:r>
        <w:rPr>
          <w:snapToGrid/>
        </w:rPr>
        <w:t>/</w:t>
      </w:r>
      <w:r>
        <w:rPr>
          <w:rFonts w:hint="eastAsia"/>
          <w:snapToGrid/>
        </w:rPr>
        <w:t>艾滋病感染病例仍在增多。委员会还关切地注意到年轻妇女中的性传播感染率很高。</w:t>
      </w:r>
    </w:p>
    <w:p w:rsidR="00000000" w:rsidRDefault="00000000">
      <w:pPr>
        <w:rPr>
          <w:snapToGrid/>
        </w:rPr>
      </w:pPr>
      <w:r>
        <w:rPr>
          <w:snapToGrid/>
        </w:rPr>
        <w:tab/>
        <w:t xml:space="preserve">27.  </w:t>
      </w:r>
      <w:r>
        <w:rPr>
          <w:rFonts w:hint="eastAsia"/>
          <w:snapToGrid/>
        </w:rPr>
        <w:t>委员会关注计划出台的法律</w:t>
      </w:r>
      <w:r>
        <w:rPr>
          <w:snapToGrid/>
        </w:rPr>
        <w:t>(</w:t>
      </w:r>
      <w:r>
        <w:rPr>
          <w:rFonts w:hint="eastAsia"/>
          <w:snapToGrid/>
        </w:rPr>
        <w:t>丧失劳动能力补助与医疗许可合理化办法</w:t>
      </w:r>
      <w:r>
        <w:rPr>
          <w:snapToGrid/>
        </w:rPr>
        <w:t>)</w:t>
      </w:r>
      <w:r>
        <w:rPr>
          <w:rFonts w:hint="eastAsia"/>
          <w:snapToGrid/>
        </w:rPr>
        <w:t>的范围，该法律将在立法上对允许父母可以带薪休假照料</w:t>
      </w:r>
      <w:r>
        <w:rPr>
          <w:snapToGrid/>
        </w:rPr>
        <w:t>1</w:t>
      </w:r>
      <w:r>
        <w:rPr>
          <w:rFonts w:hint="eastAsia"/>
          <w:snapToGrid/>
        </w:rPr>
        <w:t>岁以下重病子女的现行法律加以限制。</w:t>
      </w:r>
    </w:p>
    <w:p w:rsidR="00000000" w:rsidRDefault="00000000">
      <w:pPr>
        <w:spacing w:after="320"/>
        <w:rPr>
          <w:rFonts w:hint="eastAsia"/>
          <w:snapToGrid/>
        </w:rPr>
      </w:pPr>
      <w:r>
        <w:rPr>
          <w:snapToGrid/>
        </w:rPr>
        <w:tab/>
        <w:t xml:space="preserve">28.  </w:t>
      </w:r>
      <w:r>
        <w:rPr>
          <w:rFonts w:hint="eastAsia"/>
          <w:snapToGrid/>
        </w:rPr>
        <w:t>委员会注意到在扩大教育覆盖面方面所取得的进展，但也关注公立学校与私立学校教育质量方面存在的差距。委员会还关注辍学率相对较高，而女中学生的辍学率尤其如此。</w:t>
      </w:r>
    </w:p>
    <w:p w:rsidR="00000000" w:rsidRDefault="00000000">
      <w:pPr>
        <w:pStyle w:val="Heading3"/>
        <w:rPr>
          <w:rFonts w:hint="eastAsia"/>
          <w:snapToGrid/>
          <w:kern w:val="0"/>
        </w:rPr>
      </w:pPr>
      <w:r>
        <w:rPr>
          <w:snapToGrid/>
          <w:kern w:val="0"/>
          <w:u w:val="none"/>
        </w:rPr>
        <w:t>E</w:t>
      </w:r>
      <w:r>
        <w:rPr>
          <w:rFonts w:hint="eastAsia"/>
          <w:snapToGrid/>
          <w:kern w:val="0"/>
          <w:u w:val="none"/>
        </w:rPr>
        <w:t xml:space="preserve">.  </w:t>
      </w:r>
      <w:r>
        <w:rPr>
          <w:rFonts w:hint="eastAsia"/>
          <w:snapToGrid/>
          <w:kern w:val="0"/>
        </w:rPr>
        <w:t>提议和建议</w:t>
      </w:r>
    </w:p>
    <w:p w:rsidR="00000000" w:rsidRDefault="00000000">
      <w:pPr>
        <w:rPr>
          <w:snapToGrid/>
        </w:rPr>
      </w:pPr>
      <w:r>
        <w:rPr>
          <w:rFonts w:hint="eastAsia"/>
          <w:snapToGrid/>
        </w:rPr>
        <w:tab/>
      </w:r>
      <w:r>
        <w:rPr>
          <w:snapToGrid/>
        </w:rPr>
        <w:t>29.</w:t>
      </w:r>
      <w:r>
        <w:rPr>
          <w:rFonts w:hint="eastAsia"/>
          <w:snapToGrid/>
        </w:rPr>
        <w:t xml:space="preserve">  </w:t>
      </w:r>
      <w:r>
        <w:rPr>
          <w:rFonts w:hint="eastAsia"/>
          <w:snapToGrid/>
        </w:rPr>
        <w:t>委员会建议缔约国继续努力，在国内法中全面落实《公约》，并在下次定期报告中以相关的判例进一步澄清国内法庭直接适用《公约》的情况。在这方面，委员会提请缔约国注意关于《公约》国内适用问题的《第</w:t>
      </w:r>
      <w:r>
        <w:rPr>
          <w:snapToGrid/>
        </w:rPr>
        <w:t>9</w:t>
      </w:r>
      <w:r>
        <w:rPr>
          <w:rFonts w:hint="eastAsia"/>
          <w:snapToGrid/>
        </w:rPr>
        <w:t>号一般性意见》。缔约国应确保司法培训充分顾及《公约》所定各项权利在司法上的可裁判性，并采取措施使人们进一步认识到可以在法庭上援引《公约》的规定。</w:t>
      </w:r>
    </w:p>
    <w:p w:rsidR="00000000" w:rsidRDefault="00000000">
      <w:pPr>
        <w:rPr>
          <w:snapToGrid/>
        </w:rPr>
      </w:pPr>
      <w:r>
        <w:rPr>
          <w:snapToGrid/>
        </w:rPr>
        <w:tab/>
        <w:t xml:space="preserve">30.  </w:t>
      </w:r>
      <w:r>
        <w:rPr>
          <w:rFonts w:hint="eastAsia"/>
          <w:snapToGrid/>
        </w:rPr>
        <w:t>委员会建议缔约国确保建立有效的法律和体制框架，增进和保护《公约》规定的所有权利。</w:t>
      </w:r>
    </w:p>
    <w:p w:rsidR="00000000" w:rsidRDefault="00000000">
      <w:pPr>
        <w:rPr>
          <w:snapToGrid/>
        </w:rPr>
      </w:pPr>
      <w:r>
        <w:rPr>
          <w:snapToGrid/>
        </w:rPr>
        <w:tab/>
        <w:t xml:space="preserve">31.  </w:t>
      </w:r>
      <w:r>
        <w:rPr>
          <w:rFonts w:hint="eastAsia"/>
          <w:snapToGrid/>
        </w:rPr>
        <w:t>委员会鼓励缔约国继续按照大会第</w:t>
      </w:r>
      <w:r>
        <w:rPr>
          <w:rFonts w:hint="eastAsia"/>
          <w:snapToGrid/>
        </w:rPr>
        <w:t>48/134</w:t>
      </w:r>
      <w:r>
        <w:rPr>
          <w:rFonts w:hint="eastAsia"/>
          <w:snapToGrid/>
        </w:rPr>
        <w:t>号决议所附关于增进和保护人权的国家机构地位的《原则》</w:t>
      </w:r>
      <w:r>
        <w:rPr>
          <w:snapToGrid/>
        </w:rPr>
        <w:t>(</w:t>
      </w:r>
      <w:r>
        <w:rPr>
          <w:rFonts w:hint="eastAsia"/>
          <w:snapToGrid/>
        </w:rPr>
        <w:t>《巴黎原则》</w:t>
      </w:r>
      <w:r>
        <w:rPr>
          <w:snapToGrid/>
        </w:rPr>
        <w:t>)</w:t>
      </w:r>
      <w:r>
        <w:rPr>
          <w:rFonts w:hint="eastAsia"/>
          <w:snapToGrid/>
        </w:rPr>
        <w:t>执行有关计划，以设立一个独立的国家人权机构，负责增进和保护一切人权，包括经济、社会和文化权利。</w:t>
      </w:r>
    </w:p>
    <w:p w:rsidR="00000000" w:rsidRDefault="00000000">
      <w:pPr>
        <w:rPr>
          <w:rFonts w:hint="eastAsia"/>
          <w:snapToGrid/>
        </w:rPr>
      </w:pPr>
      <w:r>
        <w:rPr>
          <w:snapToGrid/>
        </w:rPr>
        <w:tab/>
        <w:t xml:space="preserve">32.  </w:t>
      </w:r>
      <w:r>
        <w:rPr>
          <w:rFonts w:hint="eastAsia"/>
          <w:snapToGrid/>
        </w:rPr>
        <w:t>委员会建议缔约国在《宪法》中对土著人民给予承认、批准劳工组织第</w:t>
      </w:r>
      <w:r>
        <w:rPr>
          <w:rFonts w:hint="eastAsia"/>
          <w:snapToGrid/>
        </w:rPr>
        <w:t>169</w:t>
      </w:r>
      <w:r>
        <w:rPr>
          <w:rFonts w:hint="eastAsia"/>
          <w:snapToGrid/>
        </w:rPr>
        <w:t>号公约，并继续加强努力确保土著人民有效享受自己的经济、社会和文化权利。</w:t>
      </w:r>
    </w:p>
    <w:p w:rsidR="00000000" w:rsidRDefault="00000000">
      <w:pPr>
        <w:rPr>
          <w:snapToGrid/>
        </w:rPr>
      </w:pPr>
      <w:r>
        <w:rPr>
          <w:snapToGrid/>
        </w:rPr>
        <w:tab/>
        <w:t xml:space="preserve">33.  </w:t>
      </w:r>
      <w:r>
        <w:rPr>
          <w:rFonts w:hint="eastAsia"/>
          <w:snapToGrid/>
        </w:rPr>
        <w:t>委员会建议缔约国充分考虑土著人民的人权和基本自由问题特别报告员关于执行“</w:t>
      </w:r>
      <w:r>
        <w:rPr>
          <w:snapToGrid/>
        </w:rPr>
        <w:t>2004-</w:t>
      </w:r>
      <w:r>
        <w:rPr>
          <w:rFonts w:hint="eastAsia"/>
          <w:snapToGrid/>
        </w:rPr>
        <w:t>2010</w:t>
      </w:r>
      <w:r>
        <w:rPr>
          <w:rFonts w:hint="eastAsia"/>
          <w:snapToGrid/>
        </w:rPr>
        <w:t>年新政政策”的建议</w:t>
      </w:r>
      <w:r>
        <w:rPr>
          <w:snapToGrid/>
        </w:rPr>
        <w:t>(E/CN.4/2004/80/Add.3)</w:t>
      </w:r>
      <w:r>
        <w:rPr>
          <w:rFonts w:hint="eastAsia"/>
          <w:snapToGrid/>
        </w:rPr>
        <w:t>，即：大量增加“土地基金”的资金量；加强恢复土著土地的努力，特别是在马切普人所在地区加强这种努力；以及改善乡村土著人民的境况，特别是卫生保健和教育部门的境况。</w:t>
      </w:r>
    </w:p>
    <w:p w:rsidR="00000000" w:rsidRDefault="00000000">
      <w:pPr>
        <w:rPr>
          <w:snapToGrid/>
        </w:rPr>
      </w:pPr>
      <w:r>
        <w:rPr>
          <w:snapToGrid/>
        </w:rPr>
        <w:tab/>
        <w:t xml:space="preserve">34.  </w:t>
      </w:r>
      <w:r>
        <w:rPr>
          <w:rFonts w:hint="eastAsia"/>
          <w:snapToGrid/>
        </w:rPr>
        <w:t>委员会建议缔约国对于涉及争取土地的社会斗争和土著人正当申诉的行为不要实施《国家安全法》</w:t>
      </w:r>
      <w:r>
        <w:rPr>
          <w:snapToGrid/>
        </w:rPr>
        <w:t>(</w:t>
      </w:r>
      <w:r>
        <w:rPr>
          <w:rFonts w:hint="eastAsia"/>
          <w:snapToGrid/>
        </w:rPr>
        <w:t>第</w:t>
      </w:r>
      <w:r>
        <w:rPr>
          <w:rFonts w:hint="eastAsia"/>
          <w:snapToGrid/>
        </w:rPr>
        <w:t>12.</w:t>
      </w:r>
      <w:r>
        <w:rPr>
          <w:snapToGrid/>
        </w:rPr>
        <w:t>927</w:t>
      </w:r>
      <w:r>
        <w:rPr>
          <w:rFonts w:hint="eastAsia"/>
          <w:snapToGrid/>
        </w:rPr>
        <w:t>号法</w:t>
      </w:r>
      <w:r>
        <w:rPr>
          <w:snapToGrid/>
        </w:rPr>
        <w:t>)</w:t>
      </w:r>
      <w:r>
        <w:rPr>
          <w:rFonts w:hint="eastAsia"/>
          <w:snapToGrid/>
        </w:rPr>
        <w:t>和《反恐法》</w:t>
      </w:r>
      <w:r>
        <w:rPr>
          <w:snapToGrid/>
        </w:rPr>
        <w:t>(</w:t>
      </w:r>
      <w:r>
        <w:rPr>
          <w:rFonts w:hint="eastAsia"/>
          <w:snapToGrid/>
        </w:rPr>
        <w:t>第</w:t>
      </w:r>
      <w:r>
        <w:rPr>
          <w:rFonts w:hint="eastAsia"/>
          <w:snapToGrid/>
        </w:rPr>
        <w:t>1</w:t>
      </w:r>
      <w:r>
        <w:rPr>
          <w:snapToGrid/>
        </w:rPr>
        <w:t>8.314</w:t>
      </w:r>
      <w:r>
        <w:rPr>
          <w:rFonts w:hint="eastAsia"/>
          <w:snapToGrid/>
        </w:rPr>
        <w:t>号法</w:t>
      </w:r>
      <w:r>
        <w:rPr>
          <w:snapToGrid/>
        </w:rPr>
        <w:t>)</w:t>
      </w:r>
      <w:r>
        <w:rPr>
          <w:rFonts w:hint="eastAsia"/>
          <w:snapToGrid/>
        </w:rPr>
        <w:t>等特殊法律。</w:t>
      </w:r>
    </w:p>
    <w:p w:rsidR="00000000" w:rsidRDefault="00000000">
      <w:pPr>
        <w:rPr>
          <w:snapToGrid/>
        </w:rPr>
      </w:pPr>
      <w:r>
        <w:rPr>
          <w:snapToGrid/>
        </w:rPr>
        <w:tab/>
        <w:t xml:space="preserve">35.  </w:t>
      </w:r>
      <w:r>
        <w:rPr>
          <w:rFonts w:hint="eastAsia"/>
          <w:snapToGrid/>
        </w:rPr>
        <w:t>委员会建议缔约国进一步加强努力，在一切社会领域促进男女平等，包括为全国妇女服务团</w:t>
      </w:r>
      <w:r>
        <w:rPr>
          <w:snapToGrid/>
        </w:rPr>
        <w:t>(SERNAM)</w:t>
      </w:r>
      <w:r>
        <w:rPr>
          <w:rFonts w:hint="eastAsia"/>
          <w:snapToGrid/>
        </w:rPr>
        <w:t>提供充分的支持和资源。</w:t>
      </w:r>
    </w:p>
    <w:p w:rsidR="00000000" w:rsidRDefault="00000000">
      <w:pPr>
        <w:rPr>
          <w:rFonts w:hint="eastAsia"/>
          <w:snapToGrid/>
        </w:rPr>
      </w:pPr>
      <w:r>
        <w:rPr>
          <w:snapToGrid/>
        </w:rPr>
        <w:tab/>
        <w:t xml:space="preserve">36.  </w:t>
      </w:r>
      <w:r>
        <w:rPr>
          <w:rFonts w:hint="eastAsia"/>
          <w:snapToGrid/>
        </w:rPr>
        <w:t>委员会促请缔约国采取有效措施，处理许多妨碍妇女进入劳动力市场的障碍。具体而言，缔约国应促进有利于家庭的工作条件，为旨在帮助父母安排好家庭生活与工作的关系的方案提供充分的资金和支持，诸如为全国妇女服务团正在制定的儿童照顾计划蓝图提供充分的资金和支持。委员会还建议缔约国将男女工作同值同酬原则纳入立法。</w:t>
      </w:r>
    </w:p>
    <w:p w:rsidR="00000000" w:rsidRDefault="00000000">
      <w:pPr>
        <w:rPr>
          <w:rFonts w:hint="eastAsia"/>
          <w:snapToGrid/>
        </w:rPr>
      </w:pPr>
      <w:r>
        <w:rPr>
          <w:snapToGrid/>
        </w:rPr>
        <w:tab/>
        <w:t xml:space="preserve">37.  </w:t>
      </w:r>
      <w:r>
        <w:rPr>
          <w:rFonts w:hint="eastAsia"/>
          <w:snapToGrid/>
        </w:rPr>
        <w:t>委员会建议，缔约国按照劳工组织专家委员会</w:t>
      </w:r>
      <w:r>
        <w:rPr>
          <w:rFonts w:hint="eastAsia"/>
          <w:snapToGrid/>
        </w:rPr>
        <w:t>2003</w:t>
      </w:r>
      <w:r>
        <w:rPr>
          <w:rFonts w:hint="eastAsia"/>
          <w:snapToGrid/>
        </w:rPr>
        <w:t>年关于《歧视</w:t>
      </w:r>
      <w:r>
        <w:rPr>
          <w:snapToGrid/>
        </w:rPr>
        <w:t>(</w:t>
      </w:r>
      <w:r>
        <w:rPr>
          <w:rFonts w:hint="eastAsia"/>
          <w:snapToGrid/>
        </w:rPr>
        <w:t>就业和职业</w:t>
      </w:r>
      <w:r>
        <w:rPr>
          <w:snapToGrid/>
        </w:rPr>
        <w:t>)</w:t>
      </w:r>
      <w:r>
        <w:rPr>
          <w:rFonts w:hint="eastAsia"/>
          <w:snapToGrid/>
        </w:rPr>
        <w:t>公约》</w:t>
      </w:r>
      <w:r>
        <w:rPr>
          <w:snapToGrid/>
        </w:rPr>
        <w:t>(</w:t>
      </w:r>
      <w:r>
        <w:rPr>
          <w:rFonts w:hint="eastAsia"/>
          <w:snapToGrid/>
        </w:rPr>
        <w:t>第</w:t>
      </w:r>
      <w:r>
        <w:rPr>
          <w:rFonts w:hint="eastAsia"/>
          <w:snapToGrid/>
        </w:rPr>
        <w:t>111</w:t>
      </w:r>
      <w:r>
        <w:rPr>
          <w:rFonts w:hint="eastAsia"/>
          <w:snapToGrid/>
        </w:rPr>
        <w:t>号公约</w:t>
      </w:r>
      <w:r>
        <w:rPr>
          <w:snapToGrid/>
        </w:rPr>
        <w:t>)</w:t>
      </w:r>
      <w:r>
        <w:rPr>
          <w:rFonts w:hint="eastAsia"/>
          <w:snapToGrid/>
        </w:rPr>
        <w:t>的意见明文废止劳动法规中不再适用的规定。</w:t>
      </w:r>
    </w:p>
    <w:p w:rsidR="00000000" w:rsidRDefault="00000000">
      <w:pPr>
        <w:rPr>
          <w:snapToGrid/>
        </w:rPr>
      </w:pPr>
      <w:r>
        <w:rPr>
          <w:snapToGrid/>
        </w:rPr>
        <w:tab/>
        <w:t xml:space="preserve">38.  </w:t>
      </w:r>
      <w:r>
        <w:rPr>
          <w:rFonts w:hint="eastAsia"/>
          <w:snapToGrid/>
        </w:rPr>
        <w:t>委员会建议缔约国采取措施，确保最低工资水平足以保证所有工人及其家属享受体面生活，并在下一次定期报告中以详细资料说明最低工资水平与“基本消费篮”的关系。</w:t>
      </w:r>
    </w:p>
    <w:p w:rsidR="00000000" w:rsidRDefault="00000000">
      <w:pPr>
        <w:rPr>
          <w:snapToGrid/>
        </w:rPr>
      </w:pPr>
      <w:r>
        <w:rPr>
          <w:snapToGrid/>
        </w:rPr>
        <w:tab/>
        <w:t xml:space="preserve">39.  </w:t>
      </w:r>
      <w:r>
        <w:rPr>
          <w:rFonts w:hint="eastAsia"/>
          <w:snapToGrid/>
        </w:rPr>
        <w:t>委员会鼓励缔约国批准《保护所有移徙工人及其家庭成员权利国际公约》。</w:t>
      </w:r>
    </w:p>
    <w:p w:rsidR="00000000" w:rsidRDefault="00000000">
      <w:pPr>
        <w:rPr>
          <w:snapToGrid/>
        </w:rPr>
      </w:pPr>
      <w:r>
        <w:rPr>
          <w:snapToGrid/>
        </w:rPr>
        <w:tab/>
        <w:t xml:space="preserve">40.  </w:t>
      </w:r>
      <w:r>
        <w:rPr>
          <w:rFonts w:hint="eastAsia"/>
          <w:snapToGrid/>
        </w:rPr>
        <w:t>委员会鼓励缔约国批准劳工组织第</w:t>
      </w:r>
      <w:r>
        <w:rPr>
          <w:rFonts w:hint="eastAsia"/>
          <w:snapToGrid/>
        </w:rPr>
        <w:t>81</w:t>
      </w:r>
      <w:r>
        <w:rPr>
          <w:rFonts w:hint="eastAsia"/>
          <w:snapToGrid/>
        </w:rPr>
        <w:t>号、</w:t>
      </w:r>
      <w:r>
        <w:rPr>
          <w:rFonts w:hint="eastAsia"/>
          <w:snapToGrid/>
        </w:rPr>
        <w:t>102</w:t>
      </w:r>
      <w:r>
        <w:rPr>
          <w:rFonts w:hint="eastAsia"/>
          <w:snapToGrid/>
        </w:rPr>
        <w:t>号、</w:t>
      </w:r>
      <w:r>
        <w:rPr>
          <w:rFonts w:hint="eastAsia"/>
          <w:snapToGrid/>
        </w:rPr>
        <w:t>117</w:t>
      </w:r>
      <w:r>
        <w:rPr>
          <w:rFonts w:hint="eastAsia"/>
          <w:snapToGrid/>
        </w:rPr>
        <w:t>号和</w:t>
      </w:r>
      <w:r>
        <w:rPr>
          <w:rFonts w:hint="eastAsia"/>
          <w:snapToGrid/>
        </w:rPr>
        <w:t>118</w:t>
      </w:r>
      <w:r>
        <w:rPr>
          <w:rFonts w:hint="eastAsia"/>
          <w:snapToGrid/>
        </w:rPr>
        <w:t>号公约。</w:t>
      </w:r>
    </w:p>
    <w:p w:rsidR="00000000" w:rsidRDefault="00000000">
      <w:pPr>
        <w:rPr>
          <w:snapToGrid/>
        </w:rPr>
      </w:pPr>
      <w:r>
        <w:rPr>
          <w:snapToGrid/>
        </w:rPr>
        <w:tab/>
        <w:t xml:space="preserve">41.  </w:t>
      </w:r>
      <w:r>
        <w:rPr>
          <w:rFonts w:hint="eastAsia"/>
          <w:snapToGrid/>
        </w:rPr>
        <w:t>委员会鼓励缔约国确保司法部门和政党成员在《公约》第八条之下的工会权不受限制。还鼓励缔约国审查《劳动法》关于可撤换罢工工人的第</w:t>
      </w:r>
      <w:r>
        <w:rPr>
          <w:rFonts w:hint="eastAsia"/>
          <w:snapToGrid/>
        </w:rPr>
        <w:t>381</w:t>
      </w:r>
      <w:r>
        <w:rPr>
          <w:rFonts w:hint="eastAsia"/>
          <w:snapToGrid/>
        </w:rPr>
        <w:t>节，并审查对可被禁止罢工的基本服务界定过宽的第</w:t>
      </w:r>
      <w:r>
        <w:rPr>
          <w:rFonts w:hint="eastAsia"/>
          <w:snapToGrid/>
        </w:rPr>
        <w:t>384</w:t>
      </w:r>
      <w:r>
        <w:rPr>
          <w:rFonts w:hint="eastAsia"/>
          <w:snapToGrid/>
        </w:rPr>
        <w:t>节。</w:t>
      </w:r>
    </w:p>
    <w:p w:rsidR="00000000" w:rsidRDefault="00000000">
      <w:pPr>
        <w:rPr>
          <w:snapToGrid/>
        </w:rPr>
      </w:pPr>
      <w:r>
        <w:rPr>
          <w:snapToGrid/>
        </w:rPr>
        <w:tab/>
        <w:t xml:space="preserve">42.  </w:t>
      </w:r>
      <w:r>
        <w:rPr>
          <w:rFonts w:hint="eastAsia"/>
          <w:snapToGrid/>
        </w:rPr>
        <w:t>委员会建议缔约国采取有效措施，确保所有工人都能够享受适足的社会保障福利，包括采取特殊措施，协助目前没有能力通过缴费参加私营社会保险办法的群体，为此要特别注意妇女以及大量临时工和季节工及非正规经济中的工人的不利地位。</w:t>
      </w:r>
    </w:p>
    <w:p w:rsidR="00000000" w:rsidRDefault="00000000">
      <w:pPr>
        <w:rPr>
          <w:rFonts w:hint="eastAsia"/>
          <w:snapToGrid/>
        </w:rPr>
      </w:pPr>
      <w:r>
        <w:rPr>
          <w:snapToGrid/>
        </w:rPr>
        <w:tab/>
        <w:t xml:space="preserve">43.  </w:t>
      </w:r>
      <w:r>
        <w:rPr>
          <w:rFonts w:hint="eastAsia"/>
          <w:snapToGrid/>
        </w:rPr>
        <w:t>委员会鼓励缔约国争取尽快通过目前正在审议对第</w:t>
      </w:r>
      <w:r>
        <w:rPr>
          <w:rFonts w:hint="eastAsia"/>
          <w:snapToGrid/>
        </w:rPr>
        <w:t>19.325</w:t>
      </w:r>
      <w:r>
        <w:rPr>
          <w:rFonts w:hint="eastAsia"/>
          <w:snapToGrid/>
        </w:rPr>
        <w:t>号法进行的关于家庭暴力问题的拟议修订。</w:t>
      </w:r>
    </w:p>
    <w:p w:rsidR="00000000" w:rsidRDefault="00000000">
      <w:pPr>
        <w:rPr>
          <w:snapToGrid/>
        </w:rPr>
      </w:pPr>
      <w:r>
        <w:rPr>
          <w:snapToGrid/>
        </w:rPr>
        <w:tab/>
        <w:t xml:space="preserve">44.  </w:t>
      </w:r>
      <w:r>
        <w:rPr>
          <w:rFonts w:hint="eastAsia"/>
          <w:snapToGrid/>
        </w:rPr>
        <w:t>委员会建议缔约国加快速度，设法通过将性骚扰定为应予惩处罪行的法案。</w:t>
      </w:r>
    </w:p>
    <w:p w:rsidR="00000000" w:rsidRDefault="00000000">
      <w:pPr>
        <w:rPr>
          <w:rFonts w:hint="eastAsia"/>
          <w:snapToGrid/>
        </w:rPr>
      </w:pPr>
      <w:r>
        <w:rPr>
          <w:snapToGrid/>
        </w:rPr>
        <w:tab/>
        <w:t xml:space="preserve">45.  </w:t>
      </w:r>
      <w:r>
        <w:rPr>
          <w:rFonts w:hint="eastAsia"/>
          <w:snapToGrid/>
        </w:rPr>
        <w:t>委员会建议缔约国修订《商法》第</w:t>
      </w:r>
      <w:r>
        <w:rPr>
          <w:rFonts w:hint="eastAsia"/>
          <w:snapToGrid/>
        </w:rPr>
        <w:t>349</w:t>
      </w:r>
      <w:r>
        <w:rPr>
          <w:rFonts w:hint="eastAsia"/>
          <w:snapToGrid/>
        </w:rPr>
        <w:t>节，以确保妇女能够在与男子平等的条件下从事商业活动。</w:t>
      </w:r>
    </w:p>
    <w:p w:rsidR="00000000" w:rsidRDefault="00000000">
      <w:pPr>
        <w:rPr>
          <w:snapToGrid/>
        </w:rPr>
      </w:pPr>
      <w:r>
        <w:rPr>
          <w:snapToGrid/>
        </w:rPr>
        <w:tab/>
        <w:t xml:space="preserve">46.  </w:t>
      </w:r>
      <w:r>
        <w:rPr>
          <w:rFonts w:hint="eastAsia"/>
          <w:snapToGrid/>
        </w:rPr>
        <w:t>委员会建议缔约国加强措施打击性虐待和对儿童的商业性性剥削，并为这类虐待的受害者提供充分的照顾。</w:t>
      </w:r>
    </w:p>
    <w:p w:rsidR="00000000" w:rsidRDefault="00000000">
      <w:pPr>
        <w:rPr>
          <w:rFonts w:hint="eastAsia"/>
          <w:snapToGrid/>
        </w:rPr>
      </w:pPr>
      <w:r>
        <w:rPr>
          <w:snapToGrid/>
        </w:rPr>
        <w:tab/>
        <w:t xml:space="preserve">47.  </w:t>
      </w:r>
      <w:r>
        <w:rPr>
          <w:rFonts w:hint="eastAsia"/>
          <w:snapToGrid/>
        </w:rPr>
        <w:t>委员会建议缔约国研究街头儿童的境况，以制定有效政策处理这个问题。</w:t>
      </w:r>
    </w:p>
    <w:p w:rsidR="00000000" w:rsidRDefault="00000000">
      <w:pPr>
        <w:rPr>
          <w:rFonts w:hint="eastAsia"/>
          <w:snapToGrid/>
        </w:rPr>
      </w:pPr>
      <w:r>
        <w:rPr>
          <w:snapToGrid/>
        </w:rPr>
        <w:tab/>
        <w:t xml:space="preserve">48.  </w:t>
      </w:r>
      <w:r>
        <w:rPr>
          <w:rFonts w:hint="eastAsia"/>
          <w:snapToGrid/>
        </w:rPr>
        <w:t>委员会鼓励缔约国批准《联合国打击跨国有组织犯罪公约》关于预防、禁止和惩治贩运人口特别是妇女和儿童行为的补充议定书以及关于打击陆、海、空偷运移民的补充议定书。</w:t>
      </w:r>
    </w:p>
    <w:p w:rsidR="00000000" w:rsidRDefault="00000000">
      <w:pPr>
        <w:rPr>
          <w:snapToGrid/>
        </w:rPr>
      </w:pPr>
      <w:r>
        <w:rPr>
          <w:snapToGrid/>
        </w:rPr>
        <w:tab/>
        <w:t xml:space="preserve">49.  </w:t>
      </w:r>
      <w:r>
        <w:rPr>
          <w:rFonts w:hint="eastAsia"/>
          <w:snapToGrid/>
        </w:rPr>
        <w:t>委员会建议缔约国继续加强努力，减少贫困，特别是减少土著人民的贫困，并将经济、社会和文化权利纳入所有扶贫方案。在这方面，请缔约国参看委员会</w:t>
      </w:r>
      <w:r>
        <w:rPr>
          <w:rFonts w:hint="eastAsia"/>
          <w:snapToGrid/>
        </w:rPr>
        <w:t>2001</w:t>
      </w:r>
      <w:r>
        <w:rPr>
          <w:rFonts w:hint="eastAsia"/>
          <w:snapToGrid/>
        </w:rPr>
        <w:t>年</w:t>
      </w:r>
      <w:r>
        <w:rPr>
          <w:rFonts w:hint="eastAsia"/>
          <w:snapToGrid/>
        </w:rPr>
        <w:t>5</w:t>
      </w:r>
      <w:r>
        <w:rPr>
          <w:rFonts w:hint="eastAsia"/>
          <w:snapToGrid/>
        </w:rPr>
        <w:t>月</w:t>
      </w:r>
      <w:r>
        <w:rPr>
          <w:rFonts w:hint="eastAsia"/>
          <w:snapToGrid/>
        </w:rPr>
        <w:t>4</w:t>
      </w:r>
      <w:r>
        <w:rPr>
          <w:rFonts w:hint="eastAsia"/>
          <w:snapToGrid/>
        </w:rPr>
        <w:t>日通过的关于贫困问题的声明。委员会还建议缔约国确保划拨充分资源，用于实现“智利团结”</w:t>
      </w:r>
      <w:r>
        <w:rPr>
          <w:snapToGrid/>
        </w:rPr>
        <w:t>(Chile Solidario)</w:t>
      </w:r>
      <w:r>
        <w:rPr>
          <w:rFonts w:hint="eastAsia"/>
          <w:snapToGrid/>
        </w:rPr>
        <w:t>以及和“智利邻里互助”</w:t>
      </w:r>
      <w:r>
        <w:rPr>
          <w:snapToGrid/>
        </w:rPr>
        <w:t xml:space="preserve"> (Chile-barrio)</w:t>
      </w:r>
      <w:r>
        <w:rPr>
          <w:rFonts w:hint="eastAsia"/>
          <w:snapToGrid/>
        </w:rPr>
        <w:t>方案之下确定的目标和指标。</w:t>
      </w:r>
    </w:p>
    <w:p w:rsidR="00000000" w:rsidRDefault="00000000">
      <w:pPr>
        <w:rPr>
          <w:rFonts w:hint="eastAsia"/>
          <w:snapToGrid/>
        </w:rPr>
      </w:pPr>
      <w:r>
        <w:rPr>
          <w:snapToGrid/>
        </w:rPr>
        <w:tab/>
        <w:t xml:space="preserve">50.  </w:t>
      </w:r>
      <w:r>
        <w:rPr>
          <w:rFonts w:hint="eastAsia"/>
          <w:snapToGrid/>
        </w:rPr>
        <w:t>委员会促请缔约国采取有效措施促进住房权，特别是处境不利和边缘化群体的住房权，并确保对生活在不合法居住地点因而可被强行驱逐的人给予充分的保护。委员会在这方面回顾《第</w:t>
      </w:r>
      <w:r>
        <w:rPr>
          <w:snapToGrid/>
        </w:rPr>
        <w:t>4</w:t>
      </w:r>
      <w:r>
        <w:rPr>
          <w:rFonts w:hint="eastAsia"/>
          <w:snapToGrid/>
        </w:rPr>
        <w:t>号一般性意见》</w:t>
      </w:r>
      <w:r>
        <w:rPr>
          <w:snapToGrid/>
        </w:rPr>
        <w:t>(</w:t>
      </w:r>
      <w:r>
        <w:rPr>
          <w:rFonts w:hint="eastAsia"/>
          <w:snapToGrid/>
        </w:rPr>
        <w:t>关于适足住房权</w:t>
      </w:r>
      <w:r>
        <w:rPr>
          <w:snapToGrid/>
        </w:rPr>
        <w:t>)</w:t>
      </w:r>
      <w:r>
        <w:rPr>
          <w:rFonts w:hint="eastAsia"/>
          <w:snapToGrid/>
        </w:rPr>
        <w:t>和《第</w:t>
      </w:r>
      <w:r>
        <w:rPr>
          <w:rFonts w:hint="eastAsia"/>
          <w:snapToGrid/>
        </w:rPr>
        <w:t>7</w:t>
      </w:r>
      <w:r>
        <w:rPr>
          <w:rFonts w:hint="eastAsia"/>
          <w:snapToGrid/>
        </w:rPr>
        <w:t>号一般性意见》</w:t>
      </w:r>
      <w:r>
        <w:rPr>
          <w:snapToGrid/>
        </w:rPr>
        <w:t>(</w:t>
      </w:r>
      <w:r>
        <w:rPr>
          <w:rFonts w:hint="eastAsia"/>
          <w:snapToGrid/>
        </w:rPr>
        <w:t>关于适足住房；强行驱逐</w:t>
      </w:r>
      <w:r>
        <w:rPr>
          <w:snapToGrid/>
        </w:rPr>
        <w:t>)</w:t>
      </w:r>
      <w:r>
        <w:rPr>
          <w:rFonts w:hint="eastAsia"/>
          <w:snapToGrid/>
        </w:rPr>
        <w:t>，并请缔约国在下一次定期报告中提供关于强行驱逐事件数目和性质的资料。</w:t>
      </w:r>
    </w:p>
    <w:p w:rsidR="00000000" w:rsidRDefault="00000000">
      <w:pPr>
        <w:rPr>
          <w:rFonts w:hint="eastAsia"/>
          <w:snapToGrid/>
        </w:rPr>
      </w:pPr>
      <w:r>
        <w:rPr>
          <w:snapToGrid/>
        </w:rPr>
        <w:tab/>
        <w:t xml:space="preserve">51.  </w:t>
      </w:r>
      <w:r>
        <w:rPr>
          <w:rFonts w:hint="eastAsia"/>
          <w:snapToGrid/>
        </w:rPr>
        <w:t>委员会请缔约国在下一次定期报告中提供关于缔约国无家可归情况的性质和程度的资料。</w:t>
      </w:r>
    </w:p>
    <w:p w:rsidR="00000000" w:rsidRDefault="00000000">
      <w:pPr>
        <w:rPr>
          <w:snapToGrid/>
        </w:rPr>
      </w:pPr>
      <w:r>
        <w:rPr>
          <w:snapToGrid/>
        </w:rPr>
        <w:tab/>
        <w:t xml:space="preserve">52.  </w:t>
      </w:r>
      <w:r>
        <w:rPr>
          <w:rFonts w:hint="eastAsia"/>
          <w:snapToGrid/>
        </w:rPr>
        <w:t>委员会建议缔约国修改立法，将出于治疗疾病目的而堕胎和强奸或乱伦所致怀孕情况下的堕胎排除在刑事犯罪之外。</w:t>
      </w:r>
    </w:p>
    <w:p w:rsidR="00000000" w:rsidRDefault="00000000">
      <w:pPr>
        <w:rPr>
          <w:snapToGrid/>
        </w:rPr>
      </w:pPr>
      <w:r>
        <w:rPr>
          <w:snapToGrid/>
        </w:rPr>
        <w:tab/>
        <w:t xml:space="preserve">53.  </w:t>
      </w:r>
      <w:r>
        <w:rPr>
          <w:rFonts w:hint="eastAsia"/>
          <w:snapToGrid/>
        </w:rPr>
        <w:t>委员会建议缔约国加强措施，促进关于性健康和生殖健康的教育方案，并使更多的人能够认识和利用安全避孕方法。委员会还建议缔约国通过宣传运动等途径加紧努力控制性传播感染的扩散。</w:t>
      </w:r>
    </w:p>
    <w:p w:rsidR="00000000" w:rsidRDefault="00000000">
      <w:pPr>
        <w:rPr>
          <w:snapToGrid/>
        </w:rPr>
      </w:pPr>
      <w:r>
        <w:rPr>
          <w:snapToGrid/>
        </w:rPr>
        <w:tab/>
        <w:t xml:space="preserve">54.  </w:t>
      </w:r>
      <w:r>
        <w:rPr>
          <w:rFonts w:hint="eastAsia"/>
          <w:snapToGrid/>
        </w:rPr>
        <w:t>委员会建议缔约国通过宣传运动等途径加紧努力，控制艾滋病毒</w:t>
      </w:r>
      <w:r>
        <w:rPr>
          <w:snapToGrid/>
        </w:rPr>
        <w:t>/</w:t>
      </w:r>
      <w:r>
        <w:rPr>
          <w:rFonts w:hint="eastAsia"/>
          <w:snapToGrid/>
        </w:rPr>
        <w:t>艾滋病和其他性传播感染的扩散，并在下一次定期报告中提供资料，说明所采取的措施的作用，包括电视和媒体宣传运动的作用，以及民间社会和宗教团体在这方面所发挥的作用。</w:t>
      </w:r>
    </w:p>
    <w:p w:rsidR="00000000" w:rsidRDefault="00000000">
      <w:pPr>
        <w:rPr>
          <w:snapToGrid/>
        </w:rPr>
      </w:pPr>
      <w:r>
        <w:rPr>
          <w:snapToGrid/>
        </w:rPr>
        <w:tab/>
        <w:t xml:space="preserve">55.  </w:t>
      </w:r>
      <w:r>
        <w:rPr>
          <w:rFonts w:hint="eastAsia"/>
          <w:snapToGrid/>
        </w:rPr>
        <w:t>委员会建议缔约国审查关于削减家长的子女医护假福利办法的拟议立法，以确保不至于构成影响到委员会《第</w:t>
      </w:r>
      <w:r>
        <w:rPr>
          <w:rFonts w:hint="eastAsia"/>
          <w:snapToGrid/>
        </w:rPr>
        <w:t>14</w:t>
      </w:r>
      <w:r>
        <w:rPr>
          <w:rFonts w:hint="eastAsia"/>
          <w:snapToGrid/>
        </w:rPr>
        <w:t>号一般性意见》所概述的健康保护权的最低限度标准的回溯性措施。</w:t>
      </w:r>
    </w:p>
    <w:p w:rsidR="00000000" w:rsidRDefault="00000000">
      <w:pPr>
        <w:rPr>
          <w:snapToGrid/>
        </w:rPr>
      </w:pPr>
      <w:r>
        <w:rPr>
          <w:snapToGrid/>
        </w:rPr>
        <w:tab/>
        <w:t xml:space="preserve">56.  </w:t>
      </w:r>
      <w:r>
        <w:rPr>
          <w:rFonts w:hint="eastAsia"/>
          <w:snapToGrid/>
        </w:rPr>
        <w:t>委员会建议缔约国确保育龄妇女在私立保健系统中不受歧视。</w:t>
      </w:r>
    </w:p>
    <w:p w:rsidR="00000000" w:rsidRDefault="00000000">
      <w:pPr>
        <w:rPr>
          <w:snapToGrid/>
        </w:rPr>
      </w:pPr>
      <w:r>
        <w:rPr>
          <w:snapToGrid/>
        </w:rPr>
        <w:tab/>
        <w:t xml:space="preserve">57.  </w:t>
      </w:r>
      <w:r>
        <w:rPr>
          <w:rFonts w:hint="eastAsia"/>
          <w:snapToGrid/>
        </w:rPr>
        <w:t>委员会请缔约国在下一次定期报告中提供据以评定旨在减少废弃物和提高回收利用程度的努力的基准。</w:t>
      </w:r>
    </w:p>
    <w:p w:rsidR="00000000" w:rsidRDefault="00000000">
      <w:pPr>
        <w:rPr>
          <w:snapToGrid/>
        </w:rPr>
      </w:pPr>
      <w:r>
        <w:rPr>
          <w:snapToGrid/>
        </w:rPr>
        <w:tab/>
        <w:t xml:space="preserve">58.  </w:t>
      </w:r>
      <w:r>
        <w:rPr>
          <w:rFonts w:hint="eastAsia"/>
          <w:snapToGrid/>
        </w:rPr>
        <w:t>委员会建议缔约国继续加强努力，提高公立学校的教育质量，并解决辍学问题，特别是女中学生的辍学问题，包括为未成年母亲提供继续就学的充分支持。</w:t>
      </w:r>
    </w:p>
    <w:p w:rsidR="00000000" w:rsidRDefault="00000000">
      <w:pPr>
        <w:rPr>
          <w:snapToGrid/>
        </w:rPr>
      </w:pPr>
      <w:r>
        <w:rPr>
          <w:snapToGrid/>
        </w:rPr>
        <w:tab/>
        <w:t xml:space="preserve">59.  </w:t>
      </w:r>
      <w:r>
        <w:rPr>
          <w:rFonts w:hint="eastAsia"/>
          <w:snapToGrid/>
        </w:rPr>
        <w:t>委员会鼓励缔约国利用世界贸易组织《与贸易有关的知识产权协定》</w:t>
      </w:r>
      <w:r>
        <w:rPr>
          <w:snapToGrid/>
        </w:rPr>
        <w:t>(</w:t>
      </w:r>
      <w:r>
        <w:rPr>
          <w:rFonts w:hint="eastAsia"/>
          <w:snapToGrid/>
        </w:rPr>
        <w:t>《涉贸知识产权协定》</w:t>
      </w:r>
      <w:r>
        <w:rPr>
          <w:snapToGrid/>
        </w:rPr>
        <w:t>)</w:t>
      </w:r>
      <w:r>
        <w:rPr>
          <w:rFonts w:hint="eastAsia"/>
          <w:snapToGrid/>
        </w:rPr>
        <w:t>中允许的灵活条款，为更多的人提供非注册商标药品。</w:t>
      </w:r>
    </w:p>
    <w:p w:rsidR="00000000" w:rsidRDefault="00000000">
      <w:pPr>
        <w:rPr>
          <w:rFonts w:hint="eastAsia"/>
          <w:snapToGrid/>
        </w:rPr>
      </w:pPr>
      <w:r>
        <w:rPr>
          <w:snapToGrid/>
        </w:rPr>
        <w:tab/>
        <w:t xml:space="preserve">60.  </w:t>
      </w:r>
      <w:r>
        <w:rPr>
          <w:rFonts w:hint="eastAsia"/>
          <w:snapToGrid/>
        </w:rPr>
        <w:t>委员会鼓励缔约国在各级学校开办人权教育，并在国家工作人员中提高人权意识，包括在武装部队、执法人员和司法机构中提高人权意识。</w:t>
      </w:r>
    </w:p>
    <w:p w:rsidR="00000000" w:rsidRDefault="00000000">
      <w:pPr>
        <w:rPr>
          <w:rFonts w:hint="eastAsia"/>
          <w:snapToGrid/>
        </w:rPr>
      </w:pPr>
      <w:r>
        <w:rPr>
          <w:snapToGrid/>
        </w:rPr>
        <w:tab/>
        <w:t xml:space="preserve">61.  </w:t>
      </w:r>
      <w:r>
        <w:rPr>
          <w:rFonts w:hint="eastAsia"/>
          <w:snapToGrid/>
        </w:rPr>
        <w:t>委员会请缔约国在社会各阶层，包括在国家工作人员和司法机构中散发本结论性意见，并在下一次定期报告中向委员会报告为落实这些意见而采取的各项步骤。委员会还鼓励缔约国在编写下一次定期报告过程中继续征求非政府组织和其他民间社会成员的意见。</w:t>
      </w:r>
    </w:p>
    <w:p w:rsidR="00000000" w:rsidRDefault="00000000">
      <w:pPr>
        <w:rPr>
          <w:snapToGrid/>
        </w:rPr>
      </w:pPr>
      <w:r>
        <w:rPr>
          <w:snapToGrid/>
        </w:rPr>
        <w:tab/>
        <w:t xml:space="preserve">62.  </w:t>
      </w:r>
      <w:r>
        <w:rPr>
          <w:rFonts w:hint="eastAsia"/>
          <w:snapToGrid/>
        </w:rPr>
        <w:t>委员会请缔约国与</w:t>
      </w:r>
      <w:r>
        <w:rPr>
          <w:rFonts w:hint="eastAsia"/>
          <w:snapToGrid/>
        </w:rPr>
        <w:t>2009</w:t>
      </w:r>
      <w:r>
        <w:rPr>
          <w:rFonts w:hint="eastAsia"/>
          <w:snapToGrid/>
        </w:rPr>
        <w:t>年</w:t>
      </w:r>
      <w:r>
        <w:rPr>
          <w:rFonts w:hint="eastAsia"/>
          <w:snapToGrid/>
        </w:rPr>
        <w:t>6</w:t>
      </w:r>
      <w:r>
        <w:rPr>
          <w:rFonts w:hint="eastAsia"/>
          <w:snapToGrid/>
        </w:rPr>
        <w:t>月</w:t>
      </w:r>
      <w:r>
        <w:rPr>
          <w:rFonts w:hint="eastAsia"/>
          <w:snapToGrid/>
        </w:rPr>
        <w:t>30</w:t>
      </w:r>
      <w:r>
        <w:rPr>
          <w:rFonts w:hint="eastAsia"/>
          <w:snapToGrid/>
        </w:rPr>
        <w:t>日之前提交第四次定期报告。</w:t>
      </w:r>
    </w:p>
    <w:p w:rsidR="00000000" w:rsidRDefault="00000000">
      <w:pPr>
        <w:rPr>
          <w:snapToGrid/>
        </w:rPr>
      </w:pPr>
    </w:p>
    <w:p w:rsidR="00000000" w:rsidRDefault="00000000">
      <w:pPr>
        <w:jc w:val="center"/>
      </w:pPr>
      <w:r>
        <w:t>--  --  --  --  --</w:t>
      </w:r>
    </w:p>
    <w:p w:rsidR="00000000" w:rsidRDefault="00000000">
      <w:pPr>
        <w:rPr>
          <w:snapToGrid/>
        </w:rPr>
      </w:pP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-44964 (C)</w:t>
          </w:r>
        </w:p>
      </w:tc>
      <w:tc>
        <w:tcPr>
          <w:tcW w:w="1050" w:type="dxa"/>
        </w:tcPr>
        <w:p w:rsidR="00000000" w:rsidRDefault="00000000">
          <w:pPr>
            <w:pStyle w:val="Footer"/>
            <w:rPr>
              <w:rFonts w:hint="eastAsia"/>
            </w:rPr>
          </w:pPr>
          <w:r>
            <w:t>02120</w:t>
          </w:r>
          <w:r>
            <w:rPr>
              <w:rFonts w:hint="eastAsia"/>
            </w:rPr>
            <w:t>4</w:t>
          </w:r>
        </w:p>
      </w:tc>
      <w:tc>
        <w:tcPr>
          <w:tcW w:w="6061" w:type="dxa"/>
        </w:tcPr>
        <w:p w:rsidR="00000000" w:rsidRDefault="00000000">
          <w:pPr>
            <w:pStyle w:val="Footer"/>
            <w:rPr>
              <w:rFonts w:hint="eastAsia"/>
            </w:rPr>
          </w:pPr>
          <w:r>
            <w:t>03120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E/C.12/1/Add.105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t>E/C.12/1/Add.105</w:t>
    </w:r>
  </w:p>
  <w:p w:rsidR="00000000" w:rsidRDefault="00000000">
    <w:pPr>
      <w:pStyle w:val="Header"/>
    </w:pP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438" w:wrap="around"/>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r>
      <w:rPr>
        <w:noProof/>
        <w:snapToGrid/>
        <w:lang w:eastAsia="zh-TW"/>
      </w:rPr>
      <w:pict>
        <v:rect id="_x0000_s1027" style="position:absolute;left:0;text-align:left;margin-left:535.05pt;margin-top:59.05pt;width:30.05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325pt;margin-top:52.65pt;width:149.5pt;height:108pt;z-index:6" strokecolor="white">
          <v:textbox>
            <w:txbxContent>
              <w:p w:rsidR="00000000" w:rsidRDefault="00000000">
                <w:pPr>
                  <w:pStyle w:val="Header"/>
                </w:pPr>
                <w:r>
                  <w:t>Distr.</w:t>
                </w:r>
              </w:p>
              <w:p w:rsidR="00000000" w:rsidRDefault="00000000">
                <w:pPr>
                  <w:pStyle w:val="Header"/>
                  <w:rPr>
                    <w:rFonts w:hint="eastAsia"/>
                  </w:rPr>
                </w:pPr>
                <w:r>
                  <w:t>GENERAL</w:t>
                </w:r>
              </w:p>
              <w:p w:rsidR="00000000" w:rsidRDefault="00000000">
                <w:pPr>
                  <w:pStyle w:val="Header"/>
                </w:pPr>
              </w:p>
              <w:p w:rsidR="00000000" w:rsidRDefault="00000000">
                <w:pPr>
                  <w:pStyle w:val="Header"/>
                </w:pPr>
                <w:r>
                  <w:t>E/C.12/1/Add.105</w:t>
                </w:r>
              </w:p>
              <w:p w:rsidR="00000000" w:rsidRDefault="00000000">
                <w:pPr>
                  <w:pStyle w:val="Header"/>
                  <w:rPr>
                    <w:rFonts w:hint="eastAsia"/>
                  </w:rPr>
                </w:pPr>
                <w:r>
                  <w:t>1 December 200</w:t>
                </w:r>
                <w:r>
                  <w:rPr>
                    <w:rFonts w:hint="eastAsia"/>
                  </w:rPr>
                  <w:t>4</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30" style="position:absolute;left:0;text-align:left;margin-left:151.05pt;margin-top:121.45pt;width:192.0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AF5777"/>
    <w:multiLevelType w:val="hybridMultilevel"/>
    <w:tmpl w:val="C6B48286"/>
    <w:lvl w:ilvl="0" w:tplc="92DC7116">
      <w:start w:val="63"/>
      <w:numFmt w:val="decimal"/>
      <w:lvlText w:val="%1."/>
      <w:lvlJc w:val="left"/>
      <w:pPr>
        <w:tabs>
          <w:tab w:val="num" w:pos="1020"/>
        </w:tabs>
        <w:ind w:left="1020" w:hanging="5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790</Words>
  <Characters>4503</Characters>
  <Application>Microsoft Office Word</Application>
  <DocSecurity>4</DocSecurity>
  <Lines>37</Lines>
  <Paragraphs>9</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经济、社会、文化权利委员会</vt:lpstr>
      <vt:lpstr>    审议缔约国根据《公约》第十六条 和十七条提交的报告</vt:lpstr>
      <vt:lpstr>        经济、社会、文化权利委员会的结论性意见</vt:lpstr>
      <vt:lpstr>        智  利</vt:lpstr>
      <vt:lpstr>        A.  导  言</vt:lpstr>
      <vt:lpstr>        B.  积极方面</vt:lpstr>
      <vt:lpstr>        C.  阻碍《公约》执行的因素和困难</vt:lpstr>
      <vt:lpstr>        D.  主要关注问题</vt:lpstr>
      <vt:lpstr>        E.  提议和建议</vt:lpstr>
    </vt:vector>
  </TitlesOfParts>
  <Company>Chinese Unit - GE</Company>
  <LinksUpToDate>false</LinksUpToDate>
  <CharactersWithSpaces>5530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2004-12-03T10:27:00Z</cp:lastPrinted>
  <dcterms:created xsi:type="dcterms:W3CDTF">2004-12-03T10:28:00Z</dcterms:created>
  <dcterms:modified xsi:type="dcterms:W3CDTF">2004-12-03T10:28:00Z</dcterms:modified>
  <cp:category>E</cp:category>
</cp:coreProperties>
</file>