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824754">
        <w:trPr>
          <w:trHeight w:hRule="exact" w:val="851"/>
        </w:trPr>
        <w:tc>
          <w:tcPr>
            <w:tcW w:w="1280" w:type="dxa"/>
            <w:tcBorders>
              <w:bottom w:val="single" w:sz="4" w:space="0" w:color="auto"/>
            </w:tcBorders>
          </w:tcPr>
          <w:p w:rsidR="00494EB8" w:rsidRPr="00F124C6" w:rsidRDefault="00494EB8" w:rsidP="00824754">
            <w:pPr>
              <w:pStyle w:val="H23GC"/>
            </w:pPr>
          </w:p>
        </w:tc>
        <w:tc>
          <w:tcPr>
            <w:tcW w:w="2273" w:type="dxa"/>
            <w:tcBorders>
              <w:bottom w:val="single" w:sz="4" w:space="0" w:color="auto"/>
            </w:tcBorders>
            <w:vAlign w:val="bottom"/>
          </w:tcPr>
          <w:p w:rsidR="00494EB8" w:rsidRPr="0050687F" w:rsidRDefault="00494EB8" w:rsidP="0082475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483795" w:rsidRDefault="00483795" w:rsidP="00824754">
            <w:pPr>
              <w:spacing w:line="240" w:lineRule="atLeast"/>
              <w:jc w:val="right"/>
              <w:rPr>
                <w:sz w:val="20"/>
                <w:szCs w:val="21"/>
              </w:rPr>
            </w:pPr>
            <w:r w:rsidRPr="00483795">
              <w:rPr>
                <w:sz w:val="40"/>
                <w:szCs w:val="21"/>
              </w:rPr>
              <w:t>CAT</w:t>
            </w:r>
            <w:r>
              <w:rPr>
                <w:sz w:val="20"/>
                <w:szCs w:val="21"/>
              </w:rPr>
              <w:t>/C/MNG/CO/2</w:t>
            </w:r>
          </w:p>
        </w:tc>
      </w:tr>
      <w:tr w:rsidR="00494EB8" w:rsidRPr="00F124C6" w:rsidTr="00824754">
        <w:trPr>
          <w:trHeight w:hRule="exact" w:val="2835"/>
        </w:trPr>
        <w:tc>
          <w:tcPr>
            <w:tcW w:w="1280" w:type="dxa"/>
            <w:tcBorders>
              <w:top w:val="single" w:sz="4" w:space="0" w:color="auto"/>
              <w:bottom w:val="single" w:sz="12" w:space="0" w:color="auto"/>
            </w:tcBorders>
          </w:tcPr>
          <w:p w:rsidR="00494EB8" w:rsidRPr="00F124C6" w:rsidRDefault="00494EB8" w:rsidP="00824754">
            <w:pPr>
              <w:spacing w:line="120" w:lineRule="atLeast"/>
              <w:rPr>
                <w:sz w:val="10"/>
                <w:szCs w:val="10"/>
              </w:rPr>
            </w:pPr>
          </w:p>
          <w:p w:rsidR="00494EB8" w:rsidRPr="00F124C6" w:rsidRDefault="00494EB8" w:rsidP="00824754">
            <w:pPr>
              <w:spacing w:line="120" w:lineRule="atLeast"/>
              <w:rPr>
                <w:sz w:val="10"/>
                <w:szCs w:val="10"/>
              </w:rPr>
            </w:pPr>
            <w:r>
              <w:rPr>
                <w:rFonts w:hint="eastAsia"/>
                <w:noProof/>
                <w:snapToGrid/>
              </w:rPr>
              <w:drawing>
                <wp:inline distT="0" distB="0" distL="0" distR="0" wp14:anchorId="3AEE79E5" wp14:editId="69C718FC">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824754">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824754">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494EB8" w:rsidP="00824754">
            <w:pPr>
              <w:spacing w:before="240" w:line="240" w:lineRule="atLeast"/>
              <w:rPr>
                <w:sz w:val="20"/>
              </w:rPr>
            </w:pPr>
            <w:r w:rsidRPr="00F124C6">
              <w:rPr>
                <w:sz w:val="20"/>
              </w:rPr>
              <w:t xml:space="preserve">Distr.: </w:t>
            </w:r>
            <w:r w:rsidR="00483795" w:rsidRPr="00483795">
              <w:rPr>
                <w:sz w:val="20"/>
              </w:rPr>
              <w:t>General</w:t>
            </w:r>
          </w:p>
          <w:p w:rsidR="00494EB8" w:rsidRPr="00F124C6" w:rsidRDefault="00483795" w:rsidP="00824754">
            <w:pPr>
              <w:spacing w:line="240" w:lineRule="atLeast"/>
              <w:rPr>
                <w:sz w:val="20"/>
              </w:rPr>
            </w:pPr>
            <w:r>
              <w:rPr>
                <w:rFonts w:hint="eastAsia"/>
                <w:sz w:val="20"/>
              </w:rPr>
              <w:t xml:space="preserve">5 </w:t>
            </w:r>
            <w:r w:rsidRPr="00483795">
              <w:rPr>
                <w:sz w:val="20"/>
              </w:rPr>
              <w:t>September</w:t>
            </w:r>
            <w:r w:rsidR="005505A1">
              <w:rPr>
                <w:sz w:val="20"/>
              </w:rPr>
              <w:t xml:space="preserve"> 201</w:t>
            </w:r>
            <w:r w:rsidR="002D14FC">
              <w:rPr>
                <w:rFonts w:hint="eastAsia"/>
                <w:sz w:val="20"/>
              </w:rPr>
              <w:t>6</w:t>
            </w:r>
          </w:p>
          <w:p w:rsidR="00494EB8" w:rsidRPr="00F124C6" w:rsidRDefault="00494EB8" w:rsidP="00824754">
            <w:pPr>
              <w:spacing w:line="240" w:lineRule="atLeast"/>
              <w:rPr>
                <w:sz w:val="20"/>
              </w:rPr>
            </w:pPr>
            <w:r w:rsidRPr="00F124C6">
              <w:rPr>
                <w:sz w:val="20"/>
              </w:rPr>
              <w:t xml:space="preserve">Chinese </w:t>
            </w:r>
          </w:p>
          <w:p w:rsidR="00494EB8" w:rsidRPr="00F124C6" w:rsidRDefault="00494EB8" w:rsidP="00824754">
            <w:pPr>
              <w:spacing w:line="240" w:lineRule="atLeast"/>
            </w:pPr>
            <w:r w:rsidRPr="00F124C6">
              <w:rPr>
                <w:sz w:val="20"/>
              </w:rPr>
              <w:t>Original: English</w:t>
            </w:r>
          </w:p>
        </w:tc>
      </w:tr>
    </w:tbl>
    <w:p w:rsidR="00776929" w:rsidRDefault="00776929"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rsidR="00776929" w:rsidRPr="00D31C39" w:rsidRDefault="00776929" w:rsidP="00776929">
      <w:pPr>
        <w:pStyle w:val="HChGC"/>
      </w:pPr>
      <w:r w:rsidRPr="00D31C39">
        <w:rPr>
          <w:lang w:val="zh-CN"/>
        </w:rPr>
        <w:tab/>
      </w:r>
      <w:r w:rsidRPr="00D31C39">
        <w:rPr>
          <w:lang w:val="zh-CN"/>
        </w:rPr>
        <w:tab/>
      </w:r>
      <w:r w:rsidRPr="00D31C39">
        <w:rPr>
          <w:lang w:val="zh-CN"/>
        </w:rPr>
        <w:t>关于蒙古国第二次定期报告的结论性意见</w:t>
      </w:r>
      <w:r w:rsidRPr="00776929">
        <w:rPr>
          <w:rStyle w:val="a7"/>
          <w:rFonts w:eastAsia="黑体"/>
          <w:sz w:val="28"/>
          <w:vertAlign w:val="baseline"/>
          <w:lang w:val="zh-CN"/>
        </w:rPr>
        <w:footnoteReference w:customMarkFollows="1" w:id="2"/>
        <w:t>*</w:t>
      </w:r>
    </w:p>
    <w:p w:rsidR="00776929" w:rsidRPr="00E1501B" w:rsidRDefault="00776929" w:rsidP="00776929">
      <w:pPr>
        <w:pStyle w:val="SingleTxtGC"/>
      </w:pPr>
      <w:r w:rsidRPr="00E1501B">
        <w:rPr>
          <w:lang w:val="zh-CN"/>
        </w:rPr>
        <w:t>1</w:t>
      </w:r>
      <w:r w:rsidR="00520B16">
        <w:rPr>
          <w:lang w:val="zh-CN"/>
        </w:rPr>
        <w:t xml:space="preserve">.  </w:t>
      </w:r>
      <w:r w:rsidRPr="00E1501B">
        <w:rPr>
          <w:lang w:val="zh-CN"/>
        </w:rPr>
        <w:t>禁止酷刑委员会在</w:t>
      </w:r>
      <w:r w:rsidRPr="00E1501B">
        <w:rPr>
          <w:lang w:val="zh-CN"/>
        </w:rPr>
        <w:t>2016</w:t>
      </w:r>
      <w:r w:rsidRPr="00E1501B">
        <w:rPr>
          <w:lang w:val="zh-CN"/>
        </w:rPr>
        <w:t>年</w:t>
      </w:r>
      <w:r w:rsidRPr="00E1501B">
        <w:rPr>
          <w:lang w:val="zh-CN"/>
        </w:rPr>
        <w:t>8</w:t>
      </w:r>
      <w:r w:rsidRPr="00E1501B">
        <w:rPr>
          <w:lang w:val="zh-CN"/>
        </w:rPr>
        <w:t>月</w:t>
      </w:r>
      <w:r w:rsidRPr="00E1501B">
        <w:rPr>
          <w:lang w:val="zh-CN"/>
        </w:rPr>
        <w:t>2</w:t>
      </w:r>
      <w:r w:rsidRPr="00E1501B">
        <w:rPr>
          <w:lang w:val="zh-CN"/>
        </w:rPr>
        <w:t>日和</w:t>
      </w:r>
      <w:r w:rsidRPr="00E1501B">
        <w:rPr>
          <w:lang w:val="zh-CN"/>
        </w:rPr>
        <w:t>3</w:t>
      </w:r>
      <w:r w:rsidRPr="00E1501B">
        <w:rPr>
          <w:lang w:val="zh-CN"/>
        </w:rPr>
        <w:t>日举行的第</w:t>
      </w:r>
      <w:r w:rsidRPr="00E1501B">
        <w:rPr>
          <w:lang w:val="zh-CN"/>
        </w:rPr>
        <w:t>1443</w:t>
      </w:r>
      <w:r w:rsidRPr="00E1501B">
        <w:rPr>
          <w:lang w:val="zh-CN"/>
        </w:rPr>
        <w:t>和第</w:t>
      </w:r>
      <w:r w:rsidRPr="00E1501B">
        <w:rPr>
          <w:lang w:val="zh-CN"/>
        </w:rPr>
        <w:t>1445</w:t>
      </w:r>
      <w:r w:rsidRPr="00E1501B">
        <w:rPr>
          <w:lang w:val="zh-CN"/>
        </w:rPr>
        <w:t>次会议</w:t>
      </w:r>
      <w:r w:rsidRPr="00E1501B">
        <w:rPr>
          <w:lang w:val="zh-CN"/>
        </w:rPr>
        <w:t>(CAT/C/SR.1443</w:t>
      </w:r>
      <w:r w:rsidRPr="00E1501B">
        <w:rPr>
          <w:lang w:val="zh-CN"/>
        </w:rPr>
        <w:t>和</w:t>
      </w:r>
      <w:r w:rsidRPr="00E1501B">
        <w:rPr>
          <w:lang w:val="zh-CN"/>
        </w:rPr>
        <w:t>CAT/C/SR.1445)</w:t>
      </w:r>
      <w:r w:rsidRPr="00E1501B">
        <w:rPr>
          <w:lang w:val="zh-CN"/>
        </w:rPr>
        <w:t>上审议了蒙古国第二次定期报告</w:t>
      </w:r>
      <w:r w:rsidRPr="00E1501B">
        <w:rPr>
          <w:lang w:val="zh-CN"/>
        </w:rPr>
        <w:t>(CAT/C/</w:t>
      </w:r>
      <w:r w:rsidR="00B13DAE">
        <w:rPr>
          <w:rFonts w:hint="eastAsia"/>
          <w:lang w:val="zh-CN"/>
        </w:rPr>
        <w:t xml:space="preserve"> </w:t>
      </w:r>
      <w:r w:rsidRPr="00E1501B">
        <w:rPr>
          <w:lang w:val="zh-CN"/>
        </w:rPr>
        <w:t>MNG/2)</w:t>
      </w:r>
      <w:r w:rsidRPr="00E1501B">
        <w:rPr>
          <w:lang w:val="zh-CN"/>
        </w:rPr>
        <w:t>，在</w:t>
      </w:r>
      <w:r w:rsidRPr="00E1501B">
        <w:rPr>
          <w:lang w:val="zh-CN"/>
        </w:rPr>
        <w:t>2016</w:t>
      </w:r>
      <w:r w:rsidRPr="00E1501B">
        <w:rPr>
          <w:lang w:val="zh-CN"/>
        </w:rPr>
        <w:t>年</w:t>
      </w:r>
      <w:r w:rsidRPr="00E1501B">
        <w:rPr>
          <w:lang w:val="zh-CN"/>
        </w:rPr>
        <w:t>8</w:t>
      </w:r>
      <w:r w:rsidRPr="00E1501B">
        <w:rPr>
          <w:lang w:val="zh-CN"/>
        </w:rPr>
        <w:t>月</w:t>
      </w:r>
      <w:r w:rsidRPr="00E1501B">
        <w:rPr>
          <w:lang w:val="zh-CN"/>
        </w:rPr>
        <w:t>9</w:t>
      </w:r>
      <w:r w:rsidRPr="00E1501B">
        <w:rPr>
          <w:lang w:val="zh-CN"/>
        </w:rPr>
        <w:t>日举行的第</w:t>
      </w:r>
      <w:r w:rsidRPr="00E1501B">
        <w:rPr>
          <w:lang w:val="zh-CN"/>
        </w:rPr>
        <w:t>1453</w:t>
      </w:r>
      <w:r w:rsidRPr="00E1501B">
        <w:rPr>
          <w:lang w:val="zh-CN"/>
        </w:rPr>
        <w:t>次会议上通过了下述结论性意见。</w:t>
      </w:r>
    </w:p>
    <w:p w:rsidR="00776929" w:rsidRPr="00E1501B" w:rsidRDefault="00776929" w:rsidP="00776929">
      <w:pPr>
        <w:pStyle w:val="H1GC"/>
      </w:pPr>
      <w:r w:rsidRPr="00E1501B">
        <w:rPr>
          <w:lang w:val="zh-CN"/>
        </w:rPr>
        <w:tab/>
        <w:t>A.</w:t>
      </w:r>
      <w:r w:rsidRPr="00E1501B">
        <w:rPr>
          <w:lang w:val="zh-CN"/>
        </w:rPr>
        <w:tab/>
      </w:r>
      <w:r w:rsidRPr="00E1501B">
        <w:rPr>
          <w:lang w:val="zh-CN"/>
        </w:rPr>
        <w:t>导言</w:t>
      </w:r>
    </w:p>
    <w:p w:rsidR="00776929" w:rsidRPr="00E1501B" w:rsidRDefault="00776929" w:rsidP="00776929">
      <w:pPr>
        <w:pStyle w:val="SingleTxtGC"/>
      </w:pPr>
      <w:r w:rsidRPr="00E1501B">
        <w:t>2</w:t>
      </w:r>
      <w:r w:rsidR="00520B16">
        <w:t xml:space="preserve">.  </w:t>
      </w:r>
      <w:r w:rsidRPr="00E1501B">
        <w:rPr>
          <w:rFonts w:hint="eastAsia"/>
        </w:rPr>
        <w:t>委员会赞赏缔约国按照简化报告程序提交的报告。委员会欢迎与缔约国代表团进行的对话及其作出的口头答复。</w:t>
      </w:r>
    </w:p>
    <w:p w:rsidR="00776929" w:rsidRPr="00E1501B" w:rsidRDefault="00776929" w:rsidP="00776929">
      <w:pPr>
        <w:pStyle w:val="H1GC"/>
      </w:pPr>
      <w:r w:rsidRPr="00E1501B">
        <w:tab/>
      </w:r>
      <w:r w:rsidRPr="00E1501B">
        <w:rPr>
          <w:lang w:val="zh-CN"/>
        </w:rPr>
        <w:t>B.</w:t>
      </w:r>
      <w:r w:rsidRPr="00E1501B">
        <w:rPr>
          <w:lang w:val="zh-CN"/>
        </w:rPr>
        <w:tab/>
      </w:r>
      <w:r w:rsidRPr="00E1501B">
        <w:rPr>
          <w:lang w:val="zh-CN"/>
        </w:rPr>
        <w:t>积极方面</w:t>
      </w:r>
    </w:p>
    <w:p w:rsidR="00776929" w:rsidRPr="00E1501B" w:rsidRDefault="00776929" w:rsidP="00776929">
      <w:pPr>
        <w:pStyle w:val="SingleTxtGC"/>
      </w:pPr>
      <w:r w:rsidRPr="00E1501B">
        <w:rPr>
          <w:lang w:val="zh-CN"/>
        </w:rPr>
        <w:t>3</w:t>
      </w:r>
      <w:r w:rsidR="00520B16">
        <w:rPr>
          <w:lang w:val="zh-CN"/>
        </w:rPr>
        <w:t xml:space="preserve">.  </w:t>
      </w:r>
      <w:r w:rsidRPr="00E1501B">
        <w:rPr>
          <w:lang w:val="zh-CN"/>
        </w:rPr>
        <w:t>委员会欢迎缔约国加入和批准下列国际文书：</w:t>
      </w:r>
    </w:p>
    <w:p w:rsidR="00776929" w:rsidRPr="00E1501B" w:rsidRDefault="00776929" w:rsidP="00776929">
      <w:pPr>
        <w:pStyle w:val="SingleTxtGC"/>
        <w:numPr>
          <w:ilvl w:val="0"/>
          <w:numId w:val="7"/>
        </w:numPr>
      </w:pPr>
      <w:r w:rsidRPr="00E1501B">
        <w:rPr>
          <w:lang w:val="zh-CN"/>
        </w:rPr>
        <w:t>《禁止酷刑和其他残忍、不人道或有辱人格的待遇或处罚公约任择议定书》，</w:t>
      </w:r>
      <w:r w:rsidRPr="00E1501B">
        <w:rPr>
          <w:lang w:val="zh-CN"/>
        </w:rPr>
        <w:t>2014</w:t>
      </w:r>
      <w:r w:rsidRPr="00E1501B">
        <w:rPr>
          <w:lang w:val="zh-CN"/>
        </w:rPr>
        <w:t>年</w:t>
      </w:r>
      <w:r w:rsidRPr="00E1501B">
        <w:rPr>
          <w:lang w:val="zh-CN"/>
        </w:rPr>
        <w:t>12</w:t>
      </w:r>
      <w:r w:rsidRPr="00E1501B">
        <w:rPr>
          <w:lang w:val="zh-CN"/>
        </w:rPr>
        <w:t>月</w:t>
      </w:r>
      <w:r w:rsidRPr="00E1501B">
        <w:rPr>
          <w:lang w:val="zh-CN"/>
        </w:rPr>
        <w:t>11</w:t>
      </w:r>
      <w:r w:rsidRPr="00E1501B">
        <w:rPr>
          <w:lang w:val="zh-CN"/>
        </w:rPr>
        <w:t>日；</w:t>
      </w:r>
    </w:p>
    <w:p w:rsidR="00776929" w:rsidRPr="00E1501B" w:rsidRDefault="00776929" w:rsidP="00776929">
      <w:pPr>
        <w:pStyle w:val="SingleTxtGC"/>
        <w:numPr>
          <w:ilvl w:val="0"/>
          <w:numId w:val="7"/>
        </w:numPr>
      </w:pPr>
      <w:r w:rsidRPr="00E1501B">
        <w:rPr>
          <w:lang w:val="zh-CN"/>
        </w:rPr>
        <w:t>《保护所有人免遭强迫失踪国际公约》，</w:t>
      </w:r>
      <w:r w:rsidRPr="00E1501B">
        <w:rPr>
          <w:lang w:val="zh-CN"/>
        </w:rPr>
        <w:t>2014</w:t>
      </w:r>
      <w:r w:rsidRPr="00E1501B">
        <w:rPr>
          <w:lang w:val="zh-CN"/>
        </w:rPr>
        <w:t>年</w:t>
      </w:r>
      <w:r w:rsidRPr="00E1501B">
        <w:rPr>
          <w:lang w:val="zh-CN"/>
        </w:rPr>
        <w:t>10</w:t>
      </w:r>
      <w:r w:rsidRPr="00E1501B">
        <w:rPr>
          <w:lang w:val="zh-CN"/>
        </w:rPr>
        <w:t>月</w:t>
      </w:r>
      <w:r w:rsidRPr="00E1501B">
        <w:rPr>
          <w:lang w:val="zh-CN"/>
        </w:rPr>
        <w:t>9</w:t>
      </w:r>
      <w:r w:rsidRPr="00E1501B">
        <w:rPr>
          <w:lang w:val="zh-CN"/>
        </w:rPr>
        <w:t>日；</w:t>
      </w:r>
    </w:p>
    <w:p w:rsidR="00776929" w:rsidRPr="00E1501B" w:rsidRDefault="00776929" w:rsidP="00776929">
      <w:pPr>
        <w:pStyle w:val="SingleTxtGC"/>
        <w:numPr>
          <w:ilvl w:val="0"/>
          <w:numId w:val="7"/>
        </w:numPr>
      </w:pPr>
      <w:r w:rsidRPr="00E1501B">
        <w:rPr>
          <w:lang w:val="zh-CN"/>
        </w:rPr>
        <w:t>《旨在废除死刑的公民权利和政治权利国际公约第二项任择议定书》，</w:t>
      </w:r>
      <w:r w:rsidRPr="00E1501B">
        <w:rPr>
          <w:lang w:val="zh-CN"/>
        </w:rPr>
        <w:t>2012</w:t>
      </w:r>
      <w:r w:rsidRPr="00E1501B">
        <w:rPr>
          <w:lang w:val="zh-CN"/>
        </w:rPr>
        <w:t>年</w:t>
      </w:r>
      <w:r w:rsidRPr="00E1501B">
        <w:rPr>
          <w:lang w:val="zh-CN"/>
        </w:rPr>
        <w:t>1</w:t>
      </w:r>
      <w:r w:rsidRPr="00E1501B">
        <w:rPr>
          <w:lang w:val="zh-CN"/>
        </w:rPr>
        <w:t>月</w:t>
      </w:r>
      <w:r w:rsidRPr="00E1501B">
        <w:rPr>
          <w:lang w:val="zh-CN"/>
        </w:rPr>
        <w:t>5</w:t>
      </w:r>
      <w:r w:rsidRPr="00E1501B">
        <w:rPr>
          <w:lang w:val="zh-CN"/>
        </w:rPr>
        <w:t>日；</w:t>
      </w:r>
    </w:p>
    <w:p w:rsidR="00776929" w:rsidRPr="00E1501B" w:rsidRDefault="00776929" w:rsidP="00776929">
      <w:pPr>
        <w:pStyle w:val="SingleTxtGC"/>
      </w:pPr>
      <w:r w:rsidRPr="00E1501B">
        <w:rPr>
          <w:lang w:val="zh-CN"/>
        </w:rPr>
        <w:t>4</w:t>
      </w:r>
      <w:r w:rsidR="00520B16">
        <w:rPr>
          <w:lang w:val="zh-CN"/>
        </w:rPr>
        <w:t xml:space="preserve">.  </w:t>
      </w:r>
      <w:r w:rsidRPr="00E1501B">
        <w:rPr>
          <w:lang w:val="zh-CN"/>
        </w:rPr>
        <w:t>委员会欢迎缔约国采取广泛举措，修订《公约》相关领域的立法，包括：</w:t>
      </w:r>
    </w:p>
    <w:p w:rsidR="00776929" w:rsidRPr="00E1501B" w:rsidRDefault="00776929" w:rsidP="00776929">
      <w:pPr>
        <w:pStyle w:val="SingleTxtGC"/>
        <w:numPr>
          <w:ilvl w:val="0"/>
          <w:numId w:val="9"/>
        </w:numPr>
      </w:pPr>
      <w:r w:rsidRPr="00E1501B">
        <w:rPr>
          <w:rFonts w:hint="eastAsia"/>
        </w:rPr>
        <w:t>2012</w:t>
      </w:r>
      <w:r w:rsidRPr="00E1501B">
        <w:rPr>
          <w:rFonts w:hint="eastAsia"/>
        </w:rPr>
        <w:t>年</w:t>
      </w:r>
      <w:r w:rsidRPr="00E1501B">
        <w:rPr>
          <w:rFonts w:hint="eastAsia"/>
        </w:rPr>
        <w:t>1</w:t>
      </w:r>
      <w:r w:rsidRPr="00E1501B">
        <w:rPr>
          <w:rFonts w:hint="eastAsia"/>
        </w:rPr>
        <w:t>月</w:t>
      </w:r>
      <w:r w:rsidRPr="00E1501B">
        <w:rPr>
          <w:rFonts w:hint="eastAsia"/>
        </w:rPr>
        <w:t>19</w:t>
      </w:r>
      <w:r w:rsidRPr="00E1501B">
        <w:rPr>
          <w:rFonts w:hint="eastAsia"/>
        </w:rPr>
        <w:t>日通过《打击人口贩运法》，设立预防和打击贩运小组委员会以协调该法的实施；</w:t>
      </w:r>
    </w:p>
    <w:p w:rsidR="00776929" w:rsidRPr="00E1501B" w:rsidRDefault="00776929" w:rsidP="00776929">
      <w:pPr>
        <w:pStyle w:val="SingleTxtGC"/>
        <w:numPr>
          <w:ilvl w:val="0"/>
          <w:numId w:val="9"/>
        </w:numPr>
      </w:pPr>
      <w:r w:rsidRPr="00E1501B">
        <w:rPr>
          <w:rFonts w:hint="eastAsia"/>
        </w:rPr>
        <w:lastRenderedPageBreak/>
        <w:t>2013</w:t>
      </w:r>
      <w:r w:rsidRPr="00E1501B">
        <w:rPr>
          <w:rFonts w:hint="eastAsia"/>
        </w:rPr>
        <w:t>年通过《受害人和证人保护法》；</w:t>
      </w:r>
    </w:p>
    <w:p w:rsidR="00776929" w:rsidRPr="00E1501B" w:rsidRDefault="00776929" w:rsidP="00776929">
      <w:pPr>
        <w:pStyle w:val="SingleTxtGC"/>
        <w:numPr>
          <w:ilvl w:val="0"/>
          <w:numId w:val="9"/>
        </w:numPr>
      </w:pPr>
      <w:r w:rsidRPr="00E1501B">
        <w:rPr>
          <w:rFonts w:hint="eastAsia"/>
        </w:rPr>
        <w:t>2013</w:t>
      </w:r>
      <w:r w:rsidRPr="00E1501B">
        <w:rPr>
          <w:rFonts w:hint="eastAsia"/>
        </w:rPr>
        <w:t>年</w:t>
      </w:r>
      <w:r w:rsidRPr="00E1501B">
        <w:rPr>
          <w:rFonts w:hint="eastAsia"/>
        </w:rPr>
        <w:t>7</w:t>
      </w:r>
      <w:r w:rsidRPr="00E1501B">
        <w:rPr>
          <w:rFonts w:hint="eastAsia"/>
        </w:rPr>
        <w:t>月</w:t>
      </w:r>
      <w:r w:rsidRPr="00E1501B">
        <w:rPr>
          <w:rFonts w:hint="eastAsia"/>
        </w:rPr>
        <w:t>5</w:t>
      </w:r>
      <w:r w:rsidRPr="00E1501B">
        <w:rPr>
          <w:rFonts w:hint="eastAsia"/>
        </w:rPr>
        <w:t>日通过《警察法》，第</w:t>
      </w:r>
      <w:r w:rsidRPr="00E1501B">
        <w:rPr>
          <w:rFonts w:hint="eastAsia"/>
        </w:rPr>
        <w:t>40.5</w:t>
      </w:r>
      <w:r w:rsidRPr="00E1501B">
        <w:rPr>
          <w:rFonts w:hint="eastAsia"/>
        </w:rPr>
        <w:t>条规定国家人权委员会在其职权范围内应监督警察组织及其雇员的活动；</w:t>
      </w:r>
    </w:p>
    <w:p w:rsidR="00776929" w:rsidRPr="00E1501B" w:rsidRDefault="00776929" w:rsidP="00776929">
      <w:pPr>
        <w:pStyle w:val="SingleTxtGC"/>
        <w:numPr>
          <w:ilvl w:val="0"/>
          <w:numId w:val="9"/>
        </w:numPr>
      </w:pPr>
      <w:r w:rsidRPr="00E1501B">
        <w:rPr>
          <w:rFonts w:hint="eastAsia"/>
        </w:rPr>
        <w:t>2013</w:t>
      </w:r>
      <w:r w:rsidRPr="00E1501B">
        <w:rPr>
          <w:rFonts w:hint="eastAsia"/>
        </w:rPr>
        <w:t>年通过《向无偿还能力被告人提供免费法律援助法》；</w:t>
      </w:r>
    </w:p>
    <w:p w:rsidR="00776929" w:rsidRPr="00E1501B" w:rsidRDefault="00776929" w:rsidP="00776929">
      <w:pPr>
        <w:pStyle w:val="SingleTxtGC"/>
        <w:numPr>
          <w:ilvl w:val="0"/>
          <w:numId w:val="9"/>
        </w:numPr>
      </w:pPr>
      <w:r w:rsidRPr="00E1501B">
        <w:rPr>
          <w:rFonts w:hint="eastAsia"/>
        </w:rPr>
        <w:t>2015</w:t>
      </w:r>
      <w:r w:rsidRPr="00E1501B">
        <w:rPr>
          <w:rFonts w:hint="eastAsia"/>
        </w:rPr>
        <w:t>年通过《执法法》；</w:t>
      </w:r>
    </w:p>
    <w:p w:rsidR="00776929" w:rsidRPr="00E1501B" w:rsidRDefault="00776929" w:rsidP="00776929">
      <w:pPr>
        <w:pStyle w:val="SingleTxtGC"/>
        <w:numPr>
          <w:ilvl w:val="0"/>
          <w:numId w:val="9"/>
        </w:numPr>
      </w:pPr>
      <w:r w:rsidRPr="00E1501B">
        <w:rPr>
          <w:rFonts w:hint="eastAsia"/>
        </w:rPr>
        <w:t>2015</w:t>
      </w:r>
      <w:r w:rsidRPr="00E1501B">
        <w:rPr>
          <w:rFonts w:hint="eastAsia"/>
        </w:rPr>
        <w:t>年</w:t>
      </w:r>
      <w:r w:rsidRPr="00E1501B">
        <w:rPr>
          <w:rFonts w:hint="eastAsia"/>
        </w:rPr>
        <w:t>12</w:t>
      </w:r>
      <w:r w:rsidRPr="00E1501B">
        <w:rPr>
          <w:rFonts w:hint="eastAsia"/>
        </w:rPr>
        <w:t>月</w:t>
      </w:r>
      <w:r w:rsidRPr="00E1501B">
        <w:rPr>
          <w:rFonts w:hint="eastAsia"/>
        </w:rPr>
        <w:t>3</w:t>
      </w:r>
      <w:r w:rsidRPr="00E1501B">
        <w:rPr>
          <w:rFonts w:hint="eastAsia"/>
        </w:rPr>
        <w:t>日修订《刑法》，除其他外，对酷刑作出定义</w:t>
      </w:r>
      <w:r>
        <w:rPr>
          <w:rFonts w:hint="eastAsia"/>
        </w:rPr>
        <w:t>、</w:t>
      </w:r>
      <w:r w:rsidRPr="00E1501B">
        <w:rPr>
          <w:rFonts w:hint="eastAsia"/>
        </w:rPr>
        <w:t>废除死刑</w:t>
      </w:r>
      <w:r>
        <w:rPr>
          <w:rFonts w:hint="eastAsia"/>
        </w:rPr>
        <w:t>、</w:t>
      </w:r>
      <w:r w:rsidRPr="00E1501B">
        <w:rPr>
          <w:rFonts w:hint="eastAsia"/>
        </w:rPr>
        <w:t>将家庭暴力定为刑事犯罪</w:t>
      </w:r>
      <w:r>
        <w:rPr>
          <w:rFonts w:hint="eastAsia"/>
        </w:rPr>
        <w:t>、</w:t>
      </w:r>
      <w:r w:rsidRPr="00E1501B">
        <w:rPr>
          <w:rFonts w:hint="eastAsia"/>
        </w:rPr>
        <w:t>禁止</w:t>
      </w:r>
      <w:r>
        <w:rPr>
          <w:rFonts w:hint="eastAsia"/>
        </w:rPr>
        <w:t>基于多</w:t>
      </w:r>
      <w:r w:rsidRPr="00E1501B">
        <w:rPr>
          <w:rFonts w:hint="eastAsia"/>
        </w:rPr>
        <w:t>种理由</w:t>
      </w:r>
      <w:r>
        <w:rPr>
          <w:rFonts w:hint="eastAsia"/>
        </w:rPr>
        <w:t>的</w:t>
      </w:r>
      <w:r w:rsidRPr="00E1501B">
        <w:rPr>
          <w:rFonts w:hint="eastAsia"/>
        </w:rPr>
        <w:t>歧视，</w:t>
      </w:r>
      <w:r>
        <w:rPr>
          <w:rFonts w:hint="eastAsia"/>
        </w:rPr>
        <w:t>以及禁止</w:t>
      </w:r>
      <w:r w:rsidRPr="00E1501B">
        <w:rPr>
          <w:rFonts w:hint="eastAsia"/>
        </w:rPr>
        <w:t>仇恨犯罪和仇恨言论；</w:t>
      </w:r>
    </w:p>
    <w:p w:rsidR="00776929" w:rsidRPr="00E1501B" w:rsidRDefault="00776929" w:rsidP="00776929">
      <w:pPr>
        <w:pStyle w:val="SingleTxtGC"/>
        <w:numPr>
          <w:ilvl w:val="0"/>
          <w:numId w:val="9"/>
        </w:numPr>
      </w:pPr>
      <w:r w:rsidRPr="00E1501B">
        <w:rPr>
          <w:rFonts w:hint="eastAsia"/>
        </w:rPr>
        <w:t>2016</w:t>
      </w:r>
      <w:r w:rsidRPr="00E1501B">
        <w:rPr>
          <w:rFonts w:hint="eastAsia"/>
        </w:rPr>
        <w:t>年</w:t>
      </w:r>
      <w:r w:rsidRPr="00E1501B">
        <w:rPr>
          <w:rFonts w:hint="eastAsia"/>
        </w:rPr>
        <w:t>5</w:t>
      </w:r>
      <w:r w:rsidRPr="00E1501B">
        <w:rPr>
          <w:rFonts w:hint="eastAsia"/>
        </w:rPr>
        <w:t>月</w:t>
      </w:r>
      <w:r w:rsidRPr="00E1501B">
        <w:rPr>
          <w:rFonts w:hint="eastAsia"/>
        </w:rPr>
        <w:t>13</w:t>
      </w:r>
      <w:r w:rsidRPr="00E1501B">
        <w:rPr>
          <w:rFonts w:hint="eastAsia"/>
        </w:rPr>
        <w:t>日修订《刑事诉讼法》，除其他外，明确禁止酷刑和在司法诉讼中使用酷刑取得的证词作为证据。</w:t>
      </w:r>
    </w:p>
    <w:p w:rsidR="00776929" w:rsidRPr="00E1501B" w:rsidRDefault="00776929" w:rsidP="00776929">
      <w:pPr>
        <w:pStyle w:val="SingleTxtGC"/>
      </w:pPr>
      <w:r w:rsidRPr="00E1501B">
        <w:rPr>
          <w:lang w:val="zh-CN"/>
        </w:rPr>
        <w:t>5</w:t>
      </w:r>
      <w:r w:rsidR="00520B16">
        <w:rPr>
          <w:lang w:val="zh-CN"/>
        </w:rPr>
        <w:t xml:space="preserve">.  </w:t>
      </w:r>
      <w:r w:rsidRPr="00E1501B">
        <w:rPr>
          <w:lang w:val="zh-CN"/>
        </w:rPr>
        <w:t>委员会还欢迎缔约国采取举措，为《公约》生效修订了各项政策、方案和行政措施，包括：</w:t>
      </w:r>
    </w:p>
    <w:p w:rsidR="00776929" w:rsidRPr="00E1501B" w:rsidRDefault="00776929" w:rsidP="00776929">
      <w:pPr>
        <w:pStyle w:val="SingleTxtGC"/>
        <w:numPr>
          <w:ilvl w:val="0"/>
          <w:numId w:val="11"/>
        </w:numPr>
      </w:pPr>
      <w:r w:rsidRPr="00E1501B">
        <w:rPr>
          <w:rFonts w:hint="eastAsia"/>
        </w:rPr>
        <w:t>2010</w:t>
      </w:r>
      <w:r w:rsidRPr="00E1501B">
        <w:rPr>
          <w:rFonts w:hint="eastAsia"/>
        </w:rPr>
        <w:t>年起根据蒙古国总统令暂停执行所有处决；</w:t>
      </w:r>
    </w:p>
    <w:p w:rsidR="00776929" w:rsidRPr="00E1501B" w:rsidRDefault="00776929" w:rsidP="00776929">
      <w:pPr>
        <w:pStyle w:val="SingleTxtGC"/>
        <w:numPr>
          <w:ilvl w:val="0"/>
          <w:numId w:val="11"/>
        </w:numPr>
      </w:pPr>
      <w:r w:rsidRPr="00E1501B">
        <w:rPr>
          <w:lang w:val="zh-CN"/>
        </w:rPr>
        <w:t>2011</w:t>
      </w:r>
      <w:r w:rsidRPr="00E1501B">
        <w:rPr>
          <w:lang w:val="zh-CN"/>
        </w:rPr>
        <w:t>年起实施《打击最恶劣形式童工劳动现象国家行动计划》；</w:t>
      </w:r>
    </w:p>
    <w:p w:rsidR="00776929" w:rsidRPr="00E1501B" w:rsidRDefault="00776929" w:rsidP="00776929">
      <w:pPr>
        <w:pStyle w:val="SingleTxtGC"/>
        <w:numPr>
          <w:ilvl w:val="0"/>
          <w:numId w:val="11"/>
        </w:numPr>
      </w:pPr>
      <w:r w:rsidRPr="00E1501B">
        <w:rPr>
          <w:rFonts w:hint="eastAsia"/>
        </w:rPr>
        <w:t>2011</w:t>
      </w:r>
      <w:r w:rsidRPr="00E1501B">
        <w:rPr>
          <w:rFonts w:hint="eastAsia"/>
        </w:rPr>
        <w:t>年</w:t>
      </w:r>
      <w:r w:rsidRPr="00E1501B">
        <w:rPr>
          <w:rFonts w:hint="eastAsia"/>
        </w:rPr>
        <w:t>12</w:t>
      </w:r>
      <w:r w:rsidRPr="00E1501B">
        <w:rPr>
          <w:rFonts w:hint="eastAsia"/>
        </w:rPr>
        <w:t>月</w:t>
      </w:r>
      <w:r w:rsidRPr="00E1501B">
        <w:rPr>
          <w:rFonts w:hint="eastAsia"/>
        </w:rPr>
        <w:t>11</w:t>
      </w:r>
      <w:r w:rsidRPr="00E1501B">
        <w:rPr>
          <w:rFonts w:hint="eastAsia"/>
        </w:rPr>
        <w:t>日，通过关于检察官监督罪犯服刑情况的指导意见，包括对拘留条件的监督并规范根据第</w:t>
      </w:r>
      <w:r w:rsidRPr="00E1501B">
        <w:rPr>
          <w:rFonts w:hint="eastAsia"/>
        </w:rPr>
        <w:t>214</w:t>
      </w:r>
      <w:r w:rsidRPr="00E1501B">
        <w:rPr>
          <w:rFonts w:hint="eastAsia"/>
        </w:rPr>
        <w:t>号决定采取的申诉制度；</w:t>
      </w:r>
    </w:p>
    <w:p w:rsidR="00776929" w:rsidRPr="00E1501B" w:rsidRDefault="00776929" w:rsidP="00776929">
      <w:pPr>
        <w:pStyle w:val="SingleTxtGC"/>
        <w:numPr>
          <w:ilvl w:val="0"/>
          <w:numId w:val="11"/>
        </w:numPr>
      </w:pPr>
      <w:r w:rsidRPr="00E1501B">
        <w:rPr>
          <w:rFonts w:hint="eastAsia"/>
        </w:rPr>
        <w:t>2013</w:t>
      </w:r>
      <w:r w:rsidRPr="00E1501B">
        <w:rPr>
          <w:rFonts w:hint="eastAsia"/>
        </w:rPr>
        <w:t>年</w:t>
      </w:r>
      <w:r w:rsidRPr="00E1501B">
        <w:rPr>
          <w:rFonts w:hint="eastAsia"/>
        </w:rPr>
        <w:t>2</w:t>
      </w:r>
      <w:r w:rsidRPr="00E1501B">
        <w:rPr>
          <w:rFonts w:hint="eastAsia"/>
        </w:rPr>
        <w:t>月</w:t>
      </w:r>
      <w:r w:rsidRPr="00E1501B">
        <w:rPr>
          <w:rFonts w:hint="eastAsia"/>
        </w:rPr>
        <w:t>5</w:t>
      </w:r>
      <w:r w:rsidRPr="00E1501B">
        <w:rPr>
          <w:rFonts w:hint="eastAsia"/>
        </w:rPr>
        <w:t>日通过蒙古国总检察长关于规范审前拘留相关措施程序的</w:t>
      </w:r>
      <w:r w:rsidRPr="00E1501B">
        <w:t>A/14</w:t>
      </w:r>
      <w:r w:rsidRPr="00E1501B">
        <w:rPr>
          <w:rFonts w:hint="eastAsia"/>
        </w:rPr>
        <w:t>号决定，规定除其他外，负责提出审前拘留令的官员应迅速行动，在</w:t>
      </w:r>
      <w:r w:rsidRPr="00E1501B">
        <w:rPr>
          <w:rFonts w:hint="eastAsia"/>
        </w:rPr>
        <w:t>24</w:t>
      </w:r>
      <w:r w:rsidRPr="00E1501B">
        <w:rPr>
          <w:rFonts w:hint="eastAsia"/>
        </w:rPr>
        <w:t>小时内将审前拘留令通知被拘留人、其家人和律师；</w:t>
      </w:r>
    </w:p>
    <w:p w:rsidR="00776929" w:rsidRPr="00E1501B" w:rsidRDefault="00776929" w:rsidP="00776929">
      <w:pPr>
        <w:pStyle w:val="SingleTxtGC"/>
        <w:numPr>
          <w:ilvl w:val="0"/>
          <w:numId w:val="11"/>
        </w:numPr>
      </w:pPr>
      <w:r w:rsidRPr="00E1501B">
        <w:rPr>
          <w:rFonts w:hint="eastAsia"/>
        </w:rPr>
        <w:t>蒙古国政府</w:t>
      </w:r>
      <w:r w:rsidRPr="00E1501B">
        <w:rPr>
          <w:rFonts w:hint="eastAsia"/>
        </w:rPr>
        <w:t>2012</w:t>
      </w:r>
      <w:r w:rsidRPr="00E1501B">
        <w:rPr>
          <w:rFonts w:hint="eastAsia"/>
        </w:rPr>
        <w:t>年至</w:t>
      </w:r>
      <w:r w:rsidRPr="00E1501B">
        <w:rPr>
          <w:rFonts w:hint="eastAsia"/>
        </w:rPr>
        <w:t>2016</w:t>
      </w:r>
      <w:r w:rsidRPr="00E1501B">
        <w:rPr>
          <w:rFonts w:hint="eastAsia"/>
        </w:rPr>
        <w:t>年行动计划得到执行，计划规定了相关措施，对不经司法程序就限制人权的情况加以限制；</w:t>
      </w:r>
    </w:p>
    <w:p w:rsidR="00776929" w:rsidRPr="00E1501B" w:rsidRDefault="00776929" w:rsidP="00776929">
      <w:pPr>
        <w:pStyle w:val="SingleTxtGC"/>
        <w:numPr>
          <w:ilvl w:val="0"/>
          <w:numId w:val="11"/>
        </w:numPr>
      </w:pPr>
      <w:r w:rsidRPr="00E1501B">
        <w:rPr>
          <w:rFonts w:hint="eastAsia"/>
        </w:rPr>
        <w:t>根据《打击贩运人口法》制定《</w:t>
      </w:r>
      <w:r w:rsidRPr="00E1501B">
        <w:rPr>
          <w:rFonts w:hint="eastAsia"/>
        </w:rPr>
        <w:t>2015</w:t>
      </w:r>
      <w:r w:rsidRPr="00E1501B">
        <w:rPr>
          <w:rFonts w:hint="eastAsia"/>
        </w:rPr>
        <w:t>年至</w:t>
      </w:r>
      <w:r w:rsidRPr="00E1501B">
        <w:rPr>
          <w:rFonts w:hint="eastAsia"/>
        </w:rPr>
        <w:t>2020</w:t>
      </w:r>
      <w:r w:rsidRPr="00E1501B">
        <w:rPr>
          <w:rFonts w:hint="eastAsia"/>
        </w:rPr>
        <w:t>年国家行动计划》；</w:t>
      </w:r>
    </w:p>
    <w:p w:rsidR="00776929" w:rsidRPr="00E1501B" w:rsidRDefault="00776929" w:rsidP="00776929">
      <w:pPr>
        <w:pStyle w:val="SingleTxtGC"/>
        <w:numPr>
          <w:ilvl w:val="0"/>
          <w:numId w:val="11"/>
        </w:numPr>
      </w:pPr>
      <w:r w:rsidRPr="00E1501B">
        <w:rPr>
          <w:rFonts w:hint="eastAsia"/>
        </w:rPr>
        <w:t>向所有警察和监狱工作人员宣传蒙古国国家人权委员会第</w:t>
      </w:r>
      <w:r w:rsidRPr="00E1501B">
        <w:t>3/207</w:t>
      </w:r>
      <w:r w:rsidRPr="00E1501B">
        <w:rPr>
          <w:rFonts w:hint="eastAsia"/>
        </w:rPr>
        <w:t>和第</w:t>
      </w:r>
      <w:r w:rsidRPr="00E1501B">
        <w:t>3/1788</w:t>
      </w:r>
      <w:r w:rsidRPr="00E1501B">
        <w:rPr>
          <w:rFonts w:hint="eastAsia"/>
        </w:rPr>
        <w:t>号建议，</w:t>
      </w:r>
      <w:r>
        <w:rPr>
          <w:rFonts w:hint="eastAsia"/>
        </w:rPr>
        <w:t>以期</w:t>
      </w:r>
      <w:r w:rsidRPr="00E1501B">
        <w:rPr>
          <w:rFonts w:hint="eastAsia"/>
        </w:rPr>
        <w:t>防止酷刑和虐待；</w:t>
      </w:r>
    </w:p>
    <w:p w:rsidR="00776929" w:rsidRPr="00E1501B" w:rsidRDefault="00776929" w:rsidP="00776929">
      <w:pPr>
        <w:pStyle w:val="SingleTxtGC"/>
        <w:numPr>
          <w:ilvl w:val="0"/>
          <w:numId w:val="11"/>
        </w:numPr>
      </w:pPr>
      <w:r w:rsidRPr="00E1501B">
        <w:rPr>
          <w:rFonts w:hint="eastAsia"/>
        </w:rPr>
        <w:t>在所有拘留中心里设置人权问题特别小组。</w:t>
      </w:r>
    </w:p>
    <w:p w:rsidR="00776929" w:rsidRPr="00E1501B" w:rsidRDefault="00776929" w:rsidP="00776929">
      <w:pPr>
        <w:pStyle w:val="H1GC"/>
      </w:pPr>
      <w:r w:rsidRPr="00E1501B">
        <w:tab/>
      </w:r>
      <w:r w:rsidRPr="00E1501B">
        <w:rPr>
          <w:lang w:val="zh-CN"/>
        </w:rPr>
        <w:t>C.</w:t>
      </w:r>
      <w:r w:rsidRPr="00E1501B">
        <w:rPr>
          <w:lang w:val="zh-CN"/>
        </w:rPr>
        <w:tab/>
      </w:r>
      <w:r w:rsidRPr="00E1501B">
        <w:rPr>
          <w:lang w:val="zh-CN"/>
        </w:rPr>
        <w:t>主要关注问题和建议</w:t>
      </w:r>
    </w:p>
    <w:p w:rsidR="00776929" w:rsidRPr="00E1501B" w:rsidRDefault="00776929" w:rsidP="00776929">
      <w:pPr>
        <w:pStyle w:val="H23GC"/>
      </w:pPr>
      <w:r w:rsidRPr="00E1501B">
        <w:rPr>
          <w:lang w:val="zh-CN"/>
        </w:rPr>
        <w:tab/>
      </w:r>
      <w:r w:rsidRPr="00E1501B">
        <w:rPr>
          <w:lang w:val="zh-CN"/>
        </w:rPr>
        <w:tab/>
      </w:r>
      <w:r w:rsidRPr="00E1501B">
        <w:rPr>
          <w:lang w:val="zh-CN"/>
        </w:rPr>
        <w:t>前一报告周期遗留的后续问题</w:t>
      </w:r>
    </w:p>
    <w:p w:rsidR="00776929" w:rsidRPr="00E1501B" w:rsidRDefault="00776929" w:rsidP="00776929">
      <w:pPr>
        <w:pStyle w:val="SingleTxtGC"/>
      </w:pPr>
      <w:r w:rsidRPr="00E1501B">
        <w:t>6</w:t>
      </w:r>
      <w:r w:rsidR="00520B16">
        <w:t xml:space="preserve">.  </w:t>
      </w:r>
      <w:r w:rsidRPr="00E1501B">
        <w:rPr>
          <w:rFonts w:hint="eastAsia"/>
        </w:rPr>
        <w:t>委员会感到遗憾的是，缺少委员会在上一份结论性意见第</w:t>
      </w:r>
      <w:r w:rsidRPr="00E1501B">
        <w:rPr>
          <w:rFonts w:hint="eastAsia"/>
        </w:rPr>
        <w:t>9</w:t>
      </w:r>
      <w:r w:rsidRPr="00E1501B">
        <w:rPr>
          <w:rFonts w:hint="eastAsia"/>
        </w:rPr>
        <w:t>、第</w:t>
      </w:r>
      <w:r w:rsidRPr="00E1501B">
        <w:rPr>
          <w:rFonts w:hint="eastAsia"/>
        </w:rPr>
        <w:t>11</w:t>
      </w:r>
      <w:r w:rsidRPr="00E1501B">
        <w:rPr>
          <w:rFonts w:hint="eastAsia"/>
        </w:rPr>
        <w:t>、第</w:t>
      </w:r>
      <w:r w:rsidRPr="00E1501B">
        <w:rPr>
          <w:rFonts w:hint="eastAsia"/>
        </w:rPr>
        <w:t>16</w:t>
      </w:r>
      <w:r w:rsidRPr="00E1501B">
        <w:rPr>
          <w:rFonts w:hint="eastAsia"/>
        </w:rPr>
        <w:t>和第</w:t>
      </w:r>
      <w:r w:rsidRPr="00E1501B">
        <w:rPr>
          <w:rFonts w:hint="eastAsia"/>
        </w:rPr>
        <w:t>19</w:t>
      </w:r>
      <w:r w:rsidRPr="00E1501B">
        <w:rPr>
          <w:rFonts w:hint="eastAsia"/>
        </w:rPr>
        <w:t>段中所载后续问题</w:t>
      </w:r>
      <w:r>
        <w:rPr>
          <w:rFonts w:hint="eastAsia"/>
        </w:rPr>
        <w:t>上</w:t>
      </w:r>
      <w:r w:rsidRPr="00E1501B">
        <w:rPr>
          <w:rFonts w:hint="eastAsia"/>
        </w:rPr>
        <w:t>请求获得的资料，分别涉及：</w:t>
      </w:r>
      <w:r w:rsidRPr="00E1501B">
        <w:t>(a)</w:t>
      </w:r>
      <w:r w:rsidRPr="00E1501B">
        <w:rPr>
          <w:rFonts w:hint="eastAsia"/>
        </w:rPr>
        <w:t xml:space="preserve"> </w:t>
      </w:r>
      <w:r w:rsidRPr="00E1501B">
        <w:rPr>
          <w:rFonts w:hint="eastAsia"/>
        </w:rPr>
        <w:t>酷刑行为的有罪不罚问题；</w:t>
      </w:r>
      <w:r w:rsidRPr="00E1501B">
        <w:t>(b)</w:t>
      </w:r>
      <w:r w:rsidRPr="00E1501B">
        <w:rPr>
          <w:rFonts w:hint="eastAsia"/>
        </w:rPr>
        <w:t xml:space="preserve"> </w:t>
      </w:r>
      <w:r w:rsidRPr="00E1501B">
        <w:rPr>
          <w:rFonts w:hint="eastAsia"/>
        </w:rPr>
        <w:t>对酷刑指控的申诉和调查；</w:t>
      </w:r>
      <w:r w:rsidRPr="00E1501B">
        <w:t>(c)</w:t>
      </w:r>
      <w:r w:rsidR="00093F00">
        <w:rPr>
          <w:rFonts w:hint="eastAsia"/>
        </w:rPr>
        <w:t xml:space="preserve"> </w:t>
      </w:r>
      <w:r w:rsidRPr="00E1501B">
        <w:rPr>
          <w:lang w:val="zh-CN"/>
        </w:rPr>
        <w:t>拘留条件</w:t>
      </w:r>
      <w:r w:rsidRPr="00E1501B">
        <w:t>；</w:t>
      </w:r>
      <w:r w:rsidRPr="00E1501B">
        <w:rPr>
          <w:rFonts w:hint="eastAsia"/>
        </w:rPr>
        <w:t>和</w:t>
      </w:r>
      <w:r w:rsidRPr="00E1501B">
        <w:t>(d)</w:t>
      </w:r>
      <w:r w:rsidRPr="00E1501B">
        <w:rPr>
          <w:rFonts w:hint="eastAsia"/>
        </w:rPr>
        <w:t xml:space="preserve"> </w:t>
      </w:r>
      <w:r w:rsidRPr="00E1501B">
        <w:rPr>
          <w:rFonts w:hint="eastAsia"/>
        </w:rPr>
        <w:t>死囚和死刑。</w:t>
      </w:r>
    </w:p>
    <w:p w:rsidR="00776929" w:rsidRPr="00E1501B" w:rsidRDefault="00776929" w:rsidP="00776929">
      <w:pPr>
        <w:pStyle w:val="H23GC"/>
      </w:pPr>
      <w:r w:rsidRPr="00E1501B">
        <w:lastRenderedPageBreak/>
        <w:tab/>
      </w:r>
      <w:r w:rsidRPr="00E1501B">
        <w:tab/>
      </w:r>
      <w:r w:rsidRPr="00E1501B">
        <w:rPr>
          <w:rFonts w:hint="eastAsia"/>
        </w:rPr>
        <w:t>经修订的立法生效</w:t>
      </w:r>
    </w:p>
    <w:p w:rsidR="00776929" w:rsidRPr="00E1501B" w:rsidRDefault="00776929" w:rsidP="00776929">
      <w:pPr>
        <w:pStyle w:val="SingleTxtGC"/>
      </w:pPr>
      <w:r w:rsidRPr="00E1501B">
        <w:t>7</w:t>
      </w:r>
      <w:r w:rsidR="00520B16">
        <w:t xml:space="preserve">.  </w:t>
      </w:r>
      <w:r w:rsidRPr="00E1501B">
        <w:rPr>
          <w:rFonts w:hint="eastAsia"/>
        </w:rPr>
        <w:t>委员会欢迎缔约国议会于</w:t>
      </w:r>
      <w:r w:rsidRPr="00E1501B">
        <w:rPr>
          <w:rFonts w:hint="eastAsia"/>
        </w:rPr>
        <w:t>2015</w:t>
      </w:r>
      <w:r w:rsidRPr="00E1501B">
        <w:rPr>
          <w:rFonts w:hint="eastAsia"/>
        </w:rPr>
        <w:t>年</w:t>
      </w:r>
      <w:r w:rsidRPr="00E1501B">
        <w:rPr>
          <w:rFonts w:hint="eastAsia"/>
        </w:rPr>
        <w:t>12</w:t>
      </w:r>
      <w:r w:rsidRPr="00E1501B">
        <w:rPr>
          <w:rFonts w:hint="eastAsia"/>
        </w:rPr>
        <w:t>月</w:t>
      </w:r>
      <w:r w:rsidRPr="00E1501B">
        <w:rPr>
          <w:rFonts w:hint="eastAsia"/>
        </w:rPr>
        <w:t>3</w:t>
      </w:r>
      <w:r w:rsidRPr="00E1501B">
        <w:rPr>
          <w:rFonts w:hint="eastAsia"/>
        </w:rPr>
        <w:t>日对《刑法》以及于</w:t>
      </w:r>
      <w:r w:rsidRPr="00E1501B">
        <w:rPr>
          <w:rFonts w:hint="eastAsia"/>
        </w:rPr>
        <w:t>2016</w:t>
      </w:r>
      <w:r w:rsidRPr="00E1501B">
        <w:rPr>
          <w:rFonts w:hint="eastAsia"/>
        </w:rPr>
        <w:t>年</w:t>
      </w:r>
      <w:r w:rsidRPr="00E1501B">
        <w:rPr>
          <w:rFonts w:hint="eastAsia"/>
        </w:rPr>
        <w:t>5</w:t>
      </w:r>
      <w:r w:rsidRPr="00E1501B">
        <w:rPr>
          <w:rFonts w:hint="eastAsia"/>
        </w:rPr>
        <w:t>月</w:t>
      </w:r>
      <w:r w:rsidRPr="00E1501B">
        <w:rPr>
          <w:rFonts w:hint="eastAsia"/>
        </w:rPr>
        <w:t>13</w:t>
      </w:r>
      <w:r w:rsidRPr="00E1501B">
        <w:rPr>
          <w:rFonts w:hint="eastAsia"/>
        </w:rPr>
        <w:t>日对《刑事诉讼法》作出修订，但对其生效可能推迟的报告表示关切</w:t>
      </w:r>
      <w:r w:rsidRPr="00E1501B">
        <w:rPr>
          <w:rFonts w:hint="eastAsia"/>
        </w:rPr>
        <w:t>(</w:t>
      </w:r>
      <w:r w:rsidRPr="00E1501B">
        <w:rPr>
          <w:rFonts w:hint="eastAsia"/>
        </w:rPr>
        <w:t>第</w:t>
      </w:r>
      <w:r w:rsidRPr="00E1501B">
        <w:rPr>
          <w:rFonts w:hint="eastAsia"/>
        </w:rPr>
        <w:t>2</w:t>
      </w:r>
      <w:r w:rsidRPr="00E1501B">
        <w:rPr>
          <w:rFonts w:hint="eastAsia"/>
        </w:rPr>
        <w:t>条</w:t>
      </w:r>
      <w:r w:rsidRPr="00E1501B">
        <w:rPr>
          <w:rFonts w:hint="eastAsia"/>
        </w:rPr>
        <w:t>)</w:t>
      </w:r>
      <w:r w:rsidRPr="00E1501B">
        <w:rPr>
          <w:rFonts w:hint="eastAsia"/>
        </w:rPr>
        <w:t>。</w:t>
      </w:r>
    </w:p>
    <w:p w:rsidR="00776929" w:rsidRPr="00776929" w:rsidRDefault="00776929" w:rsidP="00776929">
      <w:pPr>
        <w:pStyle w:val="SingleTxtGC"/>
        <w:rPr>
          <w:rFonts w:ascii="Time New Roman" w:eastAsia="黑体" w:hAnsi="Time New Roman" w:hint="eastAsia"/>
        </w:rPr>
      </w:pPr>
      <w:r w:rsidRPr="00E1501B">
        <w:t>8</w:t>
      </w:r>
      <w:r w:rsidR="00520B16">
        <w:t xml:space="preserve">.  </w:t>
      </w:r>
      <w:r w:rsidRPr="00776929">
        <w:rPr>
          <w:rFonts w:ascii="Time New Roman" w:eastAsia="黑体" w:hAnsi="Time New Roman" w:hint="eastAsia"/>
        </w:rPr>
        <w:t>缔约国应竭尽全力，确保经修订的立法不会延误生效。</w:t>
      </w:r>
    </w:p>
    <w:p w:rsidR="00776929" w:rsidRPr="00E1501B" w:rsidRDefault="00776929" w:rsidP="00776929">
      <w:pPr>
        <w:pStyle w:val="H23GC"/>
      </w:pPr>
      <w:r w:rsidRPr="00E1501B">
        <w:tab/>
      </w:r>
      <w:r w:rsidRPr="00E1501B">
        <w:tab/>
      </w:r>
      <w:r w:rsidRPr="00E1501B">
        <w:rPr>
          <w:lang w:val="zh-CN"/>
        </w:rPr>
        <w:t>酷刑行为的定义和惩处</w:t>
      </w:r>
    </w:p>
    <w:p w:rsidR="00776929" w:rsidRPr="00E1501B" w:rsidRDefault="00776929" w:rsidP="00776929">
      <w:pPr>
        <w:pStyle w:val="SingleTxtGC"/>
      </w:pPr>
      <w:r w:rsidRPr="00E1501B">
        <w:t>9</w:t>
      </w:r>
      <w:r w:rsidR="00520B16">
        <w:t xml:space="preserve">.  </w:t>
      </w:r>
      <w:r w:rsidRPr="00E1501B">
        <w:rPr>
          <w:rFonts w:hint="eastAsia"/>
        </w:rPr>
        <w:t>委员会欢迎在新《刑法》中加入</w:t>
      </w:r>
      <w:r>
        <w:rPr>
          <w:rFonts w:hint="eastAsia"/>
        </w:rPr>
        <w:t>关于</w:t>
      </w:r>
      <w:r w:rsidRPr="00E1501B">
        <w:rPr>
          <w:rFonts w:hint="eastAsia"/>
        </w:rPr>
        <w:t>酷刑的定义，但表示关切的是，定义没有按照《公约》第</w:t>
      </w:r>
      <w:r w:rsidRPr="00E1501B">
        <w:rPr>
          <w:rFonts w:hint="eastAsia"/>
        </w:rPr>
        <w:t>1</w:t>
      </w:r>
      <w:r w:rsidRPr="00E1501B">
        <w:rPr>
          <w:rFonts w:hint="eastAsia"/>
        </w:rPr>
        <w:t>条所列的情况，把基于任何歧视的酷刑</w:t>
      </w:r>
      <w:r>
        <w:rPr>
          <w:rFonts w:hint="eastAsia"/>
        </w:rPr>
        <w:t>行为</w:t>
      </w:r>
      <w:r w:rsidRPr="00E1501B">
        <w:rPr>
          <w:rFonts w:hint="eastAsia"/>
        </w:rPr>
        <w:t>纳入其中，没有</w:t>
      </w:r>
      <w:r>
        <w:rPr>
          <w:rFonts w:hint="eastAsia"/>
        </w:rPr>
        <w:t>提及</w:t>
      </w:r>
      <w:r w:rsidRPr="00E1501B">
        <w:rPr>
          <w:rFonts w:hint="eastAsia"/>
        </w:rPr>
        <w:t>恐吓或胁迫作为实施酷刑行为的目的</w:t>
      </w:r>
      <w:r>
        <w:rPr>
          <w:rFonts w:hint="eastAsia"/>
        </w:rPr>
        <w:t>之一</w:t>
      </w:r>
      <w:r w:rsidRPr="00E1501B">
        <w:rPr>
          <w:rFonts w:hint="eastAsia"/>
        </w:rPr>
        <w:t>，包括针对第三</w:t>
      </w:r>
      <w:r>
        <w:rPr>
          <w:rFonts w:hint="eastAsia"/>
        </w:rPr>
        <w:t>者</w:t>
      </w:r>
      <w:r w:rsidRPr="00E1501B">
        <w:rPr>
          <w:rFonts w:hint="eastAsia"/>
        </w:rPr>
        <w:t>实施的行为。此外，委员会还关切的是，对酷刑的刑罚从罚款到最长</w:t>
      </w:r>
      <w:r>
        <w:rPr>
          <w:rFonts w:hint="eastAsia"/>
        </w:rPr>
        <w:t>5</w:t>
      </w:r>
      <w:r w:rsidRPr="00E1501B">
        <w:rPr>
          <w:rFonts w:hint="eastAsia"/>
        </w:rPr>
        <w:t>年监禁不等，这与该罪行的严重程度不符</w:t>
      </w:r>
      <w:r w:rsidRPr="00E1501B">
        <w:rPr>
          <w:rFonts w:hint="eastAsia"/>
        </w:rPr>
        <w:t>(</w:t>
      </w:r>
      <w:r w:rsidRPr="00E1501B">
        <w:rPr>
          <w:rFonts w:hint="eastAsia"/>
        </w:rPr>
        <w:t>第</w:t>
      </w:r>
      <w:r w:rsidRPr="00E1501B">
        <w:rPr>
          <w:rFonts w:hint="eastAsia"/>
        </w:rPr>
        <w:t>1</w:t>
      </w:r>
      <w:r w:rsidRPr="00E1501B">
        <w:rPr>
          <w:rFonts w:hint="eastAsia"/>
        </w:rPr>
        <w:t>、第</w:t>
      </w:r>
      <w:r w:rsidRPr="00E1501B">
        <w:rPr>
          <w:rFonts w:hint="eastAsia"/>
        </w:rPr>
        <w:t>2</w:t>
      </w:r>
      <w:r w:rsidRPr="00E1501B">
        <w:rPr>
          <w:rFonts w:hint="eastAsia"/>
        </w:rPr>
        <w:t>和第</w:t>
      </w:r>
      <w:r w:rsidRPr="00E1501B">
        <w:rPr>
          <w:rFonts w:hint="eastAsia"/>
        </w:rPr>
        <w:t>4</w:t>
      </w:r>
      <w:r w:rsidRPr="00E1501B">
        <w:rPr>
          <w:rFonts w:hint="eastAsia"/>
        </w:rPr>
        <w:t>条</w:t>
      </w:r>
      <w:r w:rsidRPr="00E1501B">
        <w:rPr>
          <w:rFonts w:hint="eastAsia"/>
        </w:rPr>
        <w:t>)</w:t>
      </w:r>
      <w:r w:rsidRPr="00E1501B">
        <w:rPr>
          <w:rFonts w:hint="eastAsia"/>
        </w:rPr>
        <w:t>。</w:t>
      </w:r>
    </w:p>
    <w:p w:rsidR="00776929" w:rsidRPr="00776929" w:rsidRDefault="00776929" w:rsidP="00776929">
      <w:pPr>
        <w:pStyle w:val="SingleTxtGC"/>
        <w:rPr>
          <w:rFonts w:ascii="Time New Roman" w:eastAsia="黑体" w:hAnsi="Time New Roman" w:hint="eastAsia"/>
        </w:rPr>
      </w:pPr>
      <w:r w:rsidRPr="00E1501B">
        <w:t>10</w:t>
      </w:r>
      <w:r w:rsidR="00520B16">
        <w:t xml:space="preserve">.  </w:t>
      </w:r>
      <w:r w:rsidRPr="00776929">
        <w:rPr>
          <w:rFonts w:ascii="Time New Roman" w:eastAsia="黑体" w:hAnsi="Time New Roman"/>
          <w:lang w:val="zh-CN"/>
        </w:rPr>
        <w:t>缔约国应</w:t>
      </w:r>
      <w:r w:rsidRPr="00776929">
        <w:rPr>
          <w:rFonts w:ascii="Time New Roman" w:eastAsia="黑体" w:hAnsi="Time New Roman"/>
        </w:rPr>
        <w:t>：</w:t>
      </w:r>
    </w:p>
    <w:p w:rsidR="00776929" w:rsidRPr="00776929" w:rsidRDefault="00776929" w:rsidP="00776929">
      <w:pPr>
        <w:pStyle w:val="SingleTxtGC"/>
        <w:numPr>
          <w:ilvl w:val="0"/>
          <w:numId w:val="13"/>
        </w:numPr>
        <w:rPr>
          <w:rFonts w:ascii="Time New Roman" w:eastAsia="黑体" w:hAnsi="Time New Roman" w:hint="eastAsia"/>
        </w:rPr>
      </w:pPr>
      <w:r w:rsidRPr="00776929">
        <w:rPr>
          <w:rFonts w:ascii="Time New Roman" w:eastAsia="黑体" w:hAnsi="Time New Roman" w:hint="eastAsia"/>
        </w:rPr>
        <w:t>采纳一个载有《公约》第</w:t>
      </w:r>
      <w:r w:rsidRPr="00776929">
        <w:rPr>
          <w:rFonts w:ascii="Time New Roman" w:eastAsia="黑体" w:hAnsi="Time New Roman" w:hint="eastAsia"/>
        </w:rPr>
        <w:t>1</w:t>
      </w:r>
      <w:r w:rsidRPr="00776929">
        <w:rPr>
          <w:rFonts w:ascii="Time New Roman" w:eastAsia="黑体" w:hAnsi="Time New Roman" w:hint="eastAsia"/>
        </w:rPr>
        <w:t>条所有内容的酷刑定义，包括明确提及将任何歧视作为实施酷刑的动机或理由，并且明确提及恐吓和胁迫这两个要素，包括针对第三者在内；</w:t>
      </w:r>
    </w:p>
    <w:p w:rsidR="00776929" w:rsidRPr="00776929" w:rsidRDefault="00776929" w:rsidP="00776929">
      <w:pPr>
        <w:pStyle w:val="SingleTxtGC"/>
        <w:numPr>
          <w:ilvl w:val="0"/>
          <w:numId w:val="13"/>
        </w:numPr>
        <w:rPr>
          <w:rFonts w:ascii="Time New Roman" w:eastAsia="黑体" w:hAnsi="Time New Roman" w:hint="eastAsia"/>
        </w:rPr>
      </w:pPr>
      <w:r w:rsidRPr="00776929">
        <w:rPr>
          <w:rFonts w:ascii="Time New Roman" w:eastAsia="黑体" w:hAnsi="Time New Roman" w:hint="eastAsia"/>
        </w:rPr>
        <w:t>为了遏制有罪不罚现象，按照《公约》第</w:t>
      </w:r>
      <w:r w:rsidRPr="00776929">
        <w:rPr>
          <w:rFonts w:ascii="Time New Roman" w:eastAsia="黑体" w:hAnsi="Time New Roman" w:hint="eastAsia"/>
        </w:rPr>
        <w:t>4</w:t>
      </w:r>
      <w:r w:rsidRPr="00776929">
        <w:rPr>
          <w:rFonts w:ascii="Time New Roman" w:eastAsia="黑体" w:hAnsi="Time New Roman" w:hint="eastAsia"/>
        </w:rPr>
        <w:t>条第</w:t>
      </w:r>
      <w:r w:rsidRPr="00776929">
        <w:rPr>
          <w:rFonts w:ascii="Time New Roman" w:eastAsia="黑体" w:hAnsi="Time New Roman" w:hint="eastAsia"/>
        </w:rPr>
        <w:t>2</w:t>
      </w:r>
      <w:r w:rsidRPr="00776929">
        <w:rPr>
          <w:rFonts w:ascii="Time New Roman" w:eastAsia="黑体" w:hAnsi="Time New Roman" w:hint="eastAsia"/>
        </w:rPr>
        <w:t>款的规定，确保酷刑行为是刑法规定的罪行，应受到与罪行严重程度相符的刑罚惩处；</w:t>
      </w:r>
    </w:p>
    <w:p w:rsidR="00776929" w:rsidRPr="00776929" w:rsidRDefault="00776929" w:rsidP="00776929">
      <w:pPr>
        <w:pStyle w:val="SingleTxtGC"/>
        <w:numPr>
          <w:ilvl w:val="0"/>
          <w:numId w:val="13"/>
        </w:numPr>
        <w:rPr>
          <w:rFonts w:ascii="Time New Roman" w:eastAsia="黑体" w:hAnsi="Time New Roman" w:hint="eastAsia"/>
        </w:rPr>
      </w:pPr>
      <w:r w:rsidRPr="00776929">
        <w:rPr>
          <w:rFonts w:ascii="Time New Roman" w:eastAsia="黑体" w:hAnsi="Time New Roman" w:hint="eastAsia"/>
        </w:rPr>
        <w:t>确保酷刑罪没有诉讼时效。</w:t>
      </w:r>
    </w:p>
    <w:p w:rsidR="00776929" w:rsidRPr="00E1501B" w:rsidRDefault="00776929" w:rsidP="00776929">
      <w:pPr>
        <w:pStyle w:val="H23GC"/>
      </w:pPr>
      <w:r w:rsidRPr="00E1501B">
        <w:tab/>
      </w:r>
      <w:r w:rsidRPr="00E1501B">
        <w:tab/>
      </w:r>
      <w:r w:rsidRPr="00E1501B">
        <w:rPr>
          <w:lang w:val="zh-CN"/>
        </w:rPr>
        <w:t>基本法律保障</w:t>
      </w:r>
    </w:p>
    <w:p w:rsidR="00776929" w:rsidRPr="00E1501B" w:rsidRDefault="00776929" w:rsidP="00776929">
      <w:pPr>
        <w:pStyle w:val="SingleTxtGC"/>
      </w:pPr>
      <w:r w:rsidRPr="00E1501B">
        <w:t>11</w:t>
      </w:r>
      <w:r w:rsidR="00520B16">
        <w:t xml:space="preserve">.  </w:t>
      </w:r>
      <w:r w:rsidRPr="00E1501B">
        <w:rPr>
          <w:rFonts w:hint="eastAsia"/>
        </w:rPr>
        <w:t>委员会注意到近期立法方面的变化，但对以下情况的报告表示关切：</w:t>
      </w:r>
    </w:p>
    <w:p w:rsidR="00776929" w:rsidRPr="00E1501B" w:rsidRDefault="00776929" w:rsidP="00776929">
      <w:pPr>
        <w:pStyle w:val="SingleTxtGC"/>
        <w:numPr>
          <w:ilvl w:val="0"/>
          <w:numId w:val="15"/>
        </w:numPr>
      </w:pPr>
      <w:r w:rsidRPr="00E1501B">
        <w:rPr>
          <w:rFonts w:hint="eastAsia"/>
        </w:rPr>
        <w:t>大量没有逮捕证即行逮捕的情况；</w:t>
      </w:r>
    </w:p>
    <w:p w:rsidR="00776929" w:rsidRPr="00E1501B" w:rsidRDefault="00776929" w:rsidP="00776929">
      <w:pPr>
        <w:pStyle w:val="SingleTxtGC"/>
        <w:numPr>
          <w:ilvl w:val="0"/>
          <w:numId w:val="15"/>
        </w:numPr>
      </w:pPr>
      <w:r w:rsidRPr="00E1501B">
        <w:rPr>
          <w:rFonts w:hint="eastAsia"/>
        </w:rPr>
        <w:t>被</w:t>
      </w:r>
      <w:r>
        <w:rPr>
          <w:rFonts w:hint="eastAsia"/>
        </w:rPr>
        <w:t>许多被</w:t>
      </w:r>
      <w:r w:rsidRPr="00E1501B">
        <w:rPr>
          <w:rFonts w:hint="eastAsia"/>
        </w:rPr>
        <w:t>剥夺自由的人</w:t>
      </w:r>
      <w:r>
        <w:rPr>
          <w:rFonts w:hint="eastAsia"/>
        </w:rPr>
        <w:t>无法</w:t>
      </w:r>
      <w:r w:rsidRPr="00E1501B">
        <w:rPr>
          <w:rFonts w:hint="eastAsia"/>
        </w:rPr>
        <w:t>从拘留伊始就获得律师的协助，一些律师在调查盘问时不在场；</w:t>
      </w:r>
    </w:p>
    <w:p w:rsidR="00776929" w:rsidRPr="00E1501B" w:rsidRDefault="00776929" w:rsidP="00776929">
      <w:pPr>
        <w:pStyle w:val="SingleTxtGC"/>
        <w:numPr>
          <w:ilvl w:val="0"/>
          <w:numId w:val="15"/>
        </w:numPr>
      </w:pPr>
      <w:r w:rsidRPr="00E1501B">
        <w:rPr>
          <w:rFonts w:hint="eastAsia"/>
        </w:rPr>
        <w:t>没有向被拘留者告知其权利，特别是聘请律师、向法院申诉和家人探视的权利；</w:t>
      </w:r>
    </w:p>
    <w:p w:rsidR="00776929" w:rsidRPr="00E1501B" w:rsidRDefault="00776929" w:rsidP="00776929">
      <w:pPr>
        <w:pStyle w:val="SingleTxtGC"/>
        <w:numPr>
          <w:ilvl w:val="0"/>
          <w:numId w:val="15"/>
        </w:numPr>
      </w:pPr>
      <w:r w:rsidRPr="00E1501B">
        <w:rPr>
          <w:rFonts w:hint="eastAsia"/>
        </w:rPr>
        <w:t>无偿还能力的被告人无法从拘留伊始就获得法律援助，原因是蒙古律师协会和蒙古律师行业协会必须得到官方信函通知才能提供免费法律援助；</w:t>
      </w:r>
    </w:p>
    <w:p w:rsidR="00776929" w:rsidRPr="00E1501B" w:rsidRDefault="00776929" w:rsidP="00776929">
      <w:pPr>
        <w:pStyle w:val="SingleTxtGC"/>
        <w:numPr>
          <w:ilvl w:val="0"/>
          <w:numId w:val="15"/>
        </w:numPr>
      </w:pPr>
      <w:r w:rsidRPr="00E1501B">
        <w:rPr>
          <w:rFonts w:hint="eastAsia"/>
        </w:rPr>
        <w:t>在汇报给委员会的多起案件中，调查人员和检察官以被拘留者供认他们所控罪行作为家人探视权的条件；</w:t>
      </w:r>
    </w:p>
    <w:p w:rsidR="00776929" w:rsidRPr="00E1501B" w:rsidRDefault="00776929" w:rsidP="00776929">
      <w:pPr>
        <w:pStyle w:val="SingleTxtGC"/>
        <w:numPr>
          <w:ilvl w:val="0"/>
          <w:numId w:val="15"/>
        </w:numPr>
      </w:pPr>
      <w:r w:rsidRPr="00E1501B">
        <w:rPr>
          <w:rFonts w:hint="eastAsia"/>
        </w:rPr>
        <w:t>被拘留者有时被拘留在远离家人的设施中，难以探视</w:t>
      </w:r>
      <w:r w:rsidRPr="00E1501B">
        <w:rPr>
          <w:rFonts w:hint="eastAsia"/>
        </w:rPr>
        <w:t>(</w:t>
      </w:r>
      <w:r w:rsidRPr="00E1501B">
        <w:rPr>
          <w:rFonts w:hint="eastAsia"/>
        </w:rPr>
        <w:t>第</w:t>
      </w:r>
      <w:r w:rsidRPr="00E1501B">
        <w:rPr>
          <w:rFonts w:hint="eastAsia"/>
        </w:rPr>
        <w:t>2</w:t>
      </w:r>
      <w:r w:rsidRPr="00E1501B">
        <w:rPr>
          <w:rFonts w:hint="eastAsia"/>
        </w:rPr>
        <w:t>和第</w:t>
      </w:r>
      <w:r w:rsidRPr="00E1501B">
        <w:rPr>
          <w:rFonts w:hint="eastAsia"/>
        </w:rPr>
        <w:t>16</w:t>
      </w:r>
      <w:r w:rsidRPr="00E1501B">
        <w:rPr>
          <w:rFonts w:hint="eastAsia"/>
        </w:rPr>
        <w:t>条</w:t>
      </w:r>
      <w:r w:rsidRPr="00E1501B">
        <w:rPr>
          <w:rFonts w:hint="eastAsia"/>
        </w:rPr>
        <w:t>)</w:t>
      </w:r>
      <w:r w:rsidRPr="00E1501B">
        <w:rPr>
          <w:rFonts w:hint="eastAsia"/>
        </w:rPr>
        <w:t>。</w:t>
      </w:r>
    </w:p>
    <w:p w:rsidR="00776929" w:rsidRPr="00776929" w:rsidDel="008239CF" w:rsidRDefault="00776929" w:rsidP="00776929">
      <w:pPr>
        <w:pStyle w:val="SingleTxtGC"/>
        <w:rPr>
          <w:rFonts w:ascii="Time New Roman" w:eastAsia="黑体" w:hAnsi="Time New Roman" w:hint="eastAsia"/>
        </w:rPr>
      </w:pPr>
      <w:r w:rsidRPr="00776929">
        <w:rPr>
          <w:rFonts w:ascii="Time New Roman" w:eastAsia="黑体" w:hAnsi="Time New Roman"/>
          <w:lang w:val="zh-CN"/>
        </w:rPr>
        <w:lastRenderedPageBreak/>
        <w:t>12</w:t>
      </w:r>
      <w:r w:rsidR="00520B16">
        <w:rPr>
          <w:rFonts w:ascii="Time New Roman" w:eastAsia="黑体" w:hAnsi="Time New Roman"/>
          <w:lang w:val="zh-CN"/>
        </w:rPr>
        <w:t xml:space="preserve">.  </w:t>
      </w:r>
      <w:r w:rsidRPr="00776929">
        <w:rPr>
          <w:rFonts w:ascii="Time New Roman" w:eastAsia="黑体" w:hAnsi="Time New Roman"/>
          <w:lang w:val="zh-CN"/>
        </w:rPr>
        <w:t>缔约国应采取有效措施，确保所有被拘留者从自由被剥夺伊始，便可依照国际标准切实享有所有基本法律保障，包括停止在没有合法逮捕证的情况下实施逮捕。</w:t>
      </w:r>
      <w:r w:rsidRPr="00776929">
        <w:rPr>
          <w:rFonts w:ascii="Time New Roman" w:eastAsia="黑体" w:hAnsi="Time New Roman" w:hint="eastAsia"/>
        </w:rPr>
        <w:t>被拘留者的保障措施应包括：</w:t>
      </w:r>
    </w:p>
    <w:p w:rsidR="00776929" w:rsidRPr="00776929" w:rsidRDefault="00776929" w:rsidP="00776929">
      <w:pPr>
        <w:pStyle w:val="SingleTxtGC"/>
        <w:numPr>
          <w:ilvl w:val="0"/>
          <w:numId w:val="17"/>
        </w:numPr>
        <w:rPr>
          <w:rFonts w:ascii="Time New Roman" w:eastAsia="黑体" w:hAnsi="Time New Roman" w:hint="eastAsia"/>
        </w:rPr>
      </w:pPr>
      <w:r w:rsidRPr="00776929">
        <w:rPr>
          <w:rFonts w:ascii="Time New Roman" w:eastAsia="黑体" w:hAnsi="Time New Roman" w:hint="eastAsia"/>
        </w:rPr>
        <w:t>口头和书面被告知对他们的指控及所有法律权利；</w:t>
      </w:r>
    </w:p>
    <w:p w:rsidR="00776929" w:rsidRPr="00776929" w:rsidRDefault="00776929" w:rsidP="00776929">
      <w:pPr>
        <w:pStyle w:val="SingleTxtGC"/>
        <w:numPr>
          <w:ilvl w:val="0"/>
          <w:numId w:val="17"/>
        </w:numPr>
        <w:rPr>
          <w:rFonts w:ascii="Time New Roman" w:eastAsia="黑体" w:hAnsi="Time New Roman" w:hint="eastAsia"/>
        </w:rPr>
      </w:pPr>
      <w:r w:rsidRPr="00776929">
        <w:rPr>
          <w:rFonts w:ascii="Time New Roman" w:eastAsia="黑体" w:hAnsi="Time New Roman" w:hint="eastAsia"/>
        </w:rPr>
        <w:t>从自由被剥夺伊始就可迅速会见律师，从而保障律师在场，包括在调查盘问期间在场，并确保立即为无偿还能力者提供获得免费法律援助的便利；</w:t>
      </w:r>
    </w:p>
    <w:p w:rsidR="00776929" w:rsidRPr="00776929" w:rsidRDefault="00776929" w:rsidP="00776929">
      <w:pPr>
        <w:pStyle w:val="SingleTxtGC"/>
        <w:numPr>
          <w:ilvl w:val="0"/>
          <w:numId w:val="17"/>
        </w:numPr>
        <w:rPr>
          <w:rFonts w:ascii="Time New Roman" w:eastAsia="黑体" w:hAnsi="Time New Roman" w:hint="eastAsia"/>
        </w:rPr>
      </w:pPr>
      <w:r w:rsidRPr="00776929">
        <w:rPr>
          <w:rFonts w:ascii="Time New Roman" w:eastAsia="黑体" w:hAnsi="Time New Roman"/>
          <w:lang w:val="zh-CN"/>
        </w:rPr>
        <w:t>在被拘捕后立即将此事通知其家庭成员或其选择的任何其他人；</w:t>
      </w:r>
    </w:p>
    <w:p w:rsidR="00776929" w:rsidRPr="00776929" w:rsidRDefault="00776929" w:rsidP="00776929">
      <w:pPr>
        <w:pStyle w:val="SingleTxtGC"/>
        <w:numPr>
          <w:ilvl w:val="0"/>
          <w:numId w:val="17"/>
        </w:numPr>
        <w:rPr>
          <w:rFonts w:ascii="Time New Roman" w:eastAsia="黑体" w:hAnsi="Time New Roman" w:hint="eastAsia"/>
        </w:rPr>
      </w:pPr>
      <w:r w:rsidRPr="00776929">
        <w:rPr>
          <w:rFonts w:ascii="Time New Roman" w:eastAsia="黑体" w:hAnsi="Time New Roman" w:hint="eastAsia"/>
        </w:rPr>
        <w:t>无条件接受探视，包括不得以家人探视作为认罪条件，迫使认罪；</w:t>
      </w:r>
    </w:p>
    <w:p w:rsidR="00776929" w:rsidRPr="00776929" w:rsidRDefault="00776929" w:rsidP="00776929">
      <w:pPr>
        <w:pStyle w:val="SingleTxtGC"/>
        <w:numPr>
          <w:ilvl w:val="0"/>
          <w:numId w:val="17"/>
        </w:numPr>
        <w:rPr>
          <w:rFonts w:ascii="Time New Roman" w:eastAsia="黑体" w:hAnsi="Time New Roman" w:hint="eastAsia"/>
        </w:rPr>
      </w:pPr>
      <w:r w:rsidRPr="00776929">
        <w:rPr>
          <w:rFonts w:ascii="Time New Roman" w:eastAsia="黑体" w:hAnsi="Time New Roman" w:hint="eastAsia"/>
        </w:rPr>
        <w:t>把囚犯分配到距家人距离合理的监狱设施中，从而方便探视。</w:t>
      </w:r>
    </w:p>
    <w:p w:rsidR="00776929" w:rsidRPr="00E1501B" w:rsidRDefault="00776929" w:rsidP="00776929">
      <w:pPr>
        <w:pStyle w:val="H23GC"/>
      </w:pPr>
      <w:r w:rsidRPr="00E1501B">
        <w:tab/>
      </w:r>
      <w:r w:rsidRPr="00E1501B">
        <w:tab/>
      </w:r>
      <w:r w:rsidRPr="00E1501B">
        <w:rPr>
          <w:lang w:val="zh-CN"/>
        </w:rPr>
        <w:t>审前拘留期限</w:t>
      </w:r>
    </w:p>
    <w:p w:rsidR="00776929" w:rsidRPr="00E1501B" w:rsidRDefault="00776929" w:rsidP="00776929">
      <w:pPr>
        <w:pStyle w:val="SingleTxtGC"/>
        <w:rPr>
          <w:b/>
        </w:rPr>
      </w:pPr>
      <w:r w:rsidRPr="00E1501B">
        <w:t>13</w:t>
      </w:r>
      <w:r w:rsidR="00520B16">
        <w:t xml:space="preserve">.  </w:t>
      </w:r>
      <w:r w:rsidRPr="00E1501B">
        <w:rPr>
          <w:rFonts w:hint="eastAsia"/>
          <w:lang w:val="zh-CN"/>
        </w:rPr>
        <w:t>委员会对相关报告表示关切，审前拘留被广泛用作限制手段，包括拘留超过法定时限，而不采用非拘禁措施等拘留的替代办法。委员会还对关于审前拘留的长度的报告表示关切，根据报告，超过</w:t>
      </w:r>
      <w:r w:rsidRPr="00E1501B">
        <w:rPr>
          <w:rFonts w:hint="eastAsia"/>
          <w:lang w:val="zh-CN"/>
        </w:rPr>
        <w:t>12%</w:t>
      </w:r>
      <w:r w:rsidRPr="00E1501B">
        <w:rPr>
          <w:rFonts w:hint="eastAsia"/>
          <w:lang w:val="zh-CN"/>
        </w:rPr>
        <w:t>的被拘留者拘留时间超过</w:t>
      </w:r>
      <w:r w:rsidRPr="00E1501B">
        <w:rPr>
          <w:rFonts w:hint="eastAsia"/>
          <w:lang w:val="zh-CN"/>
        </w:rPr>
        <w:t>12</w:t>
      </w:r>
      <w:r w:rsidRPr="00E1501B">
        <w:rPr>
          <w:rFonts w:hint="eastAsia"/>
          <w:lang w:val="zh-CN"/>
        </w:rPr>
        <w:t>个月，</w:t>
      </w:r>
      <w:r w:rsidRPr="00E1501B">
        <w:rPr>
          <w:rFonts w:hint="eastAsia"/>
          <w:lang w:val="zh-CN"/>
        </w:rPr>
        <w:t>3%</w:t>
      </w:r>
      <w:r w:rsidRPr="00E1501B">
        <w:rPr>
          <w:rFonts w:hint="eastAsia"/>
          <w:lang w:val="zh-CN"/>
        </w:rPr>
        <w:t>的居留时间超过</w:t>
      </w:r>
      <w:r w:rsidRPr="00E1501B">
        <w:rPr>
          <w:rFonts w:hint="eastAsia"/>
          <w:lang w:val="zh-CN"/>
        </w:rPr>
        <w:t>30</w:t>
      </w:r>
      <w:r w:rsidRPr="00E1501B">
        <w:rPr>
          <w:rFonts w:hint="eastAsia"/>
          <w:lang w:val="zh-CN"/>
        </w:rPr>
        <w:t>个月。委员会还表示关切的是，案件移交给法院后，审前拘留的时间不计入监禁的总时间</w:t>
      </w:r>
      <w:r w:rsidRPr="00E1501B">
        <w:rPr>
          <w:rFonts w:hint="eastAsia"/>
          <w:lang w:val="zh-CN"/>
        </w:rPr>
        <w:t>(</w:t>
      </w:r>
      <w:r w:rsidRPr="00E1501B">
        <w:rPr>
          <w:rFonts w:hint="eastAsia"/>
          <w:lang w:val="zh-CN"/>
        </w:rPr>
        <w:t>第</w:t>
      </w:r>
      <w:r w:rsidRPr="00E1501B">
        <w:rPr>
          <w:rFonts w:hint="eastAsia"/>
          <w:lang w:val="zh-CN"/>
        </w:rPr>
        <w:t>2</w:t>
      </w:r>
      <w:r w:rsidRPr="00E1501B">
        <w:rPr>
          <w:rFonts w:hint="eastAsia"/>
          <w:lang w:val="zh-CN"/>
        </w:rPr>
        <w:t>和第</w:t>
      </w:r>
      <w:r w:rsidRPr="00E1501B">
        <w:rPr>
          <w:rFonts w:hint="eastAsia"/>
          <w:lang w:val="zh-CN"/>
        </w:rPr>
        <w:t>11</w:t>
      </w:r>
      <w:r w:rsidRPr="00E1501B">
        <w:rPr>
          <w:rFonts w:hint="eastAsia"/>
          <w:lang w:val="zh-CN"/>
        </w:rPr>
        <w:t>条</w:t>
      </w:r>
      <w:r w:rsidRPr="00E1501B">
        <w:rPr>
          <w:rFonts w:hint="eastAsia"/>
          <w:lang w:val="zh-CN"/>
        </w:rPr>
        <w:t>)</w:t>
      </w:r>
      <w:r w:rsidRPr="00E1501B">
        <w:rPr>
          <w:rFonts w:hint="eastAsia"/>
          <w:lang w:val="zh-CN"/>
        </w:rPr>
        <w:t>。</w:t>
      </w:r>
    </w:p>
    <w:p w:rsidR="00776929" w:rsidRPr="00776929" w:rsidRDefault="00776929" w:rsidP="00776929">
      <w:pPr>
        <w:pStyle w:val="SingleTxtGC"/>
        <w:rPr>
          <w:rFonts w:ascii="Time New Roman" w:eastAsia="黑体" w:hAnsi="Time New Roman" w:hint="eastAsia"/>
        </w:rPr>
      </w:pPr>
      <w:r w:rsidRPr="00776929">
        <w:rPr>
          <w:rFonts w:ascii="Time New Roman" w:eastAsia="黑体" w:hAnsi="Time New Roman"/>
          <w:lang w:val="zh-CN"/>
        </w:rPr>
        <w:t>14</w:t>
      </w:r>
      <w:r w:rsidR="00520B16">
        <w:rPr>
          <w:rFonts w:ascii="Time New Roman" w:eastAsia="黑体" w:hAnsi="Time New Roman"/>
          <w:lang w:val="zh-CN"/>
        </w:rPr>
        <w:t xml:space="preserve">.  </w:t>
      </w:r>
      <w:r w:rsidRPr="00776929">
        <w:rPr>
          <w:rFonts w:ascii="Time New Roman" w:eastAsia="黑体" w:hAnsi="Time New Roman"/>
          <w:lang w:val="zh-CN"/>
        </w:rPr>
        <w:t>缔约国应：</w:t>
      </w:r>
    </w:p>
    <w:p w:rsidR="00776929" w:rsidRPr="00776929" w:rsidRDefault="00776929" w:rsidP="00776929">
      <w:pPr>
        <w:pStyle w:val="SingleTxtGC"/>
        <w:numPr>
          <w:ilvl w:val="0"/>
          <w:numId w:val="19"/>
        </w:numPr>
        <w:rPr>
          <w:rFonts w:ascii="Time New Roman" w:eastAsia="黑体" w:hAnsi="Time New Roman" w:hint="eastAsia"/>
        </w:rPr>
      </w:pPr>
      <w:r w:rsidRPr="00776929">
        <w:rPr>
          <w:rFonts w:ascii="Time New Roman" w:eastAsia="黑体" w:hAnsi="Time New Roman"/>
          <w:lang w:val="zh-CN"/>
        </w:rPr>
        <w:t>修订其法律，以缩短审前拘留期限，而审前拘留应作为一种例外，只适用于有限时间内，在任何时候都应受到明确制约，并接受司法监督，以保证基本的法律和程序保障；</w:t>
      </w:r>
    </w:p>
    <w:p w:rsidR="00776929" w:rsidRPr="00776929" w:rsidRDefault="00776929" w:rsidP="00776929">
      <w:pPr>
        <w:pStyle w:val="SingleTxtGC"/>
        <w:numPr>
          <w:ilvl w:val="0"/>
          <w:numId w:val="19"/>
        </w:numPr>
        <w:rPr>
          <w:rFonts w:ascii="Time New Roman" w:eastAsia="黑体" w:hAnsi="Time New Roman" w:hint="eastAsia"/>
        </w:rPr>
      </w:pPr>
      <w:r w:rsidRPr="00776929">
        <w:rPr>
          <w:rFonts w:ascii="Time New Roman" w:eastAsia="黑体" w:hAnsi="Time New Roman" w:hint="eastAsia"/>
        </w:rPr>
        <w:t>确保对任何人的审前拘留不超过法定时限，审前拘留的时间计入判决确定的监禁时间；</w:t>
      </w:r>
    </w:p>
    <w:p w:rsidR="00776929" w:rsidRPr="00776929" w:rsidRDefault="00776929" w:rsidP="00776929">
      <w:pPr>
        <w:pStyle w:val="SingleTxtGC"/>
        <w:numPr>
          <w:ilvl w:val="0"/>
          <w:numId w:val="19"/>
        </w:numPr>
        <w:rPr>
          <w:rFonts w:ascii="Time New Roman" w:eastAsia="黑体" w:hAnsi="Time New Roman" w:hint="eastAsia"/>
        </w:rPr>
      </w:pPr>
      <w:r w:rsidRPr="00776929">
        <w:rPr>
          <w:rFonts w:ascii="Time New Roman" w:eastAsia="黑体" w:hAnsi="Time New Roman"/>
          <w:lang w:val="zh-CN"/>
        </w:rPr>
        <w:t>考虑按照《联合国非拘禁措施最低限度标准规则》</w:t>
      </w:r>
      <w:r w:rsidRPr="00776929">
        <w:rPr>
          <w:rFonts w:ascii="Time New Roman" w:eastAsia="黑体" w:hAnsi="Time New Roman"/>
          <w:lang w:val="zh-CN"/>
        </w:rPr>
        <w:t>(</w:t>
      </w:r>
      <w:r w:rsidRPr="00776929">
        <w:rPr>
          <w:rFonts w:ascii="Time New Roman" w:eastAsia="黑体" w:hAnsi="Time New Roman"/>
          <w:lang w:val="zh-CN"/>
        </w:rPr>
        <w:t>《东京规则》</w:t>
      </w:r>
      <w:r w:rsidRPr="00776929">
        <w:rPr>
          <w:rFonts w:ascii="Time New Roman" w:eastAsia="黑体" w:hAnsi="Time New Roman"/>
          <w:lang w:val="zh-CN"/>
        </w:rPr>
        <w:t>)</w:t>
      </w:r>
      <w:r w:rsidRPr="00776929">
        <w:rPr>
          <w:rFonts w:ascii="Time New Roman" w:eastAsia="黑体" w:hAnsi="Time New Roman"/>
          <w:lang w:val="zh-CN"/>
        </w:rPr>
        <w:t>，以非拘禁措施取代审前拘留；</w:t>
      </w:r>
    </w:p>
    <w:p w:rsidR="00776929" w:rsidRPr="00776929" w:rsidRDefault="00776929" w:rsidP="00776929">
      <w:pPr>
        <w:pStyle w:val="SingleTxtGC"/>
        <w:numPr>
          <w:ilvl w:val="0"/>
          <w:numId w:val="19"/>
        </w:numPr>
        <w:rPr>
          <w:rFonts w:ascii="Time New Roman" w:eastAsia="黑体" w:hAnsi="Time New Roman" w:hint="eastAsia"/>
        </w:rPr>
      </w:pPr>
      <w:r w:rsidRPr="00776929">
        <w:rPr>
          <w:rFonts w:ascii="Time New Roman" w:eastAsia="黑体" w:hAnsi="Time New Roman" w:hint="eastAsia"/>
        </w:rPr>
        <w:t>确保向不当超长审前拘留的受害者提供补救和赔偿。</w:t>
      </w:r>
    </w:p>
    <w:p w:rsidR="00776929" w:rsidRPr="00E1501B" w:rsidRDefault="00776929" w:rsidP="00776929">
      <w:pPr>
        <w:pStyle w:val="H23GC"/>
      </w:pPr>
      <w:r w:rsidRPr="00E1501B">
        <w:tab/>
      </w:r>
      <w:r w:rsidRPr="00E1501B">
        <w:tab/>
      </w:r>
      <w:r w:rsidRPr="00E1501B">
        <w:rPr>
          <w:lang w:val="zh-CN"/>
        </w:rPr>
        <w:t>酷刑行为的有罪不罚问题</w:t>
      </w:r>
    </w:p>
    <w:p w:rsidR="00776929" w:rsidRPr="00E1501B" w:rsidRDefault="00776929" w:rsidP="00776929">
      <w:pPr>
        <w:pStyle w:val="SingleTxtGC"/>
      </w:pPr>
      <w:r w:rsidRPr="00E1501B">
        <w:t>15</w:t>
      </w:r>
      <w:r w:rsidR="00520B16">
        <w:t xml:space="preserve">.  </w:t>
      </w:r>
      <w:r w:rsidRPr="00E1501B">
        <w:rPr>
          <w:lang w:val="zh-CN"/>
        </w:rPr>
        <w:t>委员会感到关切的是</w:t>
      </w:r>
      <w:r w:rsidRPr="00E1501B">
        <w:t>：</w:t>
      </w:r>
    </w:p>
    <w:p w:rsidR="00776929" w:rsidRPr="00E1501B" w:rsidRDefault="00776929" w:rsidP="00776929">
      <w:pPr>
        <w:pStyle w:val="SingleTxtGC"/>
        <w:numPr>
          <w:ilvl w:val="0"/>
          <w:numId w:val="21"/>
        </w:numPr>
      </w:pPr>
      <w:r w:rsidRPr="00E1501B">
        <w:rPr>
          <w:rFonts w:hint="eastAsia"/>
        </w:rPr>
        <w:t>由于</w:t>
      </w:r>
      <w:r w:rsidRPr="00E1501B">
        <w:rPr>
          <w:rFonts w:hint="eastAsia"/>
        </w:rPr>
        <w:t>2014</w:t>
      </w:r>
      <w:r w:rsidRPr="00E1501B">
        <w:rPr>
          <w:rFonts w:hint="eastAsia"/>
        </w:rPr>
        <w:t>年</w:t>
      </w:r>
      <w:r w:rsidRPr="00E1501B">
        <w:rPr>
          <w:rFonts w:hint="eastAsia"/>
        </w:rPr>
        <w:t>1</w:t>
      </w:r>
      <w:r w:rsidRPr="00E1501B">
        <w:rPr>
          <w:rFonts w:hint="eastAsia"/>
        </w:rPr>
        <w:t>月</w:t>
      </w:r>
      <w:r w:rsidRPr="00E1501B">
        <w:rPr>
          <w:rFonts w:hint="eastAsia"/>
        </w:rPr>
        <w:t>24</w:t>
      </w:r>
      <w:r w:rsidRPr="00E1501B">
        <w:rPr>
          <w:rFonts w:hint="eastAsia"/>
        </w:rPr>
        <w:t>日《检察官职务法》删除第</w:t>
      </w:r>
      <w:r w:rsidRPr="00E1501B">
        <w:rPr>
          <w:rFonts w:hint="eastAsia"/>
        </w:rPr>
        <w:t>10</w:t>
      </w:r>
      <w:r w:rsidRPr="00E1501B">
        <w:rPr>
          <w:rFonts w:hint="eastAsia"/>
        </w:rPr>
        <w:t>和第</w:t>
      </w:r>
      <w:r w:rsidRPr="00E1501B">
        <w:rPr>
          <w:rFonts w:hint="eastAsia"/>
        </w:rPr>
        <w:t>45</w:t>
      </w:r>
      <w:r w:rsidRPr="00E1501B">
        <w:rPr>
          <w:rFonts w:hint="eastAsia"/>
        </w:rPr>
        <w:t>条，过去负责调查和起诉</w:t>
      </w:r>
      <w:r w:rsidRPr="00E1501B">
        <w:rPr>
          <w:rFonts w:hint="eastAsia"/>
        </w:rPr>
        <w:t>(</w:t>
      </w:r>
      <w:r w:rsidRPr="00E1501B">
        <w:rPr>
          <w:rFonts w:hint="eastAsia"/>
        </w:rPr>
        <w:t>包括警察在内的</w:t>
      </w:r>
      <w:r w:rsidRPr="00E1501B">
        <w:rPr>
          <w:rFonts w:hint="eastAsia"/>
        </w:rPr>
        <w:t>)</w:t>
      </w:r>
      <w:r w:rsidRPr="00E1501B">
        <w:rPr>
          <w:rFonts w:hint="eastAsia"/>
        </w:rPr>
        <w:t>公职人员酷刑和虐待行为的</w:t>
      </w:r>
      <w:r w:rsidRPr="00E1501B">
        <w:rPr>
          <w:rFonts w:hint="eastAsia"/>
        </w:rPr>
        <w:t>(</w:t>
      </w:r>
      <w:r w:rsidRPr="00E1501B">
        <w:rPr>
          <w:rFonts w:hint="eastAsia"/>
        </w:rPr>
        <w:t>总检察长办公室</w:t>
      </w:r>
      <w:r>
        <w:rPr>
          <w:rFonts w:hint="eastAsia"/>
        </w:rPr>
        <w:t>下属</w:t>
      </w:r>
      <w:r w:rsidRPr="00E1501B">
        <w:rPr>
          <w:rFonts w:hint="eastAsia"/>
        </w:rPr>
        <w:t>)</w:t>
      </w:r>
      <w:r w:rsidRPr="00E1501B">
        <w:rPr>
          <w:rFonts w:hint="eastAsia"/>
        </w:rPr>
        <w:t>特别调查科被撤销，特别调查科的职能被移交给独立反腐败局和警察总署调查司，可能导致利益冲突，调查无效以及不愿进行刑事立案；警察总署调查办公室对三起酷刑投诉开展了调查，但缺乏调查结果的资料；独立反腐败局无权调查《刑法》第</w:t>
      </w:r>
      <w:r w:rsidRPr="00E1501B">
        <w:rPr>
          <w:rFonts w:hint="eastAsia"/>
        </w:rPr>
        <w:t>251</w:t>
      </w:r>
      <w:r w:rsidRPr="00E1501B">
        <w:rPr>
          <w:rFonts w:hint="eastAsia"/>
        </w:rPr>
        <w:t>条所列犯罪；</w:t>
      </w:r>
    </w:p>
    <w:p w:rsidR="00776929" w:rsidRPr="00E1501B" w:rsidRDefault="00776929" w:rsidP="00776929">
      <w:pPr>
        <w:pStyle w:val="SingleTxtGC"/>
        <w:numPr>
          <w:ilvl w:val="0"/>
          <w:numId w:val="21"/>
        </w:numPr>
      </w:pPr>
      <w:r w:rsidRPr="00E1501B">
        <w:rPr>
          <w:rFonts w:hint="eastAsia"/>
        </w:rPr>
        <w:lastRenderedPageBreak/>
        <w:t>根据《刑事诉讼法》第</w:t>
      </w:r>
      <w:r w:rsidRPr="00E1501B">
        <w:rPr>
          <w:rFonts w:hint="eastAsia"/>
        </w:rPr>
        <w:t>27</w:t>
      </w:r>
      <w:r w:rsidRPr="00E1501B">
        <w:rPr>
          <w:rFonts w:hint="eastAsia"/>
        </w:rPr>
        <w:t>条，调查警察实施的酷刑行为的司法管辖权被移交给地方警察的调查单位；</w:t>
      </w:r>
    </w:p>
    <w:p w:rsidR="00776929" w:rsidRPr="00E1501B" w:rsidRDefault="00776929" w:rsidP="00776929">
      <w:pPr>
        <w:pStyle w:val="SingleTxtGC"/>
        <w:numPr>
          <w:ilvl w:val="0"/>
          <w:numId w:val="21"/>
        </w:numPr>
      </w:pPr>
      <w:r w:rsidRPr="00E1501B">
        <w:rPr>
          <w:rFonts w:hint="eastAsia"/>
        </w:rPr>
        <w:t>拘留中心中的审讯室并未全部安装闭路电视和录像、录音设备，在某些案件中，录制费用须由被告负担</w:t>
      </w:r>
      <w:r w:rsidRPr="00E1501B">
        <w:rPr>
          <w:rFonts w:hint="eastAsia"/>
        </w:rPr>
        <w:t>(</w:t>
      </w:r>
      <w:r w:rsidRPr="00E1501B">
        <w:rPr>
          <w:rFonts w:hint="eastAsia"/>
        </w:rPr>
        <w:t>第</w:t>
      </w:r>
      <w:r w:rsidRPr="00E1501B">
        <w:rPr>
          <w:rFonts w:hint="eastAsia"/>
        </w:rPr>
        <w:t>2</w:t>
      </w:r>
      <w:r w:rsidRPr="00E1501B">
        <w:rPr>
          <w:rFonts w:hint="eastAsia"/>
        </w:rPr>
        <w:t>、第</w:t>
      </w:r>
      <w:r w:rsidRPr="00E1501B">
        <w:rPr>
          <w:rFonts w:hint="eastAsia"/>
        </w:rPr>
        <w:t>12</w:t>
      </w:r>
      <w:r w:rsidRPr="00E1501B">
        <w:rPr>
          <w:rFonts w:hint="eastAsia"/>
        </w:rPr>
        <w:t>、第</w:t>
      </w:r>
      <w:r w:rsidRPr="00E1501B">
        <w:rPr>
          <w:rFonts w:hint="eastAsia"/>
        </w:rPr>
        <w:t>13</w:t>
      </w:r>
      <w:r w:rsidRPr="00E1501B">
        <w:rPr>
          <w:rFonts w:hint="eastAsia"/>
        </w:rPr>
        <w:t>、第</w:t>
      </w:r>
      <w:r w:rsidRPr="00E1501B">
        <w:rPr>
          <w:rFonts w:hint="eastAsia"/>
        </w:rPr>
        <w:t>15</w:t>
      </w:r>
      <w:r w:rsidRPr="00E1501B">
        <w:rPr>
          <w:rFonts w:hint="eastAsia"/>
        </w:rPr>
        <w:t>和第</w:t>
      </w:r>
      <w:r w:rsidRPr="00E1501B">
        <w:rPr>
          <w:rFonts w:hint="eastAsia"/>
        </w:rPr>
        <w:t>16</w:t>
      </w:r>
      <w:r w:rsidRPr="00E1501B">
        <w:rPr>
          <w:rFonts w:hint="eastAsia"/>
        </w:rPr>
        <w:t>条</w:t>
      </w:r>
      <w:r w:rsidRPr="00E1501B">
        <w:rPr>
          <w:rFonts w:hint="eastAsia"/>
        </w:rPr>
        <w:t>)</w:t>
      </w:r>
      <w:r w:rsidRPr="00E1501B">
        <w:rPr>
          <w:rFonts w:hint="eastAsia"/>
        </w:rPr>
        <w:t>。</w:t>
      </w:r>
    </w:p>
    <w:p w:rsidR="00776929" w:rsidRPr="00776929" w:rsidRDefault="00776929" w:rsidP="00520B16">
      <w:pPr>
        <w:pStyle w:val="SingleTxtGC"/>
        <w:rPr>
          <w:rFonts w:ascii="Time New Roman" w:eastAsia="黑体" w:hAnsi="Time New Roman" w:hint="eastAsia"/>
          <w:bCs/>
          <w:color w:val="000000"/>
        </w:rPr>
      </w:pPr>
      <w:r w:rsidRPr="00776929">
        <w:rPr>
          <w:rFonts w:ascii="Time New Roman" w:eastAsia="黑体" w:hAnsi="Time New Roman"/>
          <w:lang w:val="zh-CN"/>
        </w:rPr>
        <w:t>16</w:t>
      </w:r>
      <w:r w:rsidR="00520B16">
        <w:rPr>
          <w:rFonts w:ascii="Time New Roman" w:eastAsia="黑体" w:hAnsi="Time New Roman"/>
          <w:lang w:val="zh-CN"/>
        </w:rPr>
        <w:t xml:space="preserve">.  </w:t>
      </w:r>
      <w:r w:rsidRPr="00776929">
        <w:rPr>
          <w:rFonts w:ascii="Time New Roman" w:eastAsia="黑体" w:hAnsi="Time New Roman"/>
          <w:lang w:val="zh-CN"/>
        </w:rPr>
        <w:t>委员会重申它以前的建议</w:t>
      </w:r>
      <w:r w:rsidRPr="00776929">
        <w:rPr>
          <w:rFonts w:ascii="Time New Roman" w:eastAsia="黑体" w:hAnsi="Time New Roman"/>
          <w:lang w:val="zh-CN"/>
        </w:rPr>
        <w:t>(</w:t>
      </w:r>
      <w:r w:rsidRPr="00776929">
        <w:rPr>
          <w:rFonts w:ascii="Time New Roman" w:eastAsia="黑体" w:hAnsi="Time New Roman"/>
          <w:lang w:val="zh-CN"/>
        </w:rPr>
        <w:t>见</w:t>
      </w:r>
      <w:r w:rsidRPr="00776929">
        <w:rPr>
          <w:rFonts w:ascii="Time New Roman" w:eastAsia="黑体" w:hAnsi="Time New Roman"/>
          <w:lang w:val="zh-CN"/>
        </w:rPr>
        <w:t>CAT/C/MNG/CO/1</w:t>
      </w:r>
      <w:r w:rsidR="00520B16">
        <w:rPr>
          <w:rFonts w:ascii="Time New Roman" w:eastAsia="黑体" w:hAnsi="Time New Roman" w:hint="eastAsia"/>
          <w:lang w:val="zh-CN"/>
        </w:rPr>
        <w:t xml:space="preserve">, </w:t>
      </w:r>
      <w:r w:rsidRPr="00776929">
        <w:rPr>
          <w:rFonts w:ascii="Time New Roman" w:eastAsia="黑体" w:hAnsi="Time New Roman"/>
          <w:lang w:val="zh-CN"/>
        </w:rPr>
        <w:t>第</w:t>
      </w:r>
      <w:r w:rsidRPr="00776929">
        <w:rPr>
          <w:rFonts w:ascii="Time New Roman" w:eastAsia="黑体" w:hAnsi="Time New Roman"/>
          <w:lang w:val="zh-CN"/>
        </w:rPr>
        <w:t>9</w:t>
      </w:r>
      <w:r w:rsidRPr="00776929">
        <w:rPr>
          <w:rFonts w:ascii="Time New Roman" w:eastAsia="黑体" w:hAnsi="Time New Roman"/>
          <w:lang w:val="zh-CN"/>
        </w:rPr>
        <w:t>段</w:t>
      </w:r>
      <w:r w:rsidRPr="00776929">
        <w:rPr>
          <w:rFonts w:ascii="Time New Roman" w:eastAsia="黑体" w:hAnsi="Time New Roman"/>
          <w:lang w:val="zh-CN"/>
        </w:rPr>
        <w:t>)</w:t>
      </w:r>
      <w:r w:rsidRPr="00776929">
        <w:rPr>
          <w:rFonts w:ascii="Time New Roman" w:eastAsia="黑体" w:hAnsi="Time New Roman"/>
          <w:lang w:val="zh-CN"/>
        </w:rPr>
        <w:t>，即缔约国应：</w:t>
      </w:r>
    </w:p>
    <w:p w:rsidR="00776929" w:rsidRPr="00776929" w:rsidRDefault="00776929" w:rsidP="00776929">
      <w:pPr>
        <w:pStyle w:val="SingleTxtGC"/>
        <w:numPr>
          <w:ilvl w:val="0"/>
          <w:numId w:val="23"/>
        </w:numPr>
        <w:rPr>
          <w:rFonts w:ascii="Time New Roman" w:eastAsia="黑体" w:hAnsi="Time New Roman" w:hint="eastAsia"/>
          <w:bCs/>
          <w:color w:val="000000"/>
        </w:rPr>
      </w:pPr>
      <w:r w:rsidRPr="00776929">
        <w:rPr>
          <w:rFonts w:ascii="Time New Roman" w:eastAsia="黑体" w:hAnsi="Time New Roman"/>
          <w:lang w:val="zh-CN"/>
        </w:rPr>
        <w:t>确保由独立机制对所有关于包括警察在内的</w:t>
      </w:r>
      <w:r w:rsidRPr="00776929">
        <w:rPr>
          <w:rFonts w:ascii="Time New Roman" w:eastAsia="黑体" w:hAnsi="Time New Roman" w:hint="eastAsia"/>
          <w:lang w:val="zh-CN"/>
        </w:rPr>
        <w:t>公职人员</w:t>
      </w:r>
      <w:r w:rsidRPr="00776929">
        <w:rPr>
          <w:rFonts w:ascii="Time New Roman" w:eastAsia="黑体" w:hAnsi="Time New Roman"/>
          <w:lang w:val="zh-CN"/>
        </w:rPr>
        <w:t>实施酷刑或虐待的报告进行迅速、有效和公正的调查，调查者和受指控的</w:t>
      </w:r>
      <w:r w:rsidRPr="00776929">
        <w:rPr>
          <w:rFonts w:ascii="Time New Roman" w:eastAsia="黑体" w:hAnsi="Time New Roman" w:hint="eastAsia"/>
          <w:lang w:val="zh-CN"/>
        </w:rPr>
        <w:t>施暴</w:t>
      </w:r>
      <w:r w:rsidRPr="00776929">
        <w:rPr>
          <w:rFonts w:ascii="Time New Roman" w:eastAsia="黑体" w:hAnsi="Time New Roman"/>
          <w:lang w:val="zh-CN"/>
        </w:rPr>
        <w:t>者之间不得存在任何体制或上下级方面的联系；</w:t>
      </w:r>
    </w:p>
    <w:p w:rsidR="00776929" w:rsidRPr="00776929" w:rsidRDefault="00776929" w:rsidP="00776929">
      <w:pPr>
        <w:pStyle w:val="SingleTxtGC"/>
        <w:numPr>
          <w:ilvl w:val="0"/>
          <w:numId w:val="23"/>
        </w:numPr>
        <w:rPr>
          <w:rFonts w:ascii="Time New Roman" w:eastAsia="黑体" w:hAnsi="Time New Roman" w:hint="eastAsia"/>
          <w:bCs/>
          <w:color w:val="000000"/>
        </w:rPr>
      </w:pPr>
      <w:r w:rsidRPr="00776929">
        <w:rPr>
          <w:rFonts w:ascii="Time New Roman" w:eastAsia="黑体" w:hAnsi="Time New Roman"/>
          <w:lang w:val="zh-CN"/>
        </w:rPr>
        <w:t>确保因实施酷刑或虐待行为而受到调查的所有人员立即暂停职务，并在调查期间维持停职状态，同时遵守无罪推定原则；</w:t>
      </w:r>
    </w:p>
    <w:p w:rsidR="00776929" w:rsidRPr="00776929" w:rsidRDefault="00776929" w:rsidP="00776929">
      <w:pPr>
        <w:pStyle w:val="SingleTxtGC"/>
        <w:numPr>
          <w:ilvl w:val="0"/>
          <w:numId w:val="23"/>
        </w:numPr>
        <w:rPr>
          <w:rFonts w:ascii="Time New Roman" w:eastAsia="黑体" w:hAnsi="Time New Roman" w:hint="eastAsia"/>
          <w:bCs/>
          <w:color w:val="000000"/>
          <w:lang w:val="en-GB"/>
        </w:rPr>
      </w:pPr>
      <w:r w:rsidRPr="00776929">
        <w:rPr>
          <w:rFonts w:ascii="Time New Roman" w:eastAsia="黑体" w:hAnsi="Time New Roman" w:hint="eastAsia"/>
          <w:bCs/>
          <w:color w:val="000000"/>
        </w:rPr>
        <w:t>确保在全国各地的拘留中心的所有审讯室中安装闭路电视和相关设备</w:t>
      </w:r>
      <w:r w:rsidRPr="00776929">
        <w:rPr>
          <w:rFonts w:ascii="Time New Roman" w:eastAsia="黑体" w:hAnsi="Time New Roman" w:hint="eastAsia"/>
          <w:bCs/>
          <w:color w:val="000000"/>
          <w:lang w:val="en-GB"/>
        </w:rPr>
        <w:t>，以确保对审讯进行录像、录音；录像带得到审查，以发现和调查酷刑及其他违规行为；向被告及其律师开放录像</w:t>
      </w:r>
      <w:r w:rsidRPr="00776929">
        <w:rPr>
          <w:rFonts w:ascii="Time New Roman" w:eastAsia="黑体" w:hAnsi="Time New Roman" w:hint="eastAsia"/>
          <w:bCs/>
          <w:color w:val="000000"/>
          <w:lang w:val="en-GB"/>
        </w:rPr>
        <w:t>(</w:t>
      </w:r>
      <w:r w:rsidRPr="00776929">
        <w:rPr>
          <w:rFonts w:ascii="Time New Roman" w:eastAsia="黑体" w:hAnsi="Time New Roman" w:hint="eastAsia"/>
          <w:bCs/>
          <w:color w:val="000000"/>
          <w:lang w:val="en-GB"/>
        </w:rPr>
        <w:t>音</w:t>
      </w:r>
      <w:r w:rsidRPr="00776929">
        <w:rPr>
          <w:rFonts w:ascii="Time New Roman" w:eastAsia="黑体" w:hAnsi="Time New Roman" w:hint="eastAsia"/>
          <w:bCs/>
          <w:color w:val="000000"/>
          <w:lang w:val="en-GB"/>
        </w:rPr>
        <w:t>)</w:t>
      </w:r>
      <w:r w:rsidRPr="00776929">
        <w:rPr>
          <w:rFonts w:ascii="Time New Roman" w:eastAsia="黑体" w:hAnsi="Time New Roman" w:hint="eastAsia"/>
          <w:bCs/>
          <w:color w:val="000000"/>
          <w:lang w:val="en-GB"/>
        </w:rPr>
        <w:t>带，且被告无需支付费用；录像</w:t>
      </w:r>
      <w:r w:rsidRPr="00776929">
        <w:rPr>
          <w:rFonts w:ascii="Time New Roman" w:eastAsia="黑体" w:hAnsi="Time New Roman" w:hint="eastAsia"/>
          <w:bCs/>
          <w:color w:val="000000"/>
          <w:lang w:val="en-GB"/>
        </w:rPr>
        <w:t>(</w:t>
      </w:r>
      <w:r w:rsidRPr="00776929">
        <w:rPr>
          <w:rFonts w:ascii="Time New Roman" w:eastAsia="黑体" w:hAnsi="Time New Roman" w:hint="eastAsia"/>
          <w:bCs/>
          <w:color w:val="000000"/>
          <w:lang w:val="en-GB"/>
        </w:rPr>
        <w:t>音</w:t>
      </w:r>
      <w:r w:rsidRPr="00776929">
        <w:rPr>
          <w:rFonts w:ascii="Time New Roman" w:eastAsia="黑体" w:hAnsi="Time New Roman" w:hint="eastAsia"/>
          <w:bCs/>
          <w:color w:val="000000"/>
          <w:lang w:val="en-GB"/>
        </w:rPr>
        <w:t>)</w:t>
      </w:r>
      <w:r w:rsidRPr="00776929">
        <w:rPr>
          <w:rFonts w:ascii="Time New Roman" w:eastAsia="黑体" w:hAnsi="Time New Roman" w:hint="eastAsia"/>
          <w:bCs/>
          <w:color w:val="000000"/>
          <w:lang w:val="en-GB"/>
        </w:rPr>
        <w:t>带可被用作法庭证据；</w:t>
      </w:r>
    </w:p>
    <w:p w:rsidR="00776929" w:rsidRPr="00776929" w:rsidRDefault="00776929" w:rsidP="00776929">
      <w:pPr>
        <w:pStyle w:val="SingleTxtGC"/>
        <w:numPr>
          <w:ilvl w:val="0"/>
          <w:numId w:val="23"/>
        </w:numPr>
        <w:rPr>
          <w:rFonts w:ascii="Time New Roman" w:eastAsia="黑体" w:hAnsi="Time New Roman" w:hint="eastAsia"/>
          <w:bCs/>
          <w:color w:val="000000"/>
        </w:rPr>
      </w:pPr>
      <w:r w:rsidRPr="00776929">
        <w:rPr>
          <w:rFonts w:ascii="Time New Roman" w:eastAsia="黑体" w:hAnsi="Time New Roman" w:hint="eastAsia"/>
          <w:bCs/>
          <w:color w:val="000000"/>
        </w:rPr>
        <w:t>按照缔约国</w:t>
      </w:r>
      <w:r w:rsidRPr="00776929">
        <w:rPr>
          <w:rFonts w:ascii="Time New Roman" w:eastAsia="黑体" w:hAnsi="Time New Roman" w:hint="eastAsia"/>
          <w:bCs/>
          <w:color w:val="000000"/>
        </w:rPr>
        <w:t>2016</w:t>
      </w:r>
      <w:r w:rsidRPr="00776929">
        <w:rPr>
          <w:rFonts w:ascii="Time New Roman" w:eastAsia="黑体" w:hAnsi="Time New Roman" w:hint="eastAsia"/>
          <w:bCs/>
          <w:color w:val="000000"/>
        </w:rPr>
        <w:t>年</w:t>
      </w:r>
      <w:r w:rsidRPr="00776929">
        <w:rPr>
          <w:rFonts w:ascii="Time New Roman" w:eastAsia="黑体" w:hAnsi="Time New Roman" w:hint="eastAsia"/>
          <w:bCs/>
          <w:color w:val="000000"/>
        </w:rPr>
        <w:t>7</w:t>
      </w:r>
      <w:r w:rsidRPr="00776929">
        <w:rPr>
          <w:rFonts w:ascii="Time New Roman" w:eastAsia="黑体" w:hAnsi="Time New Roman" w:hint="eastAsia"/>
          <w:bCs/>
          <w:color w:val="000000"/>
        </w:rPr>
        <w:t>月提供的补充资料所述，向委员会提供关于警察总署调查办公室调查的三起投诉的结果资料。</w:t>
      </w:r>
    </w:p>
    <w:p w:rsidR="00776929" w:rsidRPr="00E1501B" w:rsidRDefault="00776929" w:rsidP="00776929">
      <w:pPr>
        <w:pStyle w:val="H23GC"/>
      </w:pPr>
      <w:r w:rsidRPr="00E1501B">
        <w:tab/>
      </w:r>
      <w:r w:rsidRPr="00E1501B">
        <w:tab/>
      </w:r>
      <w:r w:rsidRPr="00E1501B">
        <w:rPr>
          <w:lang w:val="zh-CN"/>
        </w:rPr>
        <w:t>申诉及迅速、公正和有效的调查</w:t>
      </w:r>
    </w:p>
    <w:p w:rsidR="00776929" w:rsidRPr="00E1501B" w:rsidRDefault="00776929" w:rsidP="00520B16">
      <w:pPr>
        <w:pStyle w:val="SingleTxtGC"/>
        <w:rPr>
          <w:bCs/>
          <w:color w:val="000000"/>
        </w:rPr>
      </w:pPr>
      <w:r w:rsidRPr="00E1501B">
        <w:t>17</w:t>
      </w:r>
      <w:r w:rsidR="00520B16">
        <w:t xml:space="preserve">.  </w:t>
      </w:r>
      <w:r w:rsidRPr="00E1501B">
        <w:rPr>
          <w:rFonts w:hint="eastAsia"/>
        </w:rPr>
        <w:t>委员会回顾上一份结论性意见</w:t>
      </w:r>
      <w:r w:rsidRPr="00E1501B">
        <w:t>(</w:t>
      </w:r>
      <w:r w:rsidRPr="00E1501B">
        <w:rPr>
          <w:rFonts w:hint="eastAsia"/>
        </w:rPr>
        <w:t>见</w:t>
      </w:r>
      <w:r w:rsidRPr="00E1501B">
        <w:t>CAT/C/MNG/CO/1</w:t>
      </w:r>
      <w:r w:rsidR="00520B16">
        <w:rPr>
          <w:rFonts w:hint="eastAsia"/>
        </w:rPr>
        <w:t xml:space="preserve">, </w:t>
      </w:r>
      <w:r w:rsidRPr="00E1501B">
        <w:rPr>
          <w:rFonts w:hint="eastAsia"/>
        </w:rPr>
        <w:t>第</w:t>
      </w:r>
      <w:r w:rsidRPr="00E1501B">
        <w:rPr>
          <w:rFonts w:hint="eastAsia"/>
        </w:rPr>
        <w:t>11</w:t>
      </w:r>
      <w:r w:rsidRPr="00E1501B">
        <w:rPr>
          <w:rFonts w:hint="eastAsia"/>
        </w:rPr>
        <w:t>段</w:t>
      </w:r>
      <w:r w:rsidRPr="00E1501B">
        <w:t>)</w:t>
      </w:r>
      <w:r w:rsidRPr="00E1501B">
        <w:rPr>
          <w:rFonts w:hint="eastAsia"/>
        </w:rPr>
        <w:t>，对缔约国未就</w:t>
      </w:r>
      <w:r w:rsidRPr="00E1501B">
        <w:rPr>
          <w:rFonts w:hint="eastAsia"/>
        </w:rPr>
        <w:t>2008</w:t>
      </w:r>
      <w:r w:rsidRPr="00E1501B">
        <w:rPr>
          <w:rFonts w:hint="eastAsia"/>
        </w:rPr>
        <w:t>年</w:t>
      </w:r>
      <w:r w:rsidRPr="00E1501B">
        <w:rPr>
          <w:rFonts w:hint="eastAsia"/>
        </w:rPr>
        <w:t>7</w:t>
      </w:r>
      <w:r w:rsidRPr="00E1501B">
        <w:rPr>
          <w:rFonts w:hint="eastAsia"/>
        </w:rPr>
        <w:t>月</w:t>
      </w:r>
      <w:r w:rsidRPr="00E1501B">
        <w:rPr>
          <w:rFonts w:hint="eastAsia"/>
        </w:rPr>
        <w:t>1</w:t>
      </w:r>
      <w:r w:rsidRPr="00E1501B">
        <w:rPr>
          <w:rFonts w:hint="eastAsia"/>
        </w:rPr>
        <w:t>日发生的事件采取行动表示关切。委员会还关切的是，移交调查酷刑行为的职权可能导致自由被剥夺者的申诉数量减少</w:t>
      </w:r>
      <w:r w:rsidRPr="00E1501B">
        <w:rPr>
          <w:rFonts w:hint="eastAsia"/>
        </w:rPr>
        <w:t>(</w:t>
      </w:r>
      <w:r w:rsidRPr="00E1501B">
        <w:rPr>
          <w:rFonts w:hint="eastAsia"/>
        </w:rPr>
        <w:t>第</w:t>
      </w:r>
      <w:r w:rsidRPr="00E1501B">
        <w:rPr>
          <w:rFonts w:hint="eastAsia"/>
        </w:rPr>
        <w:t>2</w:t>
      </w:r>
      <w:r w:rsidRPr="00E1501B">
        <w:rPr>
          <w:rFonts w:hint="eastAsia"/>
        </w:rPr>
        <w:t>、第</w:t>
      </w:r>
      <w:r w:rsidRPr="00E1501B">
        <w:rPr>
          <w:rFonts w:hint="eastAsia"/>
        </w:rPr>
        <w:t>12</w:t>
      </w:r>
      <w:r w:rsidRPr="00E1501B">
        <w:rPr>
          <w:rFonts w:hint="eastAsia"/>
        </w:rPr>
        <w:t>和第</w:t>
      </w:r>
      <w:r w:rsidRPr="00E1501B">
        <w:rPr>
          <w:rFonts w:hint="eastAsia"/>
        </w:rPr>
        <w:t>13</w:t>
      </w:r>
      <w:r w:rsidRPr="00E1501B">
        <w:rPr>
          <w:rFonts w:hint="eastAsia"/>
        </w:rPr>
        <w:t>条</w:t>
      </w:r>
      <w:r w:rsidRPr="00E1501B">
        <w:rPr>
          <w:rFonts w:hint="eastAsia"/>
        </w:rPr>
        <w:t>)</w:t>
      </w:r>
      <w:r w:rsidRPr="00E1501B">
        <w:rPr>
          <w:rFonts w:hint="eastAsia"/>
        </w:rPr>
        <w:t>。</w:t>
      </w:r>
    </w:p>
    <w:p w:rsidR="00776929" w:rsidRPr="00776929" w:rsidRDefault="00776929" w:rsidP="00520B16">
      <w:pPr>
        <w:pStyle w:val="SingleTxtGC"/>
        <w:rPr>
          <w:rFonts w:ascii="Time New Roman" w:eastAsia="黑体" w:hAnsi="Time New Roman" w:hint="eastAsia"/>
          <w:lang w:val="zh-CN"/>
        </w:rPr>
      </w:pPr>
      <w:r w:rsidRPr="00776929">
        <w:rPr>
          <w:rFonts w:ascii="Time New Roman" w:eastAsia="黑体" w:hAnsi="Time New Roman"/>
          <w:lang w:val="zh-CN"/>
        </w:rPr>
        <w:t>18</w:t>
      </w:r>
      <w:r w:rsidR="00520B16">
        <w:rPr>
          <w:rFonts w:ascii="Time New Roman" w:eastAsia="黑体" w:hAnsi="Time New Roman"/>
          <w:lang w:val="zh-CN"/>
        </w:rPr>
        <w:t xml:space="preserve">.  </w:t>
      </w:r>
      <w:r w:rsidRPr="00776929">
        <w:rPr>
          <w:rFonts w:ascii="Time New Roman" w:eastAsia="黑体" w:hAnsi="Time New Roman" w:hint="eastAsia"/>
          <w:lang w:val="zh-CN"/>
        </w:rPr>
        <w:t>委员会重申它以前的建议</w:t>
      </w:r>
      <w:r w:rsidRPr="00776929">
        <w:rPr>
          <w:rFonts w:ascii="Time New Roman" w:eastAsia="黑体" w:hAnsi="Time New Roman"/>
          <w:lang w:val="zh-CN"/>
        </w:rPr>
        <w:t>(</w:t>
      </w:r>
      <w:r w:rsidRPr="00776929">
        <w:rPr>
          <w:rFonts w:ascii="Time New Roman" w:eastAsia="黑体" w:hAnsi="Time New Roman" w:hint="eastAsia"/>
          <w:lang w:val="zh-CN"/>
        </w:rPr>
        <w:t>见</w:t>
      </w:r>
      <w:r w:rsidRPr="00776929">
        <w:rPr>
          <w:rFonts w:ascii="Time New Roman" w:eastAsia="黑体" w:hAnsi="Time New Roman"/>
          <w:lang w:val="zh-CN"/>
        </w:rPr>
        <w:t>CAT/C/MNG/CO/1</w:t>
      </w:r>
      <w:r w:rsidR="00520B16">
        <w:rPr>
          <w:rFonts w:ascii="Time New Roman" w:eastAsia="黑体" w:hAnsi="Time New Roman" w:hint="eastAsia"/>
          <w:lang w:val="zh-CN"/>
        </w:rPr>
        <w:t xml:space="preserve">, </w:t>
      </w:r>
      <w:r w:rsidRPr="00776929">
        <w:rPr>
          <w:rFonts w:ascii="Time New Roman" w:eastAsia="黑体" w:hAnsi="Time New Roman" w:hint="eastAsia"/>
          <w:lang w:val="zh-CN"/>
        </w:rPr>
        <w:t>第</w:t>
      </w:r>
      <w:r w:rsidRPr="00776929">
        <w:rPr>
          <w:rFonts w:ascii="Time New Roman" w:eastAsia="黑体" w:hAnsi="Time New Roman"/>
          <w:lang w:val="zh-CN"/>
        </w:rPr>
        <w:t>11</w:t>
      </w:r>
      <w:r w:rsidRPr="00776929">
        <w:rPr>
          <w:rFonts w:ascii="Time New Roman" w:eastAsia="黑体" w:hAnsi="Time New Roman" w:hint="eastAsia"/>
          <w:lang w:val="zh-CN"/>
        </w:rPr>
        <w:t>段</w:t>
      </w:r>
      <w:r w:rsidRPr="00776929">
        <w:rPr>
          <w:rFonts w:ascii="Time New Roman" w:eastAsia="黑体" w:hAnsi="Time New Roman"/>
          <w:lang w:val="zh-CN"/>
        </w:rPr>
        <w:t>)</w:t>
      </w:r>
      <w:r w:rsidRPr="00776929">
        <w:rPr>
          <w:rFonts w:ascii="Time New Roman" w:eastAsia="黑体" w:hAnsi="Time New Roman" w:hint="eastAsia"/>
          <w:lang w:val="zh-CN"/>
        </w:rPr>
        <w:t>，即缔约国应：</w:t>
      </w:r>
    </w:p>
    <w:p w:rsidR="00776929" w:rsidRPr="00776929" w:rsidRDefault="00776929" w:rsidP="00776929">
      <w:pPr>
        <w:pStyle w:val="SingleTxtGC"/>
        <w:numPr>
          <w:ilvl w:val="0"/>
          <w:numId w:val="25"/>
        </w:numPr>
        <w:rPr>
          <w:rFonts w:ascii="Time New Roman" w:eastAsia="黑体" w:hAnsi="Time New Roman" w:hint="eastAsia"/>
        </w:rPr>
      </w:pPr>
      <w:r w:rsidRPr="00776929">
        <w:rPr>
          <w:rFonts w:ascii="Time New Roman" w:eastAsia="黑体" w:hAnsi="Time New Roman" w:hint="eastAsia"/>
        </w:rPr>
        <w:t>确保建立独立和有效的机制，受理投诉并且对关于酷刑和虐待的指控进行及时、公正和有效的调查；</w:t>
      </w:r>
    </w:p>
    <w:p w:rsidR="00776929" w:rsidRPr="00776929" w:rsidRDefault="00776929" w:rsidP="00776929">
      <w:pPr>
        <w:pStyle w:val="SingleTxtGC"/>
        <w:numPr>
          <w:ilvl w:val="0"/>
          <w:numId w:val="25"/>
        </w:numPr>
        <w:rPr>
          <w:rFonts w:ascii="Time New Roman" w:eastAsia="黑体" w:hAnsi="Time New Roman" w:hint="eastAsia"/>
        </w:rPr>
      </w:pPr>
      <w:r w:rsidRPr="00776929">
        <w:rPr>
          <w:rFonts w:ascii="Time New Roman" w:eastAsia="黑体" w:hAnsi="Time New Roman" w:hint="eastAsia"/>
        </w:rPr>
        <w:t>解决有罪不罚问题，确保被认定犯有酷刑和虐待行为，包括与</w:t>
      </w:r>
      <w:r w:rsidRPr="00776929">
        <w:rPr>
          <w:rFonts w:ascii="Time New Roman" w:eastAsia="黑体" w:hAnsi="Time New Roman" w:hint="eastAsia"/>
        </w:rPr>
        <w:t>2008</w:t>
      </w:r>
      <w:r w:rsidRPr="00776929">
        <w:rPr>
          <w:rFonts w:ascii="Time New Roman" w:eastAsia="黑体" w:hAnsi="Time New Roman" w:hint="eastAsia"/>
        </w:rPr>
        <w:t>年</w:t>
      </w:r>
      <w:r w:rsidRPr="00776929">
        <w:rPr>
          <w:rFonts w:ascii="Time New Roman" w:eastAsia="黑体" w:hAnsi="Time New Roman" w:hint="eastAsia"/>
        </w:rPr>
        <w:t>7</w:t>
      </w:r>
      <w:r w:rsidRPr="00776929">
        <w:rPr>
          <w:rFonts w:ascii="Time New Roman" w:eastAsia="黑体" w:hAnsi="Time New Roman" w:hint="eastAsia"/>
        </w:rPr>
        <w:t>月</w:t>
      </w:r>
      <w:r w:rsidRPr="00776929">
        <w:rPr>
          <w:rFonts w:ascii="Time New Roman" w:eastAsia="黑体" w:hAnsi="Time New Roman" w:hint="eastAsia"/>
        </w:rPr>
        <w:t>1</w:t>
      </w:r>
      <w:r w:rsidRPr="00776929">
        <w:rPr>
          <w:rFonts w:ascii="Time New Roman" w:eastAsia="黑体" w:hAnsi="Time New Roman" w:hint="eastAsia"/>
        </w:rPr>
        <w:t>日发生的事件有关的人被及时定罪；</w:t>
      </w:r>
    </w:p>
    <w:p w:rsidR="00776929" w:rsidRPr="00776929" w:rsidRDefault="00776929" w:rsidP="00776929">
      <w:pPr>
        <w:pStyle w:val="SingleTxtGC"/>
        <w:numPr>
          <w:ilvl w:val="0"/>
          <w:numId w:val="25"/>
        </w:numPr>
        <w:rPr>
          <w:rFonts w:ascii="Time New Roman" w:eastAsia="黑体" w:hAnsi="Time New Roman" w:hint="eastAsia"/>
        </w:rPr>
      </w:pPr>
      <w:r w:rsidRPr="00776929">
        <w:rPr>
          <w:rFonts w:ascii="Time New Roman" w:eastAsia="黑体" w:hAnsi="Time New Roman" w:hint="eastAsia"/>
        </w:rPr>
        <w:t>采取措施，按照《公约》第</w:t>
      </w:r>
      <w:r w:rsidRPr="00776929">
        <w:rPr>
          <w:rFonts w:ascii="Time New Roman" w:eastAsia="黑体" w:hAnsi="Time New Roman" w:hint="eastAsia"/>
        </w:rPr>
        <w:t>13</w:t>
      </w:r>
      <w:r w:rsidRPr="00776929">
        <w:rPr>
          <w:rFonts w:ascii="Time New Roman" w:eastAsia="黑体" w:hAnsi="Time New Roman" w:hint="eastAsia"/>
        </w:rPr>
        <w:t>条保护申诉人、律师和证人不受恐吓和报复。</w:t>
      </w:r>
    </w:p>
    <w:p w:rsidR="00776929" w:rsidRPr="00E1501B" w:rsidRDefault="00776929" w:rsidP="00776929">
      <w:pPr>
        <w:pStyle w:val="H23GC"/>
      </w:pPr>
      <w:r w:rsidRPr="00E1501B">
        <w:tab/>
      </w:r>
      <w:r w:rsidRPr="00E1501B">
        <w:tab/>
      </w:r>
      <w:r w:rsidRPr="00E1501B">
        <w:rPr>
          <w:rFonts w:hint="eastAsia"/>
          <w:lang w:val="zh-CN"/>
        </w:rPr>
        <w:t>拘留</w:t>
      </w:r>
      <w:r w:rsidRPr="00E1501B">
        <w:rPr>
          <w:lang w:val="zh-CN"/>
        </w:rPr>
        <w:t>条件</w:t>
      </w:r>
    </w:p>
    <w:p w:rsidR="00776929" w:rsidRPr="00E1501B" w:rsidRDefault="00776929" w:rsidP="00776929">
      <w:pPr>
        <w:pStyle w:val="SingleTxtGC"/>
        <w:rPr>
          <w:bCs/>
          <w:color w:val="000000"/>
        </w:rPr>
      </w:pPr>
      <w:r w:rsidRPr="00E1501B">
        <w:t>19</w:t>
      </w:r>
      <w:r w:rsidR="00520B16">
        <w:t xml:space="preserve">.  </w:t>
      </w:r>
      <w:r w:rsidRPr="00E1501B">
        <w:rPr>
          <w:rFonts w:hint="eastAsia"/>
        </w:rPr>
        <w:t>委员会注意到特别隔离制度已被终止，对囚犯实施了开放式和封闭式监室制度，但对持续过度拥挤和居住条件恶劣，特别是在</w:t>
      </w:r>
      <w:r w:rsidRPr="00E1501B">
        <w:t>Denjiin Myanga</w:t>
      </w:r>
      <w:r w:rsidRPr="00E1501B">
        <w:rPr>
          <w:rFonts w:hint="eastAsia"/>
        </w:rPr>
        <w:t>警察拘留中心的情况表示关切。委员会还关切的是，不存在相关监督机制，无法启动对接收心理社会不健全者的机构和福利院的监督</w:t>
      </w:r>
      <w:r w:rsidRPr="00E1501B">
        <w:rPr>
          <w:rFonts w:hint="eastAsia"/>
        </w:rPr>
        <w:t>(</w:t>
      </w:r>
      <w:r w:rsidRPr="00E1501B">
        <w:rPr>
          <w:rFonts w:hint="eastAsia"/>
        </w:rPr>
        <w:t>第</w:t>
      </w:r>
      <w:r w:rsidRPr="00E1501B">
        <w:rPr>
          <w:rFonts w:hint="eastAsia"/>
        </w:rPr>
        <w:t>11</w:t>
      </w:r>
      <w:r w:rsidRPr="00E1501B">
        <w:rPr>
          <w:rFonts w:hint="eastAsia"/>
        </w:rPr>
        <w:t>条</w:t>
      </w:r>
      <w:r w:rsidRPr="00E1501B">
        <w:rPr>
          <w:rFonts w:hint="eastAsia"/>
        </w:rPr>
        <w:t>)</w:t>
      </w:r>
      <w:r w:rsidRPr="00E1501B">
        <w:rPr>
          <w:rFonts w:hint="eastAsia"/>
        </w:rPr>
        <w:t>。</w:t>
      </w:r>
    </w:p>
    <w:p w:rsidR="00776929" w:rsidRPr="00776929" w:rsidRDefault="00776929" w:rsidP="002E3935">
      <w:pPr>
        <w:pStyle w:val="SingleTxtGC"/>
        <w:rPr>
          <w:rFonts w:ascii="Time New Roman" w:eastAsia="黑体" w:hAnsi="Time New Roman" w:hint="eastAsia"/>
        </w:rPr>
      </w:pPr>
      <w:r w:rsidRPr="00776929">
        <w:rPr>
          <w:rFonts w:ascii="Time New Roman" w:eastAsia="黑体" w:hAnsi="Time New Roman"/>
        </w:rPr>
        <w:lastRenderedPageBreak/>
        <w:t>20</w:t>
      </w:r>
      <w:r w:rsidR="00520B16">
        <w:rPr>
          <w:rFonts w:ascii="Time New Roman" w:eastAsia="黑体" w:hAnsi="Time New Roman"/>
        </w:rPr>
        <w:t xml:space="preserve">.  </w:t>
      </w:r>
      <w:r w:rsidRPr="00776929">
        <w:rPr>
          <w:rFonts w:ascii="Time New Roman" w:eastAsia="黑体" w:hAnsi="Time New Roman" w:hint="eastAsia"/>
        </w:rPr>
        <w:t>委员会重申以前的建议</w:t>
      </w:r>
      <w:r w:rsidRPr="00776929">
        <w:rPr>
          <w:rFonts w:ascii="Time New Roman" w:eastAsia="黑体" w:hAnsi="Time New Roman"/>
        </w:rPr>
        <w:t>(</w:t>
      </w:r>
      <w:r w:rsidRPr="00776929">
        <w:rPr>
          <w:rFonts w:ascii="Time New Roman" w:eastAsia="黑体" w:hAnsi="Time New Roman" w:hint="eastAsia"/>
        </w:rPr>
        <w:t>见</w:t>
      </w:r>
      <w:r w:rsidRPr="00776929">
        <w:rPr>
          <w:rFonts w:ascii="Time New Roman" w:eastAsia="黑体" w:hAnsi="Time New Roman"/>
        </w:rPr>
        <w:t>CAT/C/MNG/CO/1</w:t>
      </w:r>
      <w:r w:rsidR="002E3935">
        <w:rPr>
          <w:rFonts w:ascii="Time New Roman" w:eastAsia="黑体" w:hAnsi="Time New Roman" w:hint="eastAsia"/>
        </w:rPr>
        <w:t xml:space="preserve">, </w:t>
      </w:r>
      <w:r w:rsidRPr="00776929">
        <w:rPr>
          <w:rFonts w:ascii="Time New Roman" w:eastAsia="黑体" w:hAnsi="Time New Roman" w:hint="eastAsia"/>
        </w:rPr>
        <w:t>第</w:t>
      </w:r>
      <w:r w:rsidRPr="00776929">
        <w:rPr>
          <w:rFonts w:ascii="Time New Roman" w:eastAsia="黑体" w:hAnsi="Time New Roman"/>
        </w:rPr>
        <w:t>16</w:t>
      </w:r>
      <w:r w:rsidRPr="00776929">
        <w:rPr>
          <w:rFonts w:ascii="Time New Roman" w:eastAsia="黑体" w:hAnsi="Time New Roman" w:hint="eastAsia"/>
        </w:rPr>
        <w:t>段</w:t>
      </w:r>
      <w:r w:rsidRPr="00776929">
        <w:rPr>
          <w:rFonts w:ascii="Time New Roman" w:eastAsia="黑体" w:hAnsi="Time New Roman"/>
        </w:rPr>
        <w:t>)</w:t>
      </w:r>
      <w:r w:rsidRPr="00776929">
        <w:rPr>
          <w:rFonts w:ascii="Time New Roman" w:eastAsia="黑体" w:hAnsi="Time New Roman" w:hint="eastAsia"/>
        </w:rPr>
        <w:t>并呼吁缔约国采取必要步骤，确保监狱条件符合相关的国际人权标准，包括《联合国囚犯待遇最低限度标准准则》</w:t>
      </w:r>
      <w:r w:rsidRPr="00776929">
        <w:rPr>
          <w:rFonts w:ascii="Time New Roman" w:eastAsia="黑体" w:hAnsi="Time New Roman" w:hint="eastAsia"/>
        </w:rPr>
        <w:t>(</w:t>
      </w:r>
      <w:r w:rsidRPr="00776929">
        <w:rPr>
          <w:rFonts w:ascii="Time New Roman" w:eastAsia="黑体" w:hAnsi="Time New Roman" w:hint="eastAsia"/>
        </w:rPr>
        <w:t>《曼德拉准则》</w:t>
      </w:r>
      <w:r w:rsidRPr="00776929">
        <w:rPr>
          <w:rFonts w:ascii="Time New Roman" w:eastAsia="黑体" w:hAnsi="Time New Roman" w:hint="eastAsia"/>
        </w:rPr>
        <w:t>)</w:t>
      </w:r>
      <w:r w:rsidRPr="00776929">
        <w:rPr>
          <w:rFonts w:ascii="Time New Roman" w:eastAsia="黑体" w:hAnsi="Time New Roman" w:hint="eastAsia"/>
        </w:rPr>
        <w:t>，特别应该：</w:t>
      </w:r>
    </w:p>
    <w:p w:rsidR="00776929" w:rsidRPr="00776929" w:rsidRDefault="00776929" w:rsidP="00776929">
      <w:pPr>
        <w:pStyle w:val="SingleTxtGC"/>
        <w:numPr>
          <w:ilvl w:val="0"/>
          <w:numId w:val="27"/>
        </w:numPr>
        <w:rPr>
          <w:rFonts w:ascii="Time New Roman" w:eastAsia="黑体" w:hAnsi="Time New Roman" w:hint="eastAsia"/>
        </w:rPr>
      </w:pPr>
      <w:r w:rsidRPr="00776929">
        <w:rPr>
          <w:rFonts w:ascii="Time New Roman" w:eastAsia="黑体" w:hAnsi="Time New Roman" w:hint="eastAsia"/>
        </w:rPr>
        <w:t>采取必要措施以减少过度拥挤情况，划拨适足资源以改善居住条件，特别是</w:t>
      </w:r>
      <w:r w:rsidRPr="00776929">
        <w:rPr>
          <w:rFonts w:ascii="Time New Roman" w:eastAsia="黑体" w:hAnsi="Time New Roman"/>
        </w:rPr>
        <w:t>Denjiin</w:t>
      </w:r>
      <w:r w:rsidRPr="00776929">
        <w:rPr>
          <w:rFonts w:ascii="Time New Roman" w:eastAsia="黑体" w:hAnsi="Time New Roman" w:hint="eastAsia"/>
        </w:rPr>
        <w:t xml:space="preserve"> </w:t>
      </w:r>
      <w:r w:rsidRPr="00776929">
        <w:rPr>
          <w:rFonts w:ascii="Time New Roman" w:eastAsia="黑体" w:hAnsi="Time New Roman"/>
        </w:rPr>
        <w:t>Myanga</w:t>
      </w:r>
      <w:r w:rsidRPr="00776929">
        <w:rPr>
          <w:rFonts w:ascii="Time New Roman" w:eastAsia="黑体" w:hAnsi="Time New Roman" w:hint="eastAsia"/>
        </w:rPr>
        <w:t>警察拘留中心中的条件，提供最新信息，介绍定于</w:t>
      </w:r>
      <w:r w:rsidRPr="00776929">
        <w:rPr>
          <w:rFonts w:ascii="Time New Roman" w:eastAsia="黑体" w:hAnsi="Time New Roman" w:hint="eastAsia"/>
        </w:rPr>
        <w:t>2016</w:t>
      </w:r>
      <w:r w:rsidRPr="00776929">
        <w:rPr>
          <w:rFonts w:ascii="Time New Roman" w:eastAsia="黑体" w:hAnsi="Time New Roman" w:hint="eastAsia"/>
        </w:rPr>
        <w:t>年完工的</w:t>
      </w:r>
      <w:r w:rsidRPr="00776929">
        <w:rPr>
          <w:rFonts w:ascii="Time New Roman" w:eastAsia="黑体" w:hAnsi="Time New Roman" w:hint="eastAsia"/>
        </w:rPr>
        <w:t>4</w:t>
      </w:r>
      <w:r w:rsidRPr="00776929">
        <w:rPr>
          <w:rFonts w:ascii="Time New Roman" w:eastAsia="黑体" w:hAnsi="Time New Roman" w:hint="eastAsia"/>
        </w:rPr>
        <w:t>座新拘留中心的建造情况；</w:t>
      </w:r>
    </w:p>
    <w:p w:rsidR="00776929" w:rsidRPr="00776929" w:rsidRDefault="00776929" w:rsidP="00776929">
      <w:pPr>
        <w:pStyle w:val="SingleTxtGC"/>
        <w:numPr>
          <w:ilvl w:val="0"/>
          <w:numId w:val="27"/>
        </w:numPr>
        <w:rPr>
          <w:rFonts w:ascii="Time New Roman" w:eastAsia="黑体" w:hAnsi="Time New Roman" w:hint="eastAsia"/>
        </w:rPr>
      </w:pPr>
      <w:r w:rsidRPr="00776929">
        <w:rPr>
          <w:rFonts w:ascii="Time New Roman" w:eastAsia="黑体" w:hAnsi="Time New Roman" w:hint="eastAsia"/>
        </w:rPr>
        <w:t>贯彻《东京规则》，考虑使用非拘禁措施和拘留的替代办法；</w:t>
      </w:r>
    </w:p>
    <w:p w:rsidR="00776929" w:rsidRPr="00776929" w:rsidRDefault="00776929" w:rsidP="00776929">
      <w:pPr>
        <w:pStyle w:val="SingleTxtGC"/>
        <w:numPr>
          <w:ilvl w:val="0"/>
          <w:numId w:val="27"/>
        </w:numPr>
        <w:rPr>
          <w:rFonts w:ascii="Time New Roman" w:eastAsia="黑体" w:hAnsi="Time New Roman" w:hint="eastAsia"/>
        </w:rPr>
      </w:pPr>
      <w:r w:rsidRPr="00776929">
        <w:rPr>
          <w:rFonts w:ascii="Time New Roman" w:eastAsia="黑体" w:hAnsi="Time New Roman" w:hint="eastAsia"/>
        </w:rPr>
        <w:t>加强蒙古国国家人权委员会和其他独立、公正机制对所有剥夺自由场所进行独立和定期的监督，包括接收心理社会障碍者的机构和福利院在内，委员会已成为国家预防机制，应加强其独立性；使它们有能力处理囚犯对居留条件和待遇提出的申诉，并对此类申诉开展有效的后续工作。</w:t>
      </w:r>
    </w:p>
    <w:p w:rsidR="00776929" w:rsidRPr="00E1501B" w:rsidRDefault="00776929" w:rsidP="00776929">
      <w:pPr>
        <w:pStyle w:val="H23GC"/>
      </w:pPr>
      <w:r w:rsidRPr="00E1501B">
        <w:tab/>
      </w:r>
      <w:r w:rsidRPr="00E1501B">
        <w:tab/>
      </w:r>
      <w:r w:rsidRPr="00E1501B">
        <w:rPr>
          <w:rFonts w:hint="eastAsia"/>
        </w:rPr>
        <w:t>死囚</w:t>
      </w:r>
    </w:p>
    <w:p w:rsidR="00776929" w:rsidRPr="00E1501B" w:rsidRDefault="00776929" w:rsidP="00776929">
      <w:pPr>
        <w:pStyle w:val="SingleTxtGC"/>
      </w:pPr>
      <w:r w:rsidRPr="00E1501B">
        <w:t>21</w:t>
      </w:r>
      <w:r w:rsidR="00520B16">
        <w:t xml:space="preserve">.  </w:t>
      </w:r>
      <w:r w:rsidRPr="00E1501B">
        <w:rPr>
          <w:rFonts w:hint="eastAsia"/>
        </w:rPr>
        <w:t>委员会注意到随着新《刑法》于</w:t>
      </w:r>
      <w:r w:rsidRPr="00E1501B">
        <w:rPr>
          <w:rFonts w:hint="eastAsia"/>
        </w:rPr>
        <w:t>2016</w:t>
      </w:r>
      <w:r w:rsidRPr="00E1501B">
        <w:rPr>
          <w:rFonts w:hint="eastAsia"/>
        </w:rPr>
        <w:t>年</w:t>
      </w:r>
      <w:r w:rsidRPr="00E1501B">
        <w:rPr>
          <w:rFonts w:hint="eastAsia"/>
        </w:rPr>
        <w:t>9</w:t>
      </w:r>
      <w:r w:rsidRPr="00E1501B">
        <w:rPr>
          <w:rFonts w:hint="eastAsia"/>
        </w:rPr>
        <w:t>月</w:t>
      </w:r>
      <w:r w:rsidRPr="00E1501B">
        <w:rPr>
          <w:rFonts w:hint="eastAsia"/>
        </w:rPr>
        <w:t>1</w:t>
      </w:r>
      <w:r w:rsidRPr="00E1501B">
        <w:rPr>
          <w:rFonts w:hint="eastAsia"/>
        </w:rPr>
        <w:t>日生效，缔约国将废除死刑，并对暂停适用死刑表示欢迎</w:t>
      </w:r>
      <w:r>
        <w:rPr>
          <w:rFonts w:hint="eastAsia"/>
        </w:rPr>
        <w:t>，</w:t>
      </w:r>
      <w:r w:rsidRPr="00E1501B">
        <w:rPr>
          <w:rFonts w:hint="eastAsia"/>
        </w:rPr>
        <w:t>但委员会依然对其审议缔约国的初次报告时</w:t>
      </w:r>
      <w:r>
        <w:rPr>
          <w:rFonts w:hint="eastAsia"/>
        </w:rPr>
        <w:t>已是死囚的人</w:t>
      </w:r>
      <w:r w:rsidRPr="00E1501B">
        <w:rPr>
          <w:rFonts w:hint="eastAsia"/>
        </w:rPr>
        <w:t>的现状</w:t>
      </w:r>
      <w:r>
        <w:rPr>
          <w:rFonts w:hint="eastAsia"/>
        </w:rPr>
        <w:t>感到关切</w:t>
      </w:r>
      <w:r w:rsidRPr="00E1501B">
        <w:rPr>
          <w:rFonts w:hint="eastAsia"/>
        </w:rPr>
        <w:t>，</w:t>
      </w:r>
      <w:r>
        <w:rPr>
          <w:rFonts w:hint="eastAsia"/>
        </w:rPr>
        <w:t>并对</w:t>
      </w:r>
      <w:r w:rsidRPr="00E1501B">
        <w:rPr>
          <w:rFonts w:hint="eastAsia"/>
        </w:rPr>
        <w:t>2015</w:t>
      </w:r>
      <w:r w:rsidRPr="00E1501B">
        <w:rPr>
          <w:rFonts w:hint="eastAsia"/>
        </w:rPr>
        <w:t>年被判处死刑的两名囚犯的状况</w:t>
      </w:r>
      <w:r>
        <w:rPr>
          <w:rFonts w:hint="eastAsia"/>
        </w:rPr>
        <w:t>感到</w:t>
      </w:r>
      <w:r w:rsidRPr="00E1501B">
        <w:rPr>
          <w:rFonts w:hint="eastAsia"/>
        </w:rPr>
        <w:t>关切</w:t>
      </w:r>
      <w:r w:rsidRPr="00E1501B">
        <w:rPr>
          <w:rFonts w:hint="eastAsia"/>
        </w:rPr>
        <w:t>(</w:t>
      </w:r>
      <w:r w:rsidRPr="00E1501B">
        <w:rPr>
          <w:rFonts w:hint="eastAsia"/>
        </w:rPr>
        <w:t>第</w:t>
      </w:r>
      <w:r w:rsidRPr="00E1501B">
        <w:rPr>
          <w:rFonts w:hint="eastAsia"/>
        </w:rPr>
        <w:t>2</w:t>
      </w:r>
      <w:r w:rsidRPr="00E1501B">
        <w:rPr>
          <w:rFonts w:hint="eastAsia"/>
        </w:rPr>
        <w:t>、第</w:t>
      </w:r>
      <w:r w:rsidRPr="00E1501B">
        <w:rPr>
          <w:rFonts w:hint="eastAsia"/>
        </w:rPr>
        <w:t>11</w:t>
      </w:r>
      <w:r w:rsidRPr="00E1501B">
        <w:rPr>
          <w:rFonts w:hint="eastAsia"/>
        </w:rPr>
        <w:t>和第</w:t>
      </w:r>
      <w:r w:rsidRPr="00E1501B">
        <w:rPr>
          <w:rFonts w:hint="eastAsia"/>
        </w:rPr>
        <w:t>16</w:t>
      </w:r>
      <w:r w:rsidRPr="00E1501B">
        <w:rPr>
          <w:rFonts w:hint="eastAsia"/>
        </w:rPr>
        <w:t>条</w:t>
      </w:r>
      <w:r w:rsidRPr="00E1501B">
        <w:rPr>
          <w:rFonts w:hint="eastAsia"/>
        </w:rPr>
        <w:t>)</w:t>
      </w:r>
      <w:r w:rsidRPr="00E1501B">
        <w:rPr>
          <w:rFonts w:hint="eastAsia"/>
        </w:rPr>
        <w:t>。</w:t>
      </w:r>
    </w:p>
    <w:p w:rsidR="00776929" w:rsidRPr="00776929" w:rsidRDefault="00776929" w:rsidP="00520B16">
      <w:pPr>
        <w:pStyle w:val="SingleTxtGC"/>
        <w:rPr>
          <w:rFonts w:ascii="Time New Roman" w:eastAsia="黑体" w:hAnsi="Time New Roman" w:hint="eastAsia"/>
        </w:rPr>
      </w:pPr>
      <w:r w:rsidRPr="00776929">
        <w:rPr>
          <w:rFonts w:ascii="Time New Roman" w:eastAsia="黑体" w:hAnsi="Time New Roman"/>
        </w:rPr>
        <w:t>22</w:t>
      </w:r>
      <w:r w:rsidR="00520B16">
        <w:rPr>
          <w:rFonts w:ascii="Time New Roman" w:eastAsia="黑体" w:hAnsi="Time New Roman"/>
        </w:rPr>
        <w:t xml:space="preserve">.  </w:t>
      </w:r>
      <w:r w:rsidRPr="00776929">
        <w:rPr>
          <w:rFonts w:ascii="Time New Roman" w:eastAsia="黑体" w:hAnsi="Time New Roman" w:hint="eastAsia"/>
        </w:rPr>
        <w:t>委员会回顾以前的建议</w:t>
      </w:r>
      <w:r w:rsidRPr="00776929">
        <w:rPr>
          <w:rFonts w:ascii="Time New Roman" w:eastAsia="黑体" w:hAnsi="Time New Roman"/>
        </w:rPr>
        <w:t>(</w:t>
      </w:r>
      <w:r w:rsidRPr="00776929">
        <w:rPr>
          <w:rFonts w:ascii="Time New Roman" w:eastAsia="黑体" w:hAnsi="Time New Roman" w:hint="eastAsia"/>
        </w:rPr>
        <w:t>见</w:t>
      </w:r>
      <w:r w:rsidRPr="00776929">
        <w:rPr>
          <w:rFonts w:ascii="Time New Roman" w:eastAsia="黑体" w:hAnsi="Time New Roman"/>
        </w:rPr>
        <w:t>CAT/C/MNG/CO/1</w:t>
      </w:r>
      <w:r w:rsidR="00520B16">
        <w:rPr>
          <w:rFonts w:ascii="Time New Roman" w:eastAsia="黑体" w:hAnsi="Time New Roman" w:hint="eastAsia"/>
        </w:rPr>
        <w:t xml:space="preserve">, </w:t>
      </w:r>
      <w:r w:rsidRPr="00776929">
        <w:rPr>
          <w:rFonts w:ascii="Time New Roman" w:eastAsia="黑体" w:hAnsi="Time New Roman" w:hint="eastAsia"/>
        </w:rPr>
        <w:t>第</w:t>
      </w:r>
      <w:r w:rsidRPr="00776929">
        <w:rPr>
          <w:rFonts w:ascii="Time New Roman" w:eastAsia="黑体" w:hAnsi="Time New Roman" w:hint="eastAsia"/>
        </w:rPr>
        <w:t>19</w:t>
      </w:r>
      <w:r w:rsidRPr="00776929">
        <w:rPr>
          <w:rFonts w:ascii="Time New Roman" w:eastAsia="黑体" w:hAnsi="Time New Roman" w:hint="eastAsia"/>
        </w:rPr>
        <w:t>段</w:t>
      </w:r>
      <w:r w:rsidRPr="00776929">
        <w:rPr>
          <w:rFonts w:ascii="Time New Roman" w:eastAsia="黑体" w:hAnsi="Time New Roman"/>
        </w:rPr>
        <w:t>)</w:t>
      </w:r>
      <w:r w:rsidRPr="00776929">
        <w:rPr>
          <w:rFonts w:ascii="Time New Roman" w:eastAsia="黑体" w:hAnsi="Time New Roman" w:hint="eastAsia"/>
        </w:rPr>
        <w:t>，这也是后续请求的一部分，委员会重申缔约国应：</w:t>
      </w:r>
    </w:p>
    <w:p w:rsidR="00776929" w:rsidRPr="00776929" w:rsidRDefault="00776929" w:rsidP="00776929">
      <w:pPr>
        <w:pStyle w:val="SingleTxtGC"/>
        <w:numPr>
          <w:ilvl w:val="0"/>
          <w:numId w:val="29"/>
        </w:numPr>
        <w:rPr>
          <w:rFonts w:ascii="Time New Roman" w:eastAsia="黑体" w:hAnsi="Time New Roman" w:hint="eastAsia"/>
        </w:rPr>
      </w:pPr>
      <w:r w:rsidRPr="00776929">
        <w:rPr>
          <w:rFonts w:ascii="Time New Roman" w:eastAsia="黑体" w:hAnsi="Time New Roman" w:hint="eastAsia"/>
        </w:rPr>
        <w:t>将所有死刑转为徒刑，确保原属死囚的人同所有其他囚犯一样从同一制度中受益；</w:t>
      </w:r>
    </w:p>
    <w:p w:rsidR="00776929" w:rsidRPr="00776929" w:rsidRDefault="00776929" w:rsidP="00776929">
      <w:pPr>
        <w:pStyle w:val="SingleTxtGC"/>
        <w:numPr>
          <w:ilvl w:val="0"/>
          <w:numId w:val="29"/>
        </w:numPr>
        <w:rPr>
          <w:rFonts w:ascii="Time New Roman" w:eastAsia="黑体" w:hAnsi="Time New Roman" w:hint="eastAsia"/>
        </w:rPr>
      </w:pPr>
      <w:r w:rsidRPr="00776929">
        <w:rPr>
          <w:rFonts w:ascii="Time New Roman" w:eastAsia="黑体" w:hAnsi="Time New Roman" w:hint="eastAsia"/>
        </w:rPr>
        <w:t>确保原属死囚的人获得《公约》提供的所有保护，包括基本法律保障在内；</w:t>
      </w:r>
    </w:p>
    <w:p w:rsidR="00776929" w:rsidRPr="00776929" w:rsidRDefault="00776929" w:rsidP="00776929">
      <w:pPr>
        <w:pStyle w:val="SingleTxtGC"/>
        <w:numPr>
          <w:ilvl w:val="0"/>
          <w:numId w:val="29"/>
        </w:numPr>
        <w:rPr>
          <w:rFonts w:ascii="Time New Roman" w:eastAsia="黑体" w:hAnsi="Time New Roman" w:hint="eastAsia"/>
        </w:rPr>
      </w:pPr>
      <w:r w:rsidRPr="00776929">
        <w:rPr>
          <w:rFonts w:ascii="Time New Roman" w:eastAsia="黑体" w:hAnsi="Time New Roman" w:hint="eastAsia"/>
          <w:bCs/>
        </w:rPr>
        <w:t>依照国际标准，</w:t>
      </w:r>
      <w:r w:rsidRPr="00776929">
        <w:rPr>
          <w:rFonts w:ascii="Time New Roman" w:eastAsia="黑体" w:hAnsi="Time New Roman" w:hint="eastAsia"/>
        </w:rPr>
        <w:t>确保原属死囚的人的拘留条件符合其基本需求和权利；</w:t>
      </w:r>
    </w:p>
    <w:p w:rsidR="00776929" w:rsidRPr="00776929" w:rsidRDefault="00776929" w:rsidP="00776929">
      <w:pPr>
        <w:pStyle w:val="SingleTxtGC"/>
        <w:numPr>
          <w:ilvl w:val="0"/>
          <w:numId w:val="29"/>
        </w:numPr>
        <w:rPr>
          <w:rFonts w:ascii="Time New Roman" w:eastAsia="黑体" w:hAnsi="Time New Roman" w:hint="eastAsia"/>
        </w:rPr>
      </w:pPr>
      <w:r w:rsidRPr="00776929">
        <w:rPr>
          <w:rFonts w:ascii="Time New Roman" w:eastAsia="黑体" w:hAnsi="Time New Roman" w:hint="eastAsia"/>
        </w:rPr>
        <w:t>向委员会提供最新资料，说明审议缔约国初次报告时已是死囚的所有其他人员的状况和关押制度，包括</w:t>
      </w:r>
      <w:r w:rsidRPr="00776929">
        <w:rPr>
          <w:rFonts w:ascii="Time New Roman" w:eastAsia="黑体" w:hAnsi="Time New Roman" w:hint="eastAsia"/>
        </w:rPr>
        <w:t>2015</w:t>
      </w:r>
      <w:r w:rsidRPr="00776929">
        <w:rPr>
          <w:rFonts w:ascii="Time New Roman" w:eastAsia="黑体" w:hAnsi="Time New Roman" w:hint="eastAsia"/>
        </w:rPr>
        <w:t>年被判处死刑的两人。</w:t>
      </w:r>
    </w:p>
    <w:p w:rsidR="00776929" w:rsidRPr="00E1501B" w:rsidRDefault="00776929" w:rsidP="00776929">
      <w:pPr>
        <w:pStyle w:val="H23GC"/>
      </w:pPr>
      <w:r w:rsidRPr="00E1501B">
        <w:tab/>
      </w:r>
      <w:r w:rsidRPr="00E1501B">
        <w:tab/>
      </w:r>
      <w:r w:rsidRPr="00E1501B">
        <w:rPr>
          <w:lang w:val="zh-CN"/>
        </w:rPr>
        <w:t>少年司法</w:t>
      </w:r>
    </w:p>
    <w:p w:rsidR="00776929" w:rsidRPr="00E1501B" w:rsidRDefault="00776929" w:rsidP="00776929">
      <w:pPr>
        <w:pStyle w:val="SingleTxtGC"/>
      </w:pPr>
      <w:r w:rsidRPr="00E1501B">
        <w:t>23</w:t>
      </w:r>
      <w:r w:rsidR="00520B16">
        <w:t xml:space="preserve">.  </w:t>
      </w:r>
      <w:r w:rsidRPr="00E1501B">
        <w:rPr>
          <w:rFonts w:hint="eastAsia"/>
          <w:lang w:val="zh-CN"/>
        </w:rPr>
        <w:t>委员会注意到缔约国代表团在与委员会进行的建设性对话中作出的答复，但依然对缔约国没有全面的少年司法制度表示关切，包括没有专门的少年法庭。委员会还关切的是，被拘留的儿童在所有情况下都不与成人分别关押</w:t>
      </w:r>
      <w:r w:rsidRPr="00E1501B">
        <w:rPr>
          <w:rFonts w:hint="eastAsia"/>
          <w:lang w:val="zh-CN"/>
        </w:rPr>
        <w:t>(</w:t>
      </w:r>
      <w:r w:rsidRPr="00E1501B">
        <w:rPr>
          <w:rFonts w:hint="eastAsia"/>
          <w:lang w:val="zh-CN"/>
        </w:rPr>
        <w:t>第</w:t>
      </w:r>
      <w:r w:rsidRPr="00E1501B">
        <w:rPr>
          <w:rFonts w:hint="eastAsia"/>
          <w:lang w:val="zh-CN"/>
        </w:rPr>
        <w:t>2</w:t>
      </w:r>
      <w:r w:rsidRPr="00E1501B">
        <w:rPr>
          <w:rFonts w:hint="eastAsia"/>
          <w:lang w:val="zh-CN"/>
        </w:rPr>
        <w:t>、第</w:t>
      </w:r>
      <w:r w:rsidRPr="00E1501B">
        <w:rPr>
          <w:rFonts w:hint="eastAsia"/>
          <w:lang w:val="zh-CN"/>
        </w:rPr>
        <w:t>10</w:t>
      </w:r>
      <w:r w:rsidRPr="00E1501B">
        <w:rPr>
          <w:rFonts w:hint="eastAsia"/>
          <w:lang w:val="zh-CN"/>
        </w:rPr>
        <w:t>、第</w:t>
      </w:r>
      <w:r w:rsidRPr="00E1501B">
        <w:rPr>
          <w:rFonts w:hint="eastAsia"/>
          <w:lang w:val="zh-CN"/>
        </w:rPr>
        <w:t>11</w:t>
      </w:r>
      <w:r w:rsidRPr="00E1501B">
        <w:rPr>
          <w:rFonts w:hint="eastAsia"/>
          <w:lang w:val="zh-CN"/>
        </w:rPr>
        <w:t>和第</w:t>
      </w:r>
      <w:r w:rsidRPr="00E1501B">
        <w:rPr>
          <w:rFonts w:hint="eastAsia"/>
          <w:lang w:val="zh-CN"/>
        </w:rPr>
        <w:t>16</w:t>
      </w:r>
      <w:r w:rsidRPr="00E1501B">
        <w:rPr>
          <w:rFonts w:hint="eastAsia"/>
          <w:lang w:val="zh-CN"/>
        </w:rPr>
        <w:t>条</w:t>
      </w:r>
      <w:r w:rsidRPr="00E1501B">
        <w:rPr>
          <w:rFonts w:hint="eastAsia"/>
          <w:lang w:val="zh-CN"/>
        </w:rPr>
        <w:t>)</w:t>
      </w:r>
      <w:r w:rsidRPr="00E1501B">
        <w:rPr>
          <w:rFonts w:hint="eastAsia"/>
          <w:lang w:val="zh-CN"/>
        </w:rPr>
        <w:t>。</w:t>
      </w:r>
    </w:p>
    <w:p w:rsidR="006560B0" w:rsidRDefault="006560B0">
      <w:pPr>
        <w:tabs>
          <w:tab w:val="clear" w:pos="431"/>
        </w:tabs>
        <w:overflowPunct/>
        <w:adjustRightInd/>
        <w:snapToGrid/>
        <w:spacing w:line="240" w:lineRule="auto"/>
        <w:jc w:val="left"/>
        <w:rPr>
          <w:rFonts w:ascii="Time New Roman" w:eastAsia="黑体" w:hAnsi="Time New Roman" w:hint="eastAsia"/>
          <w:lang w:val="zh-CN"/>
        </w:rPr>
      </w:pPr>
      <w:r>
        <w:rPr>
          <w:rFonts w:ascii="Time New Roman" w:eastAsia="黑体" w:hAnsi="Time New Roman" w:hint="eastAsia"/>
          <w:lang w:val="zh-CN"/>
        </w:rPr>
        <w:br w:type="page"/>
      </w:r>
    </w:p>
    <w:p w:rsidR="00776929" w:rsidRPr="00776929" w:rsidRDefault="00776929" w:rsidP="00776929">
      <w:pPr>
        <w:pStyle w:val="SingleTxtGC"/>
        <w:rPr>
          <w:rFonts w:ascii="Time New Roman" w:eastAsia="黑体" w:hAnsi="Time New Roman" w:hint="eastAsia"/>
        </w:rPr>
      </w:pPr>
      <w:r w:rsidRPr="00776929">
        <w:rPr>
          <w:rFonts w:ascii="Time New Roman" w:eastAsia="黑体" w:hAnsi="Time New Roman"/>
          <w:lang w:val="zh-CN"/>
        </w:rPr>
        <w:lastRenderedPageBreak/>
        <w:t>24</w:t>
      </w:r>
      <w:r w:rsidR="00520B16">
        <w:rPr>
          <w:rFonts w:ascii="Time New Roman" w:eastAsia="黑体" w:hAnsi="Time New Roman"/>
          <w:lang w:val="zh-CN"/>
        </w:rPr>
        <w:t xml:space="preserve">.  </w:t>
      </w:r>
      <w:r w:rsidRPr="00776929">
        <w:rPr>
          <w:rFonts w:ascii="Time New Roman" w:eastAsia="黑体" w:hAnsi="Time New Roman"/>
          <w:lang w:val="zh-CN"/>
        </w:rPr>
        <w:t>缔约国应：</w:t>
      </w:r>
    </w:p>
    <w:p w:rsidR="00776929" w:rsidRPr="00776929" w:rsidRDefault="00776929" w:rsidP="00776929">
      <w:pPr>
        <w:pStyle w:val="SingleTxtGC"/>
        <w:numPr>
          <w:ilvl w:val="0"/>
          <w:numId w:val="31"/>
        </w:numPr>
        <w:rPr>
          <w:rFonts w:ascii="Time New Roman" w:eastAsia="黑体" w:hAnsi="Time New Roman" w:hint="eastAsia"/>
        </w:rPr>
      </w:pPr>
      <w:r w:rsidRPr="00776929">
        <w:rPr>
          <w:rFonts w:ascii="Time New Roman" w:eastAsia="黑体" w:hAnsi="Time New Roman"/>
          <w:lang w:val="zh-CN"/>
        </w:rPr>
        <w:t>考虑按照先关国际标准，包括《联合国少年司法最低限度标准规则》</w:t>
      </w:r>
      <w:r w:rsidRPr="00776929">
        <w:rPr>
          <w:rFonts w:ascii="Time New Roman" w:eastAsia="黑体" w:hAnsi="Time New Roman"/>
          <w:lang w:val="zh-CN"/>
        </w:rPr>
        <w:t>(</w:t>
      </w:r>
      <w:r w:rsidRPr="00776929">
        <w:rPr>
          <w:rFonts w:ascii="Time New Roman" w:eastAsia="黑体" w:hAnsi="Time New Roman"/>
          <w:lang w:val="zh-CN"/>
        </w:rPr>
        <w:t>《北京规则》</w:t>
      </w:r>
      <w:r w:rsidRPr="00776929">
        <w:rPr>
          <w:rFonts w:ascii="Time New Roman" w:eastAsia="黑体" w:hAnsi="Time New Roman"/>
          <w:lang w:val="zh-CN"/>
        </w:rPr>
        <w:t>)</w:t>
      </w:r>
      <w:r w:rsidRPr="00776929">
        <w:rPr>
          <w:rFonts w:ascii="Time New Roman" w:eastAsia="黑体" w:hAnsi="Time New Roman"/>
          <w:lang w:val="zh-CN"/>
        </w:rPr>
        <w:t>和《联合国预防少年犯罪准则》</w:t>
      </w:r>
      <w:r w:rsidRPr="00776929">
        <w:rPr>
          <w:rFonts w:ascii="Time New Roman" w:eastAsia="黑体" w:hAnsi="Time New Roman"/>
          <w:lang w:val="zh-CN"/>
        </w:rPr>
        <w:t>(</w:t>
      </w:r>
      <w:r w:rsidRPr="00776929">
        <w:rPr>
          <w:rFonts w:ascii="Time New Roman" w:eastAsia="黑体" w:hAnsi="Time New Roman"/>
          <w:lang w:val="zh-CN"/>
        </w:rPr>
        <w:t>《利雅得准则》</w:t>
      </w:r>
      <w:r w:rsidRPr="00776929">
        <w:rPr>
          <w:rFonts w:ascii="Time New Roman" w:eastAsia="黑体" w:hAnsi="Time New Roman"/>
          <w:lang w:val="zh-CN"/>
        </w:rPr>
        <w:t>)</w:t>
      </w:r>
      <w:r w:rsidRPr="00776929">
        <w:rPr>
          <w:rFonts w:ascii="Time New Roman" w:eastAsia="黑体" w:hAnsi="Time New Roman"/>
          <w:lang w:val="zh-CN"/>
        </w:rPr>
        <w:t>，建立一个有效、专门和运转良好的少年司法</w:t>
      </w:r>
      <w:r w:rsidRPr="00776929">
        <w:rPr>
          <w:rFonts w:ascii="Time New Roman" w:eastAsia="黑体" w:hAnsi="Time New Roman" w:hint="eastAsia"/>
          <w:lang w:val="zh-CN"/>
        </w:rPr>
        <w:t>制度</w:t>
      </w:r>
      <w:r w:rsidRPr="00776929">
        <w:rPr>
          <w:rFonts w:ascii="Time New Roman" w:eastAsia="黑体" w:hAnsi="Time New Roman"/>
          <w:lang w:val="zh-CN"/>
        </w:rPr>
        <w:t>；</w:t>
      </w:r>
    </w:p>
    <w:p w:rsidR="00776929" w:rsidRPr="00776929" w:rsidRDefault="00776929" w:rsidP="00776929">
      <w:pPr>
        <w:pStyle w:val="SingleTxtGC"/>
        <w:numPr>
          <w:ilvl w:val="0"/>
          <w:numId w:val="31"/>
        </w:numPr>
        <w:rPr>
          <w:rFonts w:ascii="Time New Roman" w:eastAsia="黑体" w:hAnsi="Time New Roman" w:hint="eastAsia"/>
        </w:rPr>
      </w:pPr>
      <w:r w:rsidRPr="00776929">
        <w:rPr>
          <w:rFonts w:ascii="Time New Roman" w:eastAsia="黑体" w:hAnsi="Time New Roman" w:hint="eastAsia"/>
        </w:rPr>
        <w:t>确保拘留少年犯仅作为最后手段使用，严格符合法律规定，且时间尽可能短；</w:t>
      </w:r>
    </w:p>
    <w:p w:rsidR="00776929" w:rsidRPr="00776929" w:rsidRDefault="00776929" w:rsidP="00776929">
      <w:pPr>
        <w:pStyle w:val="SingleTxtGC"/>
        <w:numPr>
          <w:ilvl w:val="0"/>
          <w:numId w:val="31"/>
        </w:numPr>
        <w:rPr>
          <w:rFonts w:ascii="Time New Roman" w:eastAsia="黑体" w:hAnsi="Time New Roman" w:hint="eastAsia"/>
        </w:rPr>
      </w:pPr>
      <w:r w:rsidRPr="00776929">
        <w:rPr>
          <w:rFonts w:ascii="Time New Roman" w:eastAsia="黑体" w:hAnsi="Time New Roman" w:hint="eastAsia"/>
        </w:rPr>
        <w:t>为专门处理少年司法问题的法官和检察官设立培训方案，其中包括非拘禁措施的适用问题，把对触犯法律的未成年人处以非拘禁措施纳入司法制度；</w:t>
      </w:r>
    </w:p>
    <w:p w:rsidR="00776929" w:rsidRPr="00776929" w:rsidRDefault="00776929" w:rsidP="00776929">
      <w:pPr>
        <w:pStyle w:val="SingleTxtGC"/>
        <w:numPr>
          <w:ilvl w:val="0"/>
          <w:numId w:val="31"/>
        </w:numPr>
        <w:rPr>
          <w:rFonts w:ascii="Time New Roman" w:eastAsia="黑体" w:hAnsi="Time New Roman" w:hint="eastAsia"/>
        </w:rPr>
      </w:pPr>
      <w:r w:rsidRPr="00776929">
        <w:rPr>
          <w:rFonts w:ascii="Time New Roman" w:eastAsia="黑体" w:hAnsi="Time New Roman" w:hint="eastAsia"/>
        </w:rPr>
        <w:t>确保自由被剥夺的未成年人与成人分别关押；</w:t>
      </w:r>
    </w:p>
    <w:p w:rsidR="00776929" w:rsidRPr="00776929" w:rsidRDefault="00776929" w:rsidP="00776929">
      <w:pPr>
        <w:pStyle w:val="SingleTxtGC"/>
        <w:numPr>
          <w:ilvl w:val="0"/>
          <w:numId w:val="31"/>
        </w:numPr>
        <w:rPr>
          <w:rFonts w:ascii="Time New Roman" w:eastAsia="黑体" w:hAnsi="Time New Roman" w:hint="eastAsia"/>
        </w:rPr>
      </w:pPr>
      <w:r w:rsidRPr="00776929">
        <w:rPr>
          <w:rFonts w:ascii="Time New Roman" w:eastAsia="黑体" w:hAnsi="Time New Roman" w:hint="eastAsia"/>
        </w:rPr>
        <w:t>确保少年拘留条件得到定期独立审查；</w:t>
      </w:r>
    </w:p>
    <w:p w:rsidR="00776929" w:rsidRPr="00776929" w:rsidRDefault="00776929" w:rsidP="00776929">
      <w:pPr>
        <w:pStyle w:val="SingleTxtGC"/>
        <w:numPr>
          <w:ilvl w:val="0"/>
          <w:numId w:val="31"/>
        </w:numPr>
        <w:rPr>
          <w:rFonts w:ascii="Time New Roman" w:eastAsia="黑体" w:hAnsi="Time New Roman" w:hint="eastAsia"/>
        </w:rPr>
      </w:pPr>
      <w:r w:rsidRPr="00776929">
        <w:rPr>
          <w:rFonts w:ascii="Time New Roman" w:eastAsia="黑体" w:hAnsi="Time New Roman" w:hint="eastAsia"/>
        </w:rPr>
        <w:t>加快建造位于</w:t>
      </w:r>
      <w:r w:rsidRPr="00776929">
        <w:rPr>
          <w:rFonts w:ascii="Time New Roman" w:eastAsia="黑体" w:hAnsi="Time New Roman"/>
        </w:rPr>
        <w:t>Bayanzürkh</w:t>
      </w:r>
      <w:r w:rsidRPr="00776929">
        <w:rPr>
          <w:rFonts w:ascii="Time New Roman" w:eastAsia="黑体" w:hAnsi="Time New Roman" w:hint="eastAsia"/>
        </w:rPr>
        <w:t>区的少年犯特殊培训教育中心，该中心定于</w:t>
      </w:r>
      <w:r w:rsidRPr="00776929">
        <w:rPr>
          <w:rFonts w:ascii="Time New Roman" w:eastAsia="黑体" w:hAnsi="Time New Roman" w:hint="eastAsia"/>
        </w:rPr>
        <w:t>2017</w:t>
      </w:r>
      <w:r w:rsidRPr="00776929">
        <w:rPr>
          <w:rFonts w:ascii="Time New Roman" w:eastAsia="黑体" w:hAnsi="Time New Roman" w:hint="eastAsia"/>
        </w:rPr>
        <w:t>年完工。</w:t>
      </w:r>
    </w:p>
    <w:p w:rsidR="00776929" w:rsidRPr="00E1501B" w:rsidRDefault="00776929" w:rsidP="00776929">
      <w:pPr>
        <w:pStyle w:val="H23GC"/>
      </w:pPr>
      <w:r w:rsidRPr="00E1501B">
        <w:tab/>
      </w:r>
      <w:r w:rsidRPr="00E1501B">
        <w:tab/>
      </w:r>
      <w:r w:rsidRPr="00E1501B">
        <w:rPr>
          <w:lang w:val="zh-CN"/>
        </w:rPr>
        <w:t>体罚</w:t>
      </w:r>
      <w:r w:rsidRPr="00E1501B">
        <w:rPr>
          <w:rFonts w:hint="eastAsia"/>
          <w:lang w:val="zh-CN"/>
        </w:rPr>
        <w:t>儿童</w:t>
      </w:r>
    </w:p>
    <w:p w:rsidR="00776929" w:rsidRPr="00E1501B" w:rsidRDefault="00776929" w:rsidP="006560B0">
      <w:pPr>
        <w:pStyle w:val="SingleTxtGC"/>
        <w:rPr>
          <w:bCs/>
          <w:color w:val="000000"/>
        </w:rPr>
      </w:pPr>
      <w:r w:rsidRPr="00E1501B">
        <w:t>25</w:t>
      </w:r>
      <w:r w:rsidR="00520B16">
        <w:t xml:space="preserve">.  </w:t>
      </w:r>
      <w:r w:rsidRPr="00E1501B">
        <w:rPr>
          <w:rFonts w:hint="eastAsia"/>
        </w:rPr>
        <w:t>委员会欢迎缔约国制定《儿童权利法》和《儿童保护法》，两部法律把所有场合中对儿童</w:t>
      </w:r>
      <w:r>
        <w:rPr>
          <w:rFonts w:hint="eastAsia"/>
        </w:rPr>
        <w:t>的</w:t>
      </w:r>
      <w:r w:rsidRPr="00E1501B">
        <w:rPr>
          <w:rFonts w:hint="eastAsia"/>
        </w:rPr>
        <w:t>体罚定为刑事犯罪；但对有资料表明约</w:t>
      </w:r>
      <w:r w:rsidRPr="00E1501B">
        <w:rPr>
          <w:rFonts w:hint="eastAsia"/>
        </w:rPr>
        <w:t>42%</w:t>
      </w:r>
      <w:r w:rsidRPr="00E1501B">
        <w:rPr>
          <w:rFonts w:hint="eastAsia"/>
        </w:rPr>
        <w:t>的儿童在家庭环境中遭受过身体或心理惩罚表示关切</w:t>
      </w:r>
      <w:r w:rsidRPr="00E1501B">
        <w:rPr>
          <w:rFonts w:hint="eastAsia"/>
        </w:rPr>
        <w:t>(</w:t>
      </w:r>
      <w:r w:rsidRPr="00E1501B">
        <w:rPr>
          <w:rFonts w:hint="eastAsia"/>
        </w:rPr>
        <w:t>第</w:t>
      </w:r>
      <w:r w:rsidR="002E3935">
        <w:rPr>
          <w:rFonts w:hint="eastAsia"/>
        </w:rPr>
        <w:t>1</w:t>
      </w:r>
      <w:r w:rsidR="006560B0">
        <w:rPr>
          <w:rFonts w:hint="eastAsia"/>
        </w:rPr>
        <w:t>6</w:t>
      </w:r>
      <w:r w:rsidRPr="00E1501B">
        <w:rPr>
          <w:rFonts w:hint="eastAsia"/>
        </w:rPr>
        <w:t>条</w:t>
      </w:r>
      <w:r w:rsidRPr="00E1501B">
        <w:rPr>
          <w:rFonts w:hint="eastAsia"/>
        </w:rPr>
        <w:t>)</w:t>
      </w:r>
      <w:r w:rsidRPr="00E1501B">
        <w:rPr>
          <w:rFonts w:hint="eastAsia"/>
        </w:rPr>
        <w:t>。</w:t>
      </w:r>
    </w:p>
    <w:p w:rsidR="00776929" w:rsidRPr="00776929" w:rsidRDefault="00776929" w:rsidP="00776929">
      <w:pPr>
        <w:pStyle w:val="SingleTxtGC"/>
        <w:rPr>
          <w:rFonts w:ascii="Time New Roman" w:eastAsia="黑体" w:hAnsi="Time New Roman" w:hint="eastAsia"/>
          <w:bCs/>
          <w:color w:val="000000"/>
        </w:rPr>
      </w:pPr>
      <w:r w:rsidRPr="00776929">
        <w:rPr>
          <w:rFonts w:ascii="Time New Roman" w:eastAsia="黑体" w:hAnsi="Time New Roman"/>
        </w:rPr>
        <w:t>26</w:t>
      </w:r>
      <w:r w:rsidR="00520B16">
        <w:rPr>
          <w:rFonts w:ascii="Time New Roman" w:eastAsia="黑体" w:hAnsi="Time New Roman"/>
        </w:rPr>
        <w:t xml:space="preserve">.  </w:t>
      </w:r>
      <w:r w:rsidRPr="00776929">
        <w:rPr>
          <w:rFonts w:ascii="Time New Roman" w:eastAsia="黑体" w:hAnsi="Time New Roman"/>
          <w:lang w:val="zh-CN"/>
        </w:rPr>
        <w:t>缔约国应</w:t>
      </w:r>
      <w:r w:rsidRPr="00776929">
        <w:rPr>
          <w:rFonts w:ascii="Time New Roman" w:eastAsia="黑体" w:hAnsi="Time New Roman"/>
        </w:rPr>
        <w:t>：</w:t>
      </w:r>
    </w:p>
    <w:p w:rsidR="00776929" w:rsidRPr="00776929" w:rsidRDefault="00776929" w:rsidP="00776929">
      <w:pPr>
        <w:pStyle w:val="SingleTxtGC"/>
        <w:numPr>
          <w:ilvl w:val="0"/>
          <w:numId w:val="33"/>
        </w:numPr>
        <w:rPr>
          <w:rFonts w:ascii="Time New Roman" w:eastAsia="黑体" w:hAnsi="Time New Roman" w:hint="eastAsia"/>
        </w:rPr>
      </w:pPr>
      <w:r w:rsidRPr="00776929">
        <w:rPr>
          <w:rFonts w:ascii="Time New Roman" w:eastAsia="黑体" w:hAnsi="Time New Roman" w:hint="eastAsia"/>
        </w:rPr>
        <w:t>采取一切必要步骤，确保充分落实和执行在所有场合中禁止体罚的规定；</w:t>
      </w:r>
    </w:p>
    <w:p w:rsidR="00776929" w:rsidRPr="00776929" w:rsidRDefault="00776929" w:rsidP="00776929">
      <w:pPr>
        <w:pStyle w:val="SingleTxtGC"/>
        <w:numPr>
          <w:ilvl w:val="0"/>
          <w:numId w:val="33"/>
        </w:numPr>
        <w:rPr>
          <w:rFonts w:ascii="Time New Roman" w:eastAsia="黑体" w:hAnsi="Time New Roman" w:hint="eastAsia"/>
        </w:rPr>
      </w:pPr>
      <w:r w:rsidRPr="00776929">
        <w:rPr>
          <w:rFonts w:ascii="Time New Roman" w:eastAsia="黑体" w:hAnsi="Time New Roman" w:hint="eastAsia"/>
        </w:rPr>
        <w:t>开展面向专业人员和普通公众的宣传运动，从而提高对体罚的有害影响的认识，在教育以及抚养和关爱儿童的过程中促进积极、非暴力的管教办法；</w:t>
      </w:r>
    </w:p>
    <w:p w:rsidR="00776929" w:rsidRPr="00776929" w:rsidRDefault="00776929" w:rsidP="00776929">
      <w:pPr>
        <w:pStyle w:val="SingleTxtGC"/>
        <w:numPr>
          <w:ilvl w:val="0"/>
          <w:numId w:val="33"/>
        </w:numPr>
        <w:rPr>
          <w:rFonts w:ascii="Time New Roman" w:eastAsia="黑体" w:hAnsi="Time New Roman" w:hint="eastAsia"/>
        </w:rPr>
      </w:pPr>
      <w:r w:rsidRPr="00776929">
        <w:rPr>
          <w:rFonts w:ascii="Time New Roman" w:eastAsia="黑体" w:hAnsi="Time New Roman" w:hint="eastAsia"/>
        </w:rPr>
        <w:t>调查、起诉和制裁所有体罚的报案。</w:t>
      </w:r>
    </w:p>
    <w:p w:rsidR="00776929" w:rsidRPr="00E1501B" w:rsidRDefault="00776929" w:rsidP="00776929">
      <w:pPr>
        <w:pStyle w:val="H23GC"/>
      </w:pPr>
      <w:r w:rsidRPr="00E1501B">
        <w:tab/>
      </w:r>
      <w:r w:rsidRPr="00E1501B">
        <w:tab/>
      </w:r>
      <w:r w:rsidRPr="00E1501B">
        <w:rPr>
          <w:rFonts w:hint="eastAsia"/>
        </w:rPr>
        <w:t>暴力侵害妇女行为和家庭暴力</w:t>
      </w:r>
    </w:p>
    <w:p w:rsidR="00776929" w:rsidRPr="00E1501B" w:rsidRDefault="00776929" w:rsidP="00776929">
      <w:pPr>
        <w:pStyle w:val="SingleTxtGC"/>
        <w:rPr>
          <w:rFonts w:eastAsia="Malgun Gothic"/>
        </w:rPr>
      </w:pPr>
      <w:r w:rsidRPr="00E1501B">
        <w:t>27</w:t>
      </w:r>
      <w:r w:rsidR="00520B16">
        <w:t xml:space="preserve">.  </w:t>
      </w:r>
      <w:r w:rsidRPr="00E1501B">
        <w:rPr>
          <w:rFonts w:hint="eastAsia"/>
        </w:rPr>
        <w:t>即将于</w:t>
      </w:r>
      <w:r w:rsidRPr="00E1501B">
        <w:rPr>
          <w:rFonts w:hint="eastAsia"/>
        </w:rPr>
        <w:t>2016</w:t>
      </w:r>
      <w:r w:rsidRPr="00E1501B">
        <w:rPr>
          <w:rFonts w:hint="eastAsia"/>
        </w:rPr>
        <w:t>年</w:t>
      </w:r>
      <w:r w:rsidRPr="00E1501B">
        <w:rPr>
          <w:rFonts w:hint="eastAsia"/>
        </w:rPr>
        <w:t>9</w:t>
      </w:r>
      <w:r w:rsidRPr="00E1501B">
        <w:rPr>
          <w:rFonts w:hint="eastAsia"/>
        </w:rPr>
        <w:t>月</w:t>
      </w:r>
      <w:r w:rsidRPr="00E1501B">
        <w:rPr>
          <w:rFonts w:hint="eastAsia"/>
        </w:rPr>
        <w:t>1</w:t>
      </w:r>
      <w:r w:rsidRPr="00E1501B">
        <w:rPr>
          <w:rFonts w:hint="eastAsia"/>
        </w:rPr>
        <w:t>日生效的《刑法》修正案把家庭暴力和其他形式的暴力侵害妇女和女童，包括侵害性少数群体成员的行为定为刑事犯罪，《打击家庭暴力法》得到修订，建造了</w:t>
      </w:r>
      <w:r>
        <w:rPr>
          <w:rFonts w:hint="eastAsia"/>
        </w:rPr>
        <w:t>4</w:t>
      </w:r>
      <w:r w:rsidRPr="00E1501B">
        <w:rPr>
          <w:rFonts w:hint="eastAsia"/>
        </w:rPr>
        <w:t>个收容家庭暴力受害者的庇护所；委员会对这些情况表示欢迎，但表示关切的是：普遍存在暴力侵害妇女的行为，包括家庭暴力和性暴力，报案率不足，缺少关于暴力侵害妇女行为的统计资料，以及婚内强奸尚未被定为刑事犯罪</w:t>
      </w:r>
      <w:r w:rsidRPr="00E1501B">
        <w:rPr>
          <w:rFonts w:hint="eastAsia"/>
        </w:rPr>
        <w:t>(</w:t>
      </w:r>
      <w:r w:rsidRPr="00E1501B">
        <w:rPr>
          <w:rFonts w:hint="eastAsia"/>
        </w:rPr>
        <w:t>第</w:t>
      </w:r>
      <w:r w:rsidRPr="00E1501B">
        <w:rPr>
          <w:rFonts w:hint="eastAsia"/>
        </w:rPr>
        <w:t>2</w:t>
      </w:r>
      <w:r w:rsidRPr="00E1501B">
        <w:rPr>
          <w:rFonts w:hint="eastAsia"/>
        </w:rPr>
        <w:t>、第</w:t>
      </w:r>
      <w:r w:rsidRPr="00E1501B">
        <w:rPr>
          <w:rFonts w:hint="eastAsia"/>
        </w:rPr>
        <w:t>12</w:t>
      </w:r>
      <w:r w:rsidRPr="00E1501B">
        <w:rPr>
          <w:rFonts w:hint="eastAsia"/>
        </w:rPr>
        <w:t>至第</w:t>
      </w:r>
      <w:r w:rsidRPr="00E1501B">
        <w:rPr>
          <w:rFonts w:hint="eastAsia"/>
        </w:rPr>
        <w:t>14</w:t>
      </w:r>
      <w:r w:rsidRPr="00E1501B">
        <w:rPr>
          <w:rFonts w:hint="eastAsia"/>
        </w:rPr>
        <w:t>和第</w:t>
      </w:r>
      <w:r w:rsidRPr="00E1501B">
        <w:rPr>
          <w:rFonts w:hint="eastAsia"/>
        </w:rPr>
        <w:t>16</w:t>
      </w:r>
      <w:r w:rsidRPr="00E1501B">
        <w:rPr>
          <w:rFonts w:hint="eastAsia"/>
        </w:rPr>
        <w:t>条</w:t>
      </w:r>
      <w:r w:rsidRPr="00E1501B">
        <w:rPr>
          <w:rFonts w:hint="eastAsia"/>
        </w:rPr>
        <w:t>)</w:t>
      </w:r>
      <w:r w:rsidRPr="00E1501B">
        <w:rPr>
          <w:rFonts w:hint="eastAsia"/>
        </w:rPr>
        <w:t>。</w:t>
      </w:r>
    </w:p>
    <w:p w:rsidR="00776929" w:rsidRPr="00776929" w:rsidRDefault="00776929" w:rsidP="00776929">
      <w:pPr>
        <w:pStyle w:val="SingleTxtGC"/>
        <w:rPr>
          <w:rFonts w:ascii="Time New Roman" w:eastAsia="黑体" w:hAnsi="Time New Roman" w:hint="eastAsia"/>
        </w:rPr>
      </w:pPr>
      <w:r w:rsidRPr="00E1501B">
        <w:t>28</w:t>
      </w:r>
      <w:r w:rsidR="00520B16">
        <w:rPr>
          <w:rFonts w:ascii="Time New Roman" w:eastAsia="黑体" w:hAnsi="Time New Roman"/>
        </w:rPr>
        <w:t xml:space="preserve">.  </w:t>
      </w:r>
      <w:r w:rsidRPr="00776929">
        <w:rPr>
          <w:rFonts w:ascii="Time New Roman" w:eastAsia="黑体" w:hAnsi="Time New Roman"/>
          <w:lang w:val="zh-CN"/>
        </w:rPr>
        <w:t>缔约国应</w:t>
      </w:r>
      <w:r w:rsidRPr="00776929">
        <w:rPr>
          <w:rFonts w:ascii="Time New Roman" w:eastAsia="黑体" w:hAnsi="Time New Roman"/>
        </w:rPr>
        <w:t>：</w:t>
      </w:r>
    </w:p>
    <w:p w:rsidR="00776929" w:rsidRPr="00776929" w:rsidRDefault="00776929" w:rsidP="00776929">
      <w:pPr>
        <w:pStyle w:val="SingleTxtGC"/>
        <w:rPr>
          <w:rFonts w:ascii="Time New Roman" w:eastAsia="黑体" w:hAnsi="Time New Roman" w:hint="eastAsia"/>
        </w:rPr>
      </w:pPr>
      <w:r w:rsidRPr="00776929">
        <w:rPr>
          <w:rFonts w:ascii="Time New Roman" w:eastAsia="黑体" w:hAnsi="Time New Roman"/>
        </w:rPr>
        <w:tab/>
        <w:t>(a)</w:t>
      </w:r>
      <w:r w:rsidRPr="00776929">
        <w:rPr>
          <w:rFonts w:ascii="Time New Roman" w:eastAsia="黑体" w:hAnsi="Time New Roman"/>
        </w:rPr>
        <w:tab/>
      </w:r>
      <w:r w:rsidRPr="00776929">
        <w:rPr>
          <w:rFonts w:ascii="Time New Roman" w:eastAsia="黑体" w:hAnsi="Time New Roman" w:hint="eastAsia"/>
        </w:rPr>
        <w:t>确保有力、有效地执行《刑法》修正案和经修订的《打击家庭暴力法》的相关条款；</w:t>
      </w:r>
    </w:p>
    <w:p w:rsidR="00776929" w:rsidRPr="00776929" w:rsidRDefault="00776929" w:rsidP="00776929">
      <w:pPr>
        <w:pStyle w:val="SingleTxtGC"/>
        <w:rPr>
          <w:rFonts w:ascii="Time New Roman" w:eastAsia="黑体" w:hAnsi="Time New Roman" w:hint="eastAsia"/>
        </w:rPr>
      </w:pPr>
      <w:r w:rsidRPr="00776929">
        <w:rPr>
          <w:rFonts w:ascii="Time New Roman" w:eastAsia="黑体" w:hAnsi="Time New Roman"/>
        </w:rPr>
        <w:tab/>
        <w:t>(b)</w:t>
      </w:r>
      <w:r w:rsidRPr="00776929">
        <w:rPr>
          <w:rFonts w:ascii="Time New Roman" w:eastAsia="黑体" w:hAnsi="Time New Roman"/>
        </w:rPr>
        <w:tab/>
      </w:r>
      <w:r w:rsidRPr="00776929">
        <w:rPr>
          <w:rFonts w:ascii="Time New Roman" w:eastAsia="黑体" w:hAnsi="Time New Roman" w:hint="eastAsia"/>
        </w:rPr>
        <w:t>修</w:t>
      </w:r>
      <w:r w:rsidRPr="00776929">
        <w:rPr>
          <w:rFonts w:ascii="Time New Roman" w:eastAsia="黑体" w:hAnsi="Time New Roman" w:cs="宋体" w:hint="eastAsia"/>
        </w:rPr>
        <w:t>订立法</w:t>
      </w:r>
      <w:r w:rsidRPr="00776929">
        <w:rPr>
          <w:rFonts w:ascii="Time New Roman" w:eastAsia="黑体" w:hAnsi="Time New Roman" w:cs="Malgun Gothic" w:hint="eastAsia"/>
        </w:rPr>
        <w:t>，把婚内强奸定为刑事犯罪；</w:t>
      </w:r>
    </w:p>
    <w:p w:rsidR="00776929" w:rsidRPr="00776929" w:rsidRDefault="00776929" w:rsidP="00776929">
      <w:pPr>
        <w:pStyle w:val="SingleTxtGC"/>
        <w:rPr>
          <w:rFonts w:ascii="Time New Roman" w:eastAsia="黑体" w:hAnsi="Time New Roman" w:hint="eastAsia"/>
        </w:rPr>
      </w:pPr>
      <w:r w:rsidRPr="00776929">
        <w:rPr>
          <w:rFonts w:ascii="Time New Roman" w:eastAsia="黑体" w:hAnsi="Time New Roman"/>
        </w:rPr>
        <w:lastRenderedPageBreak/>
        <w:tab/>
      </w:r>
      <w:r w:rsidRPr="00776929">
        <w:rPr>
          <w:rFonts w:ascii="Time New Roman" w:eastAsia="黑体" w:hAnsi="Time New Roman"/>
          <w:lang w:val="zh-CN"/>
        </w:rPr>
        <w:t>(c)</w:t>
      </w:r>
      <w:r w:rsidRPr="00776929">
        <w:rPr>
          <w:rFonts w:ascii="Time New Roman" w:eastAsia="黑体" w:hAnsi="Time New Roman"/>
          <w:lang w:val="zh-CN"/>
        </w:rPr>
        <w:tab/>
      </w:r>
      <w:r w:rsidRPr="00776929">
        <w:rPr>
          <w:rFonts w:ascii="Time New Roman" w:eastAsia="黑体" w:hAnsi="Time New Roman"/>
          <w:lang w:val="zh-CN"/>
        </w:rPr>
        <w:t>为家庭暴力受害者建立有效和独立的投诉机制；</w:t>
      </w:r>
    </w:p>
    <w:p w:rsidR="00776929" w:rsidRPr="00776929" w:rsidRDefault="00776929" w:rsidP="00776929">
      <w:pPr>
        <w:pStyle w:val="SingleTxtGC"/>
        <w:rPr>
          <w:rFonts w:ascii="Time New Roman" w:eastAsia="黑体" w:hAnsi="Time New Roman" w:hint="eastAsia"/>
        </w:rPr>
      </w:pPr>
      <w:r w:rsidRPr="00776929">
        <w:rPr>
          <w:rFonts w:ascii="Time New Roman" w:eastAsia="黑体" w:hAnsi="Time New Roman"/>
          <w:lang w:val="zh-CN"/>
        </w:rPr>
        <w:tab/>
        <w:t>(d)</w:t>
      </w:r>
      <w:r w:rsidRPr="00776929">
        <w:rPr>
          <w:rFonts w:ascii="Time New Roman" w:eastAsia="黑体" w:hAnsi="Time New Roman"/>
          <w:lang w:val="zh-CN"/>
        </w:rPr>
        <w:tab/>
      </w:r>
      <w:r w:rsidRPr="00776929">
        <w:rPr>
          <w:rFonts w:ascii="Time New Roman" w:eastAsia="黑体" w:hAnsi="Time New Roman"/>
          <w:lang w:val="zh-CN"/>
        </w:rPr>
        <w:t>确保警方登记包括性暴力和暴力侵害儿童等家庭暴力的所有指控，及时、公正和有效地调查对家庭暴力的所有指控，起诉和</w:t>
      </w:r>
      <w:r w:rsidRPr="00776929">
        <w:rPr>
          <w:rFonts w:ascii="Time New Roman" w:eastAsia="黑体" w:hAnsi="Time New Roman" w:hint="eastAsia"/>
          <w:lang w:val="zh-CN"/>
        </w:rPr>
        <w:t>惩处</w:t>
      </w:r>
      <w:r w:rsidRPr="00776929">
        <w:rPr>
          <w:rFonts w:ascii="Time New Roman" w:eastAsia="黑体" w:hAnsi="Time New Roman"/>
          <w:lang w:val="zh-CN"/>
        </w:rPr>
        <w:t>施暴者；</w:t>
      </w:r>
    </w:p>
    <w:p w:rsidR="00776929" w:rsidRPr="00776929" w:rsidRDefault="00776929" w:rsidP="00776929">
      <w:pPr>
        <w:pStyle w:val="SingleTxtGC"/>
        <w:rPr>
          <w:rFonts w:ascii="Time New Roman" w:eastAsia="黑体" w:hAnsi="Time New Roman" w:hint="eastAsia"/>
        </w:rPr>
      </w:pPr>
      <w:r w:rsidRPr="00776929">
        <w:rPr>
          <w:rFonts w:ascii="Time New Roman" w:eastAsia="黑体" w:hAnsi="Time New Roman"/>
          <w:lang w:val="zh-CN"/>
        </w:rPr>
        <w:tab/>
        <w:t>(e)</w:t>
      </w:r>
      <w:r w:rsidRPr="00776929">
        <w:rPr>
          <w:rFonts w:ascii="Time New Roman" w:eastAsia="黑体" w:hAnsi="Time New Roman"/>
          <w:lang w:val="zh-CN"/>
        </w:rPr>
        <w:tab/>
      </w:r>
      <w:r w:rsidRPr="00776929">
        <w:rPr>
          <w:rFonts w:ascii="Time New Roman" w:eastAsia="黑体" w:hAnsi="Time New Roman"/>
          <w:lang w:val="zh-CN"/>
        </w:rPr>
        <w:t>确保家庭暴力的受害者从包括禁制令在内的保护中受益，并有机会获得医疗和法律服务，包括获得心理辅导，</w:t>
      </w:r>
      <w:r w:rsidRPr="00776929">
        <w:rPr>
          <w:rFonts w:ascii="Time New Roman" w:eastAsia="黑体" w:hAnsi="Time New Roman" w:hint="eastAsia"/>
          <w:lang w:val="zh-CN"/>
        </w:rPr>
        <w:t>有</w:t>
      </w:r>
      <w:r w:rsidRPr="00776929">
        <w:rPr>
          <w:rFonts w:ascii="Time New Roman" w:eastAsia="黑体" w:hAnsi="Time New Roman"/>
          <w:lang w:val="zh-CN"/>
        </w:rPr>
        <w:t>更多安全和资金充足的收容所</w:t>
      </w:r>
      <w:r w:rsidRPr="00776929">
        <w:rPr>
          <w:rFonts w:ascii="Time New Roman" w:eastAsia="黑体" w:hAnsi="Time New Roman" w:hint="eastAsia"/>
          <w:lang w:val="zh-CN"/>
        </w:rPr>
        <w:t>可以利用</w:t>
      </w:r>
      <w:r w:rsidRPr="00776929">
        <w:rPr>
          <w:rFonts w:ascii="Time New Roman" w:eastAsia="黑体" w:hAnsi="Time New Roman"/>
          <w:lang w:val="zh-CN"/>
        </w:rPr>
        <w:t>；提供资料，说明现有收容所的能力和提供的服务，以及包括康复在内的补救措施；</w:t>
      </w:r>
    </w:p>
    <w:p w:rsidR="00776929" w:rsidRPr="00776929" w:rsidRDefault="00776929" w:rsidP="00776929">
      <w:pPr>
        <w:pStyle w:val="SingleTxtGC"/>
        <w:rPr>
          <w:rFonts w:ascii="Time New Roman" w:eastAsia="黑体" w:hAnsi="Time New Roman" w:hint="eastAsia"/>
        </w:rPr>
      </w:pPr>
      <w:r w:rsidRPr="00776929">
        <w:rPr>
          <w:rFonts w:ascii="Time New Roman" w:eastAsia="黑体" w:hAnsi="Time New Roman"/>
        </w:rPr>
        <w:tab/>
        <w:t>(f)</w:t>
      </w:r>
      <w:r w:rsidRPr="00776929">
        <w:rPr>
          <w:rFonts w:ascii="Time New Roman" w:eastAsia="黑体" w:hAnsi="Time New Roman"/>
        </w:rPr>
        <w:tab/>
      </w:r>
      <w:r w:rsidRPr="00776929">
        <w:rPr>
          <w:rFonts w:ascii="Time New Roman" w:eastAsia="黑体" w:hAnsi="Time New Roman" w:hint="eastAsia"/>
        </w:rPr>
        <w:t>规定警察及其他</w:t>
      </w:r>
      <w:r w:rsidRPr="00776929">
        <w:rPr>
          <w:rFonts w:ascii="Time New Roman" w:eastAsia="黑体" w:hAnsi="Time New Roman" w:cs="宋体" w:hint="eastAsia"/>
        </w:rPr>
        <w:t>执</w:t>
      </w:r>
      <w:r w:rsidRPr="00776929">
        <w:rPr>
          <w:rFonts w:ascii="Time New Roman" w:eastAsia="黑体" w:hAnsi="Time New Roman" w:cs="Malgun Gothic" w:hint="eastAsia"/>
        </w:rPr>
        <w:t>法官</w:t>
      </w:r>
      <w:r w:rsidRPr="00776929">
        <w:rPr>
          <w:rFonts w:ascii="Time New Roman" w:eastAsia="黑体" w:hAnsi="Time New Roman" w:cs="宋体" w:hint="eastAsia"/>
        </w:rPr>
        <w:t>员、社会工作者、法官、检察官和媒体专业人员必须接受相关培训，帮助他们了解把暴力侵害妇女行为定为刑事犯罪的立法，以及基于性别的暴力和家庭暴力的受害者的脆弱性；</w:t>
      </w:r>
    </w:p>
    <w:p w:rsidR="00776929" w:rsidRPr="00776929" w:rsidRDefault="00776929" w:rsidP="00776929">
      <w:pPr>
        <w:pStyle w:val="SingleTxtGC"/>
        <w:rPr>
          <w:rFonts w:ascii="Time New Roman" w:eastAsia="黑体" w:hAnsi="Time New Roman" w:hint="eastAsia"/>
        </w:rPr>
      </w:pPr>
      <w:r w:rsidRPr="00776929">
        <w:rPr>
          <w:rFonts w:ascii="Time New Roman" w:eastAsia="黑体" w:hAnsi="Time New Roman"/>
        </w:rPr>
        <w:tab/>
        <w:t>(g)</w:t>
      </w:r>
      <w:r w:rsidRPr="00776929">
        <w:rPr>
          <w:rFonts w:ascii="Time New Roman" w:eastAsia="黑体" w:hAnsi="Time New Roman"/>
        </w:rPr>
        <w:tab/>
      </w:r>
      <w:r w:rsidRPr="00776929">
        <w:rPr>
          <w:rFonts w:ascii="Time New Roman" w:eastAsia="黑体" w:hAnsi="Time New Roman" w:hint="eastAsia"/>
        </w:rPr>
        <w:t>提供按受害者年龄、民族和与施暴者关系分列的统计数据，介绍包括婚内强奸在内的家庭暴力、性暴力和其他暴力侵害妇女行为的情况，以及施暴者受到投诉、调查、起诉、定罪和作出判决的数量。</w:t>
      </w:r>
    </w:p>
    <w:p w:rsidR="00776929" w:rsidRPr="00E1501B" w:rsidRDefault="00776929" w:rsidP="00776929">
      <w:pPr>
        <w:pStyle w:val="H23GC"/>
      </w:pPr>
      <w:r w:rsidRPr="00E1501B">
        <w:tab/>
      </w:r>
      <w:r w:rsidRPr="00E1501B">
        <w:tab/>
      </w:r>
      <w:r w:rsidRPr="00E1501B">
        <w:rPr>
          <w:lang w:val="zh-CN"/>
        </w:rPr>
        <w:t>对男女同性恋、双性恋、变性人和双性人的歧视和暴力</w:t>
      </w:r>
    </w:p>
    <w:p w:rsidR="00776929" w:rsidRPr="00E1501B" w:rsidRDefault="00776929" w:rsidP="00776929">
      <w:pPr>
        <w:pStyle w:val="SingleTxtGC"/>
      </w:pPr>
      <w:r w:rsidRPr="00E1501B">
        <w:t>29</w:t>
      </w:r>
      <w:r w:rsidR="00520B16">
        <w:t xml:space="preserve">.  </w:t>
      </w:r>
      <w:r w:rsidRPr="00E1501B">
        <w:rPr>
          <w:rFonts w:hint="eastAsia"/>
        </w:rPr>
        <w:t>委员会注意到，对《刑法》的修订禁止了基于多种理由的歧视，取缔了仇恨犯罪和仇恨言论；但委员会仍对近期相关报告表示关切，弱势人员，特别是</w:t>
      </w:r>
      <w:r w:rsidRPr="00E1501B">
        <w:rPr>
          <w:lang w:val="zh-CN"/>
        </w:rPr>
        <w:t>男女同性恋、双性恋、变性人和双性人</w:t>
      </w:r>
      <w:r w:rsidRPr="00E1501B">
        <w:rPr>
          <w:rFonts w:hint="eastAsia"/>
        </w:rPr>
        <w:t>，</w:t>
      </w:r>
      <w:r w:rsidRPr="00E1501B">
        <w:rPr>
          <w:rFonts w:hint="eastAsia"/>
          <w:lang w:val="zh-CN"/>
        </w:rPr>
        <w:t>遭受人身攻击和其他虐待等暴力</w:t>
      </w:r>
      <w:r w:rsidRPr="00E1501B">
        <w:rPr>
          <w:rFonts w:hint="eastAsia"/>
        </w:rPr>
        <w:t>，包括警察实施的暴力，这使得受害者甚至不愿投诉。委员会还极为关切的是，投诉得不到警察的登记或调查，被检察官办公室驳回</w:t>
      </w:r>
      <w:r w:rsidRPr="00E1501B">
        <w:rPr>
          <w:rFonts w:hint="eastAsia"/>
        </w:rPr>
        <w:t>(</w:t>
      </w:r>
      <w:r w:rsidRPr="00E1501B">
        <w:rPr>
          <w:rFonts w:hint="eastAsia"/>
        </w:rPr>
        <w:t>第</w:t>
      </w:r>
      <w:r w:rsidRPr="00E1501B">
        <w:rPr>
          <w:rFonts w:hint="eastAsia"/>
        </w:rPr>
        <w:t>2</w:t>
      </w:r>
      <w:r w:rsidRPr="00E1501B">
        <w:rPr>
          <w:rFonts w:hint="eastAsia"/>
        </w:rPr>
        <w:t>、第</w:t>
      </w:r>
      <w:r w:rsidRPr="00E1501B">
        <w:rPr>
          <w:rFonts w:hint="eastAsia"/>
        </w:rPr>
        <w:t>12</w:t>
      </w:r>
      <w:r w:rsidRPr="00E1501B">
        <w:rPr>
          <w:rFonts w:hint="eastAsia"/>
        </w:rPr>
        <w:t>、第</w:t>
      </w:r>
      <w:r w:rsidRPr="00E1501B">
        <w:rPr>
          <w:rFonts w:hint="eastAsia"/>
        </w:rPr>
        <w:t>13</w:t>
      </w:r>
      <w:r w:rsidRPr="00E1501B">
        <w:rPr>
          <w:rFonts w:hint="eastAsia"/>
        </w:rPr>
        <w:t>和第</w:t>
      </w:r>
      <w:r w:rsidRPr="00E1501B">
        <w:rPr>
          <w:rFonts w:hint="eastAsia"/>
        </w:rPr>
        <w:t>16</w:t>
      </w:r>
      <w:r w:rsidRPr="00E1501B">
        <w:rPr>
          <w:rFonts w:hint="eastAsia"/>
        </w:rPr>
        <w:t>条</w:t>
      </w:r>
      <w:r w:rsidRPr="00E1501B">
        <w:rPr>
          <w:rFonts w:hint="eastAsia"/>
        </w:rPr>
        <w:t>)</w:t>
      </w:r>
      <w:r w:rsidRPr="00E1501B">
        <w:rPr>
          <w:rFonts w:hint="eastAsia"/>
        </w:rPr>
        <w:t>。</w:t>
      </w:r>
    </w:p>
    <w:p w:rsidR="00776929" w:rsidRPr="00776929" w:rsidRDefault="00776929" w:rsidP="00776929">
      <w:pPr>
        <w:pStyle w:val="SingleTxtGC"/>
        <w:rPr>
          <w:rFonts w:ascii="Time New Roman" w:eastAsia="黑体" w:hAnsi="Time New Roman" w:hint="eastAsia"/>
        </w:rPr>
      </w:pPr>
      <w:r w:rsidRPr="00776929">
        <w:rPr>
          <w:rFonts w:ascii="Time New Roman" w:eastAsia="黑体" w:hAnsi="Time New Roman"/>
        </w:rPr>
        <w:t>30</w:t>
      </w:r>
      <w:r w:rsidR="00520B16">
        <w:rPr>
          <w:rFonts w:ascii="Time New Roman" w:eastAsia="黑体" w:hAnsi="Time New Roman"/>
        </w:rPr>
        <w:t xml:space="preserve">.  </w:t>
      </w:r>
      <w:r w:rsidRPr="00776929">
        <w:rPr>
          <w:rFonts w:ascii="Time New Roman" w:eastAsia="黑体" w:hAnsi="Time New Roman"/>
          <w:lang w:val="zh-CN"/>
        </w:rPr>
        <w:t>缔约国应</w:t>
      </w:r>
      <w:r w:rsidRPr="00776929">
        <w:rPr>
          <w:rFonts w:ascii="Time New Roman" w:eastAsia="黑体" w:hAnsi="Time New Roman"/>
        </w:rPr>
        <w:t>：</w:t>
      </w:r>
    </w:p>
    <w:p w:rsidR="00776929" w:rsidRPr="00776929" w:rsidRDefault="00776929" w:rsidP="00776929">
      <w:pPr>
        <w:pStyle w:val="SingleTxtGC"/>
        <w:numPr>
          <w:ilvl w:val="0"/>
          <w:numId w:val="35"/>
        </w:numPr>
        <w:rPr>
          <w:rFonts w:ascii="Time New Roman" w:eastAsia="黑体" w:hAnsi="Time New Roman" w:hint="eastAsia"/>
        </w:rPr>
      </w:pPr>
      <w:r w:rsidRPr="00776929">
        <w:rPr>
          <w:rFonts w:ascii="Time New Roman" w:eastAsia="黑体" w:hAnsi="Time New Roman" w:hint="eastAsia"/>
        </w:rPr>
        <w:t>在《刑法》于</w:t>
      </w:r>
      <w:r w:rsidRPr="00776929">
        <w:rPr>
          <w:rFonts w:ascii="Time New Roman" w:eastAsia="黑体" w:hAnsi="Time New Roman" w:hint="eastAsia"/>
        </w:rPr>
        <w:t>2016</w:t>
      </w:r>
      <w:r w:rsidRPr="00776929">
        <w:rPr>
          <w:rFonts w:ascii="Time New Roman" w:eastAsia="黑体" w:hAnsi="Time New Roman" w:hint="eastAsia"/>
        </w:rPr>
        <w:t>年</w:t>
      </w:r>
      <w:r w:rsidRPr="00776929">
        <w:rPr>
          <w:rFonts w:ascii="Time New Roman" w:eastAsia="黑体" w:hAnsi="Time New Roman" w:hint="eastAsia"/>
        </w:rPr>
        <w:t>9</w:t>
      </w:r>
      <w:r w:rsidRPr="00776929">
        <w:rPr>
          <w:rFonts w:ascii="Time New Roman" w:eastAsia="黑体" w:hAnsi="Time New Roman" w:hint="eastAsia"/>
        </w:rPr>
        <w:t>月</w:t>
      </w:r>
      <w:r w:rsidRPr="00776929">
        <w:rPr>
          <w:rFonts w:ascii="Time New Roman" w:eastAsia="黑体" w:hAnsi="Time New Roman" w:hint="eastAsia"/>
        </w:rPr>
        <w:t>1</w:t>
      </w:r>
      <w:r w:rsidRPr="00776929">
        <w:rPr>
          <w:rFonts w:ascii="Time New Roman" w:eastAsia="黑体" w:hAnsi="Time New Roman" w:hint="eastAsia"/>
        </w:rPr>
        <w:t>日生效后，大力执行相关规定；</w:t>
      </w:r>
    </w:p>
    <w:p w:rsidR="00776929" w:rsidRPr="00776929" w:rsidRDefault="00776929" w:rsidP="00776929">
      <w:pPr>
        <w:pStyle w:val="SingleTxtGC"/>
        <w:numPr>
          <w:ilvl w:val="0"/>
          <w:numId w:val="35"/>
        </w:numPr>
        <w:rPr>
          <w:rFonts w:ascii="Time New Roman" w:eastAsia="黑体" w:hAnsi="Time New Roman" w:hint="eastAsia"/>
        </w:rPr>
      </w:pPr>
      <w:r w:rsidRPr="00776929">
        <w:rPr>
          <w:rFonts w:ascii="Time New Roman" w:eastAsia="黑体" w:hAnsi="Time New Roman" w:hint="eastAsia"/>
        </w:rPr>
        <w:t>建立有效的治安管控、执法和投诉机制，从而确保依据《关于将国际人权法应用于性倾向和性别认同相关事务的日惹原则》，对基于性取向或性别认同而实施人身攻击的指控进行迅速、彻底和公正的调查；</w:t>
      </w:r>
    </w:p>
    <w:p w:rsidR="00776929" w:rsidRPr="00776929" w:rsidRDefault="00776929" w:rsidP="00776929">
      <w:pPr>
        <w:pStyle w:val="SingleTxtGC"/>
        <w:numPr>
          <w:ilvl w:val="0"/>
          <w:numId w:val="35"/>
        </w:numPr>
        <w:rPr>
          <w:rFonts w:ascii="Time New Roman" w:eastAsia="黑体" w:hAnsi="Time New Roman" w:hint="eastAsia"/>
        </w:rPr>
      </w:pPr>
      <w:r w:rsidRPr="00776929">
        <w:rPr>
          <w:rFonts w:ascii="Time New Roman" w:eastAsia="黑体" w:hAnsi="Time New Roman" w:hint="eastAsia"/>
        </w:rPr>
        <w:t>确保攻击和虐待</w:t>
      </w:r>
      <w:r w:rsidRPr="00776929">
        <w:rPr>
          <w:rFonts w:ascii="Time New Roman" w:eastAsia="黑体" w:hAnsi="Time New Roman"/>
          <w:lang w:val="zh-CN"/>
        </w:rPr>
        <w:t>男女同性恋、双性恋、变性人和双性人</w:t>
      </w:r>
      <w:r w:rsidRPr="00776929">
        <w:rPr>
          <w:rFonts w:ascii="Time New Roman" w:eastAsia="黑体" w:hAnsi="Time New Roman" w:hint="eastAsia"/>
          <w:lang w:val="zh-CN"/>
        </w:rPr>
        <w:t>的所有指控均得到调查和起诉</w:t>
      </w:r>
      <w:r w:rsidRPr="00776929">
        <w:rPr>
          <w:rFonts w:ascii="Time New Roman" w:eastAsia="黑体" w:hAnsi="Time New Roman" w:hint="eastAsia"/>
        </w:rPr>
        <w:t>，</w:t>
      </w:r>
      <w:r w:rsidRPr="00776929">
        <w:rPr>
          <w:rFonts w:ascii="Time New Roman" w:eastAsia="黑体" w:hAnsi="Time New Roman" w:hint="eastAsia"/>
          <w:lang w:val="zh-CN"/>
        </w:rPr>
        <w:t>包括对警察的指控</w:t>
      </w:r>
      <w:r w:rsidRPr="00776929">
        <w:rPr>
          <w:rFonts w:ascii="Time New Roman" w:eastAsia="黑体" w:hAnsi="Time New Roman" w:hint="eastAsia"/>
        </w:rPr>
        <w:t>，并且所有受调查人员立即停职，直至调查结束；</w:t>
      </w:r>
    </w:p>
    <w:p w:rsidR="00776929" w:rsidRPr="00776929" w:rsidRDefault="00776929" w:rsidP="00776929">
      <w:pPr>
        <w:pStyle w:val="SingleTxtGC"/>
        <w:numPr>
          <w:ilvl w:val="0"/>
          <w:numId w:val="35"/>
        </w:numPr>
        <w:rPr>
          <w:rFonts w:ascii="Time New Roman" w:eastAsia="黑体" w:hAnsi="Time New Roman" w:hint="eastAsia"/>
        </w:rPr>
      </w:pPr>
      <w:r w:rsidRPr="00776929">
        <w:rPr>
          <w:rFonts w:ascii="Time New Roman" w:eastAsia="黑体" w:hAnsi="Time New Roman" w:hint="eastAsia"/>
        </w:rPr>
        <w:t>采取一切必要措施，把暴力侵害弱势人群，特别是侵害</w:t>
      </w:r>
      <w:r w:rsidRPr="00776929">
        <w:rPr>
          <w:rFonts w:ascii="Time New Roman" w:eastAsia="黑体" w:hAnsi="Time New Roman"/>
          <w:lang w:val="zh-CN"/>
        </w:rPr>
        <w:t>男女同性恋、双性恋、变性人和双性人</w:t>
      </w:r>
      <w:r w:rsidRPr="00776929">
        <w:rPr>
          <w:rFonts w:ascii="Time New Roman" w:eastAsia="黑体" w:hAnsi="Time New Roman" w:hint="eastAsia"/>
          <w:lang w:val="zh-CN"/>
        </w:rPr>
        <w:t>的行为</w:t>
      </w:r>
      <w:r w:rsidRPr="00776929">
        <w:rPr>
          <w:rFonts w:ascii="Time New Roman" w:eastAsia="黑体" w:hAnsi="Time New Roman" w:hint="eastAsia"/>
        </w:rPr>
        <w:t>人绳之以法；</w:t>
      </w:r>
    </w:p>
    <w:p w:rsidR="00776929" w:rsidRPr="00776929" w:rsidRDefault="00776929" w:rsidP="00776929">
      <w:pPr>
        <w:pStyle w:val="SingleTxtGC"/>
        <w:numPr>
          <w:ilvl w:val="0"/>
          <w:numId w:val="35"/>
        </w:numPr>
        <w:rPr>
          <w:rFonts w:ascii="Time New Roman" w:eastAsia="黑体" w:hAnsi="Time New Roman" w:hint="eastAsia"/>
        </w:rPr>
      </w:pPr>
      <w:r w:rsidRPr="00776929">
        <w:rPr>
          <w:rFonts w:ascii="Time New Roman" w:eastAsia="黑体" w:hAnsi="Time New Roman"/>
          <w:lang w:val="zh-CN"/>
        </w:rPr>
        <w:t>向受害者提供包括赔偿和复原在内的补救措施。</w:t>
      </w:r>
    </w:p>
    <w:p w:rsidR="00776929" w:rsidRPr="00E1501B" w:rsidRDefault="00776929" w:rsidP="00776929">
      <w:pPr>
        <w:pStyle w:val="H23GC"/>
        <w:rPr>
          <w:rFonts w:eastAsia="Malgun Gothic"/>
        </w:rPr>
      </w:pPr>
      <w:r w:rsidRPr="00E1501B">
        <w:rPr>
          <w:lang w:val="zh-CN"/>
        </w:rPr>
        <w:tab/>
      </w:r>
      <w:r w:rsidRPr="00E1501B">
        <w:rPr>
          <w:lang w:val="zh-CN"/>
        </w:rPr>
        <w:tab/>
      </w:r>
      <w:r w:rsidRPr="00E1501B">
        <w:rPr>
          <w:lang w:val="zh-CN"/>
        </w:rPr>
        <w:t>贩运人口</w:t>
      </w:r>
    </w:p>
    <w:p w:rsidR="00776929" w:rsidRPr="00E1501B" w:rsidRDefault="00776929" w:rsidP="00776929">
      <w:pPr>
        <w:pStyle w:val="SingleTxtGC"/>
      </w:pPr>
      <w:r w:rsidRPr="00E1501B">
        <w:rPr>
          <w:lang w:val="zh-CN"/>
        </w:rPr>
        <w:t>31</w:t>
      </w:r>
      <w:r w:rsidR="00520B16">
        <w:rPr>
          <w:lang w:val="zh-CN"/>
        </w:rPr>
        <w:t xml:space="preserve">.  </w:t>
      </w:r>
      <w:r w:rsidRPr="00E1501B">
        <w:rPr>
          <w:rFonts w:hint="eastAsia"/>
        </w:rPr>
        <w:t>委员会欢迎缔约国通过《打击人口贩运法》和修订《刑法》</w:t>
      </w:r>
      <w:r w:rsidRPr="00E1501B">
        <w:rPr>
          <w:rFonts w:hint="eastAsia"/>
        </w:rPr>
        <w:t>(</w:t>
      </w:r>
      <w:r w:rsidRPr="00E1501B">
        <w:rPr>
          <w:rFonts w:hint="eastAsia"/>
        </w:rPr>
        <w:t>包括第</w:t>
      </w:r>
      <w:r w:rsidRPr="00E1501B">
        <w:rPr>
          <w:rFonts w:hint="eastAsia"/>
        </w:rPr>
        <w:t>113</w:t>
      </w:r>
      <w:r w:rsidRPr="00E1501B">
        <w:rPr>
          <w:rFonts w:hint="eastAsia"/>
        </w:rPr>
        <w:t>条</w:t>
      </w:r>
      <w:r w:rsidRPr="00E1501B">
        <w:rPr>
          <w:rFonts w:hint="eastAsia"/>
        </w:rPr>
        <w:t>)</w:t>
      </w:r>
      <w:r w:rsidRPr="00E1501B">
        <w:rPr>
          <w:rFonts w:hint="eastAsia"/>
        </w:rPr>
        <w:t>，但表示关切的是，缔约国依然是贩运人口的来源国和目的</w:t>
      </w:r>
      <w:r>
        <w:rPr>
          <w:rFonts w:hint="eastAsia"/>
        </w:rPr>
        <w:t>地</w:t>
      </w:r>
      <w:r w:rsidRPr="00E1501B">
        <w:rPr>
          <w:rFonts w:hint="eastAsia"/>
        </w:rPr>
        <w:t>国，特别是以强迫劳动和强迫</w:t>
      </w:r>
      <w:r>
        <w:rPr>
          <w:rFonts w:hint="eastAsia"/>
        </w:rPr>
        <w:t>的</w:t>
      </w:r>
      <w:r w:rsidRPr="00E1501B">
        <w:rPr>
          <w:rFonts w:hint="eastAsia"/>
        </w:rPr>
        <w:t>性剥削为目的，包括贩运未成年人和据称有执法官员涉及案</w:t>
      </w:r>
      <w:r w:rsidRPr="00E1501B">
        <w:rPr>
          <w:rFonts w:hint="eastAsia"/>
        </w:rPr>
        <w:lastRenderedPageBreak/>
        <w:t>件。委员会还对相关报告表示关切，由于检控、移民和执法人员的培训不足，</w:t>
      </w:r>
      <w:r>
        <w:rPr>
          <w:rFonts w:hint="eastAsia"/>
        </w:rPr>
        <w:t>在</w:t>
      </w:r>
      <w:r w:rsidRPr="00E1501B">
        <w:rPr>
          <w:rFonts w:hint="eastAsia"/>
        </w:rPr>
        <w:t>《刑法》第</w:t>
      </w:r>
      <w:r w:rsidRPr="00E1501B">
        <w:rPr>
          <w:rFonts w:hint="eastAsia"/>
        </w:rPr>
        <w:t>113</w:t>
      </w:r>
      <w:r w:rsidRPr="00E1501B">
        <w:rPr>
          <w:rFonts w:hint="eastAsia"/>
        </w:rPr>
        <w:t>条和第</w:t>
      </w:r>
      <w:r w:rsidRPr="00E1501B">
        <w:rPr>
          <w:rFonts w:hint="eastAsia"/>
        </w:rPr>
        <w:t>124</w:t>
      </w:r>
      <w:r w:rsidRPr="00E1501B">
        <w:rPr>
          <w:rFonts w:hint="eastAsia"/>
        </w:rPr>
        <w:t>条</w:t>
      </w:r>
      <w:r>
        <w:rPr>
          <w:rFonts w:hint="eastAsia"/>
        </w:rPr>
        <w:t>之间</w:t>
      </w:r>
      <w:r w:rsidRPr="00E1501B">
        <w:rPr>
          <w:rFonts w:hint="eastAsia"/>
        </w:rPr>
        <w:t>出现混淆；总体上缺乏综合、协调的打击贩运框架，这妨碍了对受害者提供保护和支持</w:t>
      </w:r>
      <w:r w:rsidRPr="00E1501B">
        <w:rPr>
          <w:rFonts w:hint="eastAsia"/>
        </w:rPr>
        <w:t>(</w:t>
      </w:r>
      <w:r w:rsidRPr="00E1501B">
        <w:rPr>
          <w:rFonts w:hint="eastAsia"/>
        </w:rPr>
        <w:t>第</w:t>
      </w:r>
      <w:r w:rsidRPr="00E1501B">
        <w:rPr>
          <w:rFonts w:hint="eastAsia"/>
        </w:rPr>
        <w:t>2</w:t>
      </w:r>
      <w:r w:rsidRPr="00E1501B">
        <w:rPr>
          <w:rFonts w:hint="eastAsia"/>
        </w:rPr>
        <w:t>、第</w:t>
      </w:r>
      <w:r w:rsidRPr="00E1501B">
        <w:rPr>
          <w:rFonts w:hint="eastAsia"/>
        </w:rPr>
        <w:t>10</w:t>
      </w:r>
      <w:r w:rsidRPr="00E1501B">
        <w:rPr>
          <w:rFonts w:hint="eastAsia"/>
        </w:rPr>
        <w:t>、第</w:t>
      </w:r>
      <w:r w:rsidRPr="00E1501B">
        <w:rPr>
          <w:rFonts w:hint="eastAsia"/>
        </w:rPr>
        <w:t>12</w:t>
      </w:r>
      <w:r w:rsidRPr="00E1501B">
        <w:rPr>
          <w:rFonts w:hint="eastAsia"/>
        </w:rPr>
        <w:t>至第</w:t>
      </w:r>
      <w:r w:rsidRPr="00E1501B">
        <w:rPr>
          <w:rFonts w:hint="eastAsia"/>
        </w:rPr>
        <w:t>14</w:t>
      </w:r>
      <w:r w:rsidRPr="00E1501B">
        <w:rPr>
          <w:rFonts w:hint="eastAsia"/>
        </w:rPr>
        <w:t>和第</w:t>
      </w:r>
      <w:r w:rsidRPr="00E1501B">
        <w:rPr>
          <w:rFonts w:hint="eastAsia"/>
        </w:rPr>
        <w:t>16</w:t>
      </w:r>
      <w:r w:rsidRPr="00E1501B">
        <w:rPr>
          <w:rFonts w:hint="eastAsia"/>
        </w:rPr>
        <w:t>条</w:t>
      </w:r>
      <w:r w:rsidRPr="00E1501B">
        <w:rPr>
          <w:rFonts w:hint="eastAsia"/>
        </w:rPr>
        <w:t>)</w:t>
      </w:r>
      <w:r w:rsidRPr="00E1501B">
        <w:rPr>
          <w:rFonts w:hint="eastAsia"/>
        </w:rPr>
        <w:t>。</w:t>
      </w:r>
    </w:p>
    <w:p w:rsidR="00776929" w:rsidRPr="00776929" w:rsidRDefault="00776929" w:rsidP="00776929">
      <w:pPr>
        <w:pStyle w:val="SingleTxtGC"/>
        <w:rPr>
          <w:rFonts w:ascii="Time New Roman" w:eastAsia="黑体" w:hAnsi="Time New Roman" w:hint="eastAsia"/>
        </w:rPr>
      </w:pPr>
      <w:r w:rsidRPr="00776929">
        <w:rPr>
          <w:rFonts w:ascii="Time New Roman" w:eastAsia="黑体" w:hAnsi="Time New Roman"/>
        </w:rPr>
        <w:t>32</w:t>
      </w:r>
      <w:r w:rsidR="00520B16">
        <w:rPr>
          <w:rFonts w:ascii="Time New Roman" w:eastAsia="黑体" w:hAnsi="Time New Roman"/>
        </w:rPr>
        <w:t xml:space="preserve">.  </w:t>
      </w:r>
      <w:r w:rsidRPr="00776929">
        <w:rPr>
          <w:rFonts w:ascii="Time New Roman" w:eastAsia="黑体" w:hAnsi="Time New Roman"/>
          <w:lang w:val="zh-CN"/>
        </w:rPr>
        <w:t>缔约国应</w:t>
      </w:r>
      <w:r w:rsidRPr="00776929">
        <w:rPr>
          <w:rFonts w:ascii="Time New Roman" w:eastAsia="黑体" w:hAnsi="Time New Roman"/>
        </w:rPr>
        <w:t>：</w:t>
      </w:r>
    </w:p>
    <w:p w:rsidR="00776929" w:rsidRPr="00776929" w:rsidRDefault="00776929" w:rsidP="00776929">
      <w:pPr>
        <w:pStyle w:val="SingleTxtGC"/>
        <w:numPr>
          <w:ilvl w:val="0"/>
          <w:numId w:val="37"/>
        </w:numPr>
        <w:rPr>
          <w:rFonts w:ascii="Time New Roman" w:eastAsia="黑体" w:hAnsi="Time New Roman" w:hint="eastAsia"/>
        </w:rPr>
      </w:pPr>
      <w:r w:rsidRPr="00776929">
        <w:rPr>
          <w:rFonts w:ascii="Time New Roman" w:eastAsia="黑体" w:hAnsi="Time New Roman" w:hint="eastAsia"/>
        </w:rPr>
        <w:t>大力落实国际和国内打击贩运活动的立法，对打击贩运活动划拨充足经费，制定综合、协调的打击贩运框架；</w:t>
      </w:r>
    </w:p>
    <w:p w:rsidR="00776929" w:rsidRPr="00776929" w:rsidRDefault="00776929" w:rsidP="00776929">
      <w:pPr>
        <w:pStyle w:val="SingleTxtGC"/>
        <w:numPr>
          <w:ilvl w:val="0"/>
          <w:numId w:val="37"/>
        </w:numPr>
        <w:rPr>
          <w:rFonts w:ascii="Time New Roman" w:eastAsia="黑体" w:hAnsi="Time New Roman" w:hint="eastAsia"/>
        </w:rPr>
      </w:pPr>
      <w:r w:rsidRPr="00776929">
        <w:rPr>
          <w:rFonts w:ascii="Time New Roman" w:eastAsia="黑体" w:hAnsi="Time New Roman"/>
          <w:lang w:val="zh-CN"/>
        </w:rPr>
        <w:t>采取有效措施</w:t>
      </w:r>
      <w:r w:rsidRPr="00776929">
        <w:rPr>
          <w:rFonts w:ascii="Time New Roman" w:eastAsia="黑体" w:hAnsi="Time New Roman" w:hint="eastAsia"/>
          <w:lang w:val="zh-CN"/>
        </w:rPr>
        <w:t>以</w:t>
      </w:r>
      <w:r w:rsidRPr="00776929">
        <w:rPr>
          <w:rFonts w:ascii="Time New Roman" w:eastAsia="黑体" w:hAnsi="Time New Roman"/>
          <w:lang w:val="zh-CN"/>
        </w:rPr>
        <w:t>防止和根除贩运人口活动，包括对公职人员，特别是执法、移民和检控人员进行关于识别受害者和调查、起诉和惩处犯罪者的专门培训；</w:t>
      </w:r>
    </w:p>
    <w:p w:rsidR="00776929" w:rsidRPr="00776929" w:rsidRDefault="00776929" w:rsidP="00776929">
      <w:pPr>
        <w:pStyle w:val="SingleTxtGC"/>
        <w:numPr>
          <w:ilvl w:val="0"/>
          <w:numId w:val="37"/>
        </w:numPr>
        <w:rPr>
          <w:rFonts w:ascii="Time New Roman" w:eastAsia="黑体" w:hAnsi="Time New Roman" w:hint="eastAsia"/>
        </w:rPr>
      </w:pPr>
      <w:r w:rsidRPr="00776929">
        <w:rPr>
          <w:rFonts w:ascii="Time New Roman" w:eastAsia="黑体" w:hAnsi="Time New Roman" w:hint="eastAsia"/>
        </w:rPr>
        <w:t>确保按照《打击人口贩运法》有效执行</w:t>
      </w:r>
      <w:r w:rsidRPr="00776929">
        <w:rPr>
          <w:rFonts w:ascii="Time New Roman" w:eastAsia="黑体" w:hAnsi="Time New Roman" w:hint="eastAsia"/>
        </w:rPr>
        <w:t>2015</w:t>
      </w:r>
      <w:r w:rsidRPr="00776929">
        <w:rPr>
          <w:rFonts w:ascii="Time New Roman" w:eastAsia="黑体" w:hAnsi="Time New Roman" w:hint="eastAsia"/>
        </w:rPr>
        <w:t>年至</w:t>
      </w:r>
      <w:r w:rsidRPr="00776929">
        <w:rPr>
          <w:rFonts w:ascii="Time New Roman" w:eastAsia="黑体" w:hAnsi="Time New Roman" w:hint="eastAsia"/>
        </w:rPr>
        <w:t>2020</w:t>
      </w:r>
      <w:r w:rsidRPr="00776929">
        <w:rPr>
          <w:rFonts w:ascii="Time New Roman" w:eastAsia="黑体" w:hAnsi="Time New Roman" w:hint="eastAsia"/>
        </w:rPr>
        <w:t>年国家行动计划，开展全国预防运动，强调贩运行为的刑事犯罪性质；</w:t>
      </w:r>
    </w:p>
    <w:p w:rsidR="00776929" w:rsidRPr="00776929" w:rsidRDefault="00776929" w:rsidP="00776929">
      <w:pPr>
        <w:pStyle w:val="SingleTxtGC"/>
        <w:numPr>
          <w:ilvl w:val="0"/>
          <w:numId w:val="37"/>
        </w:numPr>
        <w:rPr>
          <w:rFonts w:ascii="Time New Roman" w:eastAsia="黑体" w:hAnsi="Time New Roman" w:hint="eastAsia"/>
        </w:rPr>
      </w:pPr>
      <w:r w:rsidRPr="00776929">
        <w:rPr>
          <w:rFonts w:ascii="Time New Roman" w:eastAsia="黑体" w:hAnsi="Time New Roman"/>
          <w:lang w:val="zh-CN"/>
        </w:rPr>
        <w:t>迅速、有效和公正调查贩运人口罪行和有关做法，按照罪行的严重程度起诉和惩处包括警察在内的</w:t>
      </w:r>
      <w:r w:rsidRPr="00776929">
        <w:rPr>
          <w:rFonts w:ascii="Time New Roman" w:eastAsia="黑体" w:hAnsi="Time New Roman" w:hint="eastAsia"/>
          <w:lang w:val="zh-CN"/>
        </w:rPr>
        <w:t>行为人</w:t>
      </w:r>
      <w:r w:rsidRPr="00776929">
        <w:rPr>
          <w:rFonts w:ascii="Time New Roman" w:eastAsia="黑体" w:hAnsi="Time New Roman"/>
          <w:lang w:val="zh-CN"/>
        </w:rPr>
        <w:t>；</w:t>
      </w:r>
    </w:p>
    <w:p w:rsidR="00776929" w:rsidRPr="00776929" w:rsidRDefault="00776929" w:rsidP="00776929">
      <w:pPr>
        <w:pStyle w:val="SingleTxtGC"/>
        <w:numPr>
          <w:ilvl w:val="0"/>
          <w:numId w:val="37"/>
        </w:numPr>
        <w:rPr>
          <w:rFonts w:ascii="Time New Roman" w:eastAsia="黑体" w:hAnsi="Time New Roman" w:hint="eastAsia"/>
        </w:rPr>
      </w:pPr>
      <w:r w:rsidRPr="00776929">
        <w:rPr>
          <w:rFonts w:ascii="Time New Roman" w:eastAsia="黑体" w:hAnsi="Time New Roman"/>
          <w:lang w:val="zh-CN"/>
        </w:rPr>
        <w:t>加大对贩运活动受害者</w:t>
      </w:r>
      <w:r w:rsidRPr="00776929">
        <w:rPr>
          <w:rFonts w:ascii="Time New Roman" w:eastAsia="黑体" w:hAnsi="Time New Roman"/>
          <w:lang w:val="zh-CN"/>
        </w:rPr>
        <w:t>(</w:t>
      </w:r>
      <w:r w:rsidRPr="00776929">
        <w:rPr>
          <w:rFonts w:ascii="Time New Roman" w:eastAsia="黑体" w:hAnsi="Time New Roman"/>
          <w:lang w:val="zh-CN"/>
        </w:rPr>
        <w:t>尤其是未成年</w:t>
      </w:r>
      <w:r w:rsidRPr="00776929">
        <w:rPr>
          <w:rFonts w:ascii="Time New Roman" w:eastAsia="黑体" w:hAnsi="Time New Roman" w:hint="eastAsia"/>
          <w:lang w:val="zh-CN"/>
        </w:rPr>
        <w:t>人</w:t>
      </w:r>
      <w:r w:rsidRPr="00776929">
        <w:rPr>
          <w:rFonts w:ascii="Time New Roman" w:eastAsia="黑体" w:hAnsi="Time New Roman"/>
          <w:lang w:val="zh-CN"/>
        </w:rPr>
        <w:t>)</w:t>
      </w:r>
      <w:r w:rsidRPr="00776929">
        <w:rPr>
          <w:rFonts w:ascii="Time New Roman" w:eastAsia="黑体" w:hAnsi="Time New Roman"/>
          <w:lang w:val="zh-CN"/>
        </w:rPr>
        <w:t>的保护，并</w:t>
      </w:r>
      <w:r w:rsidRPr="00776929">
        <w:rPr>
          <w:rFonts w:ascii="Time New Roman" w:eastAsia="黑体" w:hAnsi="Time New Roman" w:hint="eastAsia"/>
          <w:lang w:val="zh-CN"/>
        </w:rPr>
        <w:t>为他们</w:t>
      </w:r>
      <w:r w:rsidRPr="00776929">
        <w:rPr>
          <w:rFonts w:ascii="Time New Roman" w:eastAsia="黑体" w:hAnsi="Time New Roman"/>
          <w:lang w:val="zh-CN"/>
        </w:rPr>
        <w:t>提供包括法律、医疗和心理在内的免费援助以及康复服务在内的补救，提供充足的庇护所并协助受害者向警方举报贩运事件；</w:t>
      </w:r>
    </w:p>
    <w:p w:rsidR="00776929" w:rsidRPr="00776929" w:rsidRDefault="00776929" w:rsidP="00776929">
      <w:pPr>
        <w:pStyle w:val="SingleTxtGC"/>
        <w:numPr>
          <w:ilvl w:val="0"/>
          <w:numId w:val="37"/>
        </w:numPr>
        <w:rPr>
          <w:rFonts w:ascii="Time New Roman" w:eastAsia="黑体" w:hAnsi="Time New Roman" w:hint="eastAsia"/>
        </w:rPr>
      </w:pPr>
      <w:r w:rsidRPr="00776929">
        <w:rPr>
          <w:rFonts w:ascii="Time New Roman" w:eastAsia="黑体" w:hAnsi="Time New Roman" w:hint="eastAsia"/>
          <w:lang w:val="zh-CN"/>
        </w:rPr>
        <w:t>继续按照缔约国于</w:t>
      </w:r>
      <w:r w:rsidRPr="00776929">
        <w:rPr>
          <w:rFonts w:ascii="Time New Roman" w:eastAsia="黑体" w:hAnsi="Time New Roman" w:hint="eastAsia"/>
          <w:lang w:val="zh-CN"/>
        </w:rPr>
        <w:t>2008</w:t>
      </w:r>
      <w:r w:rsidRPr="00776929">
        <w:rPr>
          <w:rFonts w:ascii="Time New Roman" w:eastAsia="黑体" w:hAnsi="Time New Roman" w:hint="eastAsia"/>
          <w:lang w:val="zh-CN"/>
        </w:rPr>
        <w:t>年批准的《联合国打击跨国有组织犯罪公约》及其《议定书》的义务，在防止和惩治贩运活动方面开展国际合作；如果有确凿理由相信被贩运者返回</w:t>
      </w:r>
      <w:r w:rsidRPr="00776929">
        <w:rPr>
          <w:rFonts w:ascii="Time New Roman" w:eastAsia="黑体" w:hAnsi="Time New Roman"/>
          <w:lang w:val="zh-CN"/>
        </w:rPr>
        <w:t>原籍</w:t>
      </w:r>
      <w:r w:rsidRPr="00776929">
        <w:rPr>
          <w:rFonts w:ascii="Time New Roman" w:eastAsia="黑体" w:hAnsi="Time New Roman" w:hint="eastAsia"/>
          <w:lang w:val="zh-CN"/>
        </w:rPr>
        <w:t>国后将面临酷刑危险，应防止</w:t>
      </w:r>
      <w:r w:rsidRPr="00776929">
        <w:rPr>
          <w:rFonts w:ascii="Time New Roman" w:eastAsia="黑体" w:hAnsi="Time New Roman" w:hint="eastAsia"/>
        </w:rPr>
        <w:t>将</w:t>
      </w:r>
      <w:r w:rsidRPr="00776929">
        <w:rPr>
          <w:rFonts w:ascii="Time New Roman" w:eastAsia="黑体" w:hAnsi="Time New Roman" w:hint="eastAsia"/>
          <w:lang w:val="zh-CN"/>
        </w:rPr>
        <w:t>他们送</w:t>
      </w:r>
      <w:r w:rsidRPr="00776929">
        <w:rPr>
          <w:rFonts w:ascii="Time New Roman" w:eastAsia="黑体" w:hAnsi="Time New Roman"/>
          <w:lang w:val="zh-CN"/>
        </w:rPr>
        <w:t>回原籍国；</w:t>
      </w:r>
    </w:p>
    <w:p w:rsidR="00776929" w:rsidRPr="00776929" w:rsidRDefault="00776929" w:rsidP="00776929">
      <w:pPr>
        <w:pStyle w:val="SingleTxtGC"/>
        <w:numPr>
          <w:ilvl w:val="0"/>
          <w:numId w:val="37"/>
        </w:numPr>
        <w:rPr>
          <w:rFonts w:ascii="Time New Roman" w:eastAsia="黑体" w:hAnsi="Time New Roman" w:hint="eastAsia"/>
        </w:rPr>
      </w:pPr>
      <w:r w:rsidRPr="00776929">
        <w:rPr>
          <w:rFonts w:ascii="Time New Roman" w:eastAsia="黑体" w:hAnsi="Time New Roman"/>
          <w:lang w:val="zh-CN"/>
        </w:rPr>
        <w:t>向委员会提供全面的</w:t>
      </w:r>
      <w:r w:rsidRPr="00776929">
        <w:rPr>
          <w:rFonts w:ascii="Time New Roman" w:eastAsia="黑体" w:hAnsi="Time New Roman" w:hint="eastAsia"/>
          <w:lang w:val="zh-CN"/>
        </w:rPr>
        <w:t>分列</w:t>
      </w:r>
      <w:r w:rsidRPr="00776929">
        <w:rPr>
          <w:rFonts w:ascii="Time New Roman" w:eastAsia="黑体" w:hAnsi="Time New Roman"/>
          <w:lang w:val="zh-CN"/>
        </w:rPr>
        <w:t>数据，说明对贩运人口的犯罪者的调查、起诉和判刑数量，以及为受害者提供的补救情况。</w:t>
      </w:r>
    </w:p>
    <w:p w:rsidR="00776929" w:rsidRPr="00E1501B" w:rsidRDefault="00776929" w:rsidP="00776929">
      <w:pPr>
        <w:pStyle w:val="H23GC"/>
        <w:rPr>
          <w:rFonts w:eastAsia="Malgun Gothic"/>
        </w:rPr>
      </w:pPr>
      <w:r w:rsidRPr="00E1501B">
        <w:rPr>
          <w:lang w:val="zh-CN"/>
        </w:rPr>
        <w:tab/>
      </w:r>
      <w:r w:rsidRPr="00E1501B">
        <w:rPr>
          <w:lang w:val="zh-CN"/>
        </w:rPr>
        <w:tab/>
      </w:r>
      <w:r w:rsidRPr="00E1501B">
        <w:rPr>
          <w:lang w:val="zh-CN"/>
        </w:rPr>
        <w:t>国家人权机构和国家预防机制</w:t>
      </w:r>
    </w:p>
    <w:p w:rsidR="00776929" w:rsidRPr="00E1501B" w:rsidRDefault="00776929" w:rsidP="00776929">
      <w:pPr>
        <w:pStyle w:val="SingleTxtGC"/>
      </w:pPr>
      <w:r w:rsidRPr="00E1501B">
        <w:t>33</w:t>
      </w:r>
      <w:r w:rsidR="00520B16">
        <w:t xml:space="preserve">.  </w:t>
      </w:r>
      <w:r w:rsidRPr="00E1501B">
        <w:rPr>
          <w:rFonts w:hint="eastAsia"/>
        </w:rPr>
        <w:t>委员会注意到，把蒙古国国家人权委员会的任务授权延长，包括将其指定为《公约任择议定书》之下的国家预防机制的法律草案有待通过；但委员会关切的是，国家人权委员会的预算被逐年削减，可能不具备履行任务所必需的人力资源</w:t>
      </w:r>
      <w:r w:rsidRPr="00E1501B">
        <w:rPr>
          <w:rFonts w:hint="eastAsia"/>
        </w:rPr>
        <w:t>(</w:t>
      </w:r>
      <w:r w:rsidRPr="00E1501B">
        <w:rPr>
          <w:rFonts w:hint="eastAsia"/>
        </w:rPr>
        <w:t>第</w:t>
      </w:r>
      <w:r w:rsidRPr="00E1501B">
        <w:rPr>
          <w:rFonts w:hint="eastAsia"/>
        </w:rPr>
        <w:t>2</w:t>
      </w:r>
      <w:r w:rsidRPr="00E1501B">
        <w:rPr>
          <w:rFonts w:hint="eastAsia"/>
        </w:rPr>
        <w:t>条</w:t>
      </w:r>
      <w:r w:rsidRPr="00E1501B">
        <w:rPr>
          <w:rFonts w:hint="eastAsia"/>
        </w:rPr>
        <w:t>)</w:t>
      </w:r>
      <w:r w:rsidRPr="00E1501B">
        <w:rPr>
          <w:rFonts w:hint="eastAsia"/>
        </w:rPr>
        <w:t>。</w:t>
      </w:r>
    </w:p>
    <w:p w:rsidR="00776929" w:rsidRPr="00776929" w:rsidRDefault="00776929" w:rsidP="00776929">
      <w:pPr>
        <w:pStyle w:val="SingleTxtGC"/>
        <w:rPr>
          <w:rFonts w:ascii="Time New Roman" w:eastAsia="黑体" w:hAnsi="Time New Roman" w:hint="eastAsia"/>
        </w:rPr>
      </w:pPr>
      <w:r w:rsidRPr="00776929">
        <w:rPr>
          <w:rFonts w:ascii="Time New Roman" w:eastAsia="黑体" w:hAnsi="Time New Roman"/>
        </w:rPr>
        <w:t>34</w:t>
      </w:r>
      <w:r w:rsidR="00520B16">
        <w:rPr>
          <w:rFonts w:ascii="Time New Roman" w:eastAsia="黑体" w:hAnsi="Time New Roman"/>
        </w:rPr>
        <w:t xml:space="preserve">.  </w:t>
      </w:r>
      <w:r w:rsidRPr="00776929">
        <w:rPr>
          <w:rFonts w:ascii="Time New Roman" w:eastAsia="黑体" w:hAnsi="Time New Roman"/>
          <w:lang w:val="zh-CN"/>
        </w:rPr>
        <w:t>缔约国应</w:t>
      </w:r>
      <w:r w:rsidRPr="00776929">
        <w:rPr>
          <w:rFonts w:ascii="Time New Roman" w:eastAsia="黑体" w:hAnsi="Time New Roman"/>
        </w:rPr>
        <w:t>：</w:t>
      </w:r>
    </w:p>
    <w:p w:rsidR="00776929" w:rsidRPr="00776929" w:rsidRDefault="00776929" w:rsidP="00776929">
      <w:pPr>
        <w:pStyle w:val="SingleTxtGC"/>
        <w:numPr>
          <w:ilvl w:val="0"/>
          <w:numId w:val="39"/>
        </w:numPr>
        <w:rPr>
          <w:rFonts w:ascii="Time New Roman" w:eastAsia="黑体" w:hAnsi="Time New Roman" w:hint="eastAsia"/>
        </w:rPr>
      </w:pPr>
      <w:r w:rsidRPr="00776929">
        <w:rPr>
          <w:rFonts w:ascii="Time New Roman" w:eastAsia="黑体" w:hAnsi="Time New Roman" w:hint="eastAsia"/>
        </w:rPr>
        <w:t>根据已修订的立法加强蒙古国国家人权委员会的任务授权，包括监督警察组织及其雇员活动的现有职权，包括加强其作为国家预防机制的能力，使其完全符合《公约任择议定书》和禁止酷刑和其他残忍、不人道或有辱人格待遇或处罚小组委员会《国家防范机制准则》；</w:t>
      </w:r>
    </w:p>
    <w:p w:rsidR="00776929" w:rsidRPr="00776929" w:rsidRDefault="00776929" w:rsidP="00776929">
      <w:pPr>
        <w:pStyle w:val="SingleTxtGC"/>
        <w:numPr>
          <w:ilvl w:val="0"/>
          <w:numId w:val="39"/>
        </w:numPr>
        <w:rPr>
          <w:rFonts w:ascii="Time New Roman" w:eastAsia="黑体" w:hAnsi="Time New Roman" w:hint="eastAsia"/>
        </w:rPr>
      </w:pPr>
      <w:r w:rsidRPr="00776929">
        <w:rPr>
          <w:rFonts w:ascii="Time New Roman" w:eastAsia="黑体" w:hAnsi="Time New Roman" w:hint="eastAsia"/>
        </w:rPr>
        <w:lastRenderedPageBreak/>
        <w:t>按照《有关促进和保护人权的国家机构的地位的原则》</w:t>
      </w:r>
      <w:r w:rsidRPr="00776929">
        <w:rPr>
          <w:rFonts w:ascii="Time New Roman" w:eastAsia="黑体" w:hAnsi="Time New Roman" w:hint="eastAsia"/>
        </w:rPr>
        <w:t>(</w:t>
      </w:r>
      <w:r w:rsidRPr="00776929">
        <w:rPr>
          <w:rFonts w:ascii="Time New Roman" w:eastAsia="黑体" w:hAnsi="Time New Roman" w:hint="eastAsia"/>
        </w:rPr>
        <w:t>《巴黎原则》</w:t>
      </w:r>
      <w:r w:rsidRPr="00776929">
        <w:rPr>
          <w:rFonts w:ascii="Time New Roman" w:eastAsia="黑体" w:hAnsi="Time New Roman" w:hint="eastAsia"/>
        </w:rPr>
        <w:t>)</w:t>
      </w:r>
      <w:r w:rsidRPr="00776929">
        <w:rPr>
          <w:rFonts w:ascii="Time New Roman" w:eastAsia="黑体" w:hAnsi="Time New Roman" w:hint="eastAsia"/>
        </w:rPr>
        <w:t>采取步骤，提供充足的财力和人力资源及适当架构，使其独立有效地履行职权，包括通过制定清晰、透明和参与式的遴选和任命流程。</w:t>
      </w:r>
    </w:p>
    <w:p w:rsidR="00776929" w:rsidRPr="00E1501B" w:rsidRDefault="00776929" w:rsidP="00776929">
      <w:pPr>
        <w:pStyle w:val="H23GC"/>
      </w:pPr>
      <w:r w:rsidRPr="00E1501B">
        <w:tab/>
      </w:r>
      <w:r w:rsidRPr="00E1501B">
        <w:tab/>
      </w:r>
      <w:r w:rsidRPr="00E1501B">
        <w:rPr>
          <w:lang w:val="zh-CN"/>
        </w:rPr>
        <w:t>不驱回</w:t>
      </w:r>
    </w:p>
    <w:p w:rsidR="00776929" w:rsidRPr="00E1501B" w:rsidRDefault="00776929" w:rsidP="00776929">
      <w:pPr>
        <w:pStyle w:val="SingleTxtGC"/>
      </w:pPr>
      <w:r w:rsidRPr="00E1501B">
        <w:t>35</w:t>
      </w:r>
      <w:r w:rsidR="00520B16">
        <w:t xml:space="preserve">.  </w:t>
      </w:r>
      <w:r w:rsidRPr="00E1501B">
        <w:rPr>
          <w:rFonts w:hint="eastAsia"/>
        </w:rPr>
        <w:t>委员会表示关切的是，尽管《刑事诉讼法》第</w:t>
      </w:r>
      <w:r w:rsidRPr="00E1501B">
        <w:rPr>
          <w:rFonts w:hint="eastAsia"/>
        </w:rPr>
        <w:t>46</w:t>
      </w:r>
      <w:r w:rsidRPr="00E1501B">
        <w:rPr>
          <w:rFonts w:hint="eastAsia"/>
        </w:rPr>
        <w:t>和第</w:t>
      </w:r>
      <w:r w:rsidRPr="00E1501B">
        <w:rPr>
          <w:rFonts w:hint="eastAsia"/>
        </w:rPr>
        <w:t>47</w:t>
      </w:r>
      <w:r w:rsidRPr="00E1501B">
        <w:rPr>
          <w:rFonts w:hint="eastAsia"/>
        </w:rPr>
        <w:t>章规范了外国公民或在第三国领土上实施犯罪或被判刑的无国籍人的引渡问题，对拒绝引渡的理由作出了规定，但没有涵盖有充分理由应考虑酷刑风险的情况；以及缔约国缔结的双边和多边引渡协议不遵守不驱回原则</w:t>
      </w:r>
      <w:r w:rsidRPr="00E1501B">
        <w:rPr>
          <w:rFonts w:hint="eastAsia"/>
        </w:rPr>
        <w:t>(</w:t>
      </w:r>
      <w:r w:rsidRPr="00E1501B">
        <w:rPr>
          <w:rFonts w:hint="eastAsia"/>
        </w:rPr>
        <w:t>第</w:t>
      </w:r>
      <w:r w:rsidRPr="00E1501B">
        <w:rPr>
          <w:rFonts w:hint="eastAsia"/>
        </w:rPr>
        <w:t>2</w:t>
      </w:r>
      <w:r w:rsidRPr="00E1501B">
        <w:rPr>
          <w:rFonts w:hint="eastAsia"/>
        </w:rPr>
        <w:t>、第</w:t>
      </w:r>
      <w:r w:rsidRPr="00E1501B">
        <w:rPr>
          <w:rFonts w:hint="eastAsia"/>
        </w:rPr>
        <w:t>3</w:t>
      </w:r>
      <w:r w:rsidRPr="00E1501B">
        <w:rPr>
          <w:rFonts w:hint="eastAsia"/>
        </w:rPr>
        <w:t>和第</w:t>
      </w:r>
      <w:r w:rsidRPr="00E1501B">
        <w:rPr>
          <w:rFonts w:hint="eastAsia"/>
        </w:rPr>
        <w:t>16</w:t>
      </w:r>
      <w:r w:rsidRPr="00E1501B">
        <w:rPr>
          <w:rFonts w:hint="eastAsia"/>
        </w:rPr>
        <w:t>条</w:t>
      </w:r>
      <w:r w:rsidRPr="00E1501B">
        <w:rPr>
          <w:rFonts w:hint="eastAsia"/>
        </w:rPr>
        <w:t>)</w:t>
      </w:r>
      <w:r w:rsidRPr="00E1501B">
        <w:rPr>
          <w:rFonts w:hint="eastAsia"/>
        </w:rPr>
        <w:t>。</w:t>
      </w:r>
    </w:p>
    <w:p w:rsidR="00776929" w:rsidRPr="00776929" w:rsidRDefault="00776929" w:rsidP="00776929">
      <w:pPr>
        <w:pStyle w:val="SingleTxtGC"/>
        <w:rPr>
          <w:rFonts w:ascii="Time New Roman" w:eastAsia="黑体" w:hAnsi="Time New Roman" w:hint="eastAsia"/>
        </w:rPr>
      </w:pPr>
      <w:r w:rsidRPr="00776929">
        <w:rPr>
          <w:rFonts w:ascii="Time New Roman" w:eastAsia="黑体" w:hAnsi="Time New Roman"/>
        </w:rPr>
        <w:t>36</w:t>
      </w:r>
      <w:r w:rsidR="00520B16">
        <w:rPr>
          <w:rFonts w:ascii="Time New Roman" w:eastAsia="黑体" w:hAnsi="Time New Roman"/>
        </w:rPr>
        <w:t xml:space="preserve">.  </w:t>
      </w:r>
      <w:r w:rsidRPr="00776929">
        <w:rPr>
          <w:rFonts w:ascii="Time New Roman" w:eastAsia="黑体" w:hAnsi="Time New Roman"/>
          <w:lang w:val="zh-CN"/>
        </w:rPr>
        <w:t>缔约国应</w:t>
      </w:r>
      <w:r w:rsidRPr="00776929">
        <w:rPr>
          <w:rFonts w:ascii="Time New Roman" w:eastAsia="黑体" w:hAnsi="Time New Roman"/>
        </w:rPr>
        <w:t>：</w:t>
      </w:r>
    </w:p>
    <w:p w:rsidR="00776929" w:rsidRPr="00776929" w:rsidRDefault="00776929" w:rsidP="00776929">
      <w:pPr>
        <w:pStyle w:val="SingleTxtGC"/>
        <w:numPr>
          <w:ilvl w:val="0"/>
          <w:numId w:val="41"/>
        </w:numPr>
        <w:rPr>
          <w:rFonts w:ascii="Time New Roman" w:eastAsia="黑体" w:hAnsi="Time New Roman" w:hint="eastAsia"/>
        </w:rPr>
      </w:pPr>
      <w:r w:rsidRPr="00776929">
        <w:rPr>
          <w:rFonts w:ascii="Time New Roman" w:eastAsia="黑体" w:hAnsi="Time New Roman" w:hint="eastAsia"/>
        </w:rPr>
        <w:t>采取有效的立法、司法和行政措施，遵守《公约》第</w:t>
      </w:r>
      <w:r w:rsidRPr="00776929">
        <w:rPr>
          <w:rFonts w:ascii="Time New Roman" w:eastAsia="黑体" w:hAnsi="Time New Roman" w:hint="eastAsia"/>
        </w:rPr>
        <w:t>3</w:t>
      </w:r>
      <w:r w:rsidRPr="00776929">
        <w:rPr>
          <w:rFonts w:ascii="Time New Roman" w:eastAsia="黑体" w:hAnsi="Time New Roman" w:hint="eastAsia"/>
        </w:rPr>
        <w:t>条有关不驱回的义务；</w:t>
      </w:r>
    </w:p>
    <w:p w:rsidR="00776929" w:rsidRPr="00776929" w:rsidRDefault="00776929" w:rsidP="00776929">
      <w:pPr>
        <w:pStyle w:val="SingleTxtGC"/>
        <w:numPr>
          <w:ilvl w:val="0"/>
          <w:numId w:val="41"/>
        </w:numPr>
        <w:rPr>
          <w:rFonts w:ascii="Time New Roman" w:eastAsia="黑体" w:hAnsi="Time New Roman" w:hint="eastAsia"/>
        </w:rPr>
      </w:pPr>
      <w:r w:rsidRPr="00776929">
        <w:rPr>
          <w:rFonts w:ascii="Time New Roman" w:eastAsia="黑体" w:hAnsi="Time New Roman" w:hint="eastAsia"/>
        </w:rPr>
        <w:t>确保处理驱逐外国公民的立法规定可以针对驱逐令向法院提起具有暂停驱逐效果的上诉；</w:t>
      </w:r>
    </w:p>
    <w:p w:rsidR="00776929" w:rsidRPr="00776929" w:rsidRDefault="00776929" w:rsidP="00776929">
      <w:pPr>
        <w:pStyle w:val="SingleTxtGC"/>
        <w:numPr>
          <w:ilvl w:val="0"/>
          <w:numId w:val="41"/>
        </w:numPr>
        <w:rPr>
          <w:rFonts w:ascii="Time New Roman" w:eastAsia="黑体" w:hAnsi="Time New Roman" w:hint="eastAsia"/>
        </w:rPr>
      </w:pPr>
      <w:r w:rsidRPr="00776929">
        <w:rPr>
          <w:rFonts w:ascii="Time New Roman" w:eastAsia="黑体" w:hAnsi="Time New Roman"/>
          <w:lang w:val="zh-CN"/>
        </w:rPr>
        <w:t>确保当有确凿理由认为一个人如果被驱逐、遣返或引渡到其他国家可能遭受酷刑危险时，不得将其驱逐、遣返或引渡；</w:t>
      </w:r>
    </w:p>
    <w:p w:rsidR="00776929" w:rsidRPr="00776929" w:rsidRDefault="00776929" w:rsidP="00776929">
      <w:pPr>
        <w:pStyle w:val="SingleTxtGC"/>
        <w:numPr>
          <w:ilvl w:val="0"/>
          <w:numId w:val="41"/>
        </w:numPr>
        <w:rPr>
          <w:rFonts w:ascii="Time New Roman" w:eastAsia="黑体" w:hAnsi="Time New Roman" w:hint="eastAsia"/>
        </w:rPr>
      </w:pPr>
      <w:r w:rsidRPr="00776929">
        <w:rPr>
          <w:rFonts w:ascii="Time New Roman" w:eastAsia="黑体" w:hAnsi="Time New Roman" w:hint="eastAsia"/>
        </w:rPr>
        <w:t>确保缔约国缔结的双边和多边引渡协议遵守不驱回原则；</w:t>
      </w:r>
    </w:p>
    <w:p w:rsidR="00776929" w:rsidRPr="00776929" w:rsidRDefault="00776929" w:rsidP="00776929">
      <w:pPr>
        <w:pStyle w:val="SingleTxtGC"/>
        <w:numPr>
          <w:ilvl w:val="0"/>
          <w:numId w:val="41"/>
        </w:numPr>
        <w:rPr>
          <w:rFonts w:ascii="Time New Roman" w:eastAsia="黑体" w:hAnsi="Time New Roman" w:hint="eastAsia"/>
        </w:rPr>
      </w:pPr>
      <w:r w:rsidRPr="00776929">
        <w:rPr>
          <w:rFonts w:ascii="Time New Roman" w:eastAsia="黑体" w:hAnsi="Time New Roman"/>
          <w:lang w:val="zh-CN"/>
        </w:rPr>
        <w:t>考虑加入《关于难民地位的公约》及其《议定书》。</w:t>
      </w:r>
    </w:p>
    <w:p w:rsidR="00776929" w:rsidRPr="00E1501B" w:rsidRDefault="00776929" w:rsidP="00776929">
      <w:pPr>
        <w:pStyle w:val="H23GC"/>
      </w:pPr>
      <w:r w:rsidRPr="00E1501B">
        <w:rPr>
          <w:lang w:val="zh-CN"/>
        </w:rPr>
        <w:tab/>
      </w:r>
      <w:r w:rsidRPr="00E1501B">
        <w:rPr>
          <w:lang w:val="zh-CN"/>
        </w:rPr>
        <w:tab/>
      </w:r>
      <w:r w:rsidRPr="00E1501B">
        <w:rPr>
          <w:lang w:val="zh-CN"/>
        </w:rPr>
        <w:t>培训</w:t>
      </w:r>
    </w:p>
    <w:p w:rsidR="00776929" w:rsidRPr="00E1501B" w:rsidRDefault="00776929" w:rsidP="00776929">
      <w:pPr>
        <w:pStyle w:val="SingleTxtGC"/>
        <w:rPr>
          <w:b/>
          <w:bCs/>
          <w:color w:val="000000"/>
        </w:rPr>
      </w:pPr>
      <w:r w:rsidRPr="00E1501B">
        <w:t>37</w:t>
      </w:r>
      <w:r w:rsidR="00520B16">
        <w:t xml:space="preserve">.  </w:t>
      </w:r>
      <w:r w:rsidRPr="00E1501B">
        <w:rPr>
          <w:rFonts w:hint="eastAsia"/>
          <w:lang w:val="zh-CN"/>
        </w:rPr>
        <w:t>委员会注意到向警察提供的培训</w:t>
      </w:r>
      <w:r w:rsidRPr="00E1501B">
        <w:rPr>
          <w:rFonts w:hint="eastAsia"/>
        </w:rPr>
        <w:t>，</w:t>
      </w:r>
      <w:r w:rsidRPr="00E1501B">
        <w:rPr>
          <w:rFonts w:hint="eastAsia"/>
          <w:lang w:val="zh-CN"/>
        </w:rPr>
        <w:t>但表示关切的是</w:t>
      </w:r>
      <w:r w:rsidRPr="00E1501B">
        <w:rPr>
          <w:rFonts w:hint="eastAsia"/>
        </w:rPr>
        <w:t>，</w:t>
      </w:r>
      <w:r w:rsidRPr="00E1501B">
        <w:rPr>
          <w:rFonts w:hint="eastAsia"/>
          <w:lang w:val="zh-CN"/>
        </w:rPr>
        <w:t>其他公职人员没有得到关于《公约》条款的充分培训</w:t>
      </w:r>
      <w:r w:rsidRPr="00E1501B">
        <w:rPr>
          <w:rFonts w:hint="eastAsia"/>
        </w:rPr>
        <w:t>，包括绝对禁止酷刑，以及暴力侵害妇女和人口贩运问题的培训。</w:t>
      </w:r>
      <w:r w:rsidRPr="00E1501B">
        <w:rPr>
          <w:lang w:val="zh-CN"/>
        </w:rPr>
        <w:t>委员会还关切的是</w:t>
      </w:r>
      <w:r w:rsidRPr="00E1501B">
        <w:t>，</w:t>
      </w:r>
      <w:r w:rsidRPr="00E1501B">
        <w:rPr>
          <w:lang w:val="zh-CN"/>
        </w:rPr>
        <w:t>缔约国并未向所有接触被剥夺自由者的专业医务人员提供有关《酷刑和其他残忍、不人道或有辱人格的待遇或处罚的有效调查和文件记录手册》</w:t>
      </w:r>
      <w:r w:rsidRPr="00E1501B">
        <w:t>(</w:t>
      </w:r>
      <w:r w:rsidRPr="00E1501B">
        <w:rPr>
          <w:lang w:val="zh-CN"/>
        </w:rPr>
        <w:t>《伊斯坦布尔议定书》</w:t>
      </w:r>
      <w:r w:rsidRPr="00E1501B">
        <w:t>)</w:t>
      </w:r>
      <w:r w:rsidRPr="00E1501B">
        <w:rPr>
          <w:lang w:val="zh-CN"/>
        </w:rPr>
        <w:t>的培训</w:t>
      </w:r>
      <w:r w:rsidRPr="00E1501B">
        <w:t>(</w:t>
      </w:r>
      <w:r w:rsidRPr="00E1501B">
        <w:rPr>
          <w:lang w:val="zh-CN"/>
        </w:rPr>
        <w:t>第</w:t>
      </w:r>
      <w:r w:rsidRPr="00E1501B">
        <w:t>10</w:t>
      </w:r>
      <w:r w:rsidRPr="00E1501B">
        <w:rPr>
          <w:lang w:val="zh-CN"/>
        </w:rPr>
        <w:t>条</w:t>
      </w:r>
      <w:r w:rsidRPr="00E1501B">
        <w:t>)</w:t>
      </w:r>
      <w:r w:rsidRPr="00E1501B">
        <w:rPr>
          <w:lang w:val="zh-CN"/>
        </w:rPr>
        <w:t>。</w:t>
      </w:r>
    </w:p>
    <w:p w:rsidR="00776929" w:rsidRPr="00776929" w:rsidRDefault="00776929" w:rsidP="00776929">
      <w:pPr>
        <w:pStyle w:val="SingleTxtGC"/>
        <w:rPr>
          <w:rFonts w:ascii="Time New Roman" w:eastAsia="黑体" w:hAnsi="Time New Roman" w:hint="eastAsia"/>
        </w:rPr>
      </w:pPr>
      <w:r w:rsidRPr="00776929">
        <w:rPr>
          <w:rFonts w:ascii="Time New Roman" w:eastAsia="黑体" w:hAnsi="Time New Roman"/>
        </w:rPr>
        <w:t>38</w:t>
      </w:r>
      <w:r w:rsidR="00520B16">
        <w:rPr>
          <w:rFonts w:ascii="Time New Roman" w:eastAsia="黑体" w:hAnsi="Time New Roman"/>
        </w:rPr>
        <w:t xml:space="preserve">.  </w:t>
      </w:r>
      <w:r w:rsidRPr="00776929">
        <w:rPr>
          <w:rFonts w:ascii="Time New Roman" w:eastAsia="黑体" w:hAnsi="Time New Roman"/>
          <w:lang w:val="zh-CN"/>
        </w:rPr>
        <w:t>缔约国应</w:t>
      </w:r>
      <w:r w:rsidRPr="00776929">
        <w:rPr>
          <w:rFonts w:ascii="Time New Roman" w:eastAsia="黑体" w:hAnsi="Time New Roman"/>
        </w:rPr>
        <w:t>：</w:t>
      </w:r>
    </w:p>
    <w:p w:rsidR="00776929" w:rsidRPr="00776929" w:rsidRDefault="00776929" w:rsidP="00776929">
      <w:pPr>
        <w:pStyle w:val="SingleTxtGC"/>
        <w:numPr>
          <w:ilvl w:val="0"/>
          <w:numId w:val="43"/>
        </w:numPr>
        <w:rPr>
          <w:rFonts w:ascii="Time New Roman" w:eastAsia="黑体" w:hAnsi="Time New Roman" w:hint="eastAsia"/>
        </w:rPr>
      </w:pPr>
      <w:r w:rsidRPr="00776929">
        <w:rPr>
          <w:rFonts w:ascii="Time New Roman" w:eastAsia="黑体" w:hAnsi="Time New Roman" w:hint="eastAsia"/>
        </w:rPr>
        <w:t>使法官、检察官、律师和执法部门的工作人员必须接受关于《公约》规定和绝对禁止酷刑，以及关于暴力侵害妇女和人口贩运问题的培训；</w:t>
      </w:r>
    </w:p>
    <w:p w:rsidR="00776929" w:rsidRPr="00776929" w:rsidRDefault="00776929" w:rsidP="00776929">
      <w:pPr>
        <w:pStyle w:val="SingleTxtGC"/>
        <w:numPr>
          <w:ilvl w:val="0"/>
          <w:numId w:val="43"/>
        </w:numPr>
        <w:rPr>
          <w:rFonts w:ascii="Time New Roman" w:eastAsia="黑体" w:hAnsi="Time New Roman" w:hint="eastAsia"/>
        </w:rPr>
      </w:pPr>
      <w:r w:rsidRPr="00776929">
        <w:rPr>
          <w:rFonts w:ascii="Time New Roman" w:eastAsia="黑体" w:hAnsi="Time New Roman"/>
          <w:lang w:val="zh-CN"/>
        </w:rPr>
        <w:t>确保将《伊斯坦布尔议定书》</w:t>
      </w:r>
      <w:r w:rsidRPr="00776929">
        <w:rPr>
          <w:rFonts w:ascii="Time New Roman" w:eastAsia="黑体" w:hAnsi="Time New Roman" w:hint="eastAsia"/>
          <w:lang w:val="zh-CN"/>
        </w:rPr>
        <w:t>成为面向所有工作中接触被剥夺自由人员</w:t>
      </w:r>
      <w:r w:rsidRPr="00776929">
        <w:rPr>
          <w:rFonts w:ascii="Time New Roman" w:eastAsia="黑体" w:hAnsi="Time New Roman"/>
          <w:lang w:val="zh-CN"/>
        </w:rPr>
        <w:t>的医务人员和其他公职人员培训的一个必要部分；</w:t>
      </w:r>
    </w:p>
    <w:p w:rsidR="00776929" w:rsidRPr="00776929" w:rsidRDefault="00776929" w:rsidP="00776929">
      <w:pPr>
        <w:pStyle w:val="SingleTxtGC"/>
        <w:numPr>
          <w:ilvl w:val="0"/>
          <w:numId w:val="43"/>
        </w:numPr>
        <w:rPr>
          <w:rFonts w:ascii="Time New Roman" w:eastAsia="黑体" w:hAnsi="Time New Roman" w:hint="eastAsia"/>
        </w:rPr>
      </w:pPr>
      <w:r w:rsidRPr="00776929">
        <w:rPr>
          <w:rFonts w:ascii="Time New Roman" w:eastAsia="黑体" w:hAnsi="Time New Roman"/>
          <w:lang w:val="zh-CN"/>
        </w:rPr>
        <w:t>制定并实施具体方法，以评价就《公约》条款对执法人员和其他公职人员进行的培训和教育方案在减少酷刑案件数量方面的效</w:t>
      </w:r>
      <w:r w:rsidRPr="00776929">
        <w:rPr>
          <w:rFonts w:ascii="Time New Roman" w:eastAsia="黑体" w:hAnsi="Time New Roman" w:hint="eastAsia"/>
          <w:lang w:val="zh-CN"/>
        </w:rPr>
        <w:t>能</w:t>
      </w:r>
      <w:r w:rsidRPr="00776929">
        <w:rPr>
          <w:rFonts w:ascii="Time New Roman" w:eastAsia="黑体" w:hAnsi="Time New Roman"/>
          <w:lang w:val="zh-CN"/>
        </w:rPr>
        <w:t>和影响。</w:t>
      </w:r>
    </w:p>
    <w:p w:rsidR="00776929" w:rsidRPr="00E1501B" w:rsidRDefault="00776929" w:rsidP="00776929">
      <w:pPr>
        <w:pStyle w:val="H23GC"/>
      </w:pPr>
      <w:r w:rsidRPr="00E1501B">
        <w:rPr>
          <w:lang w:val="zh-CN"/>
        </w:rPr>
        <w:lastRenderedPageBreak/>
        <w:tab/>
      </w:r>
      <w:r w:rsidRPr="00E1501B">
        <w:rPr>
          <w:lang w:val="zh-CN"/>
        </w:rPr>
        <w:tab/>
      </w:r>
      <w:r w:rsidRPr="00E1501B">
        <w:rPr>
          <w:lang w:val="zh-CN"/>
        </w:rPr>
        <w:t>补救，包括赔偿和康复</w:t>
      </w:r>
    </w:p>
    <w:p w:rsidR="00776929" w:rsidRPr="00E1501B" w:rsidRDefault="00776929" w:rsidP="00776929">
      <w:pPr>
        <w:pStyle w:val="SingleTxtGC"/>
      </w:pPr>
      <w:r w:rsidRPr="00E1501B">
        <w:rPr>
          <w:lang w:val="zh-CN"/>
        </w:rPr>
        <w:t>39</w:t>
      </w:r>
      <w:r w:rsidR="00520B16">
        <w:rPr>
          <w:lang w:val="zh-CN"/>
        </w:rPr>
        <w:t xml:space="preserve">.  </w:t>
      </w:r>
      <w:r w:rsidRPr="00E1501B">
        <w:rPr>
          <w:rFonts w:hint="eastAsia"/>
        </w:rPr>
        <w:t>委员会注意到，缔约国修改了有关精神损害赔偿的法律，《刑事诉讼法》允许对遭受身体和精神伤害的人作出赔偿；但委员会关切的是，没有具体立法对酷刑和虐待的受害者提供补救，包括适足的补偿和赔偿</w:t>
      </w:r>
      <w:r w:rsidRPr="00E1501B">
        <w:rPr>
          <w:rFonts w:hint="eastAsia"/>
        </w:rPr>
        <w:t>(</w:t>
      </w:r>
      <w:r w:rsidRPr="00E1501B">
        <w:rPr>
          <w:rFonts w:hint="eastAsia"/>
        </w:rPr>
        <w:t>第</w:t>
      </w:r>
      <w:r w:rsidRPr="00E1501B">
        <w:rPr>
          <w:rFonts w:hint="eastAsia"/>
        </w:rPr>
        <w:t>2</w:t>
      </w:r>
      <w:r w:rsidRPr="00E1501B">
        <w:rPr>
          <w:rFonts w:hint="eastAsia"/>
        </w:rPr>
        <w:t>和第</w:t>
      </w:r>
      <w:r w:rsidRPr="00E1501B">
        <w:rPr>
          <w:rFonts w:hint="eastAsia"/>
        </w:rPr>
        <w:t>14</w:t>
      </w:r>
      <w:r w:rsidRPr="00E1501B">
        <w:rPr>
          <w:rFonts w:hint="eastAsia"/>
        </w:rPr>
        <w:t>条</w:t>
      </w:r>
      <w:r w:rsidRPr="00E1501B">
        <w:rPr>
          <w:rFonts w:hint="eastAsia"/>
        </w:rPr>
        <w:t>)</w:t>
      </w:r>
      <w:r w:rsidRPr="00E1501B">
        <w:rPr>
          <w:rFonts w:hint="eastAsia"/>
        </w:rPr>
        <w:t>。</w:t>
      </w:r>
    </w:p>
    <w:p w:rsidR="00776929" w:rsidRPr="00776929" w:rsidRDefault="00776929" w:rsidP="00776929">
      <w:pPr>
        <w:pStyle w:val="SingleTxtGC"/>
        <w:rPr>
          <w:rFonts w:ascii="Time New Roman" w:eastAsia="黑体" w:hAnsi="Time New Roman" w:hint="eastAsia"/>
        </w:rPr>
      </w:pPr>
      <w:r w:rsidRPr="00776929">
        <w:rPr>
          <w:rFonts w:ascii="Time New Roman" w:eastAsia="黑体" w:hAnsi="Time New Roman"/>
        </w:rPr>
        <w:t>40</w:t>
      </w:r>
      <w:r w:rsidR="00520B16">
        <w:rPr>
          <w:rFonts w:ascii="Time New Roman" w:eastAsia="黑体" w:hAnsi="Time New Roman"/>
        </w:rPr>
        <w:t xml:space="preserve">.  </w:t>
      </w:r>
      <w:r w:rsidRPr="00776929">
        <w:rPr>
          <w:rFonts w:ascii="Time New Roman" w:eastAsia="黑体" w:hAnsi="Time New Roman" w:hint="eastAsia"/>
        </w:rPr>
        <w:t>缔约国应制定相关立法，确保酷刑和虐待的受害者具有可依法执行的获取补救权，包括获取公平、适足的赔偿和康复，并为此设立一个基金。缔约国应提供资料，说明补救和赔偿措施的请求数量、获得法院批准的数量，以及每起案件中判令和提供的金额。此外，缔约国应提供关于报告所述期间向酷刑和虐待的受害者提供的任何补偿方案的资料，包括心理创伤的治疗和其他形式的康复措施的情况。</w:t>
      </w:r>
    </w:p>
    <w:p w:rsidR="00776929" w:rsidRPr="00E1501B" w:rsidRDefault="00776929" w:rsidP="00776929">
      <w:pPr>
        <w:pStyle w:val="H23GC"/>
      </w:pPr>
      <w:r w:rsidRPr="00E1501B">
        <w:tab/>
      </w:r>
      <w:r w:rsidRPr="00E1501B">
        <w:tab/>
      </w:r>
      <w:r w:rsidRPr="00E1501B">
        <w:rPr>
          <w:lang w:val="zh-CN"/>
        </w:rPr>
        <w:t>后续程序</w:t>
      </w:r>
    </w:p>
    <w:p w:rsidR="00776929" w:rsidRPr="00776929" w:rsidRDefault="00776929" w:rsidP="00776929">
      <w:pPr>
        <w:pStyle w:val="SingleTxtGC"/>
        <w:rPr>
          <w:rFonts w:ascii="Time New Roman" w:eastAsia="黑体" w:hAnsi="Time New Roman" w:hint="eastAsia"/>
        </w:rPr>
      </w:pPr>
      <w:r w:rsidRPr="00776929">
        <w:rPr>
          <w:rFonts w:ascii="Time New Roman" w:eastAsia="黑体" w:hAnsi="Time New Roman"/>
        </w:rPr>
        <w:t>41</w:t>
      </w:r>
      <w:r w:rsidR="00520B16">
        <w:rPr>
          <w:rFonts w:ascii="Time New Roman" w:eastAsia="黑体" w:hAnsi="Time New Roman"/>
        </w:rPr>
        <w:t xml:space="preserve">.  </w:t>
      </w:r>
      <w:r w:rsidRPr="00776929">
        <w:rPr>
          <w:rFonts w:ascii="Time New Roman" w:eastAsia="黑体" w:hAnsi="Time New Roman" w:hint="eastAsia"/>
        </w:rPr>
        <w:t>委员会请缔约国在</w:t>
      </w:r>
      <w:r w:rsidRPr="00776929">
        <w:rPr>
          <w:rFonts w:ascii="Time New Roman" w:eastAsia="黑体" w:hAnsi="Time New Roman" w:hint="eastAsia"/>
        </w:rPr>
        <w:t>2017</w:t>
      </w:r>
      <w:r w:rsidRPr="00776929">
        <w:rPr>
          <w:rFonts w:ascii="Time New Roman" w:eastAsia="黑体" w:hAnsi="Time New Roman" w:hint="eastAsia"/>
        </w:rPr>
        <w:t>年</w:t>
      </w:r>
      <w:r w:rsidRPr="00776929">
        <w:rPr>
          <w:rFonts w:ascii="Time New Roman" w:eastAsia="黑体" w:hAnsi="Time New Roman" w:hint="eastAsia"/>
        </w:rPr>
        <w:t>8</w:t>
      </w:r>
      <w:r w:rsidRPr="00776929">
        <w:rPr>
          <w:rFonts w:ascii="Time New Roman" w:eastAsia="黑体" w:hAnsi="Time New Roman" w:hint="eastAsia"/>
        </w:rPr>
        <w:t>月</w:t>
      </w:r>
      <w:r w:rsidRPr="00776929">
        <w:rPr>
          <w:rFonts w:ascii="Time New Roman" w:eastAsia="黑体" w:hAnsi="Time New Roman" w:hint="eastAsia"/>
        </w:rPr>
        <w:t>12</w:t>
      </w:r>
      <w:r w:rsidRPr="00776929">
        <w:rPr>
          <w:rFonts w:ascii="Time New Roman" w:eastAsia="黑体" w:hAnsi="Time New Roman" w:hint="eastAsia"/>
        </w:rPr>
        <w:t>日前提供资料，说明就委员会关于基本法律保障和有罪不罚问题所提建议采取的后续行动</w:t>
      </w:r>
      <w:r w:rsidRPr="00776929">
        <w:rPr>
          <w:rFonts w:ascii="Time New Roman" w:eastAsia="黑体" w:hAnsi="Time New Roman"/>
        </w:rPr>
        <w:t>(</w:t>
      </w:r>
      <w:r w:rsidRPr="00776929">
        <w:rPr>
          <w:rFonts w:ascii="Time New Roman" w:eastAsia="黑体" w:hAnsi="Time New Roman" w:hint="eastAsia"/>
        </w:rPr>
        <w:t>见第</w:t>
      </w:r>
      <w:r w:rsidRPr="00776929">
        <w:rPr>
          <w:rFonts w:ascii="Time New Roman" w:eastAsia="黑体" w:hAnsi="Time New Roman"/>
          <w:lang w:val="zh-CN"/>
        </w:rPr>
        <w:t>12(a)</w:t>
      </w:r>
      <w:r w:rsidRPr="00776929">
        <w:rPr>
          <w:rFonts w:ascii="Time New Roman" w:eastAsia="黑体" w:hAnsi="Time New Roman" w:hint="eastAsia"/>
          <w:lang w:val="zh-CN"/>
        </w:rPr>
        <w:t>至</w:t>
      </w:r>
      <w:r w:rsidRPr="00776929">
        <w:rPr>
          <w:rFonts w:ascii="Time New Roman" w:eastAsia="黑体" w:hAnsi="Time New Roman"/>
          <w:lang w:val="zh-CN"/>
        </w:rPr>
        <w:t>(d)</w:t>
      </w:r>
      <w:r w:rsidRPr="00776929">
        <w:rPr>
          <w:rFonts w:ascii="Time New Roman" w:eastAsia="黑体" w:hAnsi="Time New Roman" w:hint="eastAsia"/>
          <w:lang w:val="zh-CN"/>
        </w:rPr>
        <w:t>段和第</w:t>
      </w:r>
      <w:r w:rsidRPr="00776929">
        <w:rPr>
          <w:rFonts w:ascii="Time New Roman" w:eastAsia="黑体" w:hAnsi="Time New Roman"/>
          <w:lang w:val="zh-CN"/>
        </w:rPr>
        <w:t>16(a)</w:t>
      </w:r>
      <w:r w:rsidRPr="00776929">
        <w:rPr>
          <w:rFonts w:ascii="Time New Roman" w:eastAsia="黑体" w:hAnsi="Time New Roman" w:hint="eastAsia"/>
          <w:lang w:val="zh-CN"/>
        </w:rPr>
        <w:t>至</w:t>
      </w:r>
      <w:r w:rsidRPr="00776929">
        <w:rPr>
          <w:rFonts w:ascii="Time New Roman" w:eastAsia="黑体" w:hAnsi="Time New Roman"/>
          <w:lang w:val="zh-CN"/>
        </w:rPr>
        <w:t>(d)</w:t>
      </w:r>
      <w:r w:rsidRPr="00776929">
        <w:rPr>
          <w:rFonts w:ascii="Time New Roman" w:eastAsia="黑体" w:hAnsi="Time New Roman" w:hint="eastAsia"/>
          <w:lang w:val="zh-CN"/>
        </w:rPr>
        <w:t>段</w:t>
      </w:r>
      <w:r w:rsidRPr="00776929">
        <w:rPr>
          <w:rFonts w:ascii="Time New Roman" w:eastAsia="黑体" w:hAnsi="Time New Roman"/>
          <w:lang w:val="zh-CN"/>
        </w:rPr>
        <w:t>)</w:t>
      </w:r>
      <w:r w:rsidRPr="00776929">
        <w:rPr>
          <w:rFonts w:ascii="Time New Roman" w:eastAsia="黑体" w:hAnsi="Time New Roman" w:hint="eastAsia"/>
          <w:lang w:val="zh-CN"/>
        </w:rPr>
        <w:t>。</w:t>
      </w:r>
      <w:r w:rsidRPr="00776929">
        <w:rPr>
          <w:rFonts w:ascii="Time New Roman" w:eastAsia="黑体" w:hAnsi="Time New Roman"/>
          <w:lang w:val="zh-CN"/>
        </w:rPr>
        <w:t>此外，还请缔约国告知委员会在下一报告周期内落实结论性意见中其余部分或全部建议的计划。</w:t>
      </w:r>
    </w:p>
    <w:p w:rsidR="00776929" w:rsidRPr="00776929" w:rsidRDefault="00776929" w:rsidP="00776929">
      <w:pPr>
        <w:pStyle w:val="H23GC"/>
        <w:rPr>
          <w:rFonts w:ascii="Time New Roman" w:hAnsi="Time New Roman" w:hint="eastAsia"/>
        </w:rPr>
      </w:pPr>
      <w:r w:rsidRPr="00776929">
        <w:rPr>
          <w:rFonts w:ascii="Time New Roman" w:hAnsi="Time New Roman"/>
          <w:lang w:val="zh-CN"/>
        </w:rPr>
        <w:tab/>
      </w:r>
      <w:r w:rsidRPr="00776929">
        <w:rPr>
          <w:rFonts w:ascii="Time New Roman" w:hAnsi="Time New Roman"/>
          <w:lang w:val="zh-CN"/>
        </w:rPr>
        <w:tab/>
      </w:r>
      <w:r w:rsidRPr="00776929">
        <w:rPr>
          <w:rFonts w:ascii="Time New Roman" w:hAnsi="Time New Roman"/>
          <w:lang w:val="zh-CN"/>
        </w:rPr>
        <w:t>其他问题</w:t>
      </w:r>
    </w:p>
    <w:p w:rsidR="00776929" w:rsidRPr="00776929" w:rsidRDefault="00776929" w:rsidP="00776929">
      <w:pPr>
        <w:pStyle w:val="SingleTxtGC"/>
        <w:rPr>
          <w:rFonts w:ascii="Time New Roman" w:eastAsia="黑体" w:hAnsi="Time New Roman" w:hint="eastAsia"/>
        </w:rPr>
      </w:pPr>
      <w:r w:rsidRPr="00776929">
        <w:rPr>
          <w:rFonts w:ascii="Time New Roman" w:eastAsia="黑体" w:hAnsi="Time New Roman"/>
        </w:rPr>
        <w:t>42</w:t>
      </w:r>
      <w:r w:rsidR="00520B16">
        <w:rPr>
          <w:rFonts w:ascii="Time New Roman" w:eastAsia="黑体" w:hAnsi="Time New Roman"/>
        </w:rPr>
        <w:t xml:space="preserve">.  </w:t>
      </w:r>
      <w:r w:rsidRPr="00776929">
        <w:rPr>
          <w:rFonts w:ascii="Time New Roman" w:eastAsia="黑体" w:hAnsi="Time New Roman" w:hint="eastAsia"/>
          <w:lang w:val="zh-CN"/>
        </w:rPr>
        <w:t>委员会重申其建议</w:t>
      </w:r>
      <w:r w:rsidRPr="00776929">
        <w:rPr>
          <w:rFonts w:ascii="Time New Roman" w:eastAsia="黑体" w:hAnsi="Time New Roman"/>
        </w:rPr>
        <w:t>(</w:t>
      </w:r>
      <w:r w:rsidRPr="00776929">
        <w:rPr>
          <w:rFonts w:ascii="Time New Roman" w:eastAsia="黑体" w:hAnsi="Time New Roman" w:hint="eastAsia"/>
          <w:lang w:val="zh-CN"/>
        </w:rPr>
        <w:t>见</w:t>
      </w:r>
      <w:r w:rsidRPr="00776929">
        <w:rPr>
          <w:rFonts w:ascii="Time New Roman" w:eastAsia="黑体" w:hAnsi="Time New Roman"/>
        </w:rPr>
        <w:t>CAT/C/MNG/CO/1</w:t>
      </w:r>
      <w:r>
        <w:rPr>
          <w:rFonts w:ascii="Time New Roman" w:eastAsia="黑体" w:hAnsi="Time New Roman" w:hint="eastAsia"/>
        </w:rPr>
        <w:t xml:space="preserve">, </w:t>
      </w:r>
      <w:r w:rsidRPr="00776929">
        <w:rPr>
          <w:rFonts w:ascii="Time New Roman" w:eastAsia="黑体" w:hAnsi="Time New Roman" w:hint="eastAsia"/>
          <w:lang w:val="zh-CN"/>
        </w:rPr>
        <w:t>第</w:t>
      </w:r>
      <w:r w:rsidRPr="00776929">
        <w:rPr>
          <w:rFonts w:ascii="Time New Roman" w:eastAsia="黑体" w:hAnsi="Time New Roman" w:hint="eastAsia"/>
        </w:rPr>
        <w:t>29</w:t>
      </w:r>
      <w:r w:rsidRPr="00776929">
        <w:rPr>
          <w:rFonts w:ascii="Time New Roman" w:eastAsia="黑体" w:hAnsi="Time New Roman" w:hint="eastAsia"/>
          <w:lang w:val="zh-CN"/>
        </w:rPr>
        <w:t>段</w:t>
      </w:r>
      <w:r w:rsidRPr="00776929">
        <w:rPr>
          <w:rFonts w:ascii="Time New Roman" w:eastAsia="黑体" w:hAnsi="Time New Roman"/>
        </w:rPr>
        <w:t>)</w:t>
      </w:r>
      <w:r w:rsidRPr="00776929">
        <w:rPr>
          <w:rFonts w:ascii="Time New Roman" w:eastAsia="黑体" w:hAnsi="Time New Roman" w:hint="eastAsia"/>
        </w:rPr>
        <w:t>：</w:t>
      </w:r>
      <w:r w:rsidRPr="00776929">
        <w:rPr>
          <w:rFonts w:ascii="Time New Roman" w:eastAsia="黑体" w:hAnsi="Time New Roman" w:hint="eastAsia"/>
          <w:lang w:val="zh-CN"/>
        </w:rPr>
        <w:t>应考虑根据《公约》第</w:t>
      </w:r>
      <w:r w:rsidRPr="00776929">
        <w:rPr>
          <w:rFonts w:ascii="Time New Roman" w:eastAsia="黑体" w:hAnsi="Time New Roman" w:hint="eastAsia"/>
        </w:rPr>
        <w:t>21</w:t>
      </w:r>
      <w:r w:rsidRPr="00776929">
        <w:rPr>
          <w:rFonts w:ascii="Time New Roman" w:eastAsia="黑体" w:hAnsi="Time New Roman" w:hint="eastAsia"/>
          <w:lang w:val="zh-CN"/>
        </w:rPr>
        <w:t>和第</w:t>
      </w:r>
      <w:r w:rsidRPr="00776929">
        <w:rPr>
          <w:rFonts w:ascii="Time New Roman" w:eastAsia="黑体" w:hAnsi="Time New Roman" w:hint="eastAsia"/>
        </w:rPr>
        <w:t>22</w:t>
      </w:r>
      <w:r w:rsidRPr="00776929">
        <w:rPr>
          <w:rFonts w:ascii="Time New Roman" w:eastAsia="黑体" w:hAnsi="Time New Roman" w:hint="eastAsia"/>
          <w:lang w:val="zh-CN"/>
        </w:rPr>
        <w:t>条作出声明</w:t>
      </w:r>
      <w:r w:rsidRPr="00776929">
        <w:rPr>
          <w:rFonts w:ascii="Time New Roman" w:eastAsia="黑体" w:hAnsi="Time New Roman" w:hint="eastAsia"/>
        </w:rPr>
        <w:t>，</w:t>
      </w:r>
      <w:r w:rsidRPr="00776929">
        <w:rPr>
          <w:rFonts w:ascii="Time New Roman" w:eastAsia="黑体" w:hAnsi="Time New Roman" w:hint="eastAsia"/>
          <w:lang w:val="zh-CN"/>
        </w:rPr>
        <w:t>缔约国在普遍定期审议期间已同意这一建议。</w:t>
      </w:r>
    </w:p>
    <w:p w:rsidR="00776929" w:rsidRPr="00776929" w:rsidRDefault="00776929" w:rsidP="00776929">
      <w:pPr>
        <w:pStyle w:val="SingleTxtGC"/>
        <w:rPr>
          <w:rFonts w:ascii="Time New Roman" w:eastAsia="黑体" w:hAnsi="Time New Roman" w:hint="eastAsia"/>
          <w:bCs/>
        </w:rPr>
      </w:pPr>
      <w:r w:rsidRPr="00776929">
        <w:rPr>
          <w:rFonts w:ascii="Time New Roman" w:eastAsia="黑体" w:hAnsi="Time New Roman"/>
          <w:lang w:val="zh-CN"/>
        </w:rPr>
        <w:t>43</w:t>
      </w:r>
      <w:r w:rsidR="00520B16">
        <w:rPr>
          <w:rFonts w:ascii="Time New Roman" w:eastAsia="黑体" w:hAnsi="Time New Roman"/>
          <w:lang w:val="zh-CN"/>
        </w:rPr>
        <w:t xml:space="preserve">.  </w:t>
      </w:r>
      <w:r w:rsidRPr="00776929">
        <w:rPr>
          <w:rFonts w:ascii="Time New Roman" w:eastAsia="黑体" w:hAnsi="Time New Roman"/>
          <w:lang w:val="zh-CN"/>
        </w:rPr>
        <w:t>委员会请缔约国批准其尚未加入的联合国核心人权条约，即《保护所有移徙工人及其家庭成员权利国际公约》和《保护所有人免遭强迫失踪国际公约》。</w:t>
      </w:r>
    </w:p>
    <w:p w:rsidR="00776929" w:rsidRPr="00776929" w:rsidRDefault="00776929" w:rsidP="006560B0">
      <w:pPr>
        <w:pStyle w:val="SingleTxtGC"/>
        <w:rPr>
          <w:rFonts w:ascii="Time New Roman" w:eastAsia="黑体" w:hAnsi="Time New Roman" w:hint="eastAsia"/>
          <w:bCs/>
        </w:rPr>
      </w:pPr>
      <w:r w:rsidRPr="00776929">
        <w:rPr>
          <w:rFonts w:ascii="Time New Roman" w:eastAsia="黑体" w:hAnsi="Time New Roman"/>
          <w:lang w:val="zh-CN"/>
        </w:rPr>
        <w:t>44</w:t>
      </w:r>
      <w:r w:rsidR="00520B16">
        <w:rPr>
          <w:rFonts w:ascii="Time New Roman" w:eastAsia="黑体" w:hAnsi="Time New Roman"/>
          <w:lang w:val="zh-CN"/>
        </w:rPr>
        <w:t xml:space="preserve">.  </w:t>
      </w:r>
      <w:r w:rsidRPr="00776929">
        <w:rPr>
          <w:rFonts w:ascii="Time New Roman" w:eastAsia="黑体" w:hAnsi="Time New Roman"/>
          <w:lang w:val="zh-CN"/>
        </w:rPr>
        <w:t>请缔约国在</w:t>
      </w:r>
      <w:r w:rsidRPr="00776929">
        <w:rPr>
          <w:rFonts w:ascii="Time New Roman" w:eastAsia="黑体" w:hAnsi="Time New Roman"/>
          <w:lang w:val="zh-CN"/>
        </w:rPr>
        <w:t>2020</w:t>
      </w:r>
      <w:r w:rsidRPr="00776929">
        <w:rPr>
          <w:rFonts w:ascii="Time New Roman" w:eastAsia="黑体" w:hAnsi="Time New Roman"/>
          <w:lang w:val="zh-CN"/>
        </w:rPr>
        <w:t>年</w:t>
      </w:r>
      <w:r w:rsidRPr="00776929">
        <w:rPr>
          <w:rFonts w:ascii="Time New Roman" w:eastAsia="黑体" w:hAnsi="Time New Roman"/>
          <w:lang w:val="zh-CN"/>
        </w:rPr>
        <w:t>8</w:t>
      </w:r>
      <w:r w:rsidRPr="00776929">
        <w:rPr>
          <w:rFonts w:ascii="Time New Roman" w:eastAsia="黑体" w:hAnsi="Time New Roman"/>
          <w:lang w:val="zh-CN"/>
        </w:rPr>
        <w:t>月</w:t>
      </w:r>
      <w:r w:rsidRPr="00776929">
        <w:rPr>
          <w:rFonts w:ascii="Time New Roman" w:eastAsia="黑体" w:hAnsi="Time New Roman"/>
          <w:lang w:val="zh-CN"/>
        </w:rPr>
        <w:t>1</w:t>
      </w:r>
      <w:r w:rsidR="006560B0" w:rsidRPr="00776929">
        <w:rPr>
          <w:rFonts w:ascii="Time New Roman" w:eastAsia="黑体" w:hAnsi="Time New Roman"/>
          <w:lang w:val="zh-CN"/>
        </w:rPr>
        <w:t>2</w:t>
      </w:r>
      <w:r w:rsidRPr="00776929">
        <w:rPr>
          <w:rFonts w:ascii="Time New Roman" w:eastAsia="黑体" w:hAnsi="Time New Roman"/>
          <w:lang w:val="zh-CN"/>
        </w:rPr>
        <w:t>日之前提交下一次报告，即第三次定期报告。</w:t>
      </w:r>
    </w:p>
    <w:p w:rsidR="00483795" w:rsidRDefault="00483795" w:rsidP="00776929">
      <w:pPr>
        <w:pStyle w:val="SingleTxtGC"/>
      </w:pPr>
    </w:p>
    <w:p w:rsidR="00776929" w:rsidRPr="002D6A9C" w:rsidRDefault="0077692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76929" w:rsidRPr="00776929" w:rsidRDefault="00776929" w:rsidP="00776929">
      <w:pPr>
        <w:pStyle w:val="SingleTxtGC"/>
      </w:pPr>
      <w:bookmarkStart w:id="0" w:name="_GoBack"/>
      <w:bookmarkEnd w:id="0"/>
    </w:p>
    <w:sectPr w:rsidR="00776929" w:rsidRPr="00776929"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1091" w:rsidRPr="000D319F" w:rsidRDefault="00D21091" w:rsidP="000D319F">
      <w:pPr>
        <w:pStyle w:val="ae"/>
        <w:spacing w:after="240"/>
        <w:ind w:left="907"/>
        <w:rPr>
          <w:rFonts w:asciiTheme="majorBidi" w:eastAsia="宋体" w:hAnsiTheme="majorBidi" w:cstheme="majorBidi"/>
          <w:sz w:val="21"/>
          <w:szCs w:val="21"/>
          <w:lang w:val="en-US"/>
        </w:rPr>
      </w:pPr>
    </w:p>
    <w:p w:rsidR="00D21091" w:rsidRPr="000D319F" w:rsidRDefault="00D21091"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21091" w:rsidRPr="000D319F" w:rsidRDefault="00D21091" w:rsidP="000D319F">
      <w:pPr>
        <w:pStyle w:val="ae"/>
      </w:pPr>
    </w:p>
  </w:endnote>
  <w:endnote w:type="continuationNotice" w:id="1">
    <w:p w:rsidR="00D21091" w:rsidRDefault="00D210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483795" w:rsidRDefault="00483795" w:rsidP="00483795">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E917E5">
      <w:rPr>
        <w:rStyle w:val="af"/>
        <w:noProof/>
      </w:rPr>
      <w:t>2</w:t>
    </w:r>
    <w:r>
      <w:rPr>
        <w:rStyle w:val="af"/>
      </w:rPr>
      <w:fldChar w:fldCharType="end"/>
    </w:r>
    <w:r>
      <w:rPr>
        <w:rStyle w:val="af"/>
      </w:rPr>
      <w:tab/>
    </w:r>
    <w:r w:rsidRPr="00483795">
      <w:rPr>
        <w:rStyle w:val="af"/>
        <w:b w:val="0"/>
        <w:snapToGrid w:val="0"/>
        <w:sz w:val="16"/>
      </w:rPr>
      <w:t>GE.16-15364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483795" w:rsidRDefault="00483795" w:rsidP="00483795">
    <w:pPr>
      <w:pStyle w:val="ae"/>
      <w:tabs>
        <w:tab w:val="clear" w:pos="431"/>
        <w:tab w:val="right" w:pos="9638"/>
      </w:tabs>
      <w:rPr>
        <w:rStyle w:val="af"/>
      </w:rPr>
    </w:pPr>
    <w:r>
      <w:t>GE.16-15364</w:t>
    </w:r>
    <w:r>
      <w:tab/>
    </w:r>
    <w:r>
      <w:rPr>
        <w:rStyle w:val="af"/>
      </w:rPr>
      <w:fldChar w:fldCharType="begin"/>
    </w:r>
    <w:r>
      <w:rPr>
        <w:rStyle w:val="af"/>
      </w:rPr>
      <w:instrText xml:space="preserve"> PAGE  \* MERGEFORMAT </w:instrText>
    </w:r>
    <w:r>
      <w:rPr>
        <w:rStyle w:val="af"/>
      </w:rPr>
      <w:fldChar w:fldCharType="separate"/>
    </w:r>
    <w:r w:rsidR="00E917E5">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505A1" w:rsidRDefault="00483795" w:rsidP="00483795">
    <w:pPr>
      <w:pStyle w:val="ae"/>
      <w:tabs>
        <w:tab w:val="left" w:pos="1701"/>
        <w:tab w:val="left" w:pos="2552"/>
        <w:tab w:val="left" w:pos="8448"/>
      </w:tabs>
      <w:spacing w:before="360"/>
      <w:rPr>
        <w:rFonts w:eastAsiaTheme="minorEastAsia"/>
        <w:b/>
        <w:sz w:val="21"/>
        <w:lang w:eastAsia="zh-CN"/>
      </w:rPr>
    </w:pPr>
    <w:r>
      <w:rPr>
        <w:sz w:val="20"/>
        <w:lang w:eastAsia="zh-CN"/>
      </w:rPr>
      <w:t>GE.16-15364</w:t>
    </w:r>
    <w:r w:rsidR="00731A42" w:rsidRPr="00EE277A">
      <w:rPr>
        <w:sz w:val="20"/>
        <w:lang w:eastAsia="zh-CN"/>
      </w:rPr>
      <w:t xml:space="preserve"> (C)</w:t>
    </w:r>
    <w:r w:rsidR="005505A1">
      <w:rPr>
        <w:sz w:val="20"/>
        <w:lang w:eastAsia="zh-CN"/>
      </w:rPr>
      <w:tab/>
    </w:r>
    <w:r>
      <w:rPr>
        <w:rFonts w:eastAsiaTheme="minorEastAsia" w:hint="eastAsia"/>
        <w:sz w:val="20"/>
        <w:lang w:eastAsia="zh-CN"/>
      </w:rPr>
      <w:t>0310</w:t>
    </w:r>
    <w:r w:rsidR="005505A1">
      <w:rPr>
        <w:sz w:val="20"/>
        <w:lang w:eastAsia="zh-CN"/>
      </w:rPr>
      <w:t>1</w:t>
    </w:r>
    <w:r w:rsidR="002D14FC">
      <w:rPr>
        <w:rFonts w:eastAsiaTheme="minorEastAsia" w:hint="eastAsia"/>
        <w:sz w:val="20"/>
        <w:lang w:eastAsia="zh-CN"/>
      </w:rPr>
      <w:t>6</w:t>
    </w:r>
    <w:r w:rsidR="00731A42">
      <w:rPr>
        <w:sz w:val="20"/>
        <w:lang w:eastAsia="zh-CN"/>
      </w:rPr>
      <w:tab/>
    </w:r>
    <w:r>
      <w:rPr>
        <w:rFonts w:eastAsiaTheme="minorEastAsia" w:hint="eastAsia"/>
        <w:sz w:val="20"/>
        <w:lang w:eastAsia="zh-CN"/>
      </w:rPr>
      <w:t>0410</w:t>
    </w:r>
    <w:r w:rsidR="00731A42">
      <w:rPr>
        <w:sz w:val="20"/>
        <w:lang w:eastAsia="zh-CN"/>
      </w:rPr>
      <w:t>1</w:t>
    </w:r>
    <w:r w:rsidR="002D14FC">
      <w:rPr>
        <w:rFonts w:eastAsiaTheme="minorEastAsia" w:hint="eastAsia"/>
        <w:sz w:val="20"/>
        <w:lang w:eastAsia="zh-CN"/>
      </w:rPr>
      <w:t>6</w:t>
    </w:r>
  </w:p>
  <w:p w:rsidR="00056632" w:rsidRPr="00487939" w:rsidRDefault="00483795"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AT/C/MNG/CO/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MNG/CO/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443B8E65" wp14:editId="3BD29454">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1091" w:rsidRPr="000157B1" w:rsidRDefault="00D21091"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21091" w:rsidRPr="000157B1" w:rsidRDefault="00D21091"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21091" w:rsidRDefault="00D21091"/>
  </w:footnote>
  <w:footnote w:id="2">
    <w:p w:rsidR="00776929" w:rsidRPr="00776929" w:rsidRDefault="00776929" w:rsidP="00776929">
      <w:pPr>
        <w:pStyle w:val="a6"/>
        <w:tabs>
          <w:tab w:val="clear" w:pos="1021"/>
          <w:tab w:val="right" w:pos="1020"/>
        </w:tabs>
      </w:pPr>
      <w:r w:rsidRPr="00776929">
        <w:rPr>
          <w:rStyle w:val="a7"/>
          <w:rFonts w:eastAsia="宋体"/>
          <w:vertAlign w:val="baseline"/>
        </w:rPr>
        <w:tab/>
        <w:t>*</w:t>
      </w:r>
      <w:r w:rsidRPr="00776929">
        <w:tab/>
      </w:r>
      <w:r w:rsidRPr="00776929">
        <w:rPr>
          <w:lang w:val="zh-CN"/>
        </w:rPr>
        <w:t>委员会第五十八届会议</w:t>
      </w:r>
      <w:r w:rsidRPr="00776929">
        <w:rPr>
          <w:lang w:val="zh-CN"/>
        </w:rPr>
        <w:t>(2016</w:t>
      </w:r>
      <w:r w:rsidRPr="00776929">
        <w:rPr>
          <w:lang w:val="zh-CN"/>
        </w:rPr>
        <w:t>年</w:t>
      </w:r>
      <w:r w:rsidRPr="00776929">
        <w:rPr>
          <w:lang w:val="zh-CN"/>
        </w:rPr>
        <w:t>7</w:t>
      </w:r>
      <w:r w:rsidRPr="00776929">
        <w:rPr>
          <w:lang w:val="zh-CN"/>
        </w:rPr>
        <w:t>月</w:t>
      </w:r>
      <w:r w:rsidRPr="00776929">
        <w:rPr>
          <w:lang w:val="zh-CN"/>
        </w:rPr>
        <w:t>25</w:t>
      </w:r>
      <w:r w:rsidRPr="00776929">
        <w:rPr>
          <w:lang w:val="zh-CN"/>
        </w:rPr>
        <w:t>日至</w:t>
      </w:r>
      <w:r w:rsidRPr="00776929">
        <w:rPr>
          <w:lang w:val="zh-CN"/>
        </w:rPr>
        <w:t>8</w:t>
      </w:r>
      <w:r w:rsidRPr="00776929">
        <w:rPr>
          <w:lang w:val="zh-CN"/>
        </w:rPr>
        <w:t>月</w:t>
      </w:r>
      <w:r w:rsidRPr="00776929">
        <w:rPr>
          <w:lang w:val="zh-CN"/>
        </w:rPr>
        <w:t>12</w:t>
      </w:r>
      <w:r w:rsidRPr="00776929">
        <w:rPr>
          <w:lang w:val="zh-CN"/>
        </w:rPr>
        <w:t>日</w:t>
      </w:r>
      <w:r w:rsidRPr="00776929">
        <w:rPr>
          <w:lang w:val="zh-CN"/>
        </w:rPr>
        <w:t>)</w:t>
      </w:r>
      <w:r w:rsidRPr="00776929">
        <w:rPr>
          <w:lang w:val="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483795" w:rsidP="00483795">
    <w:pPr>
      <w:pStyle w:val="af0"/>
    </w:pPr>
    <w:r>
      <w:t>CAT/C/MNG/CO/2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483795" w:rsidP="00483795">
    <w:pPr>
      <w:pStyle w:val="af0"/>
      <w:jc w:val="right"/>
    </w:pPr>
    <w:r>
      <w:t>CAT/C/MNG/CO/2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3E4CF0"/>
    <w:multiLevelType w:val="hybridMultilevel"/>
    <w:tmpl w:val="DD1E4820"/>
    <w:lvl w:ilvl="0" w:tplc="E904EBA0">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
    <w:nsid w:val="04B0785D"/>
    <w:multiLevelType w:val="hybridMultilevel"/>
    <w:tmpl w:val="51FA46A2"/>
    <w:lvl w:ilvl="0" w:tplc="617E7D2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
    <w:nsid w:val="06C44A76"/>
    <w:multiLevelType w:val="hybridMultilevel"/>
    <w:tmpl w:val="BF408FE6"/>
    <w:lvl w:ilvl="0" w:tplc="BE66C2F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786605E"/>
    <w:multiLevelType w:val="hybridMultilevel"/>
    <w:tmpl w:val="84B201DC"/>
    <w:lvl w:ilvl="0" w:tplc="DEDA0B7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nsid w:val="14861967"/>
    <w:multiLevelType w:val="hybridMultilevel"/>
    <w:tmpl w:val="E6084E14"/>
    <w:lvl w:ilvl="0" w:tplc="3F8C2C82">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7">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168E02CE"/>
    <w:multiLevelType w:val="hybridMultilevel"/>
    <w:tmpl w:val="944833EC"/>
    <w:lvl w:ilvl="0" w:tplc="668A2B1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1BEE323B"/>
    <w:multiLevelType w:val="hybridMultilevel"/>
    <w:tmpl w:val="FDDC6BC6"/>
    <w:lvl w:ilvl="0" w:tplc="4B903A40">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0">
    <w:nsid w:val="1CD6679A"/>
    <w:multiLevelType w:val="hybridMultilevel"/>
    <w:tmpl w:val="9D52FB96"/>
    <w:lvl w:ilvl="0" w:tplc="0A745F1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21D10770"/>
    <w:multiLevelType w:val="hybridMultilevel"/>
    <w:tmpl w:val="C9D4850A"/>
    <w:lvl w:ilvl="0" w:tplc="7416D14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2">
    <w:nsid w:val="22E44DCB"/>
    <w:multiLevelType w:val="hybridMultilevel"/>
    <w:tmpl w:val="C8A62982"/>
    <w:lvl w:ilvl="0" w:tplc="B9B873E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3">
    <w:nsid w:val="27AD4923"/>
    <w:multiLevelType w:val="hybridMultilevel"/>
    <w:tmpl w:val="9FCE49CC"/>
    <w:lvl w:ilvl="0" w:tplc="25EC145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4">
    <w:nsid w:val="28190805"/>
    <w:multiLevelType w:val="hybridMultilevel"/>
    <w:tmpl w:val="360CC35C"/>
    <w:lvl w:ilvl="0" w:tplc="0CCC347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5">
    <w:nsid w:val="2B7305DD"/>
    <w:multiLevelType w:val="hybridMultilevel"/>
    <w:tmpl w:val="CE88D62E"/>
    <w:lvl w:ilvl="0" w:tplc="2D3CC422">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6">
    <w:nsid w:val="2BBC73C4"/>
    <w:multiLevelType w:val="hybridMultilevel"/>
    <w:tmpl w:val="D7CC61D0"/>
    <w:lvl w:ilvl="0" w:tplc="D372609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2F6A435F"/>
    <w:multiLevelType w:val="hybridMultilevel"/>
    <w:tmpl w:val="B756D480"/>
    <w:lvl w:ilvl="0" w:tplc="05C4A46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309161F0"/>
    <w:multiLevelType w:val="hybridMultilevel"/>
    <w:tmpl w:val="FF9A82D6"/>
    <w:lvl w:ilvl="0" w:tplc="6472FC92">
      <w:start w:val="1"/>
      <w:numFmt w:val="lowerLetter"/>
      <w:lvlText w:val="(%1)"/>
      <w:lvlJc w:val="left"/>
      <w:pPr>
        <w:ind w:left="1140" w:hanging="705"/>
      </w:pPr>
      <w:rPr>
        <w:rFonts w:hint="default"/>
        <w:color w:val="auto"/>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9">
    <w:nsid w:val="319C67E1"/>
    <w:multiLevelType w:val="hybridMultilevel"/>
    <w:tmpl w:val="D2A472DA"/>
    <w:lvl w:ilvl="0" w:tplc="934C4D7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31F657BF"/>
    <w:multiLevelType w:val="hybridMultilevel"/>
    <w:tmpl w:val="8A9CF8BE"/>
    <w:lvl w:ilvl="0" w:tplc="4BFC9A8C">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1">
    <w:nsid w:val="332B3202"/>
    <w:multiLevelType w:val="hybridMultilevel"/>
    <w:tmpl w:val="87B00CE0"/>
    <w:lvl w:ilvl="0" w:tplc="E6C826A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33B02F91"/>
    <w:multiLevelType w:val="hybridMultilevel"/>
    <w:tmpl w:val="1E5628CA"/>
    <w:lvl w:ilvl="0" w:tplc="03BE047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350F4CFB"/>
    <w:multiLevelType w:val="hybridMultilevel"/>
    <w:tmpl w:val="4EE87DC6"/>
    <w:lvl w:ilvl="0" w:tplc="221A8E44">
      <w:start w:val="1"/>
      <w:numFmt w:val="lowerLetter"/>
      <w:lvlText w:val="(%1)"/>
      <w:lvlJc w:val="left"/>
      <w:pPr>
        <w:ind w:left="1140" w:hanging="705"/>
      </w:pPr>
      <w:rPr>
        <w:rFonts w:eastAsia="宋体"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4">
    <w:nsid w:val="3E3A724E"/>
    <w:multiLevelType w:val="hybridMultilevel"/>
    <w:tmpl w:val="F354A87A"/>
    <w:lvl w:ilvl="0" w:tplc="D2A47AE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3FEE5223"/>
    <w:multiLevelType w:val="hybridMultilevel"/>
    <w:tmpl w:val="861209B4"/>
    <w:lvl w:ilvl="0" w:tplc="48B4897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44F07EF0"/>
    <w:multiLevelType w:val="hybridMultilevel"/>
    <w:tmpl w:val="FC029B26"/>
    <w:lvl w:ilvl="0" w:tplc="8D764C1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7">
    <w:nsid w:val="4B681892"/>
    <w:multiLevelType w:val="hybridMultilevel"/>
    <w:tmpl w:val="D9B0E52E"/>
    <w:lvl w:ilvl="0" w:tplc="E59C4D1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8">
    <w:nsid w:val="4C0C2E6F"/>
    <w:multiLevelType w:val="hybridMultilevel"/>
    <w:tmpl w:val="245AE408"/>
    <w:lvl w:ilvl="0" w:tplc="F02664F2">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9">
    <w:nsid w:val="4E1F4CFF"/>
    <w:multiLevelType w:val="hybridMultilevel"/>
    <w:tmpl w:val="5284E2D8"/>
    <w:lvl w:ilvl="0" w:tplc="4E7C6D0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54CB3D24"/>
    <w:multiLevelType w:val="hybridMultilevel"/>
    <w:tmpl w:val="94608CC2"/>
    <w:lvl w:ilvl="0" w:tplc="268C46F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56CF0E56"/>
    <w:multiLevelType w:val="hybridMultilevel"/>
    <w:tmpl w:val="C9CACB86"/>
    <w:lvl w:ilvl="0" w:tplc="689CA67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2">
    <w:nsid w:val="5BCB3B8A"/>
    <w:multiLevelType w:val="hybridMultilevel"/>
    <w:tmpl w:val="B0FE8A2A"/>
    <w:lvl w:ilvl="0" w:tplc="2ADECED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5FB74ADB"/>
    <w:multiLevelType w:val="hybridMultilevel"/>
    <w:tmpl w:val="E50692E8"/>
    <w:lvl w:ilvl="0" w:tplc="F11E9BF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
    <w:nsid w:val="676C7A5D"/>
    <w:multiLevelType w:val="hybridMultilevel"/>
    <w:tmpl w:val="1DA6CE66"/>
    <w:lvl w:ilvl="0" w:tplc="29B4503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nsid w:val="68AC4CE8"/>
    <w:multiLevelType w:val="hybridMultilevel"/>
    <w:tmpl w:val="9828AA28"/>
    <w:lvl w:ilvl="0" w:tplc="C988DBFA">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8">
    <w:nsid w:val="72951FAB"/>
    <w:multiLevelType w:val="hybridMultilevel"/>
    <w:tmpl w:val="16D40712"/>
    <w:lvl w:ilvl="0" w:tplc="09ECE23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nsid w:val="75DC4AB2"/>
    <w:multiLevelType w:val="hybridMultilevel"/>
    <w:tmpl w:val="B5CA8E8C"/>
    <w:lvl w:ilvl="0" w:tplc="BE929C9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40">
    <w:nsid w:val="795A4DA5"/>
    <w:multiLevelType w:val="hybridMultilevel"/>
    <w:tmpl w:val="114296C4"/>
    <w:lvl w:ilvl="0" w:tplc="ADF0801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nsid w:val="7A417470"/>
    <w:multiLevelType w:val="hybridMultilevel"/>
    <w:tmpl w:val="360CFBE2"/>
    <w:lvl w:ilvl="0" w:tplc="8D1A9E7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42">
    <w:nsid w:val="7CFD482E"/>
    <w:multiLevelType w:val="hybridMultilevel"/>
    <w:tmpl w:val="8EF6EDD0"/>
    <w:lvl w:ilvl="0" w:tplc="523638E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34"/>
  </w:num>
  <w:num w:numId="3">
    <w:abstractNumId w:val="7"/>
  </w:num>
  <w:num w:numId="4">
    <w:abstractNumId w:val="0"/>
  </w:num>
  <w:num w:numId="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26"/>
  </w:num>
  <w:num w:numId="9">
    <w:abstractNumId w:val="21"/>
  </w:num>
  <w:num w:numId="10">
    <w:abstractNumId w:val="6"/>
  </w:num>
  <w:num w:numId="11">
    <w:abstractNumId w:val="33"/>
  </w:num>
  <w:num w:numId="12">
    <w:abstractNumId w:val="11"/>
  </w:num>
  <w:num w:numId="13">
    <w:abstractNumId w:val="40"/>
  </w:num>
  <w:num w:numId="14">
    <w:abstractNumId w:val="41"/>
  </w:num>
  <w:num w:numId="15">
    <w:abstractNumId w:val="19"/>
  </w:num>
  <w:num w:numId="16">
    <w:abstractNumId w:val="12"/>
  </w:num>
  <w:num w:numId="17">
    <w:abstractNumId w:val="10"/>
  </w:num>
  <w:num w:numId="18">
    <w:abstractNumId w:val="27"/>
  </w:num>
  <w:num w:numId="19">
    <w:abstractNumId w:val="29"/>
  </w:num>
  <w:num w:numId="20">
    <w:abstractNumId w:val="31"/>
  </w:num>
  <w:num w:numId="21">
    <w:abstractNumId w:val="17"/>
  </w:num>
  <w:num w:numId="22">
    <w:abstractNumId w:val="20"/>
  </w:num>
  <w:num w:numId="23">
    <w:abstractNumId w:val="16"/>
  </w:num>
  <w:num w:numId="24">
    <w:abstractNumId w:val="18"/>
  </w:num>
  <w:num w:numId="25">
    <w:abstractNumId w:val="35"/>
  </w:num>
  <w:num w:numId="26">
    <w:abstractNumId w:val="2"/>
  </w:num>
  <w:num w:numId="27">
    <w:abstractNumId w:val="25"/>
  </w:num>
  <w:num w:numId="28">
    <w:abstractNumId w:val="1"/>
  </w:num>
  <w:num w:numId="29">
    <w:abstractNumId w:val="38"/>
  </w:num>
  <w:num w:numId="30">
    <w:abstractNumId w:val="14"/>
  </w:num>
  <w:num w:numId="31">
    <w:abstractNumId w:val="3"/>
  </w:num>
  <w:num w:numId="32">
    <w:abstractNumId w:val="15"/>
  </w:num>
  <w:num w:numId="33">
    <w:abstractNumId w:val="24"/>
  </w:num>
  <w:num w:numId="34">
    <w:abstractNumId w:val="28"/>
  </w:num>
  <w:num w:numId="35">
    <w:abstractNumId w:val="22"/>
  </w:num>
  <w:num w:numId="36">
    <w:abstractNumId w:val="13"/>
  </w:num>
  <w:num w:numId="37">
    <w:abstractNumId w:val="30"/>
  </w:num>
  <w:num w:numId="38">
    <w:abstractNumId w:val="23"/>
  </w:num>
  <w:num w:numId="39">
    <w:abstractNumId w:val="4"/>
  </w:num>
  <w:num w:numId="40">
    <w:abstractNumId w:val="37"/>
  </w:num>
  <w:num w:numId="41">
    <w:abstractNumId w:val="32"/>
  </w:num>
  <w:num w:numId="42">
    <w:abstractNumId w:val="39"/>
  </w:num>
  <w:num w:numId="43">
    <w:abstractNumId w:val="42"/>
  </w:num>
  <w:num w:numId="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091"/>
    <w:rsid w:val="00011483"/>
    <w:rsid w:val="0003324B"/>
    <w:rsid w:val="00093F00"/>
    <w:rsid w:val="000A0B81"/>
    <w:rsid w:val="000D319F"/>
    <w:rsid w:val="000E4D0E"/>
    <w:rsid w:val="00144B69"/>
    <w:rsid w:val="00153E86"/>
    <w:rsid w:val="001B1BD1"/>
    <w:rsid w:val="001C3EF2"/>
    <w:rsid w:val="001D17F6"/>
    <w:rsid w:val="00204B42"/>
    <w:rsid w:val="002231C3"/>
    <w:rsid w:val="0024417F"/>
    <w:rsid w:val="00250F8D"/>
    <w:rsid w:val="00256EC7"/>
    <w:rsid w:val="002D14FC"/>
    <w:rsid w:val="002E1C97"/>
    <w:rsid w:val="002E3935"/>
    <w:rsid w:val="002F0F24"/>
    <w:rsid w:val="002F5834"/>
    <w:rsid w:val="003006AB"/>
    <w:rsid w:val="00326EBF"/>
    <w:rsid w:val="00327FE4"/>
    <w:rsid w:val="00352798"/>
    <w:rsid w:val="00427F63"/>
    <w:rsid w:val="00434D38"/>
    <w:rsid w:val="00483795"/>
    <w:rsid w:val="00494EB8"/>
    <w:rsid w:val="004A34AA"/>
    <w:rsid w:val="004C4A0A"/>
    <w:rsid w:val="00501220"/>
    <w:rsid w:val="00520B16"/>
    <w:rsid w:val="005505A1"/>
    <w:rsid w:val="005B5D35"/>
    <w:rsid w:val="005E403A"/>
    <w:rsid w:val="006560B0"/>
    <w:rsid w:val="00680656"/>
    <w:rsid w:val="006B07B3"/>
    <w:rsid w:val="006B1119"/>
    <w:rsid w:val="006C70CF"/>
    <w:rsid w:val="006E3E46"/>
    <w:rsid w:val="006E71B1"/>
    <w:rsid w:val="0070593B"/>
    <w:rsid w:val="00705D89"/>
    <w:rsid w:val="00724A15"/>
    <w:rsid w:val="00731A42"/>
    <w:rsid w:val="00767E69"/>
    <w:rsid w:val="0077079A"/>
    <w:rsid w:val="00776929"/>
    <w:rsid w:val="007A5599"/>
    <w:rsid w:val="00831F30"/>
    <w:rsid w:val="00856233"/>
    <w:rsid w:val="00860F27"/>
    <w:rsid w:val="008B0560"/>
    <w:rsid w:val="008B2BFA"/>
    <w:rsid w:val="008E6A3F"/>
    <w:rsid w:val="00936F03"/>
    <w:rsid w:val="00943B69"/>
    <w:rsid w:val="00944CB3"/>
    <w:rsid w:val="00945B28"/>
    <w:rsid w:val="009B09D7"/>
    <w:rsid w:val="009D35ED"/>
    <w:rsid w:val="00A03CB6"/>
    <w:rsid w:val="00A1364C"/>
    <w:rsid w:val="00A21076"/>
    <w:rsid w:val="00A3739A"/>
    <w:rsid w:val="00A52DAF"/>
    <w:rsid w:val="00A84072"/>
    <w:rsid w:val="00B13DAE"/>
    <w:rsid w:val="00B16570"/>
    <w:rsid w:val="00B23B03"/>
    <w:rsid w:val="00B43EB7"/>
    <w:rsid w:val="00B53320"/>
    <w:rsid w:val="00BC6522"/>
    <w:rsid w:val="00C121D5"/>
    <w:rsid w:val="00C17349"/>
    <w:rsid w:val="00C351AA"/>
    <w:rsid w:val="00C7253F"/>
    <w:rsid w:val="00D21091"/>
    <w:rsid w:val="00D26A05"/>
    <w:rsid w:val="00D97B98"/>
    <w:rsid w:val="00DC671F"/>
    <w:rsid w:val="00DE4DA7"/>
    <w:rsid w:val="00E245ED"/>
    <w:rsid w:val="00E33B38"/>
    <w:rsid w:val="00E47FE5"/>
    <w:rsid w:val="00E572EF"/>
    <w:rsid w:val="00E574AF"/>
    <w:rsid w:val="00E917E5"/>
    <w:rsid w:val="00F0731B"/>
    <w:rsid w:val="00F24E6D"/>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245E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776929"/>
    <w:pPr>
      <w:tabs>
        <w:tab w:val="clear" w:pos="431"/>
      </w:tabs>
      <w:suppressAutoHyphens/>
      <w:overflowPunct/>
      <w:adjustRightInd/>
      <w:snapToGrid/>
      <w:spacing w:after="120" w:line="280" w:lineRule="exact"/>
      <w:ind w:left="1134" w:right="1134"/>
    </w:pPr>
    <w:rPr>
      <w:snapToGrid/>
      <w:szCs w:val="10"/>
    </w:rPr>
  </w:style>
  <w:style w:type="paragraph" w:customStyle="1" w:styleId="HChG">
    <w:name w:val="_ H _Ch_G"/>
    <w:basedOn w:val="a"/>
    <w:next w:val="a"/>
    <w:rsid w:val="00776929"/>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rsid w:val="00776929"/>
    <w:pPr>
      <w:keepNext/>
      <w:keepLines/>
      <w:tabs>
        <w:tab w:val="clear" w:pos="431"/>
        <w:tab w:val="right" w:pos="851"/>
      </w:tabs>
      <w:suppressAutoHyphen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link w:val="H23GChar"/>
    <w:rsid w:val="00776929"/>
    <w:pPr>
      <w:keepNext/>
      <w:keepLines/>
      <w:tabs>
        <w:tab w:val="clear" w:pos="431"/>
        <w:tab w:val="right" w:pos="851"/>
      </w:tabs>
      <w:suppressAutoHyphens/>
      <w:overflowPunct/>
      <w:adjustRightInd/>
      <w:snapToGrid/>
      <w:spacing w:before="240" w:after="120" w:line="240" w:lineRule="exact"/>
      <w:ind w:left="1134" w:right="1134" w:hanging="1134"/>
    </w:pPr>
    <w:rPr>
      <w:b/>
      <w:snapToGrid/>
      <w:szCs w:val="10"/>
    </w:rPr>
  </w:style>
  <w:style w:type="character" w:customStyle="1" w:styleId="SingleTxtGChar">
    <w:name w:val="_ Single Txt_G Char"/>
    <w:link w:val="SingleTxtG"/>
    <w:locked/>
    <w:rsid w:val="00776929"/>
    <w:rPr>
      <w:sz w:val="21"/>
      <w:szCs w:val="10"/>
    </w:rPr>
  </w:style>
  <w:style w:type="character" w:customStyle="1" w:styleId="H23GChar">
    <w:name w:val="_ H_2/3_G Char"/>
    <w:link w:val="H23G"/>
    <w:rsid w:val="00776929"/>
    <w:rPr>
      <w:b/>
      <w:sz w:val="21"/>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245E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776929"/>
    <w:pPr>
      <w:tabs>
        <w:tab w:val="clear" w:pos="431"/>
      </w:tabs>
      <w:suppressAutoHyphens/>
      <w:overflowPunct/>
      <w:adjustRightInd/>
      <w:snapToGrid/>
      <w:spacing w:after="120" w:line="280" w:lineRule="exact"/>
      <w:ind w:left="1134" w:right="1134"/>
    </w:pPr>
    <w:rPr>
      <w:snapToGrid/>
      <w:szCs w:val="10"/>
    </w:rPr>
  </w:style>
  <w:style w:type="paragraph" w:customStyle="1" w:styleId="HChG">
    <w:name w:val="_ H _Ch_G"/>
    <w:basedOn w:val="a"/>
    <w:next w:val="a"/>
    <w:rsid w:val="00776929"/>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rsid w:val="00776929"/>
    <w:pPr>
      <w:keepNext/>
      <w:keepLines/>
      <w:tabs>
        <w:tab w:val="clear" w:pos="431"/>
        <w:tab w:val="right" w:pos="851"/>
      </w:tabs>
      <w:suppressAutoHyphen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link w:val="H23GChar"/>
    <w:rsid w:val="00776929"/>
    <w:pPr>
      <w:keepNext/>
      <w:keepLines/>
      <w:tabs>
        <w:tab w:val="clear" w:pos="431"/>
        <w:tab w:val="right" w:pos="851"/>
      </w:tabs>
      <w:suppressAutoHyphens/>
      <w:overflowPunct/>
      <w:adjustRightInd/>
      <w:snapToGrid/>
      <w:spacing w:before="240" w:after="120" w:line="240" w:lineRule="exact"/>
      <w:ind w:left="1134" w:right="1134" w:hanging="1134"/>
    </w:pPr>
    <w:rPr>
      <w:b/>
      <w:snapToGrid/>
      <w:szCs w:val="10"/>
    </w:rPr>
  </w:style>
  <w:style w:type="character" w:customStyle="1" w:styleId="SingleTxtGChar">
    <w:name w:val="_ Single Txt_G Char"/>
    <w:link w:val="SingleTxtG"/>
    <w:locked/>
    <w:rsid w:val="00776929"/>
    <w:rPr>
      <w:sz w:val="21"/>
      <w:szCs w:val="10"/>
    </w:rPr>
  </w:style>
  <w:style w:type="character" w:customStyle="1" w:styleId="H23GChar">
    <w:name w:val="_ H_2/3_G Char"/>
    <w:link w:val="H23G"/>
    <w:rsid w:val="00776929"/>
    <w:rPr>
      <w:b/>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CB4F22-4298-4D1E-9978-A703A1DCC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8012</Words>
  <Characters>8717</Characters>
  <Application>Microsoft Office Word</Application>
  <DocSecurity>0</DocSecurity>
  <Lines>339</Lines>
  <Paragraphs>169</Paragraphs>
  <ScaleCrop>false</ScaleCrop>
  <Company>DCM</Company>
  <LinksUpToDate>false</LinksUpToDate>
  <CharactersWithSpaces>8975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1615364</dc:title>
  <dc:subject>CAT/C/MNG/CO/2</dc:subject>
  <dc:creator>yang</dc:creator>
  <cp:keywords/>
  <dc:description/>
  <cp:lastModifiedBy>mlu</cp:lastModifiedBy>
  <cp:revision>2</cp:revision>
  <cp:lastPrinted>2016-10-04T06:47:00Z</cp:lastPrinted>
  <dcterms:created xsi:type="dcterms:W3CDTF">2016-10-04T13:32:00Z</dcterms:created>
  <dcterms:modified xsi:type="dcterms:W3CDTF">2016-10-04T13:32:00Z</dcterms:modified>
</cp:coreProperties>
</file>