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C0A" w:rsidRDefault="003E4C0A" w:rsidP="003E4C0A">
      <w:pPr>
        <w:spacing w:line="60" w:lineRule="exact"/>
        <w:rPr>
          <w:color w:val="010000"/>
          <w:sz w:val="6"/>
        </w:rPr>
        <w:sectPr w:rsidR="003E4C0A" w:rsidSect="003E4C0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81BEA" w:rsidRPr="006779BB" w:rsidRDefault="00C81BEA" w:rsidP="00C81BE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</w:pPr>
      <w:r>
        <w:t>Комитет по ликвидации дискриминации</w:t>
      </w:r>
      <w:r>
        <w:br/>
        <w:t>в отношении женщин</w:t>
      </w:r>
    </w:p>
    <w:p w:rsidR="00C81BEA" w:rsidRPr="009A3407" w:rsidRDefault="00C81BEA" w:rsidP="00C81B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right="1260"/>
        <w:rPr>
          <w:sz w:val="20"/>
        </w:rPr>
      </w:pPr>
      <w:r w:rsidRPr="009A3407">
        <w:rPr>
          <w:sz w:val="20"/>
        </w:rPr>
        <w:t>Шест</w:t>
      </w:r>
      <w:r>
        <w:rPr>
          <w:sz w:val="20"/>
        </w:rPr>
        <w:t>ь</w:t>
      </w:r>
      <w:r w:rsidRPr="009A3407">
        <w:rPr>
          <w:sz w:val="20"/>
        </w:rPr>
        <w:t>десят</w:t>
      </w:r>
      <w:r>
        <w:rPr>
          <w:sz w:val="20"/>
        </w:rPr>
        <w:t xml:space="preserve"> вторая</w:t>
      </w:r>
      <w:r w:rsidRPr="009A3407">
        <w:rPr>
          <w:sz w:val="20"/>
        </w:rPr>
        <w:t xml:space="preserve"> сессия</w:t>
      </w:r>
    </w:p>
    <w:p w:rsidR="00C81BEA" w:rsidRPr="009A3407" w:rsidRDefault="00C81BEA" w:rsidP="00C81B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right="1260"/>
        <w:rPr>
          <w:b w:val="0"/>
          <w:sz w:val="20"/>
        </w:rPr>
      </w:pPr>
      <w:r>
        <w:rPr>
          <w:b w:val="0"/>
          <w:sz w:val="20"/>
        </w:rPr>
        <w:t>2</w:t>
      </w:r>
      <w:r w:rsidRPr="009A3407">
        <w:rPr>
          <w:b w:val="0"/>
          <w:sz w:val="20"/>
        </w:rPr>
        <w:t>6</w:t>
      </w:r>
      <w:r>
        <w:rPr>
          <w:b w:val="0"/>
          <w:sz w:val="20"/>
          <w:lang w:val="en-US"/>
        </w:rPr>
        <w:t> </w:t>
      </w:r>
      <w:r>
        <w:rPr>
          <w:b w:val="0"/>
          <w:sz w:val="20"/>
        </w:rPr>
        <w:t>октября — 20</w:t>
      </w:r>
      <w:r>
        <w:rPr>
          <w:b w:val="0"/>
          <w:sz w:val="20"/>
          <w:lang w:val="en-US"/>
        </w:rPr>
        <w:t> </w:t>
      </w:r>
      <w:r>
        <w:rPr>
          <w:b w:val="0"/>
          <w:sz w:val="20"/>
        </w:rPr>
        <w:t>ноября</w:t>
      </w:r>
      <w:r w:rsidRPr="009A3407">
        <w:rPr>
          <w:b w:val="0"/>
          <w:sz w:val="20"/>
        </w:rPr>
        <w:t xml:space="preserve"> 2015</w:t>
      </w:r>
      <w:r>
        <w:rPr>
          <w:b w:val="0"/>
          <w:sz w:val="20"/>
          <w:lang w:val="en-US"/>
        </w:rPr>
        <w:t> </w:t>
      </w:r>
      <w:r w:rsidRPr="009A3407">
        <w:rPr>
          <w:b w:val="0"/>
          <w:sz w:val="20"/>
        </w:rPr>
        <w:t>года</w:t>
      </w:r>
    </w:p>
    <w:p w:rsidR="00C81BEA" w:rsidRPr="00C27120" w:rsidRDefault="00C81BEA" w:rsidP="00C81BEA">
      <w:pPr>
        <w:pStyle w:val="SingleTxt"/>
        <w:tabs>
          <w:tab w:val="clear" w:pos="1267"/>
        </w:tabs>
        <w:spacing w:after="0"/>
        <w:ind w:left="72" w:hanging="72"/>
        <w:jc w:val="left"/>
      </w:pPr>
      <w:r w:rsidRPr="009A3407">
        <w:rPr>
          <w:b/>
        </w:rPr>
        <w:t>Пункт</w:t>
      </w:r>
      <w:r>
        <w:rPr>
          <w:b/>
          <w:lang w:val="en-US"/>
        </w:rPr>
        <w:t> </w:t>
      </w:r>
      <w:r w:rsidRPr="009A3407">
        <w:rPr>
          <w:b/>
        </w:rPr>
        <w:t>4 предварительной повестки дня</w:t>
      </w:r>
      <w:r w:rsidRPr="00C81BEA">
        <w:rPr>
          <w:rStyle w:val="FootnoteReference"/>
        </w:rPr>
        <w:footnoteReference w:customMarkFollows="1" w:id="1"/>
        <w:t>*</w:t>
      </w:r>
    </w:p>
    <w:p w:rsidR="00C81BEA" w:rsidRPr="009A3407" w:rsidRDefault="00C81BEA" w:rsidP="00C81BE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right="1260"/>
        <w:rPr>
          <w:bCs/>
          <w:sz w:val="20"/>
        </w:rPr>
      </w:pPr>
      <w:r w:rsidRPr="009A3407">
        <w:rPr>
          <w:sz w:val="20"/>
        </w:rPr>
        <w:t xml:space="preserve">Рассмотрение докладов, представленных </w:t>
      </w:r>
      <w:r w:rsidRPr="009A3407">
        <w:rPr>
          <w:sz w:val="20"/>
        </w:rPr>
        <w:br/>
        <w:t xml:space="preserve">государствами–участниками в соответствии </w:t>
      </w:r>
      <w:r w:rsidRPr="009A3407">
        <w:rPr>
          <w:sz w:val="20"/>
        </w:rPr>
        <w:br/>
        <w:t>со статьей</w:t>
      </w:r>
      <w:r>
        <w:rPr>
          <w:sz w:val="20"/>
          <w:lang w:val="en-US"/>
        </w:rPr>
        <w:t> </w:t>
      </w:r>
      <w:r w:rsidRPr="009A3407">
        <w:rPr>
          <w:sz w:val="20"/>
        </w:rPr>
        <w:t xml:space="preserve">18 Конвенции о ликвидации всех </w:t>
      </w:r>
      <w:r w:rsidRPr="009A3407">
        <w:rPr>
          <w:sz w:val="20"/>
        </w:rPr>
        <w:br/>
        <w:t>форм дискриминации в отношении женщин</w:t>
      </w:r>
      <w:r>
        <w:rPr>
          <w:sz w:val="20"/>
        </w:rPr>
        <w:t xml:space="preserve"> </w:t>
      </w:r>
    </w:p>
    <w:p w:rsidR="00C81BEA" w:rsidRPr="002D44BF" w:rsidRDefault="00C81BEA" w:rsidP="00C81BEA">
      <w:pPr>
        <w:pStyle w:val="SingleTxt"/>
        <w:spacing w:after="0" w:line="120" w:lineRule="exact"/>
        <w:rPr>
          <w:sz w:val="10"/>
        </w:rPr>
      </w:pPr>
    </w:p>
    <w:p w:rsidR="00C81BEA" w:rsidRPr="002D44BF" w:rsidRDefault="00C81BEA" w:rsidP="00C81BEA">
      <w:pPr>
        <w:pStyle w:val="SingleTxt"/>
        <w:spacing w:after="0" w:line="120" w:lineRule="exact"/>
        <w:rPr>
          <w:sz w:val="10"/>
        </w:rPr>
      </w:pPr>
    </w:p>
    <w:p w:rsidR="00C81BEA" w:rsidRPr="002D44BF" w:rsidRDefault="00C81BEA" w:rsidP="00C81BEA">
      <w:pPr>
        <w:pStyle w:val="SingleTxt"/>
        <w:spacing w:after="0" w:line="120" w:lineRule="exact"/>
        <w:rPr>
          <w:sz w:val="10"/>
        </w:rPr>
      </w:pPr>
    </w:p>
    <w:p w:rsidR="00C81BEA" w:rsidRPr="002D44BF" w:rsidRDefault="00C81BEA" w:rsidP="00C81BEA">
      <w:pPr>
        <w:pStyle w:val="SingleTxt"/>
        <w:spacing w:after="0" w:line="120" w:lineRule="exact"/>
        <w:rPr>
          <w:sz w:val="10"/>
        </w:rPr>
      </w:pPr>
    </w:p>
    <w:p w:rsidR="00C81BEA" w:rsidRDefault="00C81BEA" w:rsidP="00C81BE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 w:rsidRPr="00597652">
        <w:tab/>
      </w:r>
      <w:r w:rsidRPr="00597652">
        <w:tab/>
        <w:t>Перечень тем и вопросов в связи с рассмотрением периодическ</w:t>
      </w:r>
      <w:r>
        <w:t>ого</w:t>
      </w:r>
      <w:r w:rsidRPr="00597652">
        <w:t xml:space="preserve"> доклад</w:t>
      </w:r>
      <w:r>
        <w:t>а Узбекистана</w:t>
      </w:r>
    </w:p>
    <w:p w:rsidR="00C81BEA" w:rsidRPr="002D44BF" w:rsidRDefault="00C81BEA" w:rsidP="00C81BEA">
      <w:pPr>
        <w:pStyle w:val="SingleTxt"/>
        <w:spacing w:after="0" w:line="120" w:lineRule="exact"/>
        <w:rPr>
          <w:sz w:val="10"/>
        </w:rPr>
      </w:pPr>
    </w:p>
    <w:p w:rsidR="00C81BEA" w:rsidRPr="002D44BF" w:rsidRDefault="00C81BEA" w:rsidP="00C81BEA">
      <w:pPr>
        <w:pStyle w:val="SingleTxt"/>
        <w:spacing w:after="0" w:line="120" w:lineRule="exact"/>
        <w:rPr>
          <w:sz w:val="10"/>
        </w:rPr>
      </w:pPr>
    </w:p>
    <w:p w:rsidR="00C81BEA" w:rsidRPr="00854D4F" w:rsidRDefault="00C81BEA" w:rsidP="00C81BEA">
      <w:pPr>
        <w:pStyle w:val="SingleTxt"/>
        <w:jc w:val="left"/>
        <w:rPr>
          <w:b/>
        </w:rPr>
      </w:pPr>
      <w:r w:rsidRPr="00854D4F">
        <w:rPr>
          <w:b/>
        </w:rPr>
        <w:t>Конституционная и законодательная база</w:t>
      </w:r>
    </w:p>
    <w:p w:rsidR="00C81BEA" w:rsidRPr="00973582" w:rsidRDefault="00C81BEA" w:rsidP="00C81BEA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suppressAutoHyphens/>
        <w:spacing w:after="0" w:line="120" w:lineRule="exact"/>
        <w:rPr>
          <w:rFonts w:eastAsia="SimSun"/>
          <w:sz w:val="10"/>
          <w:lang w:eastAsia="zh-CN"/>
        </w:rPr>
      </w:pPr>
    </w:p>
    <w:p w:rsidR="00C81BEA" w:rsidRDefault="00C81BEA" w:rsidP="00C81BEA">
      <w:pPr>
        <w:pStyle w:val="SingleTxt"/>
      </w:pPr>
      <w:r w:rsidRPr="00B5368B">
        <w:t>1.</w:t>
      </w:r>
      <w:r w:rsidRPr="00B5368B">
        <w:tab/>
      </w:r>
      <w:r>
        <w:t>В своих предыдущих заключительных замечаниях (</w:t>
      </w:r>
      <w:hyperlink r:id="rId14" w:history="1">
        <w:r w:rsidRPr="004D1E20">
          <w:rPr>
            <w:rStyle w:val="Hyperlink"/>
          </w:rPr>
          <w:t>CEDAW/C/UZB/CO/4</w:t>
        </w:r>
      </w:hyperlink>
      <w:r w:rsidRPr="00DC7EF3">
        <w:t>, пункт</w:t>
      </w:r>
      <w:r w:rsidRPr="00443E09">
        <w:t> </w:t>
      </w:r>
      <w:r w:rsidRPr="009B4449">
        <w:t>10</w:t>
      </w:r>
      <w:r w:rsidRPr="00DC7EF3">
        <w:t>)</w:t>
      </w:r>
      <w:r>
        <w:t>. Комитет настоятельно призвал государство-участник ускорить пр</w:t>
      </w:r>
      <w:r>
        <w:t>о</w:t>
      </w:r>
      <w:r>
        <w:t>цесс принятия закона о равных правах и равных возможностях женщин и му</w:t>
      </w:r>
      <w:r>
        <w:t>ж</w:t>
      </w:r>
      <w:r>
        <w:t>чин в четко установленный срок. В нынешнем докладе</w:t>
      </w:r>
      <w:r w:rsidRPr="005D285B">
        <w:t xml:space="preserve"> </w:t>
      </w:r>
      <w:r>
        <w:t>государства-участника (</w:t>
      </w:r>
      <w:hyperlink r:id="rId15" w:history="1">
        <w:r w:rsidRPr="004D1E20">
          <w:rPr>
            <w:rStyle w:val="Hyperlink"/>
          </w:rPr>
          <w:t>CEDAW/C/UZB/5</w:t>
        </w:r>
      </w:hyperlink>
      <w:r>
        <w:t>) указывается, что законопроект был обсужден и пересмо</w:t>
      </w:r>
      <w:r>
        <w:t>т</w:t>
      </w:r>
      <w:r>
        <w:t>рен (пункты</w:t>
      </w:r>
      <w:r>
        <w:rPr>
          <w:lang w:val="en-US"/>
        </w:rPr>
        <w:t> </w:t>
      </w:r>
      <w:r>
        <w:t>31 и 32)</w:t>
      </w:r>
      <w:r w:rsidRPr="00C81BEA">
        <w:rPr>
          <w:rStyle w:val="FootnoteReference"/>
        </w:rPr>
        <w:footnoteReference w:id="2"/>
      </w:r>
      <w:r>
        <w:t>. Просьба представить обновленную информацию о н</w:t>
      </w:r>
      <w:r>
        <w:t>ы</w:t>
      </w:r>
      <w:r>
        <w:t xml:space="preserve">нешнем состоянии этого законопроекта, его содержании и сроке введения в действие. </w:t>
      </w:r>
    </w:p>
    <w:p w:rsidR="00C81BEA" w:rsidRDefault="00C81BEA" w:rsidP="00C81BEA">
      <w:pPr>
        <w:pStyle w:val="SingleTxt"/>
      </w:pPr>
      <w:r w:rsidRPr="00B5368B">
        <w:t>2.</w:t>
      </w:r>
      <w:r w:rsidRPr="00B5368B">
        <w:tab/>
      </w:r>
      <w:r>
        <w:t>В пункте</w:t>
      </w:r>
      <w:r>
        <w:rPr>
          <w:lang w:val="en-US"/>
        </w:rPr>
        <w:t> </w:t>
      </w:r>
      <w:r>
        <w:t>23 доклада указывается, что был подготовлен проект комплек</w:t>
      </w:r>
      <w:r>
        <w:t>с</w:t>
      </w:r>
      <w:r>
        <w:t>ного плана действий по осуществлению рекомендаций Рабочей группы по ун</w:t>
      </w:r>
      <w:r>
        <w:t>и</w:t>
      </w:r>
      <w:r>
        <w:t>версальному периодическому обзору (</w:t>
      </w:r>
      <w:hyperlink r:id="rId16" w:history="1">
        <w:r w:rsidRPr="004D1E20">
          <w:rPr>
            <w:rStyle w:val="Hyperlink"/>
          </w:rPr>
          <w:t>A/HRC/27/7</w:t>
        </w:r>
      </w:hyperlink>
      <w:r>
        <w:t>)</w:t>
      </w:r>
      <w:r w:rsidRPr="007F7D9C">
        <w:t>.</w:t>
      </w:r>
      <w:r>
        <w:t xml:space="preserve"> Просьба представить и</w:t>
      </w:r>
      <w:r>
        <w:t>н</w:t>
      </w:r>
      <w:r>
        <w:t>формацию о нынешнем состоянии проекта плана, в частности о принятых м</w:t>
      </w:r>
      <w:r>
        <w:t>е</w:t>
      </w:r>
      <w:r>
        <w:t>рах по выполнению рекомендаций Рабочей группы, каса</w:t>
      </w:r>
      <w:r>
        <w:t>ю</w:t>
      </w:r>
      <w:r>
        <w:t>щихся прав женщин. Просьба также уточнить, был ли разработан и принят план действий по ос</w:t>
      </w:r>
      <w:r>
        <w:t>у</w:t>
      </w:r>
      <w:r>
        <w:t xml:space="preserve">ществлению Конвенции. </w:t>
      </w:r>
    </w:p>
    <w:p w:rsidR="00C81BEA" w:rsidRPr="000A4DA6" w:rsidRDefault="00C81BEA" w:rsidP="00C81BEA">
      <w:pPr>
        <w:pStyle w:val="SingleTxt"/>
        <w:spacing w:after="0" w:line="120" w:lineRule="exact"/>
        <w:rPr>
          <w:sz w:val="10"/>
        </w:rPr>
      </w:pPr>
    </w:p>
    <w:p w:rsidR="00C81BEA" w:rsidRPr="00D55DCA" w:rsidRDefault="00C81BEA" w:rsidP="00C81BEA">
      <w:pPr>
        <w:pStyle w:val="SingleTxt"/>
        <w:keepNext/>
        <w:keepLines/>
        <w:jc w:val="left"/>
        <w:rPr>
          <w:b/>
        </w:rPr>
      </w:pPr>
      <w:r w:rsidRPr="00D55DCA">
        <w:rPr>
          <w:b/>
        </w:rPr>
        <w:t>Национальный механизм по улучшению положения женщин</w:t>
      </w:r>
    </w:p>
    <w:p w:rsidR="00C81BEA" w:rsidRDefault="00C81BEA" w:rsidP="00C81BEA">
      <w:pPr>
        <w:pStyle w:val="SingleTxt"/>
      </w:pPr>
      <w:r w:rsidRPr="00D55DCA">
        <w:t>3.</w:t>
      </w:r>
      <w:r w:rsidRPr="00D55DCA">
        <w:tab/>
      </w:r>
      <w:r>
        <w:t>В своих предыдущих заключительных замечаниях (</w:t>
      </w:r>
      <w:hyperlink r:id="rId17" w:history="1">
        <w:r w:rsidRPr="004D1E20">
          <w:rPr>
            <w:rStyle w:val="Hyperlink"/>
          </w:rPr>
          <w:t>CEDAW/C/UZB/CO/4</w:t>
        </w:r>
      </w:hyperlink>
      <w:r>
        <w:t>, пункт</w:t>
      </w:r>
      <w:r>
        <w:rPr>
          <w:lang w:val="en-US"/>
        </w:rPr>
        <w:t> </w:t>
      </w:r>
      <w:r>
        <w:t>15) Комитет выразил озабоченность по поводу того, что наци</w:t>
      </w:r>
      <w:r>
        <w:t>о</w:t>
      </w:r>
      <w:r>
        <w:t>нальным механизмом по улучшению положения женщин был назначен Комитет по д</w:t>
      </w:r>
      <w:r>
        <w:t>е</w:t>
      </w:r>
      <w:r>
        <w:t>лам женщин Узбекистана, который является неправительственной организац</w:t>
      </w:r>
      <w:r>
        <w:t>и</w:t>
      </w:r>
      <w:r>
        <w:t>ей. Просьба представить информацию о принятых мерах к созданию госуда</w:t>
      </w:r>
      <w:r>
        <w:t>р</w:t>
      </w:r>
      <w:r>
        <w:t xml:space="preserve">ственного механизма по улучшению положения женщин, который был бы наделен соответствующими полномочиями в правительстве и был обеспечен необходимыми людскими и финансовыми ресурсами из государственного бюджета для эффективного содействия осуществлению Конвенции. </w:t>
      </w:r>
    </w:p>
    <w:p w:rsidR="00C81BEA" w:rsidRPr="00487C8F" w:rsidRDefault="00C81BEA" w:rsidP="00C81BEA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suppressAutoHyphens/>
        <w:spacing w:after="0" w:line="120" w:lineRule="exact"/>
        <w:rPr>
          <w:rFonts w:eastAsia="SimSun"/>
          <w:sz w:val="10"/>
          <w:lang w:eastAsia="zh-CN"/>
        </w:rPr>
      </w:pPr>
    </w:p>
    <w:p w:rsidR="00C81BEA" w:rsidRPr="00D55DCA" w:rsidRDefault="00C81BEA" w:rsidP="00C81BEA">
      <w:pPr>
        <w:pStyle w:val="SingleTxt"/>
        <w:jc w:val="left"/>
        <w:rPr>
          <w:b/>
        </w:rPr>
      </w:pPr>
      <w:r w:rsidRPr="00D55DCA">
        <w:rPr>
          <w:b/>
        </w:rPr>
        <w:t xml:space="preserve">Неправительственные организации </w:t>
      </w:r>
    </w:p>
    <w:p w:rsidR="00C81BEA" w:rsidRPr="00D93C4F" w:rsidRDefault="00C81BEA" w:rsidP="00C81BEA">
      <w:pPr>
        <w:pStyle w:val="SingleTxt"/>
      </w:pPr>
      <w:r w:rsidRPr="00D55DCA">
        <w:t>4.</w:t>
      </w:r>
      <w:r w:rsidRPr="00D55DCA">
        <w:tab/>
      </w:r>
      <w:r>
        <w:t>С учетом принятия президентского указа в 2013</w:t>
      </w:r>
      <w:r>
        <w:rPr>
          <w:lang w:val="en-US"/>
        </w:rPr>
        <w:t> </w:t>
      </w:r>
      <w:r>
        <w:t>году и правительственн</w:t>
      </w:r>
      <w:r>
        <w:t>о</w:t>
      </w:r>
      <w:r>
        <w:t>го постановления в 2014</w:t>
      </w:r>
      <w:r>
        <w:rPr>
          <w:lang w:val="en-US"/>
        </w:rPr>
        <w:t> </w:t>
      </w:r>
      <w:r>
        <w:t>году, которые направлены на упрощение порядка р</w:t>
      </w:r>
      <w:r>
        <w:t>е</w:t>
      </w:r>
      <w:r>
        <w:t>гистрации и функционирования неправительственных организаций, просьба представить информацию о воздействии этих решений на пол</w:t>
      </w:r>
      <w:r>
        <w:t>о</w:t>
      </w:r>
      <w:r>
        <w:t>жение женских неправительственных организаций. В частности указать число зарегистрир</w:t>
      </w:r>
      <w:r>
        <w:t>о</w:t>
      </w:r>
      <w:r>
        <w:t>ванных женских неправительственных организаций в стране, размер получа</w:t>
      </w:r>
      <w:r>
        <w:t>е</w:t>
      </w:r>
      <w:r>
        <w:t xml:space="preserve">мого ими государственного финансирования и сферы их деятельности. </w:t>
      </w:r>
    </w:p>
    <w:p w:rsidR="00C81BEA" w:rsidRPr="00487C8F" w:rsidRDefault="00C81BEA" w:rsidP="00C81BEA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suppressAutoHyphens/>
        <w:spacing w:after="0" w:line="120" w:lineRule="exact"/>
        <w:rPr>
          <w:rFonts w:eastAsia="SimSun"/>
          <w:sz w:val="10"/>
          <w:lang w:eastAsia="zh-CN"/>
        </w:rPr>
      </w:pPr>
    </w:p>
    <w:p w:rsidR="00C81BEA" w:rsidRPr="00D55DCA" w:rsidRDefault="00C81BEA" w:rsidP="00C81BEA">
      <w:pPr>
        <w:pStyle w:val="SingleTxt"/>
        <w:jc w:val="left"/>
        <w:rPr>
          <w:b/>
        </w:rPr>
      </w:pPr>
      <w:r w:rsidRPr="00D55DCA">
        <w:rPr>
          <w:b/>
        </w:rPr>
        <w:t>Временные специальные меры</w:t>
      </w:r>
    </w:p>
    <w:p w:rsidR="00C81BEA" w:rsidRDefault="00C81BEA" w:rsidP="00C81BEA">
      <w:pPr>
        <w:pStyle w:val="SingleTxt"/>
      </w:pPr>
      <w:r w:rsidRPr="00D55DCA">
        <w:t>5.</w:t>
      </w:r>
      <w:r w:rsidRPr="00D55DCA">
        <w:tab/>
      </w:r>
      <w:r>
        <w:t>В докладе ничего не говорится о применении временных специальных мер в отчетный период. Просьба представить конкретные примеры примен</w:t>
      </w:r>
      <w:r>
        <w:t>е</w:t>
      </w:r>
      <w:r>
        <w:t>ния таких мер, их включения в национальные стратегии и программы и их практического осуществления с тем, чтобы способствовать и добиваться уск</w:t>
      </w:r>
      <w:r>
        <w:t>о</w:t>
      </w:r>
      <w:r>
        <w:t>ренной реализации фактического равенства женщин и му</w:t>
      </w:r>
      <w:r>
        <w:t>ж</w:t>
      </w:r>
      <w:r>
        <w:t xml:space="preserve">чин. </w:t>
      </w:r>
    </w:p>
    <w:p w:rsidR="00C81BEA" w:rsidRPr="00487C8F" w:rsidRDefault="00C81BEA" w:rsidP="00C81BEA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suppressAutoHyphens/>
        <w:spacing w:after="0" w:line="120" w:lineRule="exact"/>
        <w:rPr>
          <w:rFonts w:eastAsia="SimSun"/>
          <w:sz w:val="10"/>
          <w:lang w:eastAsia="zh-CN"/>
        </w:rPr>
      </w:pPr>
    </w:p>
    <w:p w:rsidR="00C81BEA" w:rsidRPr="00D55DCA" w:rsidRDefault="00C81BEA" w:rsidP="00C81BEA">
      <w:pPr>
        <w:pStyle w:val="SingleTxt"/>
        <w:rPr>
          <w:b/>
        </w:rPr>
      </w:pPr>
      <w:r w:rsidRPr="00D55DCA">
        <w:rPr>
          <w:b/>
        </w:rPr>
        <w:t xml:space="preserve">Гендерные стереотипы </w:t>
      </w:r>
    </w:p>
    <w:p w:rsidR="00C81BEA" w:rsidRDefault="00C81BEA" w:rsidP="00C81BEA">
      <w:pPr>
        <w:pStyle w:val="SingleTxt"/>
      </w:pPr>
      <w:r w:rsidRPr="00D55DCA">
        <w:t>6.</w:t>
      </w:r>
      <w:r w:rsidRPr="00D55DCA">
        <w:tab/>
      </w:r>
      <w:r>
        <w:t>В своих предыдущих заключительных замечаниях (там же, пункт</w:t>
      </w:r>
      <w:r>
        <w:rPr>
          <w:lang w:val="en-US"/>
        </w:rPr>
        <w:t> </w:t>
      </w:r>
      <w:r>
        <w:t>19) К</w:t>
      </w:r>
      <w:r>
        <w:t>о</w:t>
      </w:r>
      <w:r>
        <w:t>митет выразил обеспокоенность по поводу сохранения патриархальных взгл</w:t>
      </w:r>
      <w:r>
        <w:t>я</w:t>
      </w:r>
      <w:r>
        <w:t>дов и глубоко укоренившихся стереотипов в отношении роди женщин и му</w:t>
      </w:r>
      <w:r>
        <w:t>ж</w:t>
      </w:r>
      <w:r>
        <w:t>чин в семье и обществе. Просьба представить информацию о ходе осущест</w:t>
      </w:r>
      <w:r>
        <w:t>в</w:t>
      </w:r>
      <w:r>
        <w:t>ления действующих мер и о динамике их воздействия. Указать также другие меры, которые были приняты после представления доклада в целях борьбы со стереотипным отношением к женщинам и девочкам, в том числе к тем из них, кто подвергается множественным формам дискриминации по признакам их э</w:t>
      </w:r>
      <w:r>
        <w:t>т</w:t>
      </w:r>
      <w:r>
        <w:t>нической принадлежности, возраста, инвалидности, сексуальной ориентации и другим характерист</w:t>
      </w:r>
      <w:r>
        <w:t>и</w:t>
      </w:r>
      <w:r>
        <w:t xml:space="preserve">кам. </w:t>
      </w:r>
    </w:p>
    <w:p w:rsidR="00C81BEA" w:rsidRPr="00487C8F" w:rsidRDefault="00C81BEA" w:rsidP="00C81BEA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suppressAutoHyphens/>
        <w:spacing w:after="0" w:line="120" w:lineRule="exact"/>
        <w:rPr>
          <w:rFonts w:eastAsia="SimSun"/>
          <w:sz w:val="10"/>
          <w:lang w:eastAsia="zh-CN"/>
        </w:rPr>
      </w:pPr>
    </w:p>
    <w:p w:rsidR="00C81BEA" w:rsidRPr="00D55DCA" w:rsidRDefault="00C81BEA" w:rsidP="00C81BEA">
      <w:pPr>
        <w:pStyle w:val="SingleTxt"/>
        <w:jc w:val="left"/>
        <w:rPr>
          <w:b/>
        </w:rPr>
      </w:pPr>
      <w:r w:rsidRPr="00D55DCA">
        <w:rPr>
          <w:b/>
        </w:rPr>
        <w:t>Насилие в отношении женщин</w:t>
      </w:r>
    </w:p>
    <w:p w:rsidR="00C81BEA" w:rsidRDefault="00C81BEA" w:rsidP="00C81BEA">
      <w:pPr>
        <w:pStyle w:val="SingleTxt"/>
      </w:pPr>
      <w:r w:rsidRPr="00D55DCA">
        <w:t>7.</w:t>
      </w:r>
      <w:r w:rsidRPr="00D55DCA">
        <w:tab/>
      </w:r>
      <w:r>
        <w:t>В докладе указывается, что на момент подготовки доклада был разраб</w:t>
      </w:r>
      <w:r>
        <w:t>о</w:t>
      </w:r>
      <w:r>
        <w:t>тан и направлен в парламент проект закона о борьбе с домашним насилием (пункт</w:t>
      </w:r>
      <w:r>
        <w:rPr>
          <w:lang w:val="en-US"/>
        </w:rPr>
        <w:t> </w:t>
      </w:r>
      <w:r>
        <w:t>95). Просьба представить обновленную информацию о нынешнем с</w:t>
      </w:r>
      <w:r>
        <w:t>о</w:t>
      </w:r>
      <w:r>
        <w:t>стоянии и содержании этого законопроекта. В частности указать, включено ли в законопроект в качестве уголовного преступления изнасилование мужем св</w:t>
      </w:r>
      <w:r>
        <w:t>о</w:t>
      </w:r>
      <w:r>
        <w:t>ей жены, и будут ли подвергаться виновники совершения</w:t>
      </w:r>
      <w:r w:rsidRPr="00963BAD">
        <w:t xml:space="preserve"> </w:t>
      </w:r>
      <w:r>
        <w:t>актов насилия в с</w:t>
      </w:r>
      <w:r>
        <w:t>е</w:t>
      </w:r>
      <w:r>
        <w:t>мье уголовному преследованию в рамках госуда</w:t>
      </w:r>
      <w:r>
        <w:t>р</w:t>
      </w:r>
      <w:r>
        <w:t xml:space="preserve">ственного обвинения. </w:t>
      </w:r>
    </w:p>
    <w:p w:rsidR="00C81BEA" w:rsidRDefault="00C81BEA" w:rsidP="00C81BEA">
      <w:pPr>
        <w:pStyle w:val="SingleTxt"/>
      </w:pPr>
      <w:r>
        <w:t>8</w:t>
      </w:r>
      <w:r w:rsidRPr="00D55DCA">
        <w:t>.</w:t>
      </w:r>
      <w:r w:rsidRPr="00D55DCA">
        <w:tab/>
      </w:r>
      <w:r>
        <w:t>В докладе указывается, что согласно результатам обследования, пров</w:t>
      </w:r>
      <w:r>
        <w:t>е</w:t>
      </w:r>
      <w:r>
        <w:t>денного в 2011</w:t>
      </w:r>
      <w:r>
        <w:rPr>
          <w:lang w:val="en-US"/>
        </w:rPr>
        <w:t> </w:t>
      </w:r>
      <w:r>
        <w:t>году, за помощью в правоохранительные органы обращаются лишь 46,2</w:t>
      </w:r>
      <w:r>
        <w:rPr>
          <w:lang w:val="en-US"/>
        </w:rPr>
        <w:t> </w:t>
      </w:r>
      <w:r>
        <w:t>процента женщин, ставших жертвами насилия, 27,7</w:t>
      </w:r>
      <w:r>
        <w:rPr>
          <w:lang w:val="en-US"/>
        </w:rPr>
        <w:t> </w:t>
      </w:r>
      <w:r>
        <w:t>процента просят оказать им помощь своих родственников и 17</w:t>
      </w:r>
      <w:r>
        <w:rPr>
          <w:lang w:val="en-US"/>
        </w:rPr>
        <w:t> </w:t>
      </w:r>
      <w:r>
        <w:t>процентов обращаются в мес</w:t>
      </w:r>
      <w:r>
        <w:t>т</w:t>
      </w:r>
      <w:r>
        <w:t>ные народные органы самоуправления («махалля») (пункт 97). Просьба пре</w:t>
      </w:r>
      <w:r>
        <w:t>д</w:t>
      </w:r>
      <w:r>
        <w:t>ставить информацию и данные о количестве поданных жалоб в рассматрива</w:t>
      </w:r>
      <w:r>
        <w:t>е</w:t>
      </w:r>
      <w:r>
        <w:t>мый период и о количестве возбужденных дел, обвинительных заключений и вынесенных приговоров, указав характер отношений между жертвой и прав</w:t>
      </w:r>
      <w:r>
        <w:t>о</w:t>
      </w:r>
      <w:r>
        <w:t>нарушителем. Просьба представить информацию о принятых мерах по устр</w:t>
      </w:r>
      <w:r>
        <w:t>а</w:t>
      </w:r>
      <w:r>
        <w:t>нению любых преград, с которыми сталкиваются пострадавшие от насилия женщины в получении доступа к правосудию. Просьба также представить и</w:t>
      </w:r>
      <w:r>
        <w:t>н</w:t>
      </w:r>
      <w:r>
        <w:t>формацию о количестве имеющих приютов для пострадавших женщин в стране и о хара</w:t>
      </w:r>
      <w:r>
        <w:t>к</w:t>
      </w:r>
      <w:r>
        <w:t xml:space="preserve">тере их финансирования. </w:t>
      </w:r>
    </w:p>
    <w:p w:rsidR="00C81BEA" w:rsidRPr="00487C8F" w:rsidRDefault="00C81BEA" w:rsidP="00C81BEA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suppressAutoHyphens/>
        <w:spacing w:after="0" w:line="120" w:lineRule="exact"/>
        <w:rPr>
          <w:rFonts w:eastAsia="SimSun"/>
          <w:sz w:val="10"/>
          <w:lang w:eastAsia="zh-CN"/>
        </w:rPr>
      </w:pPr>
    </w:p>
    <w:p w:rsidR="00C81BEA" w:rsidRPr="00D55DCA" w:rsidRDefault="00C81BEA" w:rsidP="00C81BEA">
      <w:pPr>
        <w:pStyle w:val="SingleTxt"/>
        <w:jc w:val="left"/>
        <w:rPr>
          <w:b/>
        </w:rPr>
      </w:pPr>
      <w:r w:rsidRPr="00D55DCA">
        <w:rPr>
          <w:b/>
        </w:rPr>
        <w:t>Торговля женщинами и девочками и эксплуатация проституции</w:t>
      </w:r>
    </w:p>
    <w:p w:rsidR="00C81BEA" w:rsidRDefault="00C81BEA" w:rsidP="00C81BEA">
      <w:pPr>
        <w:pStyle w:val="SingleTxt"/>
      </w:pPr>
      <w:r>
        <w:t>9.</w:t>
      </w:r>
      <w:r>
        <w:tab/>
        <w:t>В докладе указывается, что в целях повышения эффективности бор</w:t>
      </w:r>
      <w:r>
        <w:t>ь</w:t>
      </w:r>
      <w:r>
        <w:t>бы и противодействия торговле людьми государство-участник принимало планы действий на период 2011</w:t>
      </w:r>
      <w:r>
        <w:noBreakHyphen/>
        <w:t>2012 годов и на период 2013</w:t>
      </w:r>
      <w:r>
        <w:noBreakHyphen/>
        <w:t>2014 годов (пункт 109). Просьба представить обновленную информацию о результ</w:t>
      </w:r>
      <w:r>
        <w:t>а</w:t>
      </w:r>
      <w:r>
        <w:t>тах осуществления этих планов, и были ли они продлены после 2014 года. Просьба также пре</w:t>
      </w:r>
      <w:r>
        <w:t>д</w:t>
      </w:r>
      <w:r>
        <w:t>ставить информацию о нынешнем состоянии проекта президентского пост</w:t>
      </w:r>
      <w:r>
        <w:t>а</w:t>
      </w:r>
      <w:r>
        <w:t>новления о создании фонда для оказания помощи жертвам преступлений, уп</w:t>
      </w:r>
      <w:r>
        <w:t>о</w:t>
      </w:r>
      <w:r>
        <w:t>мянутых в пункте 118. Просьба также представить информацию и данные в разбивке по возрасту о количестве женщин и девочек, ставших жертвами то</w:t>
      </w:r>
      <w:r>
        <w:t>р</w:t>
      </w:r>
      <w:r>
        <w:t>говли людьми, в частности о случаях торговли девочками, не достигшими 18 лет. Просьба также указать правовые механизмы, применяемые в отнош</w:t>
      </w:r>
      <w:r>
        <w:t>е</w:t>
      </w:r>
      <w:r>
        <w:t>нии женщин, зан</w:t>
      </w:r>
      <w:r>
        <w:t>и</w:t>
      </w:r>
      <w:r>
        <w:t>мающихся проституцией.</w:t>
      </w:r>
    </w:p>
    <w:p w:rsidR="00C81BEA" w:rsidRPr="00487C8F" w:rsidRDefault="00C81BEA" w:rsidP="00C81BEA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suppressAutoHyphens/>
        <w:spacing w:after="0" w:line="120" w:lineRule="exact"/>
        <w:rPr>
          <w:rFonts w:eastAsia="SimSun"/>
          <w:sz w:val="10"/>
          <w:lang w:eastAsia="zh-CN"/>
        </w:rPr>
      </w:pPr>
    </w:p>
    <w:p w:rsidR="00C81BEA" w:rsidRPr="00782BE9" w:rsidRDefault="00C81BEA" w:rsidP="00C81BEA">
      <w:pPr>
        <w:pStyle w:val="SingleTxt"/>
        <w:jc w:val="left"/>
        <w:rPr>
          <w:b/>
        </w:rPr>
      </w:pPr>
      <w:r w:rsidRPr="00782BE9">
        <w:rPr>
          <w:b/>
        </w:rPr>
        <w:t>Участие женщин в политической и общественной жизни</w:t>
      </w:r>
    </w:p>
    <w:p w:rsidR="00C81BEA" w:rsidRDefault="00C81BEA" w:rsidP="00C81BEA">
      <w:pPr>
        <w:pStyle w:val="SingleTxt"/>
      </w:pPr>
      <w:r>
        <w:t>10.</w:t>
      </w:r>
      <w:r>
        <w:tab/>
        <w:t>Просьба представить информацию о принятых мерах, направленных на выполнение установленной для женщин квоты мест в парламенте на уровне 30 процентов (16,5 процентов в 2015 году), а также о применении каких-либо мер или санкций в отношении политических партий, не соблюдающих уст</w:t>
      </w:r>
      <w:r>
        <w:t>а</w:t>
      </w:r>
      <w:r>
        <w:t>новленные квоты. Просьба представить информацию о принятии конкретных мер, включая временные специальные меры, в целях продвижения женщин на руководящие должности в кабинете министров (6,5 процента), в судебных о</w:t>
      </w:r>
      <w:r>
        <w:t>р</w:t>
      </w:r>
      <w:r>
        <w:t>ганах (13 процентов), на старшие должности во внешнеполитической службе (8,2 процента), в том числе в ранге посла и главы представительства за руб</w:t>
      </w:r>
      <w:r>
        <w:t>е</w:t>
      </w:r>
      <w:r>
        <w:t>жом (3 процента). Просьба также представить информацию о реализации ко</w:t>
      </w:r>
      <w:r>
        <w:t>н</w:t>
      </w:r>
      <w:r>
        <w:t>кретных программ об</w:t>
      </w:r>
      <w:r>
        <w:t>у</w:t>
      </w:r>
      <w:r>
        <w:t>чения и подготовки сотрудников гражданской службы в целях содействия расширению участия женщин в политической и обществе</w:t>
      </w:r>
      <w:r>
        <w:t>н</w:t>
      </w:r>
      <w:r>
        <w:t xml:space="preserve">ной жизни. Просьба также представить информацию об уровне активности участия женщин в выборах в качестве избирателей. </w:t>
      </w:r>
    </w:p>
    <w:p w:rsidR="00C81BEA" w:rsidRPr="00487C8F" w:rsidRDefault="00C81BEA" w:rsidP="00C81BEA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suppressAutoHyphens/>
        <w:spacing w:after="0" w:line="120" w:lineRule="exact"/>
        <w:rPr>
          <w:rFonts w:eastAsia="SimSun"/>
          <w:sz w:val="10"/>
          <w:lang w:eastAsia="zh-CN"/>
        </w:rPr>
      </w:pPr>
    </w:p>
    <w:p w:rsidR="00C81BEA" w:rsidRPr="00782BE9" w:rsidRDefault="00C81BEA" w:rsidP="00C81BEA">
      <w:pPr>
        <w:pStyle w:val="SingleTxt"/>
        <w:rPr>
          <w:b/>
        </w:rPr>
      </w:pPr>
      <w:r w:rsidRPr="00782BE9">
        <w:rPr>
          <w:b/>
        </w:rPr>
        <w:t>Образование</w:t>
      </w:r>
    </w:p>
    <w:p w:rsidR="00C81BEA" w:rsidRDefault="00C81BEA" w:rsidP="00C81BEA">
      <w:pPr>
        <w:pStyle w:val="SingleTxt"/>
      </w:pPr>
      <w:r>
        <w:t>11.</w:t>
      </w:r>
      <w:r>
        <w:tab/>
        <w:t>В докладе признается, что существует разница в соотношении девочек и мальчиков в контингенте учащихся средних специальных учебных зав</w:t>
      </w:r>
      <w:r>
        <w:t>е</w:t>
      </w:r>
      <w:r>
        <w:t>дений и профессионально-технических училищ и в составе высших учебных завед</w:t>
      </w:r>
      <w:r>
        <w:t>е</w:t>
      </w:r>
      <w:r>
        <w:t>ний, в программах бакалавров и программах магистров (пункты 189 и 192). Просьба представить информацию о принятых мерах в области борьбы с ге</w:t>
      </w:r>
      <w:r>
        <w:t>н</w:t>
      </w:r>
      <w:r>
        <w:t>дерными стереотипами в образовательной системе на всех уровнях. Просьба также представить информацию о пагубном воздействии вредной практики раннего замужества на показатели отсева девочек в школах и о мерах, которые принимаются для решения этой пр</w:t>
      </w:r>
      <w:r>
        <w:t>о</w:t>
      </w:r>
      <w:r>
        <w:t>блемы.</w:t>
      </w:r>
    </w:p>
    <w:p w:rsidR="00C81BEA" w:rsidRDefault="00C81BEA" w:rsidP="00C81BEA">
      <w:pPr>
        <w:pStyle w:val="SingleTxt"/>
      </w:pPr>
      <w:r>
        <w:t>12.</w:t>
      </w:r>
      <w:r>
        <w:tab/>
        <w:t>Просьба представить информацию о принятых мерах в связи с преим</w:t>
      </w:r>
      <w:r>
        <w:t>у</w:t>
      </w:r>
      <w:r>
        <w:t>щественным выбором девочками традиционно женских дисциплин обучения (72,6 случаев, как указано в пункте 193). Просьба также представить информ</w:t>
      </w:r>
      <w:r>
        <w:t>а</w:t>
      </w:r>
      <w:r>
        <w:t>цию о принятых мерах по предоставлению женщинам и девочкам физического доступа к образовательным учреждениям, поскольку, как тоже указывалось, выбор профессии зависит не только от экономических факторов и семейных традиций, но и от места нахождения учебного зав</w:t>
      </w:r>
      <w:r>
        <w:t>е</w:t>
      </w:r>
      <w:r>
        <w:t>дения (пункт 189).</w:t>
      </w:r>
    </w:p>
    <w:p w:rsidR="00C81BEA" w:rsidRPr="00487C8F" w:rsidRDefault="00C81BEA" w:rsidP="00C81BEA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suppressAutoHyphens/>
        <w:spacing w:after="0" w:line="120" w:lineRule="exact"/>
        <w:rPr>
          <w:rFonts w:eastAsia="SimSun"/>
          <w:sz w:val="10"/>
          <w:lang w:eastAsia="zh-CN"/>
        </w:rPr>
      </w:pPr>
    </w:p>
    <w:p w:rsidR="00C81BEA" w:rsidRPr="00782BE9" w:rsidRDefault="00C81BEA" w:rsidP="00C81BEA">
      <w:pPr>
        <w:pStyle w:val="SingleTxt"/>
        <w:rPr>
          <w:b/>
        </w:rPr>
      </w:pPr>
      <w:r w:rsidRPr="00782BE9">
        <w:rPr>
          <w:b/>
        </w:rPr>
        <w:t>Занятость</w:t>
      </w:r>
    </w:p>
    <w:p w:rsidR="00C81BEA" w:rsidRDefault="00C81BEA" w:rsidP="00C81BEA">
      <w:pPr>
        <w:pStyle w:val="SingleTxt"/>
      </w:pPr>
      <w:r>
        <w:t>13.</w:t>
      </w:r>
      <w:r>
        <w:tab/>
        <w:t>В докладе указывается, что из всех вакансий в стране лишь 40 проце</w:t>
      </w:r>
      <w:r>
        <w:t>н</w:t>
      </w:r>
      <w:r>
        <w:t>тов рабочих мест отводятся для женщин (пункт 194). В нем также говорится, что в 2012 году женщины возглавляли 40,2 процента малых предприятий и лишь 13,7 процента микропредприятий (пункт 197). Просьба уточнить, существуют ли в стране государства-участника запреты или о</w:t>
      </w:r>
      <w:r>
        <w:t>г</w:t>
      </w:r>
      <w:r>
        <w:t>раничения на рабочие места для женщин. Просьба представить информацию о принятых мерах по устран</w:t>
      </w:r>
      <w:r>
        <w:t>е</w:t>
      </w:r>
      <w:r>
        <w:t>нию недопредставленности женщин среди предпринимателей. Просьба пре</w:t>
      </w:r>
      <w:r>
        <w:t>д</w:t>
      </w:r>
      <w:r>
        <w:t>ставить информацию о наличии и доступности детских садиков с тем, чтобы женщины имели возможность совмещать работу с выполнением семейных об</w:t>
      </w:r>
      <w:r>
        <w:t>я</w:t>
      </w:r>
      <w:r>
        <w:t xml:space="preserve">занностей. </w:t>
      </w:r>
    </w:p>
    <w:p w:rsidR="00C81BEA" w:rsidRDefault="00C81BEA" w:rsidP="00C81BEA">
      <w:pPr>
        <w:pStyle w:val="SingleTxt"/>
      </w:pPr>
      <w:r>
        <w:t>14.</w:t>
      </w:r>
      <w:r>
        <w:tab/>
        <w:t>Просьба представить информацию о каких-либо предпринятых шагах, направленных на полное закрепление в законодательстве принципа равной оплаты за равноценный труд, а также подробную информацию о конкретных законодательных актах, запрещающих сексуальное домогател</w:t>
      </w:r>
      <w:r>
        <w:t>ь</w:t>
      </w:r>
      <w:r>
        <w:t>ство на рабочем месте, как это было рекомендовано Комитетом в его предыдущих заключ</w:t>
      </w:r>
      <w:r>
        <w:t>и</w:t>
      </w:r>
      <w:r>
        <w:t>тельных замечаниях (</w:t>
      </w:r>
      <w:hyperlink r:id="rId18" w:history="1">
        <w:r w:rsidRPr="004D1E20">
          <w:rPr>
            <w:rStyle w:val="Hyperlink"/>
          </w:rPr>
          <w:t>CEDAW/C/UZB/CO/4</w:t>
        </w:r>
      </w:hyperlink>
      <w:r>
        <w:t>, пункт 33). Просьба также предст</w:t>
      </w:r>
      <w:r>
        <w:t>а</w:t>
      </w:r>
      <w:r>
        <w:t>вить подробную информацию о мерах, принятых в поддержку и защиту огро</w:t>
      </w:r>
      <w:r>
        <w:t>м</w:t>
      </w:r>
      <w:r>
        <w:t xml:space="preserve">ного числа женщин, занятых в неформальном секторе экономики. </w:t>
      </w:r>
    </w:p>
    <w:p w:rsidR="00C81BEA" w:rsidRDefault="00C81BEA" w:rsidP="00C81BEA">
      <w:pPr>
        <w:pStyle w:val="SingleTxt"/>
      </w:pPr>
      <w:r>
        <w:t>15.</w:t>
      </w:r>
      <w:r>
        <w:tab/>
        <w:t>В докладе указывается, что проект закона о миграции был направлен на рассмотрение кабинета министров, и что государство-участник считает пре</w:t>
      </w:r>
      <w:r>
        <w:t>ж</w:t>
      </w:r>
      <w:r>
        <w:t>девременным присоединяться к Международной конвенции о защите прав всех трудящихся-мигрантов и их семей до принятия этого закона (пункт 212). Просьба представить обновленную информацию о н</w:t>
      </w:r>
      <w:r>
        <w:t>ы</w:t>
      </w:r>
      <w:r>
        <w:t>нешнем состоянии этого законопроекта, а также о принятых мерах по защите прав женщин из числа р</w:t>
      </w:r>
      <w:r>
        <w:t>а</w:t>
      </w:r>
      <w:r>
        <w:t>бочих-мигра</w:t>
      </w:r>
      <w:r>
        <w:t>н</w:t>
      </w:r>
      <w:r>
        <w:t>тов.</w:t>
      </w:r>
    </w:p>
    <w:p w:rsidR="00C81BEA" w:rsidRPr="00487C8F" w:rsidRDefault="00C81BEA" w:rsidP="00C81BEA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suppressAutoHyphens/>
        <w:spacing w:after="0" w:line="120" w:lineRule="exact"/>
        <w:rPr>
          <w:rFonts w:eastAsia="SimSun"/>
          <w:sz w:val="10"/>
          <w:lang w:eastAsia="zh-CN"/>
        </w:rPr>
      </w:pPr>
    </w:p>
    <w:p w:rsidR="00C81BEA" w:rsidRPr="00782BE9" w:rsidRDefault="00C81BEA" w:rsidP="00C81BEA">
      <w:pPr>
        <w:pStyle w:val="SingleTxt"/>
        <w:rPr>
          <w:b/>
        </w:rPr>
      </w:pPr>
      <w:r w:rsidRPr="00782BE9">
        <w:rPr>
          <w:b/>
        </w:rPr>
        <w:t>Здравоохранение</w:t>
      </w:r>
      <w:r>
        <w:rPr>
          <w:b/>
        </w:rPr>
        <w:t xml:space="preserve"> </w:t>
      </w:r>
    </w:p>
    <w:p w:rsidR="00C81BEA" w:rsidRDefault="00C81BEA" w:rsidP="00C81BEA">
      <w:pPr>
        <w:pStyle w:val="SingleTxt"/>
      </w:pPr>
      <w:r>
        <w:t>16.</w:t>
      </w:r>
      <w:r>
        <w:tab/>
        <w:t>Согласно полученной Комитетом информации, в адрес государства-участника выдвигались обвинения в том, что в стране проводится принуд</w:t>
      </w:r>
      <w:r>
        <w:t>и</w:t>
      </w:r>
      <w:r>
        <w:t>тельная стерилизации женщин, которая осуществляется без их согласия. При этом указывалось, что рекомендации, вынесенные по этому вопросу в ходе рассмотрения доклада государства-участника Рабочей группой по универсал</w:t>
      </w:r>
      <w:r>
        <w:t>ь</w:t>
      </w:r>
      <w:r>
        <w:t>ному периодическому обзору в 2013 году, не нашли поддержки со стороны го</w:t>
      </w:r>
      <w:r w:rsidRPr="00C42AAF">
        <w:softHyphen/>
      </w:r>
      <w:r>
        <w:t>с</w:t>
      </w:r>
      <w:r>
        <w:t>ударства-участника. Просьба представить информацию о принятых мерах по искоренению практики принудительной стерилизации и по применению бе</w:t>
      </w:r>
      <w:r>
        <w:t>з</w:t>
      </w:r>
      <w:r>
        <w:t>опасных методов контрацепции. Просьба также представить информацию о з</w:t>
      </w:r>
      <w:r>
        <w:t>а</w:t>
      </w:r>
      <w:r>
        <w:t>конодательной базе государства-участника в области производства або</w:t>
      </w:r>
      <w:r>
        <w:t>р</w:t>
      </w:r>
      <w:r>
        <w:t xml:space="preserve">тов. </w:t>
      </w:r>
    </w:p>
    <w:p w:rsidR="00C81BEA" w:rsidRPr="00487C8F" w:rsidRDefault="00C81BEA" w:rsidP="00C81BEA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suppressAutoHyphens/>
        <w:spacing w:after="0" w:line="120" w:lineRule="exact"/>
        <w:rPr>
          <w:rFonts w:eastAsia="SimSun"/>
          <w:sz w:val="10"/>
          <w:lang w:eastAsia="zh-CN"/>
        </w:rPr>
      </w:pPr>
    </w:p>
    <w:p w:rsidR="00C81BEA" w:rsidRPr="00782BE9" w:rsidRDefault="00C81BEA" w:rsidP="00C81BEA">
      <w:pPr>
        <w:pStyle w:val="SingleTxt"/>
        <w:jc w:val="left"/>
        <w:rPr>
          <w:b/>
        </w:rPr>
      </w:pPr>
      <w:r w:rsidRPr="00782BE9">
        <w:rPr>
          <w:b/>
        </w:rPr>
        <w:t xml:space="preserve">Женщины сельских районов </w:t>
      </w:r>
    </w:p>
    <w:p w:rsidR="00C81BEA" w:rsidRDefault="00C81BEA" w:rsidP="00C81BEA">
      <w:pPr>
        <w:pStyle w:val="SingleTxt"/>
      </w:pPr>
      <w:r>
        <w:t>17.</w:t>
      </w:r>
      <w:r>
        <w:tab/>
        <w:t>В докладе указывается, что по состоянию на январь 2013 года число женщин, возглавлявших фермерские хозяйства, составляло всего лишь 9 пр</w:t>
      </w:r>
      <w:r>
        <w:t>о</w:t>
      </w:r>
      <w:r>
        <w:t>центов от общего количества хозяйств, зарегистрированных в стране госуда</w:t>
      </w:r>
      <w:r>
        <w:t>р</w:t>
      </w:r>
      <w:r>
        <w:t>ства-участника (пункт 249). Просьба представить информацию о принятых м</w:t>
      </w:r>
      <w:r>
        <w:t>е</w:t>
      </w:r>
      <w:r>
        <w:t>рах, которые направлены на укрепление роли и потенциала фермерских х</w:t>
      </w:r>
      <w:r>
        <w:t>о</w:t>
      </w:r>
      <w:r>
        <w:t>зяйств, возглавляемых сельскими женщинами, активиз</w:t>
      </w:r>
      <w:r>
        <w:t>а</w:t>
      </w:r>
      <w:r>
        <w:t>цию участия сельских женщин в политической и общественной жизни и на расширение их доступа к правосудию и возможностей в области ведения хозяйственной и экономич</w:t>
      </w:r>
      <w:r>
        <w:t>е</w:t>
      </w:r>
      <w:r>
        <w:t>ской деятельности. Просьба также представить обновленную информацию о результатах реализации проекта «Расширение экономических прав женщин в Узбекистане», который осуществляется в шести экспериментальных районах страны в сотруднич</w:t>
      </w:r>
      <w:r>
        <w:t>е</w:t>
      </w:r>
      <w:r>
        <w:t>стве со Структурой Организации Объединенных Наций по вопросам гендерного равенства и расширения прав и возможностей женщин (пункт 250).</w:t>
      </w:r>
    </w:p>
    <w:p w:rsidR="00C81BEA" w:rsidRPr="00487C8F" w:rsidRDefault="00C81BEA" w:rsidP="00C81BEA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suppressAutoHyphens/>
        <w:spacing w:after="0" w:line="120" w:lineRule="exact"/>
        <w:rPr>
          <w:rFonts w:eastAsia="SimSun"/>
          <w:sz w:val="10"/>
          <w:lang w:eastAsia="zh-CN"/>
        </w:rPr>
      </w:pPr>
    </w:p>
    <w:p w:rsidR="00C81BEA" w:rsidRPr="00782BE9" w:rsidRDefault="00C81BEA" w:rsidP="00C81BEA">
      <w:pPr>
        <w:pStyle w:val="SingleTxt"/>
        <w:jc w:val="left"/>
        <w:rPr>
          <w:b/>
        </w:rPr>
      </w:pPr>
      <w:r w:rsidRPr="00782BE9">
        <w:rPr>
          <w:b/>
        </w:rPr>
        <w:t>Женщи</w:t>
      </w:r>
      <w:r>
        <w:rPr>
          <w:b/>
        </w:rPr>
        <w:t>ны в пенитенциарных учреждениях</w:t>
      </w:r>
    </w:p>
    <w:p w:rsidR="00C81BEA" w:rsidRPr="000E2B92" w:rsidRDefault="00C81BEA" w:rsidP="00C81BEA">
      <w:pPr>
        <w:pStyle w:val="SingleTxt"/>
      </w:pPr>
      <w:r>
        <w:t>18.</w:t>
      </w:r>
      <w:r>
        <w:tab/>
        <w:t>В докладе указывается (пункт 99), Главное управление исправительных учреждений создало на экспериментальной основе должность Омбудсмена с целью защиты прав заключенных из числа несовершеннолетних и женщин, с</w:t>
      </w:r>
      <w:r>
        <w:t>о</w:t>
      </w:r>
      <w:r>
        <w:t>держащихся в следственном изоляторе Бухары. Просьба представить обно</w:t>
      </w:r>
      <w:r>
        <w:t>в</w:t>
      </w:r>
      <w:r>
        <w:t>ленную информацию о результатах проведения этой инициативы. Просьба ук</w:t>
      </w:r>
      <w:r>
        <w:t>а</w:t>
      </w:r>
      <w:r>
        <w:t>зать, отвечают ли условия содержания заключенных в тюрьмах требованиям Бангкокских правил, касающихся обращения с женщинами-заключенными и мер наказания для женщин-правонарушителей, не связанных с лишением св</w:t>
      </w:r>
      <w:r>
        <w:t>о</w:t>
      </w:r>
      <w:r>
        <w:t>боды.</w:t>
      </w:r>
    </w:p>
    <w:p w:rsidR="00C81BEA" w:rsidRPr="00487C8F" w:rsidRDefault="00C81BEA" w:rsidP="00C81BEA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suppressAutoHyphens/>
        <w:spacing w:after="0" w:line="120" w:lineRule="exact"/>
        <w:rPr>
          <w:rFonts w:eastAsia="SimSun"/>
          <w:sz w:val="10"/>
          <w:lang w:eastAsia="zh-CN"/>
        </w:rPr>
      </w:pPr>
    </w:p>
    <w:p w:rsidR="00C81BEA" w:rsidRPr="00782BE9" w:rsidRDefault="00C81BEA" w:rsidP="00C81BEA">
      <w:pPr>
        <w:pStyle w:val="SingleTxt"/>
        <w:jc w:val="left"/>
        <w:rPr>
          <w:b/>
        </w:rPr>
      </w:pPr>
      <w:r w:rsidRPr="00782BE9">
        <w:rPr>
          <w:b/>
        </w:rPr>
        <w:t>Брак и семейные отношения</w:t>
      </w:r>
    </w:p>
    <w:p w:rsidR="00C81BEA" w:rsidRDefault="00C81BEA" w:rsidP="00C81BEA">
      <w:pPr>
        <w:pStyle w:val="SingleTxt"/>
      </w:pPr>
      <w:r>
        <w:t>19.</w:t>
      </w:r>
      <w:r>
        <w:tab/>
        <w:t>В докладе указывается, что согласно статье 15 Семейного кодекса мин</w:t>
      </w:r>
      <w:r>
        <w:t>и</w:t>
      </w:r>
      <w:r>
        <w:t>мальный брачный возраст составляет 18 лет для мужчин и 17 лет для женщин, причем в исключительных обстоятельствах этот возраст может быть снижен на один год (пункт 270). Просьба представить информ</w:t>
      </w:r>
      <w:r>
        <w:t>а</w:t>
      </w:r>
      <w:r>
        <w:t>цию о принятых мерах по повышению легального брачного возраста девочек до 18 лет, в соответствии с международными ста</w:t>
      </w:r>
      <w:r>
        <w:t>н</w:t>
      </w:r>
      <w:r>
        <w:t xml:space="preserve">дартами. </w:t>
      </w:r>
    </w:p>
    <w:p w:rsidR="00C81BEA" w:rsidRDefault="00C81BEA" w:rsidP="00C81BEA">
      <w:pPr>
        <w:pStyle w:val="SingleTxt"/>
      </w:pPr>
      <w:r>
        <w:t>20.</w:t>
      </w:r>
      <w:r>
        <w:tab/>
        <w:t>Цифры, приведенные в докладе, указывают на то, что число лиц, сове</w:t>
      </w:r>
      <w:r>
        <w:t>р</w:t>
      </w:r>
      <w:r>
        <w:t>шивших преступления, предусмотренные статьей 126 Уголовного кодекса (п</w:t>
      </w:r>
      <w:r>
        <w:t>о</w:t>
      </w:r>
      <w:r>
        <w:t>лигамия), увеличилось с 15 человек в 2010 году до 23 человек в 2013 году (пункт 274). Просьба представить информацию о коренных причинах дал</w:t>
      </w:r>
      <w:r>
        <w:t>ь</w:t>
      </w:r>
      <w:r>
        <w:t>нейшего роста случаев заключения полигамных союзов в стране, и о принятых мерах по ликвидации этой вредной практики и защите прав женщин, состо</w:t>
      </w:r>
      <w:r>
        <w:t>я</w:t>
      </w:r>
      <w:r>
        <w:t>щих в таких о</w:t>
      </w:r>
      <w:r>
        <w:t>т</w:t>
      </w:r>
      <w:r>
        <w:t xml:space="preserve">ношениях. </w:t>
      </w:r>
    </w:p>
    <w:p w:rsidR="00C81BEA" w:rsidRDefault="00C81BEA" w:rsidP="00C81BEA">
      <w:pPr>
        <w:pStyle w:val="SingleTxt"/>
      </w:pPr>
      <w:r>
        <w:t>21.</w:t>
      </w:r>
      <w:r>
        <w:tab/>
        <w:t>В докладе упоминаются действующие нормативные положения, каса</w:t>
      </w:r>
      <w:r>
        <w:t>ю</w:t>
      </w:r>
      <w:r>
        <w:t>щиеся имущественных прав супругов, заключения добрачных соглашений и раздела имущества при расторжении брака (пункты 257–267). Вместе с тем, в нем ничего не говорится о нормативных правилах, применяемых в случае гражданских</w:t>
      </w:r>
      <w:r w:rsidRPr="009237BC">
        <w:t xml:space="preserve"> </w:t>
      </w:r>
      <w:r>
        <w:t xml:space="preserve">союзов </w:t>
      </w:r>
      <w:r w:rsidRPr="00443E09">
        <w:t>де факто</w:t>
      </w:r>
      <w:r>
        <w:t>. Просьба представить информацию о принятых законодательных мерах по защите прав женщин при распаде гражданских</w:t>
      </w:r>
      <w:r w:rsidRPr="009237BC">
        <w:t xml:space="preserve"> </w:t>
      </w:r>
      <w:r>
        <w:t>со</w:t>
      </w:r>
      <w:r>
        <w:t>ю</w:t>
      </w:r>
      <w:r>
        <w:t xml:space="preserve">зов </w:t>
      </w:r>
      <w:r w:rsidRPr="00443E09">
        <w:t>де факто</w:t>
      </w:r>
      <w:r>
        <w:t>, независимо от их регистрационного статуса, как это предусмо</w:t>
      </w:r>
      <w:r>
        <w:t>т</w:t>
      </w:r>
      <w:r>
        <w:t>рено в общей рекомендации № 29 об экономич</w:t>
      </w:r>
      <w:r>
        <w:t>е</w:t>
      </w:r>
      <w:r>
        <w:t>ских последствиях вступления в брак, семейных отношений и их расторжения, которая была вынесена Ком</w:t>
      </w:r>
      <w:r>
        <w:t>и</w:t>
      </w:r>
      <w:r>
        <w:t>тетом по статье 16 Конве</w:t>
      </w:r>
      <w:r>
        <w:t>н</w:t>
      </w:r>
      <w:r>
        <w:t xml:space="preserve">ции. </w:t>
      </w:r>
    </w:p>
    <w:p w:rsidR="00C81BEA" w:rsidRPr="00487C8F" w:rsidRDefault="00C81BEA" w:rsidP="00C81BEA">
      <w:pPr>
        <w:pStyle w:val="SingleTxt"/>
        <w:tabs>
          <w:tab w:val="clear" w:pos="6538"/>
          <w:tab w:val="clear" w:pos="7013"/>
          <w:tab w:val="clear" w:pos="7488"/>
          <w:tab w:val="clear" w:pos="7978"/>
          <w:tab w:val="clear" w:pos="8453"/>
        </w:tabs>
        <w:suppressAutoHyphens/>
        <w:spacing w:after="0" w:line="120" w:lineRule="exact"/>
        <w:rPr>
          <w:rFonts w:eastAsia="SimSun"/>
          <w:sz w:val="10"/>
          <w:lang w:eastAsia="zh-CN"/>
        </w:rPr>
      </w:pPr>
    </w:p>
    <w:p w:rsidR="00C81BEA" w:rsidRPr="00CF3746" w:rsidRDefault="00C81BEA" w:rsidP="00C81BEA">
      <w:pPr>
        <w:pStyle w:val="SingleTxt"/>
        <w:jc w:val="left"/>
        <w:rPr>
          <w:b/>
        </w:rPr>
      </w:pPr>
      <w:r w:rsidRPr="00CF3746">
        <w:rPr>
          <w:b/>
        </w:rPr>
        <w:t>Факультативный протокол и поправка к статье</w:t>
      </w:r>
      <w:r>
        <w:rPr>
          <w:b/>
        </w:rPr>
        <w:t> </w:t>
      </w:r>
      <w:r w:rsidRPr="00CF3746">
        <w:rPr>
          <w:b/>
        </w:rPr>
        <w:t>20</w:t>
      </w:r>
      <w:r>
        <w:rPr>
          <w:b/>
        </w:rPr>
        <w:t> </w:t>
      </w:r>
      <w:r w:rsidRPr="00CF3746">
        <w:rPr>
          <w:b/>
        </w:rPr>
        <w:t>(1) Конвенции</w:t>
      </w:r>
    </w:p>
    <w:p w:rsidR="00C81BEA" w:rsidRPr="00443E09" w:rsidRDefault="00C81BEA" w:rsidP="00C81BEA">
      <w:pPr>
        <w:pStyle w:val="SingleTxt"/>
      </w:pPr>
      <w:r>
        <w:t>22.</w:t>
      </w:r>
      <w:r>
        <w:tab/>
        <w:t>Просьба указать, был ли прогресс в деле ратификации Факультативного протокола к Конвенции, а также в деле одобрения поправки к статье 20 (1), к</w:t>
      </w:r>
      <w:r>
        <w:t>а</w:t>
      </w:r>
      <w:r>
        <w:t>сающейся продолжительности сессий Комит</w:t>
      </w:r>
      <w:r>
        <w:t>е</w:t>
      </w:r>
      <w:r>
        <w:t>та</w:t>
      </w:r>
      <w:r w:rsidRPr="00443E09">
        <w:t>.</w:t>
      </w:r>
    </w:p>
    <w:p w:rsidR="00C81BEA" w:rsidRPr="00C81BEA" w:rsidRDefault="00C81BEA" w:rsidP="00C81BEA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p w:rsidR="003E4C0A" w:rsidRPr="003E4C0A" w:rsidRDefault="003E4C0A" w:rsidP="003E4C0A">
      <w:pPr>
        <w:pStyle w:val="SingleTxt"/>
      </w:pPr>
    </w:p>
    <w:sectPr w:rsidR="003E4C0A" w:rsidRPr="003E4C0A" w:rsidSect="00545FE0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4-06T14:03:00Z" w:initials="Start">
    <w:p w:rsidR="003E4C0A" w:rsidRPr="00C81BEA" w:rsidRDefault="003E4C0A">
      <w:pPr>
        <w:pStyle w:val="CommentText"/>
        <w:rPr>
          <w:lang w:val="en-US"/>
        </w:rPr>
      </w:pPr>
      <w:r>
        <w:fldChar w:fldCharType="begin"/>
      </w:r>
      <w:r w:rsidRPr="00C81BEA">
        <w:rPr>
          <w:rStyle w:val="CommentReference"/>
          <w:lang w:val="en-US"/>
        </w:rPr>
        <w:instrText xml:space="preserve"> </w:instrText>
      </w:r>
      <w:r w:rsidRPr="00C81BEA">
        <w:rPr>
          <w:lang w:val="en-US"/>
        </w:rPr>
        <w:instrText>PAGE \# "'Page: '#'</w:instrText>
      </w:r>
      <w:r w:rsidRPr="00C81BEA">
        <w:rPr>
          <w:lang w:val="en-US"/>
        </w:rPr>
        <w:br/>
        <w:instrText>'"</w:instrText>
      </w:r>
      <w:r w:rsidRPr="00C81BE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81BEA">
        <w:rPr>
          <w:lang w:val="en-US"/>
        </w:rPr>
        <w:t>&lt;&lt;ODS JOB NO&gt;&gt;N1507285R&lt;&lt;ODS JOB NO&gt;&gt;</w:t>
      </w:r>
    </w:p>
    <w:p w:rsidR="003E4C0A" w:rsidRPr="00C81BEA" w:rsidRDefault="003E4C0A">
      <w:pPr>
        <w:pStyle w:val="CommentText"/>
        <w:rPr>
          <w:lang w:val="en-US"/>
        </w:rPr>
      </w:pPr>
      <w:r w:rsidRPr="00C81BEA">
        <w:rPr>
          <w:lang w:val="en-US"/>
        </w:rPr>
        <w:t>&lt;&lt;ODS DOC SYMBOL1&gt;&gt;CEDAW/C/UZB/Q/5&lt;&lt;ODS DOC SYMBOL1&gt;&gt;</w:t>
      </w:r>
    </w:p>
    <w:p w:rsidR="003E4C0A" w:rsidRPr="00C81BEA" w:rsidRDefault="003E4C0A">
      <w:pPr>
        <w:pStyle w:val="CommentText"/>
        <w:rPr>
          <w:lang w:val="en-US"/>
        </w:rPr>
      </w:pPr>
      <w:r w:rsidRPr="00C81BEA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494" w:rsidRDefault="001E4494" w:rsidP="008A1A7A">
      <w:pPr>
        <w:spacing w:line="240" w:lineRule="auto"/>
      </w:pPr>
      <w:r>
        <w:separator/>
      </w:r>
    </w:p>
  </w:endnote>
  <w:endnote w:type="continuationSeparator" w:id="0">
    <w:p w:rsidR="001E4494" w:rsidRDefault="001E4494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3E4C0A" w:rsidTr="003E4C0A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3E4C0A" w:rsidRPr="00320734" w:rsidRDefault="003E4C0A" w:rsidP="003E4C0A">
          <w:pPr>
            <w:pStyle w:val="Footer"/>
            <w:rPr>
              <w:color w:val="000000"/>
              <w:szCs w:val="22"/>
              <w:lang w:eastAsia="en-US"/>
            </w:rPr>
          </w:pPr>
          <w:r w:rsidRPr="00320734">
            <w:rPr>
              <w:szCs w:val="22"/>
              <w:lang w:eastAsia="en-US"/>
            </w:rPr>
            <w:fldChar w:fldCharType="begin"/>
          </w:r>
          <w:r w:rsidRPr="00320734">
            <w:rPr>
              <w:szCs w:val="22"/>
              <w:lang w:eastAsia="en-US"/>
            </w:rPr>
            <w:instrText xml:space="preserve"> PAGE  \* Arabic  \* MERGEFORMAT </w:instrText>
          </w:r>
          <w:r w:rsidRPr="00320734">
            <w:rPr>
              <w:szCs w:val="22"/>
              <w:lang w:eastAsia="en-US"/>
            </w:rPr>
            <w:fldChar w:fldCharType="separate"/>
          </w:r>
          <w:r w:rsidR="008D724A" w:rsidRPr="00320734">
            <w:rPr>
              <w:noProof/>
              <w:szCs w:val="22"/>
              <w:lang w:eastAsia="en-US"/>
            </w:rPr>
            <w:t>2</w:t>
          </w:r>
          <w:r w:rsidRPr="00320734">
            <w:rPr>
              <w:szCs w:val="22"/>
              <w:lang w:eastAsia="en-US"/>
            </w:rPr>
            <w:fldChar w:fldCharType="end"/>
          </w:r>
          <w:r w:rsidRPr="00320734">
            <w:rPr>
              <w:szCs w:val="22"/>
              <w:lang w:eastAsia="en-US"/>
            </w:rPr>
            <w:t>/</w:t>
          </w:r>
          <w:fldSimple w:instr=" NUMPAGES  \* Arabic  \* MERGEFORMAT ">
            <w:r w:rsidR="008D724A" w:rsidRPr="00320734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3E4C0A" w:rsidRPr="00320734" w:rsidRDefault="003E4C0A" w:rsidP="003E4C0A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320734">
            <w:rPr>
              <w:b w:val="0"/>
              <w:color w:val="000000"/>
              <w:sz w:val="14"/>
              <w:szCs w:val="22"/>
              <w:lang w:eastAsia="en-US"/>
            </w:rPr>
            <w:t>15-04044</w:t>
          </w:r>
          <w:r w:rsidR="00C81BEA" w:rsidRPr="00320734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3E4C0A" w:rsidRPr="003E4C0A" w:rsidRDefault="003E4C0A" w:rsidP="003E4C0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3E4C0A" w:rsidTr="003E4C0A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3E4C0A" w:rsidRPr="00320734" w:rsidRDefault="003E4C0A" w:rsidP="003E4C0A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320734">
            <w:rPr>
              <w:b w:val="0"/>
              <w:color w:val="000000"/>
              <w:sz w:val="14"/>
              <w:szCs w:val="22"/>
              <w:lang w:eastAsia="en-US"/>
            </w:rPr>
            <w:t>15-04044</w:t>
          </w:r>
          <w:r w:rsidR="00C81BEA" w:rsidRPr="00320734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3E4C0A" w:rsidRPr="00320734" w:rsidRDefault="003E4C0A" w:rsidP="003E4C0A">
          <w:pPr>
            <w:pStyle w:val="Footer"/>
            <w:jc w:val="right"/>
            <w:rPr>
              <w:szCs w:val="22"/>
              <w:lang w:eastAsia="en-US"/>
            </w:rPr>
          </w:pPr>
          <w:r w:rsidRPr="00320734">
            <w:rPr>
              <w:szCs w:val="22"/>
              <w:lang w:eastAsia="en-US"/>
            </w:rPr>
            <w:fldChar w:fldCharType="begin"/>
          </w:r>
          <w:r w:rsidRPr="00320734">
            <w:rPr>
              <w:szCs w:val="22"/>
              <w:lang w:eastAsia="en-US"/>
            </w:rPr>
            <w:instrText xml:space="preserve"> PAGE  \* Arabic  \* MERGEFORMAT </w:instrText>
          </w:r>
          <w:r w:rsidRPr="00320734">
            <w:rPr>
              <w:szCs w:val="22"/>
              <w:lang w:eastAsia="en-US"/>
            </w:rPr>
            <w:fldChar w:fldCharType="separate"/>
          </w:r>
          <w:r w:rsidR="00134E26" w:rsidRPr="00320734">
            <w:rPr>
              <w:noProof/>
              <w:szCs w:val="22"/>
              <w:lang w:eastAsia="en-US"/>
            </w:rPr>
            <w:t>5</w:t>
          </w:r>
          <w:r w:rsidRPr="00320734">
            <w:rPr>
              <w:szCs w:val="22"/>
              <w:lang w:eastAsia="en-US"/>
            </w:rPr>
            <w:fldChar w:fldCharType="end"/>
          </w:r>
          <w:r w:rsidRPr="00320734">
            <w:rPr>
              <w:szCs w:val="22"/>
              <w:lang w:eastAsia="en-US"/>
            </w:rPr>
            <w:t>/</w:t>
          </w:r>
          <w:fldSimple w:instr=" NUMPAGES  \* Arabic  \* MERGEFORMAT ">
            <w:r w:rsidR="00134E26" w:rsidRPr="00320734">
              <w:rPr>
                <w:noProof/>
                <w:szCs w:val="22"/>
                <w:lang w:eastAsia="en-US"/>
              </w:rPr>
              <w:t>6</w:t>
            </w:r>
          </w:fldSimple>
        </w:p>
      </w:tc>
    </w:tr>
  </w:tbl>
  <w:p w:rsidR="003E4C0A" w:rsidRPr="003E4C0A" w:rsidRDefault="003E4C0A" w:rsidP="003E4C0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C0A" w:rsidRDefault="003E4C0A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45pt;width:54.7pt;height:54.7pt;z-index:1;mso-position-horizontal-relative:page;mso-position-vertical-relative:page">
          <v:imagedata r:id="rId1" o:title="5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3E4C0A" w:rsidTr="003E4C0A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3E4C0A" w:rsidRDefault="003E4C0A" w:rsidP="003E4C0A">
          <w:pPr>
            <w:pStyle w:val="ReleaseDate"/>
            <w:rPr>
              <w:color w:val="010000"/>
            </w:rPr>
          </w:pPr>
          <w:r>
            <w:t>15-04044</w:t>
          </w:r>
          <w:r w:rsidR="00C81BEA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060415    060415</w:t>
          </w:r>
        </w:p>
        <w:p w:rsidR="003E4C0A" w:rsidRPr="003E4C0A" w:rsidRDefault="003E4C0A" w:rsidP="003E4C0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*1504044(R)*</w:t>
          </w:r>
        </w:p>
      </w:tc>
      <w:tc>
        <w:tcPr>
          <w:tcW w:w="5028" w:type="dxa"/>
        </w:tcPr>
        <w:p w:rsidR="003E4C0A" w:rsidRPr="00320734" w:rsidRDefault="003E4C0A" w:rsidP="003E4C0A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320734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3E4C0A" w:rsidRPr="003E4C0A" w:rsidRDefault="003E4C0A" w:rsidP="003E4C0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494" w:rsidRPr="00C81BEA" w:rsidRDefault="001E4494" w:rsidP="00C81BEA">
      <w:pPr>
        <w:pStyle w:val="Footer"/>
        <w:spacing w:after="80"/>
        <w:ind w:left="792"/>
        <w:rPr>
          <w:sz w:val="16"/>
        </w:rPr>
      </w:pPr>
      <w:r w:rsidRPr="00C81BEA">
        <w:rPr>
          <w:sz w:val="16"/>
        </w:rPr>
        <w:t>__________________</w:t>
      </w:r>
    </w:p>
  </w:footnote>
  <w:footnote w:type="continuationSeparator" w:id="0">
    <w:p w:rsidR="001E4494" w:rsidRPr="00C81BEA" w:rsidRDefault="001E4494" w:rsidP="00C81BEA">
      <w:pPr>
        <w:pStyle w:val="Footer"/>
        <w:spacing w:after="80"/>
        <w:ind w:left="792"/>
        <w:rPr>
          <w:sz w:val="16"/>
        </w:rPr>
      </w:pPr>
      <w:r w:rsidRPr="00C81BEA">
        <w:rPr>
          <w:sz w:val="16"/>
        </w:rPr>
        <w:t>__________________</w:t>
      </w:r>
    </w:p>
  </w:footnote>
  <w:footnote w:id="1">
    <w:p w:rsidR="00C81BEA" w:rsidRPr="00DD724A" w:rsidRDefault="00C81BEA" w:rsidP="00C81BE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jc w:val="both"/>
      </w:pPr>
      <w:r>
        <w:tab/>
      </w:r>
      <w:r>
        <w:rPr>
          <w:rStyle w:val="FootnoteReference"/>
        </w:rPr>
        <w:t>*</w:t>
      </w:r>
      <w:r>
        <w:tab/>
      </w:r>
      <w:hyperlink r:id="rId1" w:history="1">
        <w:r w:rsidRPr="004D1E20">
          <w:rPr>
            <w:rStyle w:val="Hyperlink"/>
            <w:lang w:val="en-US"/>
          </w:rPr>
          <w:t>CEDAW</w:t>
        </w:r>
        <w:r w:rsidRPr="004D1E20">
          <w:rPr>
            <w:rStyle w:val="Hyperlink"/>
          </w:rPr>
          <w:t>/</w:t>
        </w:r>
        <w:r w:rsidRPr="004D1E20">
          <w:rPr>
            <w:rStyle w:val="Hyperlink"/>
            <w:lang w:val="en-US"/>
          </w:rPr>
          <w:t>C</w:t>
        </w:r>
        <w:r w:rsidRPr="004D1E20">
          <w:rPr>
            <w:rStyle w:val="Hyperlink"/>
          </w:rPr>
          <w:t>/62/1</w:t>
        </w:r>
      </w:hyperlink>
      <w:r>
        <w:t>.</w:t>
      </w:r>
    </w:p>
  </w:footnote>
  <w:footnote w:id="2">
    <w:p w:rsidR="00C81BEA" w:rsidRDefault="00C81BEA" w:rsidP="00C81BE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Если не указано иначе, нумерации пунктов относится к пятому периодическому докладу Узбекистана.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3E4C0A" w:rsidTr="003E4C0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E4C0A" w:rsidRPr="00320734" w:rsidRDefault="003E4C0A" w:rsidP="003E4C0A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134E26" w:rsidRPr="00320734">
              <w:rPr>
                <w:b/>
                <w:szCs w:val="22"/>
                <w:lang w:eastAsia="en-US"/>
              </w:rPr>
              <w:t>CEDAW/C/UZB/Q/5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3E4C0A" w:rsidRPr="00320734" w:rsidRDefault="003E4C0A" w:rsidP="003E4C0A">
          <w:pPr>
            <w:pStyle w:val="Header"/>
            <w:rPr>
              <w:szCs w:val="22"/>
              <w:lang w:eastAsia="en-US"/>
            </w:rPr>
          </w:pPr>
        </w:p>
      </w:tc>
    </w:tr>
  </w:tbl>
  <w:p w:rsidR="003E4C0A" w:rsidRPr="003E4C0A" w:rsidRDefault="003E4C0A" w:rsidP="003E4C0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3E4C0A" w:rsidTr="003E4C0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E4C0A" w:rsidRPr="00320734" w:rsidRDefault="003E4C0A" w:rsidP="003E4C0A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3E4C0A" w:rsidRPr="00320734" w:rsidRDefault="003E4C0A" w:rsidP="003E4C0A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134E26" w:rsidRPr="00320734">
              <w:rPr>
                <w:b/>
                <w:szCs w:val="22"/>
                <w:lang w:eastAsia="en-US"/>
              </w:rPr>
              <w:t>CEDAW/C/UZB/Q/5</w:t>
            </w:r>
          </w:fldSimple>
        </w:p>
      </w:tc>
    </w:tr>
  </w:tbl>
  <w:p w:rsidR="003E4C0A" w:rsidRPr="003E4C0A" w:rsidRDefault="003E4C0A" w:rsidP="003E4C0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3E4C0A" w:rsidTr="003E4C0A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E4C0A" w:rsidRPr="003E4C0A" w:rsidRDefault="003E4C0A" w:rsidP="003E4C0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E4C0A" w:rsidRPr="00320734" w:rsidRDefault="003E4C0A" w:rsidP="003E4C0A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E4C0A" w:rsidRPr="00320734" w:rsidRDefault="003E4C0A" w:rsidP="003E4C0A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320734">
            <w:rPr>
              <w:sz w:val="40"/>
              <w:szCs w:val="22"/>
              <w:lang w:eastAsia="en-US"/>
            </w:rPr>
            <w:t>CEDAW</w:t>
          </w:r>
          <w:r w:rsidRPr="00320734">
            <w:rPr>
              <w:sz w:val="20"/>
              <w:szCs w:val="22"/>
              <w:lang w:eastAsia="en-US"/>
            </w:rPr>
            <w:t>/C/UZB/Q/5</w:t>
          </w:r>
        </w:p>
      </w:tc>
    </w:tr>
    <w:tr w:rsidR="003E4C0A" w:rsidRPr="00C81BEA" w:rsidTr="003E4C0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E4C0A" w:rsidRPr="00320734" w:rsidRDefault="003E4C0A" w:rsidP="003E4C0A">
          <w:pPr>
            <w:pStyle w:val="Header"/>
            <w:spacing w:before="109"/>
            <w:rPr>
              <w:szCs w:val="22"/>
              <w:lang w:eastAsia="en-US"/>
            </w:rPr>
          </w:pPr>
          <w:r w:rsidRPr="00320734">
            <w:rPr>
              <w:szCs w:val="22"/>
              <w:lang w:eastAsia="en-US"/>
            </w:rPr>
            <w:t xml:space="preserve"> </w:t>
          </w:r>
          <w:r w:rsidRPr="00320734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E4C0A" w:rsidRPr="003E4C0A" w:rsidRDefault="003E4C0A" w:rsidP="003E4C0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E4C0A" w:rsidRPr="00320734" w:rsidRDefault="003E4C0A" w:rsidP="003E4C0A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E4C0A" w:rsidRPr="00C81BEA" w:rsidRDefault="003E4C0A" w:rsidP="003E4C0A">
          <w:pPr>
            <w:pStyle w:val="Distribution"/>
            <w:rPr>
              <w:color w:val="000000"/>
              <w:lang w:val="en-US"/>
            </w:rPr>
          </w:pPr>
          <w:r w:rsidRPr="00C81BEA">
            <w:rPr>
              <w:color w:val="000000"/>
              <w:lang w:val="en-US"/>
            </w:rPr>
            <w:t>Distr.: General</w:t>
          </w:r>
        </w:p>
        <w:p w:rsidR="003E4C0A" w:rsidRPr="00C81BEA" w:rsidRDefault="003E4C0A" w:rsidP="003E4C0A">
          <w:pPr>
            <w:pStyle w:val="Publication"/>
            <w:rPr>
              <w:color w:val="000000"/>
              <w:lang w:val="en-US"/>
            </w:rPr>
          </w:pPr>
          <w:r w:rsidRPr="00C81BEA">
            <w:rPr>
              <w:color w:val="000000"/>
              <w:lang w:val="en-US"/>
            </w:rPr>
            <w:t>17 March 2015</w:t>
          </w:r>
        </w:p>
        <w:p w:rsidR="003E4C0A" w:rsidRPr="00C81BEA" w:rsidRDefault="003E4C0A" w:rsidP="003E4C0A">
          <w:pPr>
            <w:rPr>
              <w:color w:val="000000"/>
              <w:lang w:val="en-US"/>
            </w:rPr>
          </w:pPr>
          <w:r w:rsidRPr="00C81BEA">
            <w:rPr>
              <w:color w:val="000000"/>
              <w:lang w:val="en-US"/>
            </w:rPr>
            <w:t>Russian</w:t>
          </w:r>
        </w:p>
        <w:p w:rsidR="003E4C0A" w:rsidRPr="00C81BEA" w:rsidRDefault="003E4C0A" w:rsidP="003E4C0A">
          <w:pPr>
            <w:pStyle w:val="Original"/>
            <w:rPr>
              <w:color w:val="000000"/>
              <w:lang w:val="en-US"/>
            </w:rPr>
          </w:pPr>
          <w:r w:rsidRPr="00C81BEA">
            <w:rPr>
              <w:color w:val="000000"/>
              <w:lang w:val="en-US"/>
            </w:rPr>
            <w:t>Original: English</w:t>
          </w:r>
        </w:p>
        <w:p w:rsidR="003E4C0A" w:rsidRPr="00C81BEA" w:rsidRDefault="003E4C0A" w:rsidP="003E4C0A">
          <w:pPr>
            <w:rPr>
              <w:lang w:val="en-US"/>
            </w:rPr>
          </w:pPr>
        </w:p>
      </w:tc>
    </w:tr>
  </w:tbl>
  <w:p w:rsidR="003E4C0A" w:rsidRPr="00C81BEA" w:rsidRDefault="003E4C0A" w:rsidP="003E4C0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revisionView w:markup="0"/>
  <w:doNotTrackMoves/>
  <w:defaultTabStop w:val="720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4044*"/>
    <w:docVar w:name="CreationDt" w:val="06/04/2015 2:03: PM"/>
    <w:docVar w:name="DocCategory" w:val="Doc"/>
    <w:docVar w:name="DocType" w:val="Final"/>
    <w:docVar w:name="DutyStation" w:val="New York"/>
    <w:docVar w:name="FooterJN" w:val="15-04044"/>
    <w:docVar w:name="jobn" w:val="15-04044 (R)"/>
    <w:docVar w:name="jobnDT" w:val="15-04044 (R)   060415"/>
    <w:docVar w:name="jobnDTDT" w:val="15-04044 (R)   060415   060415"/>
    <w:docVar w:name="JobNo" w:val="1504044R"/>
    <w:docVar w:name="JobNo2" w:val="1507285R"/>
    <w:docVar w:name="OandT" w:val=" "/>
    <w:docVar w:name="PaperSize" w:val="Letter"/>
    <w:docVar w:name="sss1" w:val="CEDAW/C/UZB/Q/5"/>
    <w:docVar w:name="sss2" w:val="-"/>
    <w:docVar w:name="Symbol1" w:val="CEDAW/C/UZB/Q/5"/>
    <w:docVar w:name="Symbol2" w:val="-"/>
  </w:docVars>
  <w:rsids>
    <w:rsidRoot w:val="00702AD7"/>
    <w:rsid w:val="00004615"/>
    <w:rsid w:val="00004756"/>
    <w:rsid w:val="00024A67"/>
    <w:rsid w:val="00030BA4"/>
    <w:rsid w:val="00033C1F"/>
    <w:rsid w:val="000513EF"/>
    <w:rsid w:val="0005420D"/>
    <w:rsid w:val="00055EA2"/>
    <w:rsid w:val="00067A90"/>
    <w:rsid w:val="00070C37"/>
    <w:rsid w:val="00076F88"/>
    <w:rsid w:val="0008067C"/>
    <w:rsid w:val="00092464"/>
    <w:rsid w:val="000A0360"/>
    <w:rsid w:val="000A111E"/>
    <w:rsid w:val="000C069D"/>
    <w:rsid w:val="000C4B97"/>
    <w:rsid w:val="000C67BC"/>
    <w:rsid w:val="000E0F08"/>
    <w:rsid w:val="000E30BA"/>
    <w:rsid w:val="000E4411"/>
    <w:rsid w:val="000F1ACD"/>
    <w:rsid w:val="000F5D07"/>
    <w:rsid w:val="00105B0E"/>
    <w:rsid w:val="00113678"/>
    <w:rsid w:val="001235FD"/>
    <w:rsid w:val="00134E26"/>
    <w:rsid w:val="001444A3"/>
    <w:rsid w:val="00153645"/>
    <w:rsid w:val="00153E8C"/>
    <w:rsid w:val="00160648"/>
    <w:rsid w:val="00161F29"/>
    <w:rsid w:val="00162E88"/>
    <w:rsid w:val="001726A4"/>
    <w:rsid w:val="00175AC4"/>
    <w:rsid w:val="00177361"/>
    <w:rsid w:val="001A39EE"/>
    <w:rsid w:val="001A4338"/>
    <w:rsid w:val="001A6777"/>
    <w:rsid w:val="001C54CE"/>
    <w:rsid w:val="001D1749"/>
    <w:rsid w:val="001D7B76"/>
    <w:rsid w:val="001E21CE"/>
    <w:rsid w:val="001E25A2"/>
    <w:rsid w:val="001E4494"/>
    <w:rsid w:val="001E61AD"/>
    <w:rsid w:val="001E639C"/>
    <w:rsid w:val="002078A2"/>
    <w:rsid w:val="00211A7E"/>
    <w:rsid w:val="00217A24"/>
    <w:rsid w:val="00223C57"/>
    <w:rsid w:val="00242477"/>
    <w:rsid w:val="002535D8"/>
    <w:rsid w:val="00254046"/>
    <w:rsid w:val="00261386"/>
    <w:rsid w:val="00261C41"/>
    <w:rsid w:val="00264124"/>
    <w:rsid w:val="00264A43"/>
    <w:rsid w:val="002726BA"/>
    <w:rsid w:val="00277697"/>
    <w:rsid w:val="00296330"/>
    <w:rsid w:val="002A0BAE"/>
    <w:rsid w:val="002B6501"/>
    <w:rsid w:val="002B6E2A"/>
    <w:rsid w:val="002C66D0"/>
    <w:rsid w:val="002D396F"/>
    <w:rsid w:val="002D4606"/>
    <w:rsid w:val="002E1F79"/>
    <w:rsid w:val="002F5C45"/>
    <w:rsid w:val="002F6149"/>
    <w:rsid w:val="00320734"/>
    <w:rsid w:val="00326F5F"/>
    <w:rsid w:val="00333B06"/>
    <w:rsid w:val="00337D91"/>
    <w:rsid w:val="00346BFB"/>
    <w:rsid w:val="00350756"/>
    <w:rsid w:val="003542EE"/>
    <w:rsid w:val="003658B0"/>
    <w:rsid w:val="0038527A"/>
    <w:rsid w:val="0039505F"/>
    <w:rsid w:val="003A150E"/>
    <w:rsid w:val="003C2842"/>
    <w:rsid w:val="003D0825"/>
    <w:rsid w:val="003D2003"/>
    <w:rsid w:val="003D5DA2"/>
    <w:rsid w:val="003E4C0A"/>
    <w:rsid w:val="003E5193"/>
    <w:rsid w:val="00427FE5"/>
    <w:rsid w:val="00433222"/>
    <w:rsid w:val="00436A23"/>
    <w:rsid w:val="00436F13"/>
    <w:rsid w:val="004420FB"/>
    <w:rsid w:val="00445A4E"/>
    <w:rsid w:val="004504A6"/>
    <w:rsid w:val="00460D23"/>
    <w:rsid w:val="00463034"/>
    <w:rsid w:val="004645DD"/>
    <w:rsid w:val="004964B8"/>
    <w:rsid w:val="004A7499"/>
    <w:rsid w:val="004B1314"/>
    <w:rsid w:val="004B722C"/>
    <w:rsid w:val="004D275F"/>
    <w:rsid w:val="004D474D"/>
    <w:rsid w:val="004D656E"/>
    <w:rsid w:val="004E6443"/>
    <w:rsid w:val="00504669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427EA"/>
    <w:rsid w:val="0054563F"/>
    <w:rsid w:val="00545FE0"/>
    <w:rsid w:val="005469E1"/>
    <w:rsid w:val="00552E08"/>
    <w:rsid w:val="005635F7"/>
    <w:rsid w:val="0056579C"/>
    <w:rsid w:val="00566E83"/>
    <w:rsid w:val="00567706"/>
    <w:rsid w:val="00572298"/>
    <w:rsid w:val="005734C2"/>
    <w:rsid w:val="00574AA1"/>
    <w:rsid w:val="0057633B"/>
    <w:rsid w:val="00590EDF"/>
    <w:rsid w:val="005933CB"/>
    <w:rsid w:val="00593E2F"/>
    <w:rsid w:val="005A002C"/>
    <w:rsid w:val="005A1D01"/>
    <w:rsid w:val="005B064E"/>
    <w:rsid w:val="005B499C"/>
    <w:rsid w:val="005C0440"/>
    <w:rsid w:val="005D38B6"/>
    <w:rsid w:val="005D7642"/>
    <w:rsid w:val="005E0A46"/>
    <w:rsid w:val="005E7DCF"/>
    <w:rsid w:val="005F6E5C"/>
    <w:rsid w:val="00602F9D"/>
    <w:rsid w:val="00616B8D"/>
    <w:rsid w:val="006261A6"/>
    <w:rsid w:val="0062751F"/>
    <w:rsid w:val="0063491E"/>
    <w:rsid w:val="00634A27"/>
    <w:rsid w:val="00635AF8"/>
    <w:rsid w:val="006409EF"/>
    <w:rsid w:val="00646363"/>
    <w:rsid w:val="00647668"/>
    <w:rsid w:val="00655212"/>
    <w:rsid w:val="00657EE4"/>
    <w:rsid w:val="006A1698"/>
    <w:rsid w:val="006A1D06"/>
    <w:rsid w:val="006A3F10"/>
    <w:rsid w:val="006B34CB"/>
    <w:rsid w:val="006B590B"/>
    <w:rsid w:val="006F3683"/>
    <w:rsid w:val="00700738"/>
    <w:rsid w:val="00702AD7"/>
    <w:rsid w:val="00705549"/>
    <w:rsid w:val="0071210D"/>
    <w:rsid w:val="00716BC5"/>
    <w:rsid w:val="007170E5"/>
    <w:rsid w:val="00723115"/>
    <w:rsid w:val="00724550"/>
    <w:rsid w:val="00731830"/>
    <w:rsid w:val="00736A19"/>
    <w:rsid w:val="00745258"/>
    <w:rsid w:val="0077374B"/>
    <w:rsid w:val="00781ACA"/>
    <w:rsid w:val="00785F8F"/>
    <w:rsid w:val="00787B44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7F5107"/>
    <w:rsid w:val="00803EC5"/>
    <w:rsid w:val="008042D6"/>
    <w:rsid w:val="00821CE2"/>
    <w:rsid w:val="00830FF8"/>
    <w:rsid w:val="00833A04"/>
    <w:rsid w:val="00844407"/>
    <w:rsid w:val="00853E2A"/>
    <w:rsid w:val="008541E9"/>
    <w:rsid w:val="00856EEB"/>
    <w:rsid w:val="008776BB"/>
    <w:rsid w:val="00880540"/>
    <w:rsid w:val="0088396E"/>
    <w:rsid w:val="008A1A7A"/>
    <w:rsid w:val="008B0632"/>
    <w:rsid w:val="008B08A3"/>
    <w:rsid w:val="008B4F64"/>
    <w:rsid w:val="008B53C0"/>
    <w:rsid w:val="008B5F7F"/>
    <w:rsid w:val="008B709D"/>
    <w:rsid w:val="008C2A03"/>
    <w:rsid w:val="008C6372"/>
    <w:rsid w:val="008D0CE3"/>
    <w:rsid w:val="008D724A"/>
    <w:rsid w:val="008F12FD"/>
    <w:rsid w:val="008F13EA"/>
    <w:rsid w:val="008F24E6"/>
    <w:rsid w:val="00904F3C"/>
    <w:rsid w:val="0090623F"/>
    <w:rsid w:val="00907EDB"/>
    <w:rsid w:val="009110C5"/>
    <w:rsid w:val="00912FB5"/>
    <w:rsid w:val="00915944"/>
    <w:rsid w:val="009228D9"/>
    <w:rsid w:val="009327BF"/>
    <w:rsid w:val="00935F33"/>
    <w:rsid w:val="0094745A"/>
    <w:rsid w:val="00952B5F"/>
    <w:rsid w:val="00953546"/>
    <w:rsid w:val="0095649D"/>
    <w:rsid w:val="00963BDB"/>
    <w:rsid w:val="00984EE4"/>
    <w:rsid w:val="0099354F"/>
    <w:rsid w:val="009B16EA"/>
    <w:rsid w:val="009B3444"/>
    <w:rsid w:val="009B5DCD"/>
    <w:rsid w:val="009D6E3D"/>
    <w:rsid w:val="009F0808"/>
    <w:rsid w:val="00A1426A"/>
    <w:rsid w:val="00A14F1D"/>
    <w:rsid w:val="00A1703F"/>
    <w:rsid w:val="00A2180A"/>
    <w:rsid w:val="00A22293"/>
    <w:rsid w:val="00A344D5"/>
    <w:rsid w:val="00A63339"/>
    <w:rsid w:val="00A90F41"/>
    <w:rsid w:val="00A910E7"/>
    <w:rsid w:val="00A951DD"/>
    <w:rsid w:val="00A9600A"/>
    <w:rsid w:val="00A96C80"/>
    <w:rsid w:val="00AA0ABF"/>
    <w:rsid w:val="00AA27C2"/>
    <w:rsid w:val="00AD6322"/>
    <w:rsid w:val="00AD6752"/>
    <w:rsid w:val="00AD78B1"/>
    <w:rsid w:val="00AF0B91"/>
    <w:rsid w:val="00AF1A65"/>
    <w:rsid w:val="00AF3B70"/>
    <w:rsid w:val="00B17A11"/>
    <w:rsid w:val="00B2296A"/>
    <w:rsid w:val="00B2472B"/>
    <w:rsid w:val="00B2753B"/>
    <w:rsid w:val="00B33139"/>
    <w:rsid w:val="00B5129B"/>
    <w:rsid w:val="00B56376"/>
    <w:rsid w:val="00B606B7"/>
    <w:rsid w:val="00B62C69"/>
    <w:rsid w:val="00B77FC0"/>
    <w:rsid w:val="00BB052D"/>
    <w:rsid w:val="00BB1F92"/>
    <w:rsid w:val="00BB5B7F"/>
    <w:rsid w:val="00BB7E8A"/>
    <w:rsid w:val="00BC20A0"/>
    <w:rsid w:val="00BC75AA"/>
    <w:rsid w:val="00BD2F16"/>
    <w:rsid w:val="00BE2D25"/>
    <w:rsid w:val="00BE448A"/>
    <w:rsid w:val="00BE531D"/>
    <w:rsid w:val="00BF3D60"/>
    <w:rsid w:val="00BF5FCB"/>
    <w:rsid w:val="00C16B93"/>
    <w:rsid w:val="00C2210E"/>
    <w:rsid w:val="00C2524E"/>
    <w:rsid w:val="00C32802"/>
    <w:rsid w:val="00C371B5"/>
    <w:rsid w:val="00C40B0B"/>
    <w:rsid w:val="00C41B6F"/>
    <w:rsid w:val="00C60105"/>
    <w:rsid w:val="00C623BF"/>
    <w:rsid w:val="00C640D1"/>
    <w:rsid w:val="00C7011D"/>
    <w:rsid w:val="00C70D59"/>
    <w:rsid w:val="00C7432F"/>
    <w:rsid w:val="00C77473"/>
    <w:rsid w:val="00C81BEA"/>
    <w:rsid w:val="00C91210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1640"/>
    <w:rsid w:val="00D1470E"/>
    <w:rsid w:val="00D20AA4"/>
    <w:rsid w:val="00D434AF"/>
    <w:rsid w:val="00D44FA6"/>
    <w:rsid w:val="00D61BB7"/>
    <w:rsid w:val="00D7165D"/>
    <w:rsid w:val="00D75705"/>
    <w:rsid w:val="00D961D6"/>
    <w:rsid w:val="00D97B17"/>
    <w:rsid w:val="00DA1A4A"/>
    <w:rsid w:val="00DA4AFE"/>
    <w:rsid w:val="00DC1E7E"/>
    <w:rsid w:val="00DC7A5F"/>
    <w:rsid w:val="00DD6A66"/>
    <w:rsid w:val="00DE0D15"/>
    <w:rsid w:val="00DF1CF0"/>
    <w:rsid w:val="00DF7388"/>
    <w:rsid w:val="00E04C73"/>
    <w:rsid w:val="00E079A3"/>
    <w:rsid w:val="00E12674"/>
    <w:rsid w:val="00E132AC"/>
    <w:rsid w:val="00E14F2D"/>
    <w:rsid w:val="00E15CCC"/>
    <w:rsid w:val="00E15D7D"/>
    <w:rsid w:val="00E17234"/>
    <w:rsid w:val="00E261F5"/>
    <w:rsid w:val="00E34A5B"/>
    <w:rsid w:val="00E478DE"/>
    <w:rsid w:val="00E54D94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A255B"/>
    <w:rsid w:val="00EB646E"/>
    <w:rsid w:val="00EC3576"/>
    <w:rsid w:val="00EC6F5D"/>
    <w:rsid w:val="00EF1FBD"/>
    <w:rsid w:val="00F07DDF"/>
    <w:rsid w:val="00F16256"/>
    <w:rsid w:val="00F231E8"/>
    <w:rsid w:val="00F30632"/>
    <w:rsid w:val="00F33544"/>
    <w:rsid w:val="00F35ACF"/>
    <w:rsid w:val="00F624BD"/>
    <w:rsid w:val="00F62A5E"/>
    <w:rsid w:val="00F6634F"/>
    <w:rsid w:val="00F72CD1"/>
    <w:rsid w:val="00F74A39"/>
    <w:rsid w:val="00F8138E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D5B91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  <w:rPr>
      <w:lang/>
    </w:r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3E4C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4C0A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3E4C0A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4C0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4C0A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customStyle="1" w:styleId="SingleTxtChar">
    <w:name w:val="__Single Txt Char"/>
    <w:link w:val="SingleTxt"/>
    <w:rsid w:val="00C81BEA"/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character" w:styleId="Hyperlink">
    <w:name w:val="Hyperlink"/>
    <w:uiPriority w:val="99"/>
    <w:unhideWhenUsed/>
    <w:rsid w:val="00C81BEA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463034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CEDAW/C/UZB/CO/4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UZB/CO/4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A/HRC/27/7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UZB/5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UZB/CO/4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CEDAW/C/62/1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2104</Words>
  <Characters>11998</Characters>
  <Application>Microsoft Office Outlook</Application>
  <DocSecurity>4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14074</CharactersWithSpaces>
  <SharedDoc>false</SharedDoc>
  <HLinks>
    <vt:vector size="36" baseType="variant">
      <vt:variant>
        <vt:i4>1507344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http://undocs.org/ru/CEDAW/C/UZB/CO/4</vt:lpwstr>
      </vt:variant>
      <vt:variant>
        <vt:lpwstr/>
      </vt:variant>
      <vt:variant>
        <vt:i4>1507344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http://undocs.org/ru/CEDAW/C/UZB/CO/4</vt:lpwstr>
      </vt:variant>
      <vt:variant>
        <vt:lpwstr/>
      </vt:variant>
      <vt:variant>
        <vt:i4>2621547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http://undocs.org/ru/A/HRC/27/7</vt:lpwstr>
      </vt:variant>
      <vt:variant>
        <vt:lpwstr/>
      </vt:variant>
      <vt:variant>
        <vt:i4>7209087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http://undocs.org/ru/CEDAW/C/UZB/5</vt:lpwstr>
      </vt:variant>
      <vt:variant>
        <vt:lpwstr/>
      </vt:variant>
      <vt:variant>
        <vt:i4>1507344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http://undocs.org/ru/CEDAW/C/UZB/CO/4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http://undocs.org/ru/CEDAW/C/62/1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Test</cp:lastModifiedBy>
  <cp:revision>8</cp:revision>
  <cp:lastPrinted>2015-04-06T12:07:00Z</cp:lastPrinted>
  <dcterms:created xsi:type="dcterms:W3CDTF">2015-04-06T12:05:00Z</dcterms:created>
  <dcterms:modified xsi:type="dcterms:W3CDTF">2015-04-06T12:14:00Z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1504044R</vt:lpwstr>
  </property>
  <property fmtid="{D5CDD505-2E9C-101B-9397-08002B2CF9AE}" pid="3" name="ODSRefJobNo">
    <vt:lpwstr>1507285R</vt:lpwstr>
  </property>
  <property fmtid="{D5CDD505-2E9C-101B-9397-08002B2CF9AE}" pid="4" name="Symbol1">
    <vt:lpwstr>CEDAW/C/UZB/Q/5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17 March 2015</vt:lpwstr>
  </property>
  <property fmtid="{D5CDD505-2E9C-101B-9397-08002B2CF9AE}" pid="9" name="Original">
    <vt:lpwstr>English</vt:lpwstr>
  </property>
  <property fmtid="{D5CDD505-2E9C-101B-9397-08002B2CF9AE}" pid="10" name="Release Date">
    <vt:lpwstr>060415</vt:lpwstr>
  </property>
  <property fmtid="{D5CDD505-2E9C-101B-9397-08002B2CF9AE}" pid="11" name="Comment">
    <vt:lpwstr/>
  </property>
  <property fmtid="{D5CDD505-2E9C-101B-9397-08002B2CF9AE}" pid="12" name="DraftPages">
    <vt:lpwstr> 6</vt:lpwstr>
  </property>
  <property fmtid="{D5CDD505-2E9C-101B-9397-08002B2CF9AE}" pid="13" name="Operator">
    <vt:lpwstr>zinovieva</vt:lpwstr>
  </property>
</Properties>
</file>