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C98645B" w14:textId="77777777" w:rsidTr="00B614C4">
        <w:trPr>
          <w:trHeight w:hRule="exact" w:val="851"/>
        </w:trPr>
        <w:tc>
          <w:tcPr>
            <w:tcW w:w="1280" w:type="dxa"/>
            <w:tcBorders>
              <w:bottom w:val="single" w:sz="4" w:space="0" w:color="auto"/>
            </w:tcBorders>
          </w:tcPr>
          <w:p w14:paraId="2E98B1E3" w14:textId="77777777" w:rsidR="00CE1D1C" w:rsidRPr="00F124C6" w:rsidRDefault="00CE1D1C" w:rsidP="00B614C4">
            <w:pPr>
              <w:pStyle w:val="H23GC"/>
            </w:pPr>
          </w:p>
        </w:tc>
        <w:tc>
          <w:tcPr>
            <w:tcW w:w="2273" w:type="dxa"/>
            <w:tcBorders>
              <w:bottom w:val="single" w:sz="4" w:space="0" w:color="auto"/>
            </w:tcBorders>
            <w:vAlign w:val="bottom"/>
          </w:tcPr>
          <w:p w14:paraId="32ED1487"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4C394853" w14:textId="38FA8289" w:rsidR="00CE1D1C" w:rsidRPr="00306BF0" w:rsidRDefault="00F3725E" w:rsidP="00B614C4">
            <w:pPr>
              <w:spacing w:line="240" w:lineRule="atLeast"/>
              <w:jc w:val="right"/>
              <w:rPr>
                <w:sz w:val="20"/>
                <w:szCs w:val="21"/>
              </w:rPr>
            </w:pPr>
            <w:proofErr w:type="spellStart"/>
            <w:r>
              <w:rPr>
                <w:sz w:val="40"/>
                <w:szCs w:val="21"/>
              </w:rPr>
              <w:t>CCPR</w:t>
            </w:r>
            <w:proofErr w:type="spellEnd"/>
            <w:r w:rsidR="00306BF0">
              <w:rPr>
                <w:sz w:val="20"/>
                <w:szCs w:val="21"/>
              </w:rPr>
              <w:t>/</w:t>
            </w:r>
            <w:r>
              <w:rPr>
                <w:sz w:val="20"/>
                <w:szCs w:val="21"/>
              </w:rPr>
              <w:t>C</w:t>
            </w:r>
            <w:r w:rsidR="00306BF0">
              <w:rPr>
                <w:sz w:val="20"/>
                <w:szCs w:val="21"/>
              </w:rPr>
              <w:t>/</w:t>
            </w:r>
            <w:r>
              <w:rPr>
                <w:sz w:val="20"/>
                <w:szCs w:val="21"/>
              </w:rPr>
              <w:t>KAZ</w:t>
            </w:r>
            <w:r w:rsidR="00306BF0">
              <w:rPr>
                <w:sz w:val="20"/>
                <w:szCs w:val="21"/>
              </w:rPr>
              <w:t>/</w:t>
            </w:r>
            <w:r>
              <w:rPr>
                <w:sz w:val="20"/>
                <w:szCs w:val="21"/>
              </w:rPr>
              <w:t>CO</w:t>
            </w:r>
            <w:r w:rsidR="00306BF0">
              <w:rPr>
                <w:sz w:val="20"/>
                <w:szCs w:val="21"/>
              </w:rPr>
              <w:t>/</w:t>
            </w:r>
            <w:r>
              <w:rPr>
                <w:sz w:val="20"/>
                <w:szCs w:val="21"/>
              </w:rPr>
              <w:t>3</w:t>
            </w:r>
          </w:p>
        </w:tc>
      </w:tr>
      <w:tr w:rsidR="00CE1D1C" w:rsidRPr="00F124C6" w14:paraId="4EA7B62A" w14:textId="77777777" w:rsidTr="00B614C4">
        <w:trPr>
          <w:trHeight w:hRule="exact" w:val="2835"/>
        </w:trPr>
        <w:tc>
          <w:tcPr>
            <w:tcW w:w="1280" w:type="dxa"/>
            <w:tcBorders>
              <w:top w:val="single" w:sz="4" w:space="0" w:color="auto"/>
              <w:bottom w:val="single" w:sz="12" w:space="0" w:color="auto"/>
            </w:tcBorders>
          </w:tcPr>
          <w:p w14:paraId="0D4EC67C" w14:textId="77777777" w:rsidR="00CE1D1C" w:rsidRPr="00F124C6" w:rsidRDefault="00CE1D1C" w:rsidP="00B614C4">
            <w:pPr>
              <w:spacing w:line="120" w:lineRule="atLeast"/>
              <w:rPr>
                <w:sz w:val="10"/>
                <w:szCs w:val="10"/>
              </w:rPr>
            </w:pPr>
          </w:p>
          <w:p w14:paraId="22214B3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618E18C" wp14:editId="23918B4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4EE0A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70D73E8" w14:textId="685163C6" w:rsidR="00CE1D1C" w:rsidRPr="0004600B" w:rsidRDefault="00F3725E" w:rsidP="00B614C4">
            <w:pPr>
              <w:spacing w:before="240" w:line="240" w:lineRule="atLeast"/>
              <w:rPr>
                <w:sz w:val="20"/>
              </w:rPr>
            </w:pPr>
            <w:r>
              <w:rPr>
                <w:sz w:val="20"/>
              </w:rPr>
              <w:t xml:space="preserve">Distr.: </w:t>
            </w:r>
            <w:r>
              <w:rPr>
                <w:rFonts w:hint="eastAsia"/>
                <w:sz w:val="20"/>
              </w:rPr>
              <w:t>General</w:t>
            </w:r>
          </w:p>
          <w:p w14:paraId="3A247442" w14:textId="7067101E" w:rsidR="00CE1D1C" w:rsidRPr="00F124C6" w:rsidRDefault="00F3725E" w:rsidP="00B614C4">
            <w:pPr>
              <w:spacing w:line="240" w:lineRule="atLeast"/>
              <w:rPr>
                <w:sz w:val="20"/>
              </w:rPr>
            </w:pPr>
            <w:r>
              <w:rPr>
                <w:rFonts w:hint="eastAsia"/>
                <w:sz w:val="20"/>
              </w:rPr>
              <w:t>3</w:t>
            </w:r>
            <w:r w:rsidR="004D0D80">
              <w:rPr>
                <w:rFonts w:hint="eastAsia"/>
                <w:sz w:val="20"/>
              </w:rPr>
              <w:t xml:space="preserve"> </w:t>
            </w:r>
            <w:r>
              <w:rPr>
                <w:rFonts w:hint="eastAsia"/>
                <w:sz w:val="20"/>
              </w:rPr>
              <w:t>September</w:t>
            </w:r>
            <w:r w:rsidR="00EA7E67">
              <w:rPr>
                <w:sz w:val="20"/>
              </w:rPr>
              <w:t xml:space="preserve"> </w:t>
            </w:r>
            <w:r>
              <w:rPr>
                <w:sz w:val="20"/>
              </w:rPr>
              <w:t>2</w:t>
            </w:r>
            <w:r w:rsidR="00EA7E67">
              <w:rPr>
                <w:sz w:val="20"/>
              </w:rPr>
              <w:t>0</w:t>
            </w:r>
            <w:r>
              <w:rPr>
                <w:sz w:val="20"/>
              </w:rPr>
              <w:t>25</w:t>
            </w:r>
          </w:p>
          <w:p w14:paraId="238CCDD0" w14:textId="68F1C4AF" w:rsidR="00CE1D1C" w:rsidRPr="00F124C6" w:rsidRDefault="00F3725E" w:rsidP="00B614C4">
            <w:pPr>
              <w:spacing w:line="240" w:lineRule="atLeast"/>
              <w:rPr>
                <w:sz w:val="20"/>
              </w:rPr>
            </w:pPr>
            <w:r>
              <w:rPr>
                <w:sz w:val="20"/>
              </w:rPr>
              <w:t>Chinese</w:t>
            </w:r>
            <w:r w:rsidR="00CE1D1C" w:rsidRPr="00F124C6">
              <w:rPr>
                <w:sz w:val="20"/>
              </w:rPr>
              <w:t xml:space="preserve"> </w:t>
            </w:r>
          </w:p>
          <w:p w14:paraId="6BC06320" w14:textId="6930CAEE" w:rsidR="00CE1D1C" w:rsidRPr="00F124C6" w:rsidRDefault="00F3725E" w:rsidP="00B614C4">
            <w:pPr>
              <w:spacing w:line="240" w:lineRule="atLeast"/>
            </w:pPr>
            <w:r>
              <w:rPr>
                <w:sz w:val="20"/>
              </w:rPr>
              <w:t>Original: English</w:t>
            </w:r>
          </w:p>
        </w:tc>
      </w:tr>
    </w:tbl>
    <w:p w14:paraId="75BBCC63" w14:textId="77777777" w:rsidR="0006036D" w:rsidRPr="00F3725E" w:rsidRDefault="0006036D" w:rsidP="00F3725E">
      <w:pPr>
        <w:pStyle w:val="SingleTxtGC"/>
        <w:spacing w:before="120" w:after="0"/>
        <w:ind w:left="0"/>
        <w:rPr>
          <w:rFonts w:ascii="Time New Roman" w:eastAsia="黑体" w:hAnsi="Time New Roman" w:hint="eastAsia"/>
          <w:sz w:val="24"/>
          <w:szCs w:val="24"/>
          <w:lang w:val="en-GB"/>
        </w:rPr>
      </w:pPr>
      <w:r w:rsidRPr="00F3725E">
        <w:rPr>
          <w:rFonts w:ascii="Time New Roman" w:eastAsia="黑体" w:hAnsi="Time New Roman" w:hint="eastAsia"/>
          <w:sz w:val="24"/>
          <w:szCs w:val="24"/>
          <w:lang w:val="en-GB"/>
        </w:rPr>
        <w:t>人权事务委员会</w:t>
      </w:r>
    </w:p>
    <w:p w14:paraId="409CE967" w14:textId="77777777" w:rsidR="0006036D" w:rsidRPr="00F3725E" w:rsidRDefault="0006036D" w:rsidP="00F3725E">
      <w:pPr>
        <w:pStyle w:val="HChGC"/>
        <w:rPr>
          <w:lang w:val="en-GB"/>
        </w:rPr>
      </w:pPr>
      <w:r w:rsidRPr="00F3725E">
        <w:rPr>
          <w:lang w:val="en-GB"/>
        </w:rPr>
        <w:tab/>
      </w:r>
      <w:r w:rsidRPr="00F3725E">
        <w:rPr>
          <w:lang w:val="en-GB"/>
        </w:rPr>
        <w:tab/>
      </w:r>
      <w:r w:rsidRPr="00F3725E">
        <w:rPr>
          <w:rFonts w:hint="eastAsia"/>
          <w:lang w:val="en-GB"/>
        </w:rPr>
        <w:t>关于哈萨克斯坦第三次定期报告的结论性意见</w:t>
      </w:r>
      <w:r w:rsidRPr="00F3725E">
        <w:rPr>
          <w:lang w:val="en-GB"/>
        </w:rPr>
        <w:footnoteReference w:customMarkFollows="1" w:id="2"/>
        <w:t>*</w:t>
      </w:r>
    </w:p>
    <w:p w14:paraId="5EB2DC93" w14:textId="17C672B1" w:rsidR="0006036D" w:rsidRPr="00F3725E" w:rsidRDefault="00F3725E" w:rsidP="00F3725E">
      <w:pPr>
        <w:pStyle w:val="SingleTxtGC"/>
        <w:rPr>
          <w:lang w:val="en-GB"/>
        </w:rPr>
      </w:pPr>
      <w:r w:rsidRPr="00F3725E">
        <w:rPr>
          <w:lang w:val="en-GB"/>
        </w:rPr>
        <w:t>1</w:t>
      </w:r>
      <w:r w:rsidR="0006036D" w:rsidRPr="00F3725E">
        <w:rPr>
          <w:lang w:val="en-GB"/>
        </w:rPr>
        <w:t>.</w:t>
      </w:r>
      <w:r w:rsidR="0006036D" w:rsidRPr="00F3725E">
        <w:rPr>
          <w:lang w:val="en-GB"/>
        </w:rPr>
        <w:tab/>
      </w:r>
      <w:r w:rsidR="0006036D" w:rsidRPr="00F3725E">
        <w:rPr>
          <w:rFonts w:hint="eastAsia"/>
          <w:lang w:val="en-GB"/>
        </w:rPr>
        <w:t>委员会在</w:t>
      </w:r>
      <w:r w:rsidRPr="00F3725E">
        <w:rPr>
          <w:rFonts w:hint="eastAsia"/>
          <w:lang w:val="en-GB"/>
        </w:rPr>
        <w:t>2</w:t>
      </w:r>
      <w:r w:rsidR="0006036D" w:rsidRPr="00F3725E">
        <w:rPr>
          <w:rFonts w:hint="eastAsia"/>
          <w:lang w:val="en-GB"/>
        </w:rPr>
        <w:t>0</w:t>
      </w:r>
      <w:r w:rsidRPr="00F3725E">
        <w:rPr>
          <w:rFonts w:hint="eastAsia"/>
          <w:lang w:val="en-GB"/>
        </w:rPr>
        <w:t>25</w:t>
      </w:r>
      <w:r w:rsidR="0006036D" w:rsidRPr="00F3725E">
        <w:rPr>
          <w:rFonts w:hint="eastAsia"/>
          <w:lang w:val="en-GB"/>
        </w:rPr>
        <w:t>年</w:t>
      </w:r>
      <w:r w:rsidRPr="00F3725E">
        <w:rPr>
          <w:rFonts w:hint="eastAsia"/>
          <w:lang w:val="en-GB"/>
        </w:rPr>
        <w:t>6</w:t>
      </w:r>
      <w:r w:rsidR="0006036D" w:rsidRPr="00F3725E">
        <w:rPr>
          <w:rFonts w:hint="eastAsia"/>
          <w:lang w:val="en-GB"/>
        </w:rPr>
        <w:t>月</w:t>
      </w:r>
      <w:r w:rsidRPr="00F3725E">
        <w:rPr>
          <w:rFonts w:hint="eastAsia"/>
          <w:lang w:val="en-GB"/>
        </w:rPr>
        <w:t>24</w:t>
      </w:r>
      <w:r w:rsidR="0006036D" w:rsidRPr="00F3725E">
        <w:rPr>
          <w:rFonts w:hint="eastAsia"/>
          <w:lang w:val="en-GB"/>
        </w:rPr>
        <w:t>日和</w:t>
      </w:r>
      <w:r w:rsidRPr="00F3725E">
        <w:rPr>
          <w:rFonts w:hint="eastAsia"/>
          <w:lang w:val="en-GB"/>
        </w:rPr>
        <w:t>25</w:t>
      </w:r>
      <w:r w:rsidR="0006036D" w:rsidRPr="00F3725E">
        <w:rPr>
          <w:rFonts w:hint="eastAsia"/>
          <w:lang w:val="en-GB"/>
        </w:rPr>
        <w:t>日举行的第</w:t>
      </w:r>
      <w:r w:rsidRPr="00F3725E">
        <w:rPr>
          <w:rFonts w:hint="eastAsia"/>
          <w:lang w:val="en-GB"/>
        </w:rPr>
        <w:t>4226</w:t>
      </w:r>
      <w:r w:rsidR="0006036D" w:rsidRPr="00F3725E">
        <w:rPr>
          <w:rFonts w:hint="eastAsia"/>
          <w:lang w:val="en-GB"/>
        </w:rPr>
        <w:t>和</w:t>
      </w:r>
      <w:r w:rsidRPr="00F3725E">
        <w:rPr>
          <w:rFonts w:hint="eastAsia"/>
          <w:lang w:val="en-GB"/>
        </w:rPr>
        <w:t>4227</w:t>
      </w:r>
      <w:r w:rsidR="0006036D" w:rsidRPr="00F3725E">
        <w:rPr>
          <w:rFonts w:hint="eastAsia"/>
          <w:lang w:val="en-GB"/>
        </w:rPr>
        <w:t>次会议</w:t>
      </w:r>
      <w:r w:rsidR="0006036D" w:rsidRPr="00F3725E">
        <w:rPr>
          <w:vertAlign w:val="superscript"/>
          <w:lang w:val="en-GB"/>
        </w:rPr>
        <w:footnoteReference w:id="3"/>
      </w:r>
      <w:r w:rsidR="004337AC">
        <w:rPr>
          <w:rFonts w:hint="eastAsia"/>
          <w:lang w:val="en-GB"/>
        </w:rPr>
        <w:t xml:space="preserve"> </w:t>
      </w:r>
      <w:r w:rsidR="0006036D" w:rsidRPr="00F3725E">
        <w:rPr>
          <w:rFonts w:hint="eastAsia"/>
          <w:lang w:val="en-GB"/>
        </w:rPr>
        <w:t>上审议了哈萨克斯坦的第三次定期报告</w:t>
      </w:r>
      <w:r w:rsidR="0006036D" w:rsidRPr="00F3725E">
        <w:rPr>
          <w:vertAlign w:val="superscript"/>
          <w:lang w:val="en-GB"/>
        </w:rPr>
        <w:footnoteReference w:id="4"/>
      </w:r>
      <w:r w:rsidR="0006036D" w:rsidRPr="00F3725E">
        <w:rPr>
          <w:rFonts w:hint="eastAsia"/>
          <w:lang w:val="en-GB"/>
        </w:rPr>
        <w:t>。委员会在</w:t>
      </w:r>
      <w:r w:rsidRPr="00F3725E">
        <w:rPr>
          <w:rFonts w:hint="eastAsia"/>
          <w:lang w:val="en-GB"/>
        </w:rPr>
        <w:t>2</w:t>
      </w:r>
      <w:r w:rsidR="0006036D" w:rsidRPr="00F3725E">
        <w:rPr>
          <w:rFonts w:hint="eastAsia"/>
          <w:lang w:val="en-GB"/>
        </w:rPr>
        <w:t>0</w:t>
      </w:r>
      <w:r w:rsidRPr="00F3725E">
        <w:rPr>
          <w:rFonts w:hint="eastAsia"/>
          <w:lang w:val="en-GB"/>
        </w:rPr>
        <w:t>25</w:t>
      </w:r>
      <w:r w:rsidR="0006036D" w:rsidRPr="00F3725E">
        <w:rPr>
          <w:rFonts w:hint="eastAsia"/>
          <w:lang w:val="en-GB"/>
        </w:rPr>
        <w:t>年</w:t>
      </w:r>
      <w:r w:rsidRPr="00F3725E">
        <w:rPr>
          <w:rFonts w:hint="eastAsia"/>
          <w:lang w:val="en-GB"/>
        </w:rPr>
        <w:t>7</w:t>
      </w:r>
      <w:r w:rsidR="0006036D" w:rsidRPr="00F3725E">
        <w:rPr>
          <w:rFonts w:hint="eastAsia"/>
          <w:lang w:val="en-GB"/>
        </w:rPr>
        <w:t>月</w:t>
      </w:r>
      <w:r w:rsidRPr="00F3725E">
        <w:rPr>
          <w:rFonts w:hint="eastAsia"/>
          <w:lang w:val="en-GB"/>
        </w:rPr>
        <w:t>11</w:t>
      </w:r>
      <w:r w:rsidR="0006036D" w:rsidRPr="00F3725E">
        <w:rPr>
          <w:rFonts w:hint="eastAsia"/>
          <w:lang w:val="en-GB"/>
        </w:rPr>
        <w:t>日举行的第</w:t>
      </w:r>
      <w:r w:rsidRPr="00F3725E">
        <w:rPr>
          <w:rFonts w:hint="eastAsia"/>
          <w:lang w:val="en-GB"/>
        </w:rPr>
        <w:t>4252</w:t>
      </w:r>
      <w:r w:rsidR="0006036D" w:rsidRPr="00F3725E">
        <w:rPr>
          <w:rFonts w:hint="eastAsia"/>
          <w:lang w:val="en-GB"/>
        </w:rPr>
        <w:t>次会议上通过了本结论性意见。</w:t>
      </w:r>
    </w:p>
    <w:p w14:paraId="0EC4CA2C" w14:textId="78ED7A51" w:rsidR="0006036D" w:rsidRPr="00F3725E" w:rsidRDefault="0006036D" w:rsidP="00F3725E">
      <w:pPr>
        <w:pStyle w:val="H1GC"/>
        <w:rPr>
          <w:lang w:val="en-GB"/>
        </w:rPr>
      </w:pPr>
      <w:r w:rsidRPr="00F3725E">
        <w:rPr>
          <w:lang w:val="en-GB"/>
        </w:rPr>
        <w:tab/>
      </w:r>
      <w:r w:rsidR="00F3725E" w:rsidRPr="00F3725E">
        <w:rPr>
          <w:lang w:val="en-GB"/>
        </w:rPr>
        <w:t>A</w:t>
      </w:r>
      <w:r w:rsidRPr="00F3725E">
        <w:rPr>
          <w:lang w:val="en-GB"/>
        </w:rPr>
        <w:t>.</w:t>
      </w:r>
      <w:r w:rsidRPr="00F3725E">
        <w:rPr>
          <w:lang w:val="en-GB"/>
        </w:rPr>
        <w:tab/>
      </w:r>
      <w:r w:rsidRPr="00F3725E">
        <w:rPr>
          <w:rFonts w:hint="eastAsia"/>
          <w:lang w:val="en-GB"/>
        </w:rPr>
        <w:t>导言</w:t>
      </w:r>
    </w:p>
    <w:p w14:paraId="2E8CBA80" w14:textId="033A8985" w:rsidR="0006036D" w:rsidRPr="00F3725E" w:rsidRDefault="00F3725E" w:rsidP="00F3725E">
      <w:pPr>
        <w:pStyle w:val="SingleTxtGC"/>
        <w:rPr>
          <w:lang w:val="en-GB"/>
        </w:rPr>
      </w:pPr>
      <w:r w:rsidRPr="00F3725E">
        <w:rPr>
          <w:lang w:val="en-GB"/>
        </w:rPr>
        <w:t>2</w:t>
      </w:r>
      <w:r w:rsidR="0006036D" w:rsidRPr="00F3725E">
        <w:rPr>
          <w:lang w:val="en-GB"/>
        </w:rPr>
        <w:t>.</w:t>
      </w:r>
      <w:r w:rsidR="0006036D" w:rsidRPr="00F3725E">
        <w:rPr>
          <w:lang w:val="en-GB"/>
        </w:rPr>
        <w:tab/>
      </w:r>
      <w:r w:rsidR="0006036D" w:rsidRPr="00F3725E">
        <w:rPr>
          <w:rFonts w:hint="eastAsia"/>
          <w:lang w:val="en-GB"/>
        </w:rPr>
        <w:t>委员会感谢缔约国接受简化报告程序并按照依该程序所拟报告</w:t>
      </w:r>
      <w:proofErr w:type="gramStart"/>
      <w:r w:rsidR="0006036D" w:rsidRPr="00F3725E">
        <w:rPr>
          <w:rFonts w:hint="eastAsia"/>
          <w:lang w:val="en-GB"/>
        </w:rPr>
        <w:t>前问题</w:t>
      </w:r>
      <w:proofErr w:type="gramEnd"/>
      <w:r w:rsidR="0006036D" w:rsidRPr="00F3725E">
        <w:rPr>
          <w:rFonts w:hint="eastAsia"/>
          <w:lang w:val="en-GB"/>
        </w:rPr>
        <w:t>清单</w:t>
      </w:r>
      <w:r w:rsidR="0006036D" w:rsidRPr="00F3725E">
        <w:rPr>
          <w:vertAlign w:val="superscript"/>
          <w:lang w:val="en-GB"/>
        </w:rPr>
        <w:footnoteReference w:id="5"/>
      </w:r>
      <w:r w:rsidR="0006036D" w:rsidRPr="00F3725E">
        <w:rPr>
          <w:rFonts w:hint="eastAsia"/>
          <w:lang w:val="en-GB"/>
        </w:rPr>
        <w:t xml:space="preserve"> </w:t>
      </w:r>
      <w:r w:rsidR="0006036D" w:rsidRPr="00F3725E">
        <w:rPr>
          <w:rFonts w:hint="eastAsia"/>
          <w:lang w:val="en-GB"/>
        </w:rPr>
        <w:t>提交第三次定期报告。委员会赞赏有机会再次与缔约国高级别代表团开展建设性对话，讨论缔约国在报告所述期间为执行《公约》规定而采取的措施。委员会感谢缔约国代表团所作的口头答复以及提交的书面补充资料。</w:t>
      </w:r>
    </w:p>
    <w:p w14:paraId="67DB8309" w14:textId="6D47A7BA" w:rsidR="0006036D" w:rsidRPr="00F3725E" w:rsidRDefault="0006036D" w:rsidP="00F3725E">
      <w:pPr>
        <w:pStyle w:val="H1GC"/>
        <w:rPr>
          <w:lang w:val="en-GB"/>
        </w:rPr>
      </w:pPr>
      <w:r w:rsidRPr="00F3725E">
        <w:rPr>
          <w:lang w:val="en-GB"/>
        </w:rPr>
        <w:tab/>
      </w:r>
      <w:r w:rsidR="00F3725E" w:rsidRPr="00F3725E">
        <w:rPr>
          <w:lang w:val="en-GB"/>
        </w:rPr>
        <w:t>B</w:t>
      </w:r>
      <w:r w:rsidRPr="00F3725E">
        <w:rPr>
          <w:lang w:val="en-GB"/>
        </w:rPr>
        <w:t>.</w:t>
      </w:r>
      <w:r w:rsidRPr="00F3725E">
        <w:rPr>
          <w:lang w:val="en-GB"/>
        </w:rPr>
        <w:tab/>
      </w:r>
      <w:r w:rsidRPr="00F3725E">
        <w:rPr>
          <w:rFonts w:hint="eastAsia"/>
          <w:lang w:val="en-GB"/>
        </w:rPr>
        <w:t>积极方面</w:t>
      </w:r>
    </w:p>
    <w:p w14:paraId="6B3ED57F" w14:textId="182ECB1D" w:rsidR="0006036D" w:rsidRPr="00F3725E" w:rsidRDefault="00F3725E" w:rsidP="00F3725E">
      <w:pPr>
        <w:pStyle w:val="SingleTxtGC"/>
        <w:rPr>
          <w:lang w:val="en-GB"/>
        </w:rPr>
      </w:pPr>
      <w:r w:rsidRPr="00F3725E">
        <w:rPr>
          <w:lang w:val="en-GB"/>
        </w:rPr>
        <w:t>3</w:t>
      </w:r>
      <w:r w:rsidR="0006036D" w:rsidRPr="00F3725E">
        <w:rPr>
          <w:lang w:val="en-GB"/>
        </w:rPr>
        <w:t>.</w:t>
      </w:r>
      <w:r w:rsidR="0006036D" w:rsidRPr="00F3725E">
        <w:rPr>
          <w:lang w:val="en-GB"/>
        </w:rPr>
        <w:tab/>
      </w:r>
      <w:r w:rsidR="0006036D" w:rsidRPr="00F3725E">
        <w:rPr>
          <w:rFonts w:hint="eastAsia"/>
          <w:lang w:val="en-GB"/>
        </w:rPr>
        <w:t>委员会欢迎缔约国采取以下立法、政策和体制措施：</w:t>
      </w:r>
    </w:p>
    <w:p w14:paraId="6491522F" w14:textId="296157F7" w:rsidR="0006036D" w:rsidRPr="00F3725E" w:rsidRDefault="0006036D" w:rsidP="00F3725E">
      <w:pPr>
        <w:pStyle w:val="SingleTxtGC"/>
        <w:rPr>
          <w:lang w:val="en-GB"/>
        </w:rPr>
      </w:pPr>
      <w:r w:rsidRPr="00F3725E">
        <w:rPr>
          <w:lang w:val="en-GB"/>
        </w:rPr>
        <w:tab/>
        <w:t>(</w:t>
      </w:r>
      <w:r w:rsidR="00F3725E" w:rsidRPr="00F3725E">
        <w:rPr>
          <w:lang w:val="en-GB"/>
        </w:rPr>
        <w:t>a</w:t>
      </w:r>
      <w:r w:rsidRPr="00F3725E">
        <w:rPr>
          <w:lang w:val="en-GB"/>
        </w:rPr>
        <w:t>)</w:t>
      </w:r>
      <w:r w:rsidRPr="00F3725E">
        <w:rPr>
          <w:lang w:val="en-GB"/>
        </w:rPr>
        <w:tab/>
      </w:r>
      <w:r w:rsidRPr="00F3725E">
        <w:rPr>
          <w:rFonts w:hint="eastAsia"/>
          <w:lang w:val="en-GB"/>
        </w:rPr>
        <w:t>《妇女权利和儿童安全法》，</w:t>
      </w:r>
      <w:r w:rsidR="00F3725E" w:rsidRPr="00F3725E">
        <w:rPr>
          <w:rFonts w:hint="eastAsia"/>
          <w:lang w:val="en-GB"/>
        </w:rPr>
        <w:t>2</w:t>
      </w:r>
      <w:r w:rsidRPr="00F3725E">
        <w:rPr>
          <w:rFonts w:hint="eastAsia"/>
          <w:lang w:val="en-GB"/>
        </w:rPr>
        <w:t>0</w:t>
      </w:r>
      <w:r w:rsidR="00F3725E" w:rsidRPr="00F3725E">
        <w:rPr>
          <w:rFonts w:hint="eastAsia"/>
          <w:lang w:val="en-GB"/>
        </w:rPr>
        <w:t>24</w:t>
      </w:r>
      <w:r w:rsidRPr="00F3725E">
        <w:rPr>
          <w:rFonts w:hint="eastAsia"/>
          <w:lang w:val="en-GB"/>
        </w:rPr>
        <w:t>年；</w:t>
      </w:r>
    </w:p>
    <w:p w14:paraId="360AC864" w14:textId="229FF9CA" w:rsidR="0006036D" w:rsidRPr="00F3725E" w:rsidRDefault="0006036D" w:rsidP="00F3725E">
      <w:pPr>
        <w:pStyle w:val="SingleTxtGC"/>
        <w:rPr>
          <w:lang w:val="en-GB"/>
        </w:rPr>
      </w:pPr>
      <w:r w:rsidRPr="00F3725E">
        <w:rPr>
          <w:lang w:val="en-GB"/>
        </w:rPr>
        <w:tab/>
        <w:t>(</w:t>
      </w:r>
      <w:r w:rsidR="00F3725E" w:rsidRPr="00F3725E">
        <w:rPr>
          <w:lang w:val="en-GB"/>
        </w:rPr>
        <w:t>b</w:t>
      </w:r>
      <w:r w:rsidRPr="00F3725E">
        <w:rPr>
          <w:lang w:val="en-GB"/>
        </w:rPr>
        <w:t>)</w:t>
      </w:r>
      <w:r w:rsidRPr="00F3725E">
        <w:rPr>
          <w:lang w:val="en-GB"/>
        </w:rPr>
        <w:tab/>
      </w:r>
      <w:r w:rsidRPr="00F3725E">
        <w:rPr>
          <w:rFonts w:hint="eastAsia"/>
          <w:lang w:val="en-GB"/>
        </w:rPr>
        <w:t>《打击人口贩运法》，</w:t>
      </w:r>
      <w:r w:rsidR="00F3725E" w:rsidRPr="00F3725E">
        <w:rPr>
          <w:rFonts w:hint="eastAsia"/>
          <w:lang w:val="en-GB"/>
        </w:rPr>
        <w:t>2</w:t>
      </w:r>
      <w:r w:rsidRPr="00F3725E">
        <w:rPr>
          <w:rFonts w:hint="eastAsia"/>
          <w:lang w:val="en-GB"/>
        </w:rPr>
        <w:t>0</w:t>
      </w:r>
      <w:r w:rsidR="00F3725E" w:rsidRPr="00F3725E">
        <w:rPr>
          <w:rFonts w:hint="eastAsia"/>
          <w:lang w:val="en-GB"/>
        </w:rPr>
        <w:t>24</w:t>
      </w:r>
      <w:r w:rsidRPr="00F3725E">
        <w:rPr>
          <w:rFonts w:hint="eastAsia"/>
          <w:lang w:val="en-GB"/>
        </w:rPr>
        <w:t>年；</w:t>
      </w:r>
    </w:p>
    <w:p w14:paraId="56B66CB5" w14:textId="2106EE96" w:rsidR="0006036D" w:rsidRPr="00F3725E" w:rsidRDefault="0006036D" w:rsidP="00F3725E">
      <w:pPr>
        <w:pStyle w:val="SingleTxtGC"/>
        <w:rPr>
          <w:lang w:val="en-GB"/>
        </w:rPr>
      </w:pPr>
      <w:r w:rsidRPr="00F3725E">
        <w:rPr>
          <w:lang w:val="en-GB"/>
        </w:rPr>
        <w:tab/>
        <w:t>(</w:t>
      </w:r>
      <w:r w:rsidR="00F3725E" w:rsidRPr="00F3725E">
        <w:rPr>
          <w:lang w:val="en-GB"/>
        </w:rPr>
        <w:t>c</w:t>
      </w:r>
      <w:r w:rsidRPr="00F3725E">
        <w:rPr>
          <w:lang w:val="en-GB"/>
        </w:rPr>
        <w:t>)</w:t>
      </w:r>
      <w:r w:rsidRPr="00F3725E">
        <w:rPr>
          <w:lang w:val="en-GB"/>
        </w:rPr>
        <w:tab/>
      </w:r>
      <w:r w:rsidRPr="00F3725E">
        <w:rPr>
          <w:rFonts w:hint="eastAsia"/>
          <w:lang w:val="en-GB"/>
        </w:rPr>
        <w:t>《关于宪法法院的宪法性法律》，</w:t>
      </w:r>
      <w:r w:rsidR="00F3725E" w:rsidRPr="00F3725E">
        <w:rPr>
          <w:rFonts w:hint="eastAsia"/>
          <w:lang w:val="en-GB"/>
        </w:rPr>
        <w:t>2</w:t>
      </w:r>
      <w:r w:rsidRPr="00F3725E">
        <w:rPr>
          <w:rFonts w:hint="eastAsia"/>
          <w:lang w:val="en-GB"/>
        </w:rPr>
        <w:t>0</w:t>
      </w:r>
      <w:r w:rsidR="00F3725E" w:rsidRPr="00F3725E">
        <w:rPr>
          <w:rFonts w:hint="eastAsia"/>
          <w:lang w:val="en-GB"/>
        </w:rPr>
        <w:t>22</w:t>
      </w:r>
      <w:r w:rsidRPr="00F3725E">
        <w:rPr>
          <w:rFonts w:hint="eastAsia"/>
          <w:lang w:val="en-GB"/>
        </w:rPr>
        <w:t>年；</w:t>
      </w:r>
    </w:p>
    <w:p w14:paraId="2F75476D" w14:textId="10B1101B" w:rsidR="0006036D" w:rsidRPr="00F3725E" w:rsidRDefault="0006036D" w:rsidP="00F3725E">
      <w:pPr>
        <w:pStyle w:val="SingleTxtGC"/>
        <w:rPr>
          <w:lang w:val="en-GB"/>
        </w:rPr>
      </w:pPr>
      <w:r w:rsidRPr="00F3725E">
        <w:rPr>
          <w:lang w:val="en-GB"/>
        </w:rPr>
        <w:tab/>
        <w:t>(</w:t>
      </w:r>
      <w:r w:rsidR="00F3725E" w:rsidRPr="00F3725E">
        <w:rPr>
          <w:lang w:val="en-GB"/>
        </w:rPr>
        <w:t>d</w:t>
      </w:r>
      <w:r w:rsidRPr="00F3725E">
        <w:rPr>
          <w:lang w:val="en-GB"/>
        </w:rPr>
        <w:t>)</w:t>
      </w:r>
      <w:r w:rsidRPr="00F3725E">
        <w:rPr>
          <w:lang w:val="en-GB"/>
        </w:rPr>
        <w:tab/>
      </w:r>
      <w:r w:rsidRPr="00F3725E">
        <w:rPr>
          <w:rFonts w:hint="eastAsia"/>
          <w:lang w:val="en-GB"/>
        </w:rPr>
        <w:t>《关于人权专员的宪法性法律》，</w:t>
      </w:r>
      <w:r w:rsidR="00F3725E" w:rsidRPr="00F3725E">
        <w:rPr>
          <w:rFonts w:hint="eastAsia"/>
          <w:lang w:val="en-GB"/>
        </w:rPr>
        <w:t>2</w:t>
      </w:r>
      <w:r w:rsidRPr="00F3725E">
        <w:rPr>
          <w:rFonts w:hint="eastAsia"/>
          <w:lang w:val="en-GB"/>
        </w:rPr>
        <w:t>0</w:t>
      </w:r>
      <w:r w:rsidR="00F3725E" w:rsidRPr="00F3725E">
        <w:rPr>
          <w:rFonts w:hint="eastAsia"/>
          <w:lang w:val="en-GB"/>
        </w:rPr>
        <w:t>22</w:t>
      </w:r>
      <w:r w:rsidRPr="00F3725E">
        <w:rPr>
          <w:rFonts w:hint="eastAsia"/>
          <w:lang w:val="en-GB"/>
        </w:rPr>
        <w:t>年；</w:t>
      </w:r>
    </w:p>
    <w:p w14:paraId="4141FB1C" w14:textId="2421E689" w:rsidR="0006036D" w:rsidRPr="00F3725E" w:rsidRDefault="0006036D" w:rsidP="00F3725E">
      <w:pPr>
        <w:pStyle w:val="SingleTxtGC"/>
        <w:rPr>
          <w:lang w:val="en-GB"/>
        </w:rPr>
      </w:pPr>
      <w:r w:rsidRPr="00F3725E">
        <w:rPr>
          <w:lang w:val="en-GB"/>
        </w:rPr>
        <w:tab/>
        <w:t>(</w:t>
      </w:r>
      <w:r w:rsidR="00F3725E" w:rsidRPr="00F3725E">
        <w:rPr>
          <w:lang w:val="en-GB"/>
        </w:rPr>
        <w:t>e</w:t>
      </w:r>
      <w:r w:rsidRPr="00F3725E">
        <w:rPr>
          <w:lang w:val="en-GB"/>
        </w:rPr>
        <w:t>)</w:t>
      </w:r>
      <w:r w:rsidRPr="00F3725E">
        <w:rPr>
          <w:lang w:val="en-GB"/>
        </w:rPr>
        <w:tab/>
      </w:r>
      <w:r w:rsidR="00311156" w:rsidRPr="00311156">
        <w:rPr>
          <w:rFonts w:hint="eastAsia"/>
          <w:lang w:val="en-GB"/>
        </w:rPr>
        <w:t>2021</w:t>
      </w:r>
      <w:r w:rsidR="00311156" w:rsidRPr="00311156">
        <w:rPr>
          <w:rFonts w:hint="eastAsia"/>
          <w:lang w:val="en-GB"/>
        </w:rPr>
        <w:t>年对某些关于废除死刑的法律进行修正和增编的法律，</w:t>
      </w:r>
      <w:r w:rsidRPr="00F3725E">
        <w:rPr>
          <w:rFonts w:hint="eastAsia"/>
          <w:lang w:val="en-GB"/>
        </w:rPr>
        <w:t>随后于</w:t>
      </w:r>
      <w:r w:rsidR="00F3725E" w:rsidRPr="00F3725E">
        <w:rPr>
          <w:rFonts w:hint="eastAsia"/>
          <w:lang w:val="en-GB"/>
        </w:rPr>
        <w:t>2</w:t>
      </w:r>
      <w:r w:rsidRPr="00F3725E">
        <w:rPr>
          <w:rFonts w:hint="eastAsia"/>
          <w:lang w:val="en-GB"/>
        </w:rPr>
        <w:t>0</w:t>
      </w:r>
      <w:r w:rsidR="00F3725E" w:rsidRPr="00F3725E">
        <w:rPr>
          <w:rFonts w:hint="eastAsia"/>
          <w:lang w:val="en-GB"/>
        </w:rPr>
        <w:t>22</w:t>
      </w:r>
      <w:r w:rsidRPr="00F3725E">
        <w:rPr>
          <w:rFonts w:hint="eastAsia"/>
          <w:lang w:val="en-GB"/>
        </w:rPr>
        <w:t>年在《宪法》中规定废除死刑；</w:t>
      </w:r>
    </w:p>
    <w:p w14:paraId="1B4B4B33" w14:textId="51E278FB" w:rsidR="0006036D" w:rsidRPr="00F3725E" w:rsidRDefault="0006036D" w:rsidP="00F3725E">
      <w:pPr>
        <w:pStyle w:val="SingleTxtGC"/>
        <w:rPr>
          <w:lang w:val="en-GB"/>
        </w:rPr>
      </w:pPr>
      <w:r w:rsidRPr="00F3725E">
        <w:rPr>
          <w:lang w:val="en-GB"/>
        </w:rPr>
        <w:tab/>
        <w:t>(</w:t>
      </w:r>
      <w:r w:rsidR="00F3725E" w:rsidRPr="00F3725E">
        <w:rPr>
          <w:lang w:val="en-GB"/>
        </w:rPr>
        <w:t>f</w:t>
      </w:r>
      <w:r w:rsidRPr="00F3725E">
        <w:rPr>
          <w:lang w:val="en-GB"/>
        </w:rPr>
        <w:t>)</w:t>
      </w:r>
      <w:r w:rsidRPr="00F3725E">
        <w:rPr>
          <w:lang w:val="en-GB"/>
        </w:rPr>
        <w:tab/>
      </w:r>
      <w:r w:rsidRPr="00F3725E">
        <w:rPr>
          <w:rFonts w:hint="eastAsia"/>
          <w:lang w:val="en-GB"/>
        </w:rPr>
        <w:t>批准《</w:t>
      </w:r>
      <w:r w:rsidR="00F3725E" w:rsidRPr="00F3725E">
        <w:rPr>
          <w:rFonts w:hint="eastAsia"/>
          <w:lang w:val="en-GB"/>
        </w:rPr>
        <w:t>2</w:t>
      </w:r>
      <w:r w:rsidRPr="00F3725E">
        <w:rPr>
          <w:rFonts w:hint="eastAsia"/>
          <w:lang w:val="en-GB"/>
        </w:rPr>
        <w:t>0</w:t>
      </w:r>
      <w:r w:rsidR="00F3725E" w:rsidRPr="00F3725E">
        <w:rPr>
          <w:rFonts w:hint="eastAsia"/>
          <w:lang w:val="en-GB"/>
        </w:rPr>
        <w:t>24</w:t>
      </w:r>
      <w:r w:rsidRPr="00F3725E">
        <w:rPr>
          <w:rFonts w:hint="eastAsia"/>
          <w:lang w:val="en-GB"/>
        </w:rPr>
        <w:t>-</w:t>
      </w:r>
      <w:r w:rsidR="00F3725E" w:rsidRPr="00F3725E">
        <w:rPr>
          <w:rFonts w:hint="eastAsia"/>
          <w:lang w:val="en-GB"/>
        </w:rPr>
        <w:t>2</w:t>
      </w:r>
      <w:r w:rsidRPr="00F3725E">
        <w:rPr>
          <w:rFonts w:hint="eastAsia"/>
          <w:lang w:val="en-GB"/>
        </w:rPr>
        <w:t>0</w:t>
      </w:r>
      <w:r w:rsidR="00F3725E" w:rsidRPr="00F3725E">
        <w:rPr>
          <w:rFonts w:hint="eastAsia"/>
          <w:lang w:val="en-GB"/>
        </w:rPr>
        <w:t>27</w:t>
      </w:r>
      <w:r w:rsidRPr="00F3725E">
        <w:rPr>
          <w:rFonts w:hint="eastAsia"/>
          <w:lang w:val="en-GB"/>
        </w:rPr>
        <w:t>年确保促进男女权利和机会平等行动计划》的法令，</w:t>
      </w:r>
      <w:r w:rsidR="00F3725E" w:rsidRPr="00F3725E">
        <w:rPr>
          <w:rFonts w:hint="eastAsia"/>
          <w:lang w:val="en-GB"/>
        </w:rPr>
        <w:t>2</w:t>
      </w:r>
      <w:r w:rsidRPr="00F3725E">
        <w:rPr>
          <w:rFonts w:hint="eastAsia"/>
          <w:lang w:val="en-GB"/>
        </w:rPr>
        <w:t>0</w:t>
      </w:r>
      <w:r w:rsidR="00F3725E" w:rsidRPr="00F3725E">
        <w:rPr>
          <w:rFonts w:hint="eastAsia"/>
          <w:lang w:val="en-GB"/>
        </w:rPr>
        <w:t>24</w:t>
      </w:r>
      <w:r w:rsidRPr="00F3725E">
        <w:rPr>
          <w:rFonts w:hint="eastAsia"/>
          <w:lang w:val="en-GB"/>
        </w:rPr>
        <w:t>年；</w:t>
      </w:r>
    </w:p>
    <w:p w14:paraId="329097D4" w14:textId="79BC348E" w:rsidR="0006036D" w:rsidRPr="00F3725E" w:rsidRDefault="0006036D" w:rsidP="00F3725E">
      <w:pPr>
        <w:pStyle w:val="SingleTxtGC"/>
        <w:rPr>
          <w:lang w:val="en-GB"/>
        </w:rPr>
      </w:pPr>
      <w:r w:rsidRPr="00F3725E">
        <w:rPr>
          <w:lang w:val="en-GB"/>
        </w:rPr>
        <w:tab/>
        <w:t>(</w:t>
      </w:r>
      <w:r w:rsidR="00F3725E" w:rsidRPr="00F3725E">
        <w:rPr>
          <w:lang w:val="en-GB"/>
        </w:rPr>
        <w:t>g</w:t>
      </w:r>
      <w:r w:rsidRPr="00F3725E">
        <w:rPr>
          <w:lang w:val="en-GB"/>
        </w:rPr>
        <w:t>)</w:t>
      </w:r>
      <w:r w:rsidRPr="00F3725E">
        <w:rPr>
          <w:lang w:val="en-GB"/>
        </w:rPr>
        <w:tab/>
      </w:r>
      <w:r w:rsidRPr="00F3725E">
        <w:rPr>
          <w:rFonts w:hint="eastAsia"/>
          <w:lang w:val="en-GB"/>
        </w:rPr>
        <w:t>《人权与法治行动计划》，</w:t>
      </w:r>
      <w:r w:rsidR="00F3725E" w:rsidRPr="00F3725E">
        <w:rPr>
          <w:rFonts w:hint="eastAsia"/>
          <w:lang w:val="en-GB"/>
        </w:rPr>
        <w:t>2</w:t>
      </w:r>
      <w:r w:rsidRPr="00F3725E">
        <w:rPr>
          <w:rFonts w:hint="eastAsia"/>
          <w:lang w:val="en-GB"/>
        </w:rPr>
        <w:t>0</w:t>
      </w:r>
      <w:r w:rsidR="00F3725E" w:rsidRPr="00F3725E">
        <w:rPr>
          <w:rFonts w:hint="eastAsia"/>
          <w:lang w:val="en-GB"/>
        </w:rPr>
        <w:t>23</w:t>
      </w:r>
      <w:r w:rsidRPr="00F3725E">
        <w:rPr>
          <w:rFonts w:hint="eastAsia"/>
          <w:lang w:val="en-GB"/>
        </w:rPr>
        <w:t>年。</w:t>
      </w:r>
    </w:p>
    <w:p w14:paraId="701D719C" w14:textId="04D63857" w:rsidR="0006036D" w:rsidRPr="00F3725E" w:rsidRDefault="00F3725E" w:rsidP="00F3725E">
      <w:pPr>
        <w:pStyle w:val="SingleTxtGC"/>
        <w:rPr>
          <w:lang w:val="en-GB"/>
        </w:rPr>
      </w:pPr>
      <w:r w:rsidRPr="00F3725E">
        <w:rPr>
          <w:lang w:val="en-GB"/>
        </w:rPr>
        <w:lastRenderedPageBreak/>
        <w:t>4</w:t>
      </w:r>
      <w:r w:rsidR="0006036D" w:rsidRPr="00F3725E">
        <w:rPr>
          <w:lang w:val="en-GB"/>
        </w:rPr>
        <w:t>.</w:t>
      </w:r>
      <w:r w:rsidR="0006036D" w:rsidRPr="00F3725E">
        <w:rPr>
          <w:lang w:val="en-GB"/>
        </w:rPr>
        <w:tab/>
      </w:r>
      <w:r w:rsidR="0006036D" w:rsidRPr="00F3725E">
        <w:rPr>
          <w:rFonts w:hint="eastAsia"/>
          <w:lang w:val="en-GB"/>
        </w:rPr>
        <w:t>委员会还欢迎该国于</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年批准《旨在废除死刑的〈公约〉第二项任意议定书</w:t>
      </w:r>
      <w:r w:rsidR="00465599">
        <w:rPr>
          <w:rFonts w:hint="eastAsia"/>
          <w:lang w:val="en-GB"/>
        </w:rPr>
        <w:t>》</w:t>
      </w:r>
      <w:r w:rsidR="0006036D" w:rsidRPr="00F3725E">
        <w:rPr>
          <w:rFonts w:hint="eastAsia"/>
          <w:lang w:val="en-GB"/>
        </w:rPr>
        <w:t>、于</w:t>
      </w:r>
      <w:r w:rsidRPr="00F3725E">
        <w:rPr>
          <w:rFonts w:hint="eastAsia"/>
          <w:lang w:val="en-GB"/>
        </w:rPr>
        <w:t>2</w:t>
      </w:r>
      <w:r w:rsidR="0006036D" w:rsidRPr="00F3725E">
        <w:rPr>
          <w:rFonts w:hint="eastAsia"/>
          <w:lang w:val="en-GB"/>
        </w:rPr>
        <w:t>0</w:t>
      </w:r>
      <w:r w:rsidRPr="00F3725E">
        <w:rPr>
          <w:rFonts w:hint="eastAsia"/>
          <w:lang w:val="en-GB"/>
        </w:rPr>
        <w:t>24</w:t>
      </w:r>
      <w:r w:rsidR="0006036D" w:rsidRPr="00F3725E">
        <w:rPr>
          <w:rFonts w:hint="eastAsia"/>
          <w:lang w:val="en-GB"/>
        </w:rPr>
        <w:t>年批准《儿童权利公约关于设定来文程序的任择议定书》以及于</w:t>
      </w:r>
      <w:r w:rsidRPr="00F3725E">
        <w:rPr>
          <w:rFonts w:hint="eastAsia"/>
          <w:lang w:val="en-GB"/>
        </w:rPr>
        <w:t>2</w:t>
      </w:r>
      <w:r w:rsidR="0006036D" w:rsidRPr="00F3725E">
        <w:rPr>
          <w:rFonts w:hint="eastAsia"/>
          <w:lang w:val="en-GB"/>
        </w:rPr>
        <w:t>0</w:t>
      </w:r>
      <w:r w:rsidRPr="00F3725E">
        <w:rPr>
          <w:rFonts w:hint="eastAsia"/>
          <w:lang w:val="en-GB"/>
        </w:rPr>
        <w:t>23</w:t>
      </w:r>
      <w:r w:rsidR="0006036D" w:rsidRPr="00F3725E">
        <w:rPr>
          <w:rFonts w:hint="eastAsia"/>
          <w:lang w:val="en-GB"/>
        </w:rPr>
        <w:t>年批准《残疾人权利公约任择议定书》。</w:t>
      </w:r>
    </w:p>
    <w:p w14:paraId="349C6675" w14:textId="35C16976" w:rsidR="0006036D" w:rsidRPr="00F3725E" w:rsidRDefault="0006036D" w:rsidP="00F3725E">
      <w:pPr>
        <w:pStyle w:val="H1GC"/>
        <w:rPr>
          <w:lang w:val="en-GB"/>
        </w:rPr>
      </w:pPr>
      <w:r w:rsidRPr="00F3725E">
        <w:rPr>
          <w:lang w:val="en-GB"/>
        </w:rPr>
        <w:tab/>
      </w:r>
      <w:r w:rsidR="00F3725E" w:rsidRPr="00F3725E">
        <w:rPr>
          <w:lang w:val="en-GB"/>
        </w:rPr>
        <w:t>C</w:t>
      </w:r>
      <w:r w:rsidRPr="00F3725E">
        <w:rPr>
          <w:lang w:val="en-GB"/>
        </w:rPr>
        <w:t>.</w:t>
      </w:r>
      <w:r w:rsidRPr="00F3725E">
        <w:rPr>
          <w:lang w:val="en-GB"/>
        </w:rPr>
        <w:tab/>
      </w:r>
      <w:r w:rsidRPr="00F3725E">
        <w:rPr>
          <w:rFonts w:hint="eastAsia"/>
          <w:lang w:val="en-GB"/>
        </w:rPr>
        <w:t>关注的主要问题及建议</w:t>
      </w:r>
    </w:p>
    <w:p w14:paraId="6F1368D9"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实施《公约》的宪法和法律框架</w:t>
      </w:r>
    </w:p>
    <w:p w14:paraId="56AA3E92" w14:textId="09FADF28" w:rsidR="0006036D" w:rsidRPr="00F3725E" w:rsidRDefault="00F3725E" w:rsidP="00F3725E">
      <w:pPr>
        <w:pStyle w:val="SingleTxtGC"/>
        <w:rPr>
          <w:lang w:val="en-GB"/>
        </w:rPr>
      </w:pPr>
      <w:r w:rsidRPr="00F3725E">
        <w:rPr>
          <w:lang w:val="en-GB"/>
        </w:rPr>
        <w:t>5</w:t>
      </w:r>
      <w:r w:rsidR="0006036D" w:rsidRPr="00F3725E">
        <w:rPr>
          <w:lang w:val="en-GB"/>
        </w:rPr>
        <w:t>.</w:t>
      </w:r>
      <w:r w:rsidR="0006036D" w:rsidRPr="00F3725E">
        <w:rPr>
          <w:lang w:val="en-GB"/>
        </w:rPr>
        <w:tab/>
      </w:r>
      <w:r w:rsidR="0006036D" w:rsidRPr="00F3725E">
        <w:rPr>
          <w:rFonts w:hint="eastAsia"/>
          <w:lang w:val="en-GB"/>
        </w:rPr>
        <w:t>委员会注意到，缔约国通过了载有人权相关措施的计划和加强国际条约在国家法律秩序中的作用的</w:t>
      </w:r>
      <w:r w:rsidRPr="00F3725E">
        <w:rPr>
          <w:rFonts w:hint="eastAsia"/>
          <w:lang w:val="en-GB"/>
        </w:rPr>
        <w:t>2</w:t>
      </w:r>
      <w:r w:rsidR="0006036D" w:rsidRPr="00F3725E">
        <w:rPr>
          <w:rFonts w:hint="eastAsia"/>
          <w:lang w:val="en-GB"/>
        </w:rPr>
        <w:t>0</w:t>
      </w:r>
      <w:r w:rsidRPr="00F3725E">
        <w:rPr>
          <w:rFonts w:hint="eastAsia"/>
          <w:lang w:val="en-GB"/>
        </w:rPr>
        <w:t>21</w:t>
      </w:r>
      <w:r w:rsidR="0006036D" w:rsidRPr="00F3725E">
        <w:rPr>
          <w:rFonts w:hint="eastAsia"/>
          <w:lang w:val="en-GB"/>
        </w:rPr>
        <w:t>年《国际条约法修正案》，委员会还注意到缔约国就在国家法院援引《公约》的做法提供的解释。此外，委员会欢迎机构间工作组为执行委员会根据《任择议定书》提出的《意见》所做的工作，但感到关切的是，有报告表明，大多数《意见》没有得到执行，机构间工作组的任务没有明确包括采取或建议采取措施执行《意见》</w:t>
      </w:r>
      <w:r w:rsidR="0006036D" w:rsidRPr="00F3725E">
        <w:rPr>
          <w:rFonts w:hint="eastAsia"/>
          <w:lang w:val="en-GB"/>
        </w:rPr>
        <w:t>(</w:t>
      </w:r>
      <w:r w:rsidR="0006036D" w:rsidRPr="00F3725E">
        <w:rPr>
          <w:rFonts w:hint="eastAsia"/>
          <w:lang w:val="en-GB"/>
        </w:rPr>
        <w:t>第二条</w:t>
      </w:r>
      <w:r w:rsidR="0006036D" w:rsidRPr="00F3725E">
        <w:rPr>
          <w:rFonts w:hint="eastAsia"/>
          <w:lang w:val="en-GB"/>
        </w:rPr>
        <w:t>)</w:t>
      </w:r>
      <w:r w:rsidR="0006036D" w:rsidRPr="00F3725E">
        <w:rPr>
          <w:rFonts w:hint="eastAsia"/>
          <w:lang w:val="en-GB"/>
        </w:rPr>
        <w:t>。</w:t>
      </w:r>
    </w:p>
    <w:p w14:paraId="5C2F5D0D" w14:textId="4AA7798B"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6</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继续努力确保《公约》的所有条款在其国内法律秩序中得到充分落实，并确保国内立法的解释和适用完全符合缔约国根据《公约》承担的义务。具体而言，缔约国应加倍努力，提高法官、检察官和律师对《公约》及其国内适用的认识，确保国内法院考虑到《公约》的条款，并采取一切必要的立法措施和其他措施，迅速和充分遵守针对缔约国提出的所有《意见》。此外，缔约国应考虑扩大机构间工作组的任务范围，包括建议和采取措施，确保《意见》得到充分执行，并在出现违反《公约》的情况时，保障受害者获得有效补救的权利。</w:t>
      </w:r>
    </w:p>
    <w:p w14:paraId="201198C9"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国家人权机构</w:t>
      </w:r>
    </w:p>
    <w:p w14:paraId="5E1F216C" w14:textId="01A2D1C4" w:rsidR="0006036D" w:rsidRPr="00F3725E" w:rsidRDefault="00F3725E" w:rsidP="00F3725E">
      <w:pPr>
        <w:pStyle w:val="SingleTxtGC"/>
        <w:rPr>
          <w:lang w:val="en-GB"/>
        </w:rPr>
      </w:pPr>
      <w:r w:rsidRPr="00F3725E">
        <w:rPr>
          <w:lang w:val="en-GB"/>
        </w:rPr>
        <w:t>7</w:t>
      </w:r>
      <w:r w:rsidR="0006036D" w:rsidRPr="00F3725E">
        <w:rPr>
          <w:lang w:val="en-GB"/>
        </w:rPr>
        <w:t>.</w:t>
      </w:r>
      <w:r w:rsidR="0006036D" w:rsidRPr="00F3725E">
        <w:rPr>
          <w:lang w:val="en-GB"/>
        </w:rPr>
        <w:tab/>
      </w:r>
      <w:r w:rsidR="0006036D" w:rsidRPr="00F3725E">
        <w:rPr>
          <w:rFonts w:hint="eastAsia"/>
          <w:lang w:val="en-GB"/>
        </w:rPr>
        <w:t>委员会满意地注意到，人权专员的任务于</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年进行了修订，赋予该机构宪法地位，增强其豁免权，并赋予其向宪法法院提出上诉的地位。然而，委员会感到关切的是，人权专员仍被认证为</w:t>
      </w:r>
      <w:r w:rsidRPr="00F3725E">
        <w:rPr>
          <w:rFonts w:hint="eastAsia"/>
          <w:lang w:val="en-GB"/>
        </w:rPr>
        <w:t>B</w:t>
      </w:r>
      <w:r w:rsidR="0006036D" w:rsidRPr="00F3725E">
        <w:rPr>
          <w:rFonts w:hint="eastAsia"/>
          <w:lang w:val="en-GB"/>
        </w:rPr>
        <w:t>级地位，</w:t>
      </w:r>
      <w:proofErr w:type="gramStart"/>
      <w:r w:rsidR="0006036D" w:rsidRPr="00F3725E">
        <w:rPr>
          <w:rFonts w:hint="eastAsia"/>
          <w:lang w:val="en-GB"/>
        </w:rPr>
        <w:t>且总统</w:t>
      </w:r>
      <w:proofErr w:type="gramEnd"/>
      <w:r w:rsidR="0006036D" w:rsidRPr="00F3725E">
        <w:rPr>
          <w:rFonts w:hint="eastAsia"/>
          <w:lang w:val="en-GB"/>
        </w:rPr>
        <w:t>参与专员的遴选、提名和免职程序。此外，委员会</w:t>
      </w:r>
      <w:proofErr w:type="gramStart"/>
      <w:r w:rsidR="0006036D" w:rsidRPr="00F3725E">
        <w:rPr>
          <w:rFonts w:hint="eastAsia"/>
          <w:lang w:val="en-GB"/>
        </w:rPr>
        <w:t>虽满意</w:t>
      </w:r>
      <w:proofErr w:type="gramEnd"/>
      <w:r w:rsidR="0006036D" w:rsidRPr="00F3725E">
        <w:rPr>
          <w:rFonts w:hint="eastAsia"/>
          <w:lang w:val="en-GB"/>
        </w:rPr>
        <w:t>地注意到国家防范机制的工作，但感到关切的是，该机制未能独立于人权专员，而且军营和军校仍被排除在该机制监测任务之外</w:t>
      </w:r>
      <w:r w:rsidRPr="00F3725E">
        <w:rPr>
          <w:rFonts w:hint="eastAsia"/>
          <w:lang w:val="en-GB"/>
        </w:rPr>
        <w:t>(</w:t>
      </w:r>
      <w:r w:rsidR="0006036D" w:rsidRPr="00F3725E">
        <w:rPr>
          <w:rFonts w:hint="eastAsia"/>
          <w:lang w:val="en-GB"/>
        </w:rPr>
        <w:t>第二条</w:t>
      </w:r>
      <w:r w:rsidRPr="00F3725E">
        <w:rPr>
          <w:rFonts w:hint="eastAsia"/>
          <w:lang w:val="en-GB"/>
        </w:rPr>
        <w:t>)</w:t>
      </w:r>
      <w:r w:rsidR="0006036D" w:rsidRPr="00F3725E">
        <w:rPr>
          <w:rFonts w:hint="eastAsia"/>
          <w:lang w:val="en-GB"/>
        </w:rPr>
        <w:t>。</w:t>
      </w:r>
    </w:p>
    <w:p w14:paraId="6B52143C" w14:textId="33AB281C"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8</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按照委员会先前的建议，</w:t>
      </w:r>
      <w:r w:rsidR="0006036D" w:rsidRPr="00AD1735">
        <w:rPr>
          <w:rFonts w:ascii="Time New Roman" w:eastAsia="黑体" w:hAnsi="Time New Roman"/>
          <w:vertAlign w:val="superscript"/>
          <w:lang w:val="en-GB"/>
        </w:rPr>
        <w:footnoteReference w:id="6"/>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缔约国应加大力度确保人权专员完全遵守《关于促进和保护人权的国家机构的地位的原则》</w:t>
      </w:r>
      <w:r w:rsidR="0006036D" w:rsidRPr="00AD1735">
        <w:rPr>
          <w:rFonts w:ascii="Time New Roman" w:eastAsia="黑体" w:hAnsi="Time New Roman" w:hint="eastAsia"/>
          <w:lang w:val="en-GB"/>
        </w:rPr>
        <w:t>(</w:t>
      </w:r>
      <w:r w:rsidR="0006036D" w:rsidRPr="00AD1735">
        <w:rPr>
          <w:rFonts w:ascii="Time New Roman" w:eastAsia="黑体" w:hAnsi="Time New Roman" w:hint="eastAsia"/>
          <w:lang w:val="en-GB"/>
        </w:rPr>
        <w:t>《巴黎原则》</w:t>
      </w:r>
      <w:r w:rsidR="0006036D" w:rsidRPr="00AD1735">
        <w:rPr>
          <w:rFonts w:ascii="Time New Roman" w:eastAsia="黑体" w:hAnsi="Time New Roman" w:hint="eastAsia"/>
          <w:lang w:val="en-GB"/>
        </w:rPr>
        <w:t>)</w:t>
      </w:r>
      <w:r w:rsidR="0006036D" w:rsidRPr="00AD1735">
        <w:rPr>
          <w:rFonts w:ascii="Time New Roman" w:eastAsia="黑体" w:hAnsi="Time New Roman" w:hint="eastAsia"/>
          <w:lang w:val="en-GB"/>
        </w:rPr>
        <w:t>，包括采取措施确保专员通过基于预先确定、客观和公开的标准的择优、透明、多元和参与性程序选举产生。此外，考虑到防范酷刑和其他残忍、不人道或有辱人格待遇或处罚小组委员会关于国家防范机制的指导方针，缔约国应采取步骤，加强国家防范机制的业务独立性，明确区分国家防范机制与国家人权机构的任务，并确保将军营和军校纳入其监测任务的范围。</w:t>
      </w:r>
    </w:p>
    <w:p w14:paraId="46DF2022"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反腐败措施</w:t>
      </w:r>
    </w:p>
    <w:p w14:paraId="78E08633" w14:textId="199A0D18" w:rsidR="0006036D" w:rsidRPr="00F3725E" w:rsidRDefault="00F3725E" w:rsidP="00F3725E">
      <w:pPr>
        <w:pStyle w:val="SingleTxtGC"/>
        <w:rPr>
          <w:lang w:val="en-GB"/>
        </w:rPr>
      </w:pPr>
      <w:r w:rsidRPr="00F3725E">
        <w:rPr>
          <w:lang w:val="en-GB"/>
        </w:rPr>
        <w:t>9</w:t>
      </w:r>
      <w:r w:rsidR="0006036D" w:rsidRPr="00F3725E">
        <w:rPr>
          <w:lang w:val="en-GB"/>
        </w:rPr>
        <w:t>.</w:t>
      </w:r>
      <w:r w:rsidR="0006036D" w:rsidRPr="00F3725E">
        <w:rPr>
          <w:lang w:val="en-GB"/>
        </w:rPr>
        <w:tab/>
      </w:r>
      <w:r w:rsidR="0006036D" w:rsidRPr="00F3725E">
        <w:rPr>
          <w:rFonts w:hint="eastAsia"/>
          <w:lang w:val="en-GB"/>
        </w:rPr>
        <w:t>委员会欢迎缔约国为处理腐败问题而采取的重要措施，包括通过《</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w:t>
      </w:r>
      <w:r w:rsidRPr="00F3725E">
        <w:rPr>
          <w:rFonts w:hint="eastAsia"/>
          <w:lang w:val="en-GB"/>
        </w:rPr>
        <w:t>2</w:t>
      </w:r>
      <w:r w:rsidR="0006036D" w:rsidRPr="00F3725E">
        <w:rPr>
          <w:rFonts w:hint="eastAsia"/>
          <w:lang w:val="en-GB"/>
        </w:rPr>
        <w:t>0</w:t>
      </w:r>
      <w:r w:rsidRPr="00F3725E">
        <w:rPr>
          <w:rFonts w:hint="eastAsia"/>
          <w:lang w:val="en-GB"/>
        </w:rPr>
        <w:t>26</w:t>
      </w:r>
      <w:r w:rsidR="0006036D" w:rsidRPr="00F3725E">
        <w:rPr>
          <w:rFonts w:hint="eastAsia"/>
          <w:lang w:val="en-GB"/>
        </w:rPr>
        <w:t>年反腐败政策框架》，以及为提高透明度和公众获取政府信息而采取的措施。然而，由于行政部门对负责打击腐败的机构的成员任免的影响，对该机构的独立性的关切仍然存在。此外，委员会表示关切的是，缺乏透明度，公众获取腐</w:t>
      </w:r>
      <w:r w:rsidR="0006036D" w:rsidRPr="00F3725E">
        <w:rPr>
          <w:rFonts w:hint="eastAsia"/>
          <w:lang w:val="en-GB"/>
        </w:rPr>
        <w:lastRenderedPageBreak/>
        <w:t>败相关信息的途径有限，有人指称存在旨在压制人权维护者和调查此类事项的记者的压力和恐吓</w:t>
      </w:r>
      <w:r w:rsidR="0006036D" w:rsidRPr="00F3725E">
        <w:rPr>
          <w:rFonts w:hint="eastAsia"/>
          <w:lang w:val="en-GB"/>
        </w:rPr>
        <w:t>(</w:t>
      </w:r>
      <w:r w:rsidR="0006036D" w:rsidRPr="00F3725E">
        <w:rPr>
          <w:rFonts w:hint="eastAsia"/>
          <w:lang w:val="en-GB"/>
        </w:rPr>
        <w:t>第二、第十九和第二十五条</w:t>
      </w:r>
      <w:r w:rsidR="0006036D" w:rsidRPr="00F3725E">
        <w:rPr>
          <w:rFonts w:hint="eastAsia"/>
          <w:lang w:val="en-GB"/>
        </w:rPr>
        <w:t>)</w:t>
      </w:r>
      <w:r w:rsidR="0006036D" w:rsidRPr="00F3725E">
        <w:rPr>
          <w:rFonts w:hint="eastAsia"/>
          <w:lang w:val="en-GB"/>
        </w:rPr>
        <w:t>。</w:t>
      </w:r>
    </w:p>
    <w:p w14:paraId="5889482A" w14:textId="3C3D4732"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1</w:t>
      </w:r>
      <w:r w:rsidR="0006036D" w:rsidRPr="00AD1735">
        <w:rPr>
          <w:rFonts w:ascii="Time New Roman" w:eastAsia="黑体" w:hAnsi="Time New Roman"/>
          <w:lang w:val="en-GB"/>
        </w:rPr>
        <w:t>0.</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缔约国应加强努力，在各级防止和彻底消除腐败，并确保切实有效地实施旨在打击腐败的法律和政策措施。具体而言，缔约国应</w:t>
      </w:r>
      <w:r w:rsidRPr="00AD1735">
        <w:rPr>
          <w:rFonts w:ascii="Time New Roman" w:eastAsia="黑体" w:hAnsi="Time New Roman" w:hint="eastAsia"/>
          <w:lang w:val="en-GB"/>
        </w:rPr>
        <w:t>：</w:t>
      </w:r>
    </w:p>
    <w:p w14:paraId="25A253FE" w14:textId="57C2E214"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采取有效措施，加强所有负责打击腐败的机构的独立性；</w:t>
      </w:r>
    </w:p>
    <w:p w14:paraId="5F7CFDDB" w14:textId="6523ED7D"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确保获取公共机构所掌握信息的权利在实践中得到有效行使，并主动公开涉及公众利益的政府信息，特别是与腐败有关的信息；</w:t>
      </w:r>
    </w:p>
    <w:p w14:paraId="59239871" w14:textId="39B40F67"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确保及时、彻底、独立和公正地调查所有关于恐吓或骚扰从事反腐败工作的记者和人权维护者的指称，起诉肇事者，如果认定有罪，予以适当处罚，并向受害者提供有效补救；</w:t>
      </w:r>
    </w:p>
    <w:p w14:paraId="459C17BE" w14:textId="0B76D95C"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d</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开展培训和提高认识运动，让公职人员、政治人物、商界和公众了解腐败的经济和社会成本以及现有的案件举报机制。</w:t>
      </w:r>
    </w:p>
    <w:p w14:paraId="1047B50F"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反歧视法律框架</w:t>
      </w:r>
    </w:p>
    <w:p w14:paraId="29F9BC8B" w14:textId="19DC1720" w:rsidR="0006036D" w:rsidRPr="00F3725E" w:rsidRDefault="00F3725E" w:rsidP="00F3725E">
      <w:pPr>
        <w:pStyle w:val="SingleTxtGC"/>
        <w:rPr>
          <w:lang w:val="en-GB"/>
        </w:rPr>
      </w:pPr>
      <w:r w:rsidRPr="00F3725E">
        <w:rPr>
          <w:lang w:val="en-GB"/>
        </w:rPr>
        <w:t>11</w:t>
      </w:r>
      <w:r w:rsidR="0006036D" w:rsidRPr="00F3725E">
        <w:rPr>
          <w:lang w:val="en-GB"/>
        </w:rPr>
        <w:t>.</w:t>
      </w:r>
      <w:r w:rsidR="0006036D" w:rsidRPr="00F3725E">
        <w:rPr>
          <w:lang w:val="en-GB"/>
        </w:rPr>
        <w:tab/>
      </w:r>
      <w:r w:rsidR="0006036D" w:rsidRPr="00F3725E">
        <w:rPr>
          <w:rFonts w:hint="eastAsia"/>
          <w:lang w:val="en-GB"/>
        </w:rPr>
        <w:t>委员会注意到《宪法》保障平等和不歧视，但仍感关切的是，缺乏全面的反歧视立法，禁止基于《公约》所保护的所有理由的直接和间接歧视，包括基于残疾、种族、年龄、性别、性取向和性别认同的歧视。委员会欢迎缔约国于</w:t>
      </w:r>
      <w:r w:rsidRPr="00F3725E">
        <w:rPr>
          <w:rFonts w:hint="eastAsia"/>
          <w:lang w:val="en-GB"/>
        </w:rPr>
        <w:t>2</w:t>
      </w:r>
      <w:r w:rsidR="0006036D" w:rsidRPr="00F3725E">
        <w:rPr>
          <w:rFonts w:hint="eastAsia"/>
          <w:lang w:val="en-GB"/>
        </w:rPr>
        <w:t>0</w:t>
      </w:r>
      <w:r w:rsidRPr="00F3725E">
        <w:rPr>
          <w:rFonts w:hint="eastAsia"/>
          <w:lang w:val="en-GB"/>
        </w:rPr>
        <w:t>23</w:t>
      </w:r>
      <w:r w:rsidR="0006036D" w:rsidRPr="00F3725E">
        <w:rPr>
          <w:rFonts w:hint="eastAsia"/>
          <w:lang w:val="en-GB"/>
        </w:rPr>
        <w:t>年通过了人权和法治行动计划，并于</w:t>
      </w:r>
      <w:r w:rsidRPr="00F3725E">
        <w:rPr>
          <w:rFonts w:hint="eastAsia"/>
          <w:lang w:val="en-GB"/>
        </w:rPr>
        <w:t>2</w:t>
      </w:r>
      <w:r w:rsidR="0006036D" w:rsidRPr="00F3725E">
        <w:rPr>
          <w:rFonts w:hint="eastAsia"/>
          <w:lang w:val="en-GB"/>
        </w:rPr>
        <w:t>0</w:t>
      </w:r>
      <w:r w:rsidRPr="00F3725E">
        <w:rPr>
          <w:rFonts w:hint="eastAsia"/>
          <w:lang w:val="en-GB"/>
        </w:rPr>
        <w:t>24</w:t>
      </w:r>
      <w:r w:rsidR="0006036D" w:rsidRPr="00F3725E">
        <w:rPr>
          <w:rFonts w:hint="eastAsia"/>
          <w:lang w:val="en-GB"/>
        </w:rPr>
        <w:t>年设立反歧视立法常设工作组。然而，委员会感到关切的是，有报告称，这些举措停滞不前</w:t>
      </w:r>
      <w:r w:rsidR="0006036D" w:rsidRPr="00F3725E">
        <w:rPr>
          <w:rFonts w:hint="eastAsia"/>
          <w:lang w:val="en-GB"/>
        </w:rPr>
        <w:t>(</w:t>
      </w:r>
      <w:r w:rsidR="0006036D" w:rsidRPr="00F3725E">
        <w:rPr>
          <w:rFonts w:hint="eastAsia"/>
          <w:lang w:val="en-GB"/>
        </w:rPr>
        <w:t>第二和第二十六条</w:t>
      </w:r>
      <w:r w:rsidR="0006036D" w:rsidRPr="00F3725E">
        <w:rPr>
          <w:rFonts w:hint="eastAsia"/>
          <w:lang w:val="en-GB"/>
        </w:rPr>
        <w:t>)</w:t>
      </w:r>
      <w:r w:rsidR="0006036D" w:rsidRPr="00F3725E">
        <w:rPr>
          <w:rFonts w:hint="eastAsia"/>
          <w:lang w:val="en-GB"/>
        </w:rPr>
        <w:t>。</w:t>
      </w:r>
    </w:p>
    <w:p w14:paraId="6CC2EDE5" w14:textId="26D5DF99"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12</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缔约国应从</w:t>
      </w:r>
      <w:proofErr w:type="gramStart"/>
      <w:r w:rsidR="0006036D" w:rsidRPr="00AD1735">
        <w:rPr>
          <w:rFonts w:ascii="Time New Roman" w:eastAsia="黑体" w:hAnsi="Time New Roman" w:hint="eastAsia"/>
          <w:lang w:val="en-GB"/>
        </w:rPr>
        <w:t>速通过</w:t>
      </w:r>
      <w:proofErr w:type="gramEnd"/>
      <w:r w:rsidR="0006036D" w:rsidRPr="00AD1735">
        <w:rPr>
          <w:rFonts w:ascii="Time New Roman" w:eastAsia="黑体" w:hAnsi="Time New Roman" w:hint="eastAsia"/>
          <w:lang w:val="en-GB"/>
        </w:rPr>
        <w:t>全面的反歧视立法，根据国际标准界定歧视，禁止公共和私人领域的直接和间接歧视，包括基于残疾、族裔、年龄、性别、性取向、性别认同和其他状况的歧视，并规定有效的司法和行政机制，为歧视受害者提供补救。</w:t>
      </w:r>
    </w:p>
    <w:p w14:paraId="0D2D5C63"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基于性取向和性别认同的歧视</w:t>
      </w:r>
    </w:p>
    <w:p w14:paraId="203DEE8D" w14:textId="63E6600F" w:rsidR="0006036D" w:rsidRPr="00F3725E" w:rsidRDefault="00F3725E" w:rsidP="00F3725E">
      <w:pPr>
        <w:pStyle w:val="SingleTxtGC"/>
        <w:rPr>
          <w:lang w:val="en-GB"/>
        </w:rPr>
      </w:pPr>
      <w:r w:rsidRPr="00F3725E">
        <w:rPr>
          <w:lang w:val="en-GB"/>
        </w:rPr>
        <w:t>13</w:t>
      </w:r>
      <w:r w:rsidR="0006036D" w:rsidRPr="00F3725E">
        <w:rPr>
          <w:lang w:val="en-GB"/>
        </w:rPr>
        <w:t>.</w:t>
      </w:r>
      <w:r w:rsidR="0006036D" w:rsidRPr="00F3725E">
        <w:rPr>
          <w:lang w:val="en-GB"/>
        </w:rPr>
        <w:tab/>
      </w:r>
      <w:r w:rsidR="0006036D" w:rsidRPr="00F3725E">
        <w:rPr>
          <w:rFonts w:hint="eastAsia"/>
          <w:lang w:val="en-GB"/>
        </w:rPr>
        <w:t>委员会注意到缔约国提供信息称，其立法框架中没有刑事上禁止男女同性恋、双性恋和跨性别者的规定，但委员会重申其关切，即没有明确防止基于性取向和性别认同的歧视。此外，委员会感到遗憾的是，男女同性恋、双性恋和跨性别者，特别是作为人权维护者的此类人士遭到仇恨言论、攻击和骚扰，还特别感到关切的是，男女同性恋、双性恋和跨性别者在遭受攻击后遭到拘留、罚款和行政处罚。委员会还注意到关于以下情况的报告：</w:t>
      </w:r>
      <w:r w:rsidR="0006036D" w:rsidRPr="00F3725E">
        <w:rPr>
          <w:rFonts w:hint="eastAsia"/>
          <w:lang w:val="en-GB"/>
        </w:rPr>
        <w:t>(</w:t>
      </w:r>
      <w:r w:rsidRPr="00F3725E">
        <w:rPr>
          <w:rFonts w:hint="eastAsia"/>
          <w:lang w:val="en-GB"/>
        </w:rPr>
        <w:t>a</w:t>
      </w:r>
      <w:r w:rsidR="0006036D" w:rsidRPr="00F3725E">
        <w:rPr>
          <w:rFonts w:hint="eastAsia"/>
          <w:lang w:val="en-GB"/>
        </w:rPr>
        <w:t xml:space="preserve">) </w:t>
      </w:r>
      <w:r w:rsidR="0006036D" w:rsidRPr="00F3725E">
        <w:rPr>
          <w:rFonts w:hint="eastAsia"/>
          <w:lang w:val="en-GB"/>
        </w:rPr>
        <w:t>男女同性恋、双性恋和跨性别者组织被拒绝合法注册，并遭到依据《行政违法法》第</w:t>
      </w:r>
      <w:r w:rsidRPr="00F3725E">
        <w:rPr>
          <w:rFonts w:hint="eastAsia"/>
          <w:lang w:val="en-GB"/>
        </w:rPr>
        <w:t>489</w:t>
      </w:r>
      <w:r w:rsidR="0006036D" w:rsidRPr="00F3725E">
        <w:rPr>
          <w:rFonts w:hint="eastAsia"/>
          <w:lang w:val="en-GB"/>
        </w:rPr>
        <w:t>条</w:t>
      </w:r>
      <w:proofErr w:type="gramStart"/>
      <w:r w:rsidR="0006036D" w:rsidRPr="00F3725E">
        <w:rPr>
          <w:rFonts w:hint="eastAsia"/>
          <w:lang w:val="en-GB"/>
        </w:rPr>
        <w:t>作出</w:t>
      </w:r>
      <w:proofErr w:type="gramEnd"/>
      <w:r w:rsidR="0006036D" w:rsidRPr="00F3725E">
        <w:rPr>
          <w:rFonts w:hint="eastAsia"/>
          <w:lang w:val="en-GB"/>
        </w:rPr>
        <w:t>的处罚；</w:t>
      </w:r>
      <w:r w:rsidR="0006036D" w:rsidRPr="00F3725E">
        <w:rPr>
          <w:rFonts w:hint="eastAsia"/>
          <w:lang w:val="en-GB"/>
        </w:rPr>
        <w:t>(</w:t>
      </w:r>
      <w:r w:rsidRPr="00F3725E">
        <w:rPr>
          <w:rFonts w:hint="eastAsia"/>
          <w:lang w:val="en-GB"/>
        </w:rPr>
        <w:t>b</w:t>
      </w:r>
      <w:r w:rsidR="0006036D" w:rsidRPr="00F3725E">
        <w:rPr>
          <w:rFonts w:hint="eastAsia"/>
          <w:lang w:val="en-GB"/>
        </w:rPr>
        <w:t xml:space="preserve">) </w:t>
      </w:r>
      <w:r w:rsidR="0006036D" w:rsidRPr="00F3725E">
        <w:rPr>
          <w:rFonts w:hint="eastAsia"/>
          <w:lang w:val="en-GB"/>
        </w:rPr>
        <w:t>寻求变性者面临越来越多的障碍和要求</w:t>
      </w:r>
      <w:r w:rsidRPr="00F3725E">
        <w:rPr>
          <w:rFonts w:hint="eastAsia"/>
          <w:lang w:val="en-GB"/>
        </w:rPr>
        <w:t>(</w:t>
      </w:r>
      <w:r w:rsidR="0006036D" w:rsidRPr="00F3725E">
        <w:rPr>
          <w:rFonts w:hint="eastAsia"/>
          <w:lang w:val="en-GB"/>
        </w:rPr>
        <w:t>第二、第十九、第二十和第二十六条</w:t>
      </w:r>
      <w:r w:rsidRPr="00F3725E">
        <w:rPr>
          <w:rFonts w:hint="eastAsia"/>
          <w:lang w:val="en-GB"/>
        </w:rPr>
        <w:t>)</w:t>
      </w:r>
      <w:r w:rsidR="0006036D" w:rsidRPr="00F3725E">
        <w:rPr>
          <w:rFonts w:hint="eastAsia"/>
          <w:lang w:val="en-GB"/>
        </w:rPr>
        <w:t>。</w:t>
      </w:r>
    </w:p>
    <w:p w14:paraId="02F54DA0" w14:textId="6C33AC27"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14</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缔约国应加倍努力，消除针对男女同性恋、双性恋和跨性别者的歧视、成见和偏见。在这方面，缔约国应：</w:t>
      </w:r>
    </w:p>
    <w:p w14:paraId="17AFA1A9" w14:textId="69162DD6"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加强法律框架，促进男女同性恋、双性恋和跨性别者的平等权利，确保法律框架明确禁止基于性取向和性别认同的歧视和暴力；</w:t>
      </w:r>
    </w:p>
    <w:p w14:paraId="47D97C28" w14:textId="0C3E61E7"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确保及时调查国家官员或私人行为体以受害者性取向或性别认同为动机的仇恨言论和暴力行为的事件，起诉责任人，如查实有罪，则予以应有的处罚，并确保受害者获得全面的赔偿，包括康复和补偿</w:t>
      </w:r>
      <w:r w:rsidR="00DF5B73">
        <w:rPr>
          <w:rFonts w:ascii="Time New Roman" w:eastAsia="黑体" w:hAnsi="Time New Roman" w:hint="eastAsia"/>
          <w:lang w:val="en-GB"/>
        </w:rPr>
        <w:t>；</w:t>
      </w:r>
    </w:p>
    <w:p w14:paraId="7D7CD801" w14:textId="172CF010"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lastRenderedPageBreak/>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采取一切必要步骤，在法律和实践中保证所有民间社会组织，包括男女同性恋、双性恋和跨性别者组织能够在不受歧视的情况下进行登记，确保实施的任何限制严格符合《公约》的规定；</w:t>
      </w:r>
    </w:p>
    <w:p w14:paraId="39779786" w14:textId="0AE931A2"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d</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在法律和实践中保障跨性别者变性的权利，包括取消过多的医疗或程序要求和其他障碍。</w:t>
      </w:r>
    </w:p>
    <w:p w14:paraId="3BFCBE94"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族裔间暴力</w:t>
      </w:r>
    </w:p>
    <w:p w14:paraId="6A2817DE" w14:textId="482E9A3B" w:rsidR="0006036D" w:rsidRPr="00F3725E" w:rsidRDefault="00F3725E" w:rsidP="00F3725E">
      <w:pPr>
        <w:pStyle w:val="SingleTxtGC"/>
        <w:rPr>
          <w:lang w:val="en-GB"/>
        </w:rPr>
      </w:pPr>
      <w:r w:rsidRPr="00F3725E">
        <w:rPr>
          <w:lang w:val="en-GB"/>
        </w:rPr>
        <w:t>15</w:t>
      </w:r>
      <w:r w:rsidR="0006036D" w:rsidRPr="00F3725E">
        <w:rPr>
          <w:lang w:val="en-GB"/>
        </w:rPr>
        <w:t>.</w:t>
      </w:r>
      <w:r w:rsidR="0006036D" w:rsidRPr="00F3725E">
        <w:rPr>
          <w:lang w:val="en-GB"/>
        </w:rPr>
        <w:tab/>
      </w:r>
      <w:r w:rsidR="0006036D" w:rsidRPr="00F3725E">
        <w:rPr>
          <w:rFonts w:hint="eastAsia"/>
          <w:lang w:val="en-GB"/>
        </w:rPr>
        <w:t>委员会感到关切的是，有报告称，</w:t>
      </w:r>
      <w:r w:rsidRPr="00F3725E">
        <w:rPr>
          <w:rFonts w:hint="eastAsia"/>
          <w:lang w:val="en-GB"/>
        </w:rPr>
        <w:t>2</w:t>
      </w:r>
      <w:r w:rsidR="0006036D" w:rsidRPr="00F3725E">
        <w:rPr>
          <w:rFonts w:hint="eastAsia"/>
          <w:lang w:val="en-GB"/>
        </w:rPr>
        <w:t>0</w:t>
      </w:r>
      <w:r w:rsidRPr="00F3725E">
        <w:rPr>
          <w:rFonts w:hint="eastAsia"/>
          <w:lang w:val="en-GB"/>
        </w:rPr>
        <w:t>2</w:t>
      </w:r>
      <w:r w:rsidR="0006036D" w:rsidRPr="00F3725E">
        <w:rPr>
          <w:rFonts w:hint="eastAsia"/>
          <w:lang w:val="en-GB"/>
        </w:rPr>
        <w:t>0</w:t>
      </w:r>
      <w:r w:rsidR="0006036D" w:rsidRPr="00F3725E">
        <w:rPr>
          <w:rFonts w:hint="eastAsia"/>
          <w:lang w:val="en-GB"/>
        </w:rPr>
        <w:t>年</w:t>
      </w:r>
      <w:r w:rsidRPr="00F3725E">
        <w:rPr>
          <w:rFonts w:hint="eastAsia"/>
          <w:lang w:val="en-GB"/>
        </w:rPr>
        <w:t>2</w:t>
      </w:r>
      <w:r w:rsidR="0006036D" w:rsidRPr="00F3725E">
        <w:rPr>
          <w:rFonts w:hint="eastAsia"/>
          <w:lang w:val="en-GB"/>
        </w:rPr>
        <w:t>月</w:t>
      </w:r>
      <w:r w:rsidRPr="00F3725E">
        <w:rPr>
          <w:rFonts w:hint="eastAsia"/>
          <w:lang w:val="en-GB"/>
        </w:rPr>
        <w:t>Korday</w:t>
      </w:r>
      <w:r w:rsidR="0006036D" w:rsidRPr="00F3725E">
        <w:rPr>
          <w:rFonts w:hint="eastAsia"/>
          <w:lang w:val="en-GB"/>
        </w:rPr>
        <w:t>区发生了针对</w:t>
      </w:r>
      <w:r w:rsidRPr="00F3725E">
        <w:rPr>
          <w:rFonts w:hint="eastAsia"/>
          <w:lang w:val="en-GB"/>
        </w:rPr>
        <w:t>Dungan</w:t>
      </w:r>
      <w:r w:rsidR="0006036D" w:rsidRPr="00F3725E">
        <w:rPr>
          <w:rFonts w:hint="eastAsia"/>
          <w:lang w:val="en-GB"/>
        </w:rPr>
        <w:t>社区成员的大规模种族暴力事件，导致死亡、受伤、财产损失和数千名社区成员流离失所。委员会注意到缔约国应对这些事件的措施是在信息和社会发展部内设立了族裔间关系发展委员会，以改善族裔间关系和不歧视，但委员会感到遗憾的是，有报告称，在随后的调查和起诉中存在极端拖延、不作为和不充分的情况</w:t>
      </w:r>
      <w:r w:rsidR="0006036D" w:rsidRPr="00F3725E">
        <w:rPr>
          <w:rFonts w:hint="eastAsia"/>
          <w:lang w:val="en-GB"/>
        </w:rPr>
        <w:t>(</w:t>
      </w:r>
      <w:r w:rsidR="0006036D" w:rsidRPr="00F3725E">
        <w:rPr>
          <w:rFonts w:hint="eastAsia"/>
          <w:lang w:val="en-GB"/>
        </w:rPr>
        <w:t>第二、第六和第二十七条</w:t>
      </w:r>
      <w:r w:rsidR="0006036D" w:rsidRPr="00F3725E">
        <w:rPr>
          <w:rFonts w:hint="eastAsia"/>
          <w:lang w:val="en-GB"/>
        </w:rPr>
        <w:t>)</w:t>
      </w:r>
      <w:r w:rsidR="0006036D" w:rsidRPr="00F3725E">
        <w:rPr>
          <w:rFonts w:hint="eastAsia"/>
          <w:lang w:val="en-GB"/>
        </w:rPr>
        <w:t>。</w:t>
      </w:r>
    </w:p>
    <w:p w14:paraId="1F289344" w14:textId="5E74B3D2"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16</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缔约国应加大努力，防止发生族裔暴力，包括针对</w:t>
      </w:r>
      <w:r w:rsidRPr="00AD1735">
        <w:rPr>
          <w:rFonts w:ascii="Time New Roman" w:eastAsia="黑体" w:hAnsi="Time New Roman"/>
          <w:lang w:val="en-GB"/>
        </w:rPr>
        <w:t>Dungan</w:t>
      </w:r>
      <w:r w:rsidR="0006036D" w:rsidRPr="00AD1735">
        <w:rPr>
          <w:rFonts w:ascii="Time New Roman" w:eastAsia="黑体" w:hAnsi="Time New Roman" w:hint="eastAsia"/>
          <w:lang w:val="en-GB"/>
        </w:rPr>
        <w:t>社区成员的暴力，确保独立、公正、彻底和有效地调查</w:t>
      </w:r>
      <w:r w:rsidRPr="00AD1735">
        <w:rPr>
          <w:rFonts w:ascii="Time New Roman" w:eastAsia="黑体" w:hAnsi="Time New Roman" w:hint="eastAsia"/>
          <w:lang w:val="en-GB"/>
        </w:rPr>
        <w:t>2</w:t>
      </w:r>
      <w:r w:rsidR="0006036D" w:rsidRPr="00AD1735">
        <w:rPr>
          <w:rFonts w:ascii="Time New Roman" w:eastAsia="黑体" w:hAnsi="Time New Roman" w:hint="eastAsia"/>
          <w:lang w:val="en-GB"/>
        </w:rPr>
        <w:t>0</w:t>
      </w:r>
      <w:r w:rsidRPr="00AD1735">
        <w:rPr>
          <w:rFonts w:ascii="Time New Roman" w:eastAsia="黑体" w:hAnsi="Time New Roman" w:hint="eastAsia"/>
          <w:lang w:val="en-GB"/>
        </w:rPr>
        <w:t>2</w:t>
      </w:r>
      <w:r w:rsidR="0006036D" w:rsidRPr="00AD1735">
        <w:rPr>
          <w:rFonts w:ascii="Time New Roman" w:eastAsia="黑体" w:hAnsi="Time New Roman" w:hint="eastAsia"/>
          <w:lang w:val="en-GB"/>
        </w:rPr>
        <w:t>0</w:t>
      </w:r>
      <w:r w:rsidR="0006036D" w:rsidRPr="00AD1735">
        <w:rPr>
          <w:rFonts w:ascii="Time New Roman" w:eastAsia="黑体" w:hAnsi="Time New Roman" w:hint="eastAsia"/>
          <w:lang w:val="en-GB"/>
        </w:rPr>
        <w:t>年</w:t>
      </w:r>
      <w:r w:rsidRPr="00AD1735">
        <w:rPr>
          <w:rFonts w:ascii="Time New Roman" w:eastAsia="黑体" w:hAnsi="Time New Roman" w:hint="eastAsia"/>
          <w:lang w:val="en-GB"/>
        </w:rPr>
        <w:t>2</w:t>
      </w:r>
      <w:r w:rsidR="0006036D" w:rsidRPr="00AD1735">
        <w:rPr>
          <w:rFonts w:ascii="Time New Roman" w:eastAsia="黑体" w:hAnsi="Time New Roman" w:hint="eastAsia"/>
          <w:lang w:val="en-GB"/>
        </w:rPr>
        <w:t>月暴力事件期间发生的所有侵犯人权行为的指称，确保起诉责任人，向受害者提供补救，不得因族裔理由进行歧视。</w:t>
      </w:r>
    </w:p>
    <w:p w14:paraId="72A65597"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打击极端主义和恐怖主义</w:t>
      </w:r>
    </w:p>
    <w:p w14:paraId="722E8367" w14:textId="22F5B103" w:rsidR="0006036D" w:rsidRPr="00F3725E" w:rsidRDefault="00F3725E" w:rsidP="00F3725E">
      <w:pPr>
        <w:pStyle w:val="SingleTxtGC"/>
        <w:rPr>
          <w:lang w:val="en-GB"/>
        </w:rPr>
      </w:pPr>
      <w:r w:rsidRPr="00F3725E">
        <w:rPr>
          <w:lang w:val="en-GB"/>
        </w:rPr>
        <w:t>17</w:t>
      </w:r>
      <w:r w:rsidR="0006036D" w:rsidRPr="00F3725E">
        <w:rPr>
          <w:lang w:val="en-GB"/>
        </w:rPr>
        <w:t>.</w:t>
      </w:r>
      <w:r w:rsidR="0006036D" w:rsidRPr="00F3725E">
        <w:rPr>
          <w:lang w:val="en-GB"/>
        </w:rPr>
        <w:tab/>
      </w:r>
      <w:r w:rsidR="0006036D" w:rsidRPr="00F3725E">
        <w:rPr>
          <w:rFonts w:hint="eastAsia"/>
          <w:lang w:val="en-GB"/>
        </w:rPr>
        <w:t>委员会仍感关切的是，《刑法》第</w:t>
      </w:r>
      <w:r w:rsidRPr="00F3725E">
        <w:rPr>
          <w:rFonts w:hint="eastAsia"/>
          <w:lang w:val="en-GB"/>
        </w:rPr>
        <w:t>174</w:t>
      </w:r>
      <w:r w:rsidR="0006036D" w:rsidRPr="00F3725E">
        <w:rPr>
          <w:rFonts w:hint="eastAsia"/>
          <w:lang w:val="en-GB"/>
        </w:rPr>
        <w:t>条对</w:t>
      </w:r>
      <w:r w:rsidR="00DF5B73">
        <w:rPr>
          <w:rFonts w:hint="eastAsia"/>
          <w:lang w:val="en-GB"/>
        </w:rPr>
        <w:t>“</w:t>
      </w:r>
      <w:r w:rsidR="0006036D" w:rsidRPr="00F3725E">
        <w:rPr>
          <w:rFonts w:hint="eastAsia"/>
          <w:lang w:val="en-GB"/>
        </w:rPr>
        <w:t>极端主义</w:t>
      </w:r>
      <w:r w:rsidR="00DF5B73">
        <w:rPr>
          <w:rFonts w:hint="eastAsia"/>
          <w:lang w:val="en-GB"/>
        </w:rPr>
        <w:t>”</w:t>
      </w:r>
      <w:r w:rsidR="0006036D" w:rsidRPr="00F3725E">
        <w:rPr>
          <w:rFonts w:hint="eastAsia"/>
          <w:lang w:val="en-GB"/>
        </w:rPr>
        <w:t>、</w:t>
      </w:r>
      <w:r w:rsidR="00DF5B73">
        <w:rPr>
          <w:rFonts w:hint="eastAsia"/>
          <w:lang w:val="en-GB"/>
        </w:rPr>
        <w:t>“</w:t>
      </w:r>
      <w:r w:rsidR="0006036D" w:rsidRPr="00F3725E">
        <w:rPr>
          <w:rFonts w:hint="eastAsia"/>
          <w:lang w:val="en-GB"/>
        </w:rPr>
        <w:t>煽动社会或阶级仇恨</w:t>
      </w:r>
      <w:r w:rsidR="00DF5B73">
        <w:rPr>
          <w:rFonts w:hint="eastAsia"/>
          <w:lang w:val="en-GB"/>
        </w:rPr>
        <w:t>”</w:t>
      </w:r>
      <w:r w:rsidR="0006036D" w:rsidRPr="00F3725E">
        <w:rPr>
          <w:rFonts w:hint="eastAsia"/>
          <w:lang w:val="en-GB"/>
        </w:rPr>
        <w:t>和</w:t>
      </w:r>
      <w:r w:rsidR="00DF5B73">
        <w:rPr>
          <w:rFonts w:hint="eastAsia"/>
          <w:lang w:val="en-GB"/>
        </w:rPr>
        <w:t>“</w:t>
      </w:r>
      <w:r w:rsidR="0006036D" w:rsidRPr="00F3725E">
        <w:rPr>
          <w:rFonts w:hint="eastAsia"/>
          <w:lang w:val="en-GB"/>
        </w:rPr>
        <w:t>宗教仇恨或敌意</w:t>
      </w:r>
      <w:r w:rsidR="00DF5B73">
        <w:rPr>
          <w:rFonts w:hint="eastAsia"/>
          <w:lang w:val="en-GB"/>
        </w:rPr>
        <w:t>”</w:t>
      </w:r>
      <w:r w:rsidR="0006036D" w:rsidRPr="00F3725E">
        <w:rPr>
          <w:rFonts w:hint="eastAsia"/>
          <w:lang w:val="en-GB"/>
        </w:rPr>
        <w:t>概念进行宽泛表述，并利用这一条款和《反极端主义法》对宗教、表达、集会和结社自由进行不当限制。委员会还感到关切的是，被判犯有范围过于宽泛的极端主义或恐怖主义罪名的个人，即使没有煽动、参与或资助暴力行为，也会被自动列入与资助恐怖主义和极端主义有关的个人和组织名单，并受到广泛的金融限制。委员会感到遗憾的是，缺乏关于因恐怖主义或极端主义行为而被调查或定罪的人的统计数据</w:t>
      </w:r>
      <w:r w:rsidR="0006036D" w:rsidRPr="00F3725E">
        <w:rPr>
          <w:rFonts w:hint="eastAsia"/>
          <w:lang w:val="en-GB"/>
        </w:rPr>
        <w:t>(</w:t>
      </w:r>
      <w:r w:rsidR="0006036D" w:rsidRPr="00F3725E">
        <w:rPr>
          <w:rFonts w:hint="eastAsia"/>
          <w:lang w:val="en-GB"/>
        </w:rPr>
        <w:t>第二、第四、第七、第九、第十四、第十八和第十九条</w:t>
      </w:r>
      <w:r w:rsidR="0006036D" w:rsidRPr="00F3725E">
        <w:rPr>
          <w:rFonts w:hint="eastAsia"/>
          <w:lang w:val="en-GB"/>
        </w:rPr>
        <w:t>)</w:t>
      </w:r>
      <w:r w:rsidR="0006036D" w:rsidRPr="00F3725E">
        <w:rPr>
          <w:rFonts w:hint="eastAsia"/>
          <w:lang w:val="en-GB"/>
        </w:rPr>
        <w:t>。</w:t>
      </w:r>
    </w:p>
    <w:p w14:paraId="7D7408DD" w14:textId="3EDF9E07"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18</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委员会重申其先前的建议，</w:t>
      </w:r>
      <w:r w:rsidR="0006036D" w:rsidRPr="00AD1735">
        <w:rPr>
          <w:rFonts w:ascii="Time New Roman" w:eastAsia="黑体" w:hAnsi="Time New Roman"/>
          <w:vertAlign w:val="superscript"/>
          <w:lang w:val="en-GB"/>
        </w:rPr>
        <w:footnoteReference w:id="7"/>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并根据其关于意见和表达自由的第</w:t>
      </w:r>
      <w:r w:rsidRPr="00AD1735">
        <w:rPr>
          <w:rFonts w:ascii="Time New Roman" w:eastAsia="黑体" w:hAnsi="Time New Roman" w:hint="eastAsia"/>
          <w:lang w:val="en-GB"/>
        </w:rPr>
        <w:t>34</w:t>
      </w:r>
      <w:r w:rsidR="0006036D" w:rsidRPr="00AD1735">
        <w:rPr>
          <w:rFonts w:ascii="Time New Roman" w:eastAsia="黑体" w:hAnsi="Time New Roman" w:hint="eastAsia"/>
          <w:lang w:val="en-GB"/>
        </w:rPr>
        <w:t>号一般性意见</w:t>
      </w:r>
      <w:r w:rsidRPr="00AD1735">
        <w:rPr>
          <w:rFonts w:ascii="Time New Roman" w:eastAsia="黑体" w:hAnsi="Time New Roman" w:hint="eastAsia"/>
          <w:lang w:val="en-GB"/>
        </w:rPr>
        <w:t>(2</w:t>
      </w:r>
      <w:r w:rsidR="0006036D" w:rsidRPr="00AD1735">
        <w:rPr>
          <w:rFonts w:ascii="Time New Roman" w:eastAsia="黑体" w:hAnsi="Time New Roman" w:hint="eastAsia"/>
          <w:lang w:val="en-GB"/>
        </w:rPr>
        <w:t>0</w:t>
      </w:r>
      <w:r w:rsidRPr="00AD1735">
        <w:rPr>
          <w:rFonts w:ascii="Time New Roman" w:eastAsia="黑体" w:hAnsi="Time New Roman" w:hint="eastAsia"/>
          <w:lang w:val="en-GB"/>
        </w:rPr>
        <w:t>11</w:t>
      </w:r>
      <w:r w:rsidR="0006036D" w:rsidRPr="00AD1735">
        <w:rPr>
          <w:rFonts w:ascii="Time New Roman" w:eastAsia="黑体" w:hAnsi="Time New Roman" w:hint="eastAsia"/>
          <w:lang w:val="en-GB"/>
        </w:rPr>
        <w:t>年</w:t>
      </w:r>
      <w:r w:rsidRPr="00AD1735">
        <w:rPr>
          <w:rFonts w:ascii="Time New Roman" w:eastAsia="黑体" w:hAnsi="Time New Roman" w:hint="eastAsia"/>
          <w:lang w:val="en-GB"/>
        </w:rPr>
        <w:t>)</w:t>
      </w:r>
      <w:r w:rsidR="0006036D" w:rsidRPr="00AD1735">
        <w:rPr>
          <w:rFonts w:ascii="Time New Roman" w:eastAsia="黑体" w:hAnsi="Time New Roman" w:hint="eastAsia"/>
          <w:lang w:val="en-GB"/>
        </w:rPr>
        <w:t>，敦促缔约国加强努力，使其反恐怖主义和反极端主义的立法和做法完全符合《公约》规定的义务，除其他外，考虑修订相关的立法规定，根据法律确定性和</w:t>
      </w:r>
      <w:proofErr w:type="gramStart"/>
      <w:r w:rsidR="0006036D" w:rsidRPr="00AD1735">
        <w:rPr>
          <w:rFonts w:ascii="Time New Roman" w:eastAsia="黑体" w:hAnsi="Time New Roman" w:hint="eastAsia"/>
          <w:lang w:val="en-GB"/>
        </w:rPr>
        <w:t>可</w:t>
      </w:r>
      <w:proofErr w:type="gramEnd"/>
      <w:r w:rsidR="0006036D" w:rsidRPr="00AD1735">
        <w:rPr>
          <w:rFonts w:ascii="Time New Roman" w:eastAsia="黑体" w:hAnsi="Time New Roman" w:hint="eastAsia"/>
          <w:lang w:val="en-GB"/>
        </w:rPr>
        <w:t>预测性原则澄清相关的法律规则并缩小其范围，确保这一立法的适用不</w:t>
      </w:r>
      <w:proofErr w:type="gramStart"/>
      <w:r w:rsidR="0006036D" w:rsidRPr="00AD1735">
        <w:rPr>
          <w:rFonts w:ascii="Time New Roman" w:eastAsia="黑体" w:hAnsi="Time New Roman" w:hint="eastAsia"/>
          <w:lang w:val="en-GB"/>
        </w:rPr>
        <w:t>压制受</w:t>
      </w:r>
      <w:proofErr w:type="gramEnd"/>
      <w:r w:rsidR="0006036D" w:rsidRPr="00AD1735">
        <w:rPr>
          <w:rFonts w:ascii="Time New Roman" w:eastAsia="黑体" w:hAnsi="Time New Roman" w:hint="eastAsia"/>
          <w:lang w:val="en-GB"/>
        </w:rPr>
        <w:t>保护的行为和言论。此外，缔约国应将被判犯有非暴力罪行的人，包括合法行使表达和结社自由的人，从与资助恐怖主义和极端主义有关的个人和组织名单中删除。</w:t>
      </w:r>
    </w:p>
    <w:p w14:paraId="67850FA0"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性别平等</w:t>
      </w:r>
    </w:p>
    <w:p w14:paraId="76B56B60" w14:textId="540546CB" w:rsidR="0006036D" w:rsidRPr="00F3725E" w:rsidRDefault="00F3725E" w:rsidP="00F3725E">
      <w:pPr>
        <w:pStyle w:val="SingleTxtGC"/>
        <w:rPr>
          <w:lang w:val="en-GB"/>
        </w:rPr>
      </w:pPr>
      <w:r w:rsidRPr="00F3725E">
        <w:rPr>
          <w:lang w:val="en-GB"/>
        </w:rPr>
        <w:t>19</w:t>
      </w:r>
      <w:r w:rsidR="0006036D" w:rsidRPr="00F3725E">
        <w:rPr>
          <w:lang w:val="en-GB"/>
        </w:rPr>
        <w:t>.</w:t>
      </w:r>
      <w:r w:rsidR="0006036D" w:rsidRPr="00F3725E">
        <w:rPr>
          <w:lang w:val="en-GB"/>
        </w:rPr>
        <w:tab/>
      </w:r>
      <w:r w:rsidR="0006036D" w:rsidRPr="00F3725E">
        <w:rPr>
          <w:rFonts w:hint="eastAsia"/>
          <w:lang w:val="en-GB"/>
        </w:rPr>
        <w:t>委员会满意地注意到为促进劳动力及和平进程中的性别平等而采取的各种措施，包括通过了</w:t>
      </w:r>
      <w:r w:rsidRPr="00F3725E">
        <w:rPr>
          <w:rFonts w:hint="eastAsia"/>
          <w:lang w:val="en-GB"/>
        </w:rPr>
        <w:t>2</w:t>
      </w:r>
      <w:r w:rsidR="0006036D" w:rsidRPr="00F3725E">
        <w:rPr>
          <w:rFonts w:hint="eastAsia"/>
          <w:lang w:val="en-GB"/>
        </w:rPr>
        <w:t>0</w:t>
      </w:r>
      <w:r w:rsidRPr="00F3725E">
        <w:rPr>
          <w:rFonts w:hint="eastAsia"/>
          <w:lang w:val="en-GB"/>
        </w:rPr>
        <w:t>3</w:t>
      </w:r>
      <w:r w:rsidR="0006036D" w:rsidRPr="00F3725E">
        <w:rPr>
          <w:rFonts w:hint="eastAsia"/>
          <w:lang w:val="en-GB"/>
        </w:rPr>
        <w:t>0</w:t>
      </w:r>
      <w:r w:rsidR="0006036D" w:rsidRPr="00F3725E">
        <w:rPr>
          <w:rFonts w:hint="eastAsia"/>
          <w:lang w:val="en-GB"/>
        </w:rPr>
        <w:t>年前家庭和性别政策框架，但委员会仍感关切的是，妇女在公共和私营部门决策职位中的代表性仍然不足。此外，委员会注意到近年来性</w:t>
      </w:r>
      <w:r w:rsidR="0006036D" w:rsidRPr="00F3725E">
        <w:rPr>
          <w:rFonts w:hint="eastAsia"/>
          <w:lang w:val="en-GB"/>
        </w:rPr>
        <w:lastRenderedPageBreak/>
        <w:t>别工资差距有所缩小，但对男女工资差距继续存在感到关切</w:t>
      </w:r>
      <w:r w:rsidR="0006036D" w:rsidRPr="00F3725E">
        <w:rPr>
          <w:rFonts w:hint="eastAsia"/>
          <w:lang w:val="en-GB"/>
        </w:rPr>
        <w:t>(</w:t>
      </w:r>
      <w:r w:rsidR="0006036D" w:rsidRPr="00F3725E">
        <w:rPr>
          <w:rFonts w:hint="eastAsia"/>
          <w:lang w:val="en-GB"/>
        </w:rPr>
        <w:t>第三和第二十六条</w:t>
      </w:r>
      <w:r w:rsidR="0006036D" w:rsidRPr="00F3725E">
        <w:rPr>
          <w:rFonts w:hint="eastAsia"/>
          <w:lang w:val="en-GB"/>
        </w:rPr>
        <w:t>)</w:t>
      </w:r>
      <w:r w:rsidR="0006036D" w:rsidRPr="00F3725E">
        <w:rPr>
          <w:rFonts w:hint="eastAsia"/>
          <w:lang w:val="en-GB"/>
        </w:rPr>
        <w:t>。</w:t>
      </w:r>
    </w:p>
    <w:p w14:paraId="28E5448D" w14:textId="356AEBB4"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2</w:t>
      </w:r>
      <w:r w:rsidR="0006036D" w:rsidRPr="00AD1735">
        <w:rPr>
          <w:rFonts w:ascii="Time New Roman" w:eastAsia="黑体" w:hAnsi="Time New Roman"/>
          <w:lang w:val="en-GB"/>
        </w:rPr>
        <w:t>0.</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w:t>
      </w:r>
    </w:p>
    <w:p w14:paraId="7E83A6AB" w14:textId="4C3FACF0"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继续努力确保有效实施性别配额和相关措施，以增加妇女在公共和私营部门决策职位中的代表性；</w:t>
      </w:r>
    </w:p>
    <w:p w14:paraId="1B9DD8F9" w14:textId="1B33F77C"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处理造成性别工资差距的结构性因素，并确保有效实施同工同酬原则，特别是通过公共认识、教育和培训方案，加强相关战略，消除关于妇女在家庭和整个社会中的角色和责任的成见。</w:t>
      </w:r>
    </w:p>
    <w:p w14:paraId="11997CD6"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暴力侵害妇女和女童行为</w:t>
      </w:r>
    </w:p>
    <w:p w14:paraId="4856CFF2" w14:textId="134BC168" w:rsidR="0006036D" w:rsidRPr="00F3725E" w:rsidRDefault="00F3725E" w:rsidP="00F3725E">
      <w:pPr>
        <w:pStyle w:val="SingleTxtGC"/>
        <w:rPr>
          <w:lang w:val="en-GB"/>
        </w:rPr>
      </w:pPr>
      <w:r w:rsidRPr="00F3725E">
        <w:rPr>
          <w:lang w:val="en-GB"/>
        </w:rPr>
        <w:t>21</w:t>
      </w:r>
      <w:r w:rsidR="0006036D" w:rsidRPr="00F3725E">
        <w:rPr>
          <w:lang w:val="en-GB"/>
        </w:rPr>
        <w:t>.</w:t>
      </w:r>
      <w:r w:rsidR="0006036D" w:rsidRPr="00F3725E">
        <w:rPr>
          <w:lang w:val="en-GB"/>
        </w:rPr>
        <w:tab/>
      </w:r>
      <w:r w:rsidR="0006036D" w:rsidRPr="00F3725E">
        <w:rPr>
          <w:rFonts w:hint="eastAsia"/>
          <w:lang w:val="en-GB"/>
        </w:rPr>
        <w:t>委员会欢迎为加强打击暴力侵害妇女和女童行为的立法和政策框架而采取的显著步骤，例如重新规定</w:t>
      </w:r>
      <w:proofErr w:type="gramStart"/>
      <w:r w:rsidR="0006036D" w:rsidRPr="00F3725E">
        <w:rPr>
          <w:rFonts w:hint="eastAsia"/>
          <w:lang w:val="en-GB"/>
        </w:rPr>
        <w:t>殴打受</w:t>
      </w:r>
      <w:proofErr w:type="gramEnd"/>
      <w:r w:rsidR="0006036D" w:rsidRPr="00F3725E">
        <w:rPr>
          <w:rFonts w:hint="eastAsia"/>
          <w:lang w:val="en-GB"/>
        </w:rPr>
        <w:t>抚养人和故意对其健康造成轻微伤害的刑事责任，加重处罚，以及责成执法机构调查所有家庭暴力案件，即使是在受害者没有提出申诉的情况下。然而，委员会感到关切的是，家庭暴力普遍存在，未将其列为一项单独的刑事罪行，也没有禁止性骚扰，包括工作场所性骚扰的法律规定。此外，委员会感到遗憾的是，在</w:t>
      </w:r>
      <w:proofErr w:type="spellStart"/>
      <w:r w:rsidRPr="00F3725E">
        <w:rPr>
          <w:lang w:val="en-GB"/>
        </w:rPr>
        <w:t>uyat</w:t>
      </w:r>
      <w:proofErr w:type="spellEnd"/>
      <w:r w:rsidRPr="00F3725E">
        <w:rPr>
          <w:rFonts w:hint="eastAsia"/>
          <w:lang w:val="en-GB"/>
        </w:rPr>
        <w:t>(</w:t>
      </w:r>
      <w:r w:rsidR="0006036D" w:rsidRPr="00F3725E">
        <w:rPr>
          <w:rFonts w:hint="eastAsia"/>
          <w:lang w:val="en-GB"/>
        </w:rPr>
        <w:t>羞耻</w:t>
      </w:r>
      <w:r w:rsidRPr="00F3725E">
        <w:rPr>
          <w:rFonts w:hint="eastAsia"/>
          <w:lang w:val="en-GB"/>
        </w:rPr>
        <w:t>)</w:t>
      </w:r>
      <w:r w:rsidR="0006036D" w:rsidRPr="00F3725E">
        <w:rPr>
          <w:rFonts w:hint="eastAsia"/>
          <w:lang w:val="en-GB"/>
        </w:rPr>
        <w:t>和害怕报复等社会文化因素的驱动下，暴力侵害妇女行为的举报率低和被视为正常行为的现象持续存在</w:t>
      </w:r>
      <w:r w:rsidR="0006036D" w:rsidRPr="00F3725E">
        <w:rPr>
          <w:rFonts w:hint="eastAsia"/>
          <w:lang w:val="en-GB"/>
        </w:rPr>
        <w:t>(</w:t>
      </w:r>
      <w:r w:rsidR="0006036D" w:rsidRPr="00F3725E">
        <w:rPr>
          <w:rFonts w:hint="eastAsia"/>
          <w:lang w:val="en-GB"/>
        </w:rPr>
        <w:t>第二、第三、第六、第七和第二十六条</w:t>
      </w:r>
      <w:r w:rsidR="0006036D" w:rsidRPr="00F3725E">
        <w:rPr>
          <w:rFonts w:hint="eastAsia"/>
          <w:lang w:val="en-GB"/>
        </w:rPr>
        <w:t>)</w:t>
      </w:r>
      <w:r w:rsidR="0006036D" w:rsidRPr="00F3725E">
        <w:rPr>
          <w:rFonts w:hint="eastAsia"/>
          <w:lang w:val="en-GB"/>
        </w:rPr>
        <w:t>。</w:t>
      </w:r>
    </w:p>
    <w:p w14:paraId="45744537" w14:textId="23BE4F28"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22</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按照委员会以往的建议，</w:t>
      </w:r>
      <w:r w:rsidR="0006036D" w:rsidRPr="00AD1735">
        <w:rPr>
          <w:rFonts w:ascii="Time New Roman" w:eastAsia="黑体" w:hAnsi="Time New Roman"/>
          <w:vertAlign w:val="superscript"/>
          <w:lang w:val="en-GB"/>
        </w:rPr>
        <w:footnoteReference w:id="8"/>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缔约国应进一步努力消除性别暴力，包括家庭暴力，具体措施包括：</w:t>
      </w:r>
    </w:p>
    <w:p w14:paraId="189021B4" w14:textId="70E762FC"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明确将家庭暴力列为一项单独的刑事罪行，并颁布具体立法禁止和处罚包括工作场所在内的所有环境中的性骚扰；</w:t>
      </w:r>
    </w:p>
    <w:p w14:paraId="6C69BE3F" w14:textId="65058F5F"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加强机制，便利并鼓励对暴力侵害妇女和女童案件的报告，包括加强提高公众认识的运动，挑战有害的性别成见和社会文化规范，如</w:t>
      </w:r>
      <w:r w:rsidR="00F3725E" w:rsidRPr="00AD1735">
        <w:rPr>
          <w:rFonts w:ascii="Time New Roman" w:eastAsia="黑体" w:hAnsi="Time New Roman" w:hint="eastAsia"/>
          <w:lang w:val="en-GB"/>
        </w:rPr>
        <w:t>“</w:t>
      </w:r>
      <w:proofErr w:type="spellStart"/>
      <w:r w:rsidR="00F3725E" w:rsidRPr="00AD1735">
        <w:rPr>
          <w:rFonts w:ascii="Time New Roman" w:eastAsia="黑体" w:hAnsi="Time New Roman" w:hint="eastAsia"/>
          <w:lang w:val="en-GB"/>
        </w:rPr>
        <w:t>uyat</w:t>
      </w:r>
      <w:proofErr w:type="spellEnd"/>
      <w:r w:rsidR="00F3725E" w:rsidRPr="00AD1735">
        <w:rPr>
          <w:rFonts w:ascii="Time New Roman" w:eastAsia="黑体" w:hAnsi="Time New Roman" w:hint="eastAsia"/>
          <w:lang w:val="en-GB"/>
        </w:rPr>
        <w:t>”</w:t>
      </w:r>
      <w:r w:rsidRPr="00AD1735">
        <w:rPr>
          <w:rFonts w:ascii="Time New Roman" w:eastAsia="黑体" w:hAnsi="Time New Roman" w:hint="eastAsia"/>
          <w:lang w:val="en-GB"/>
        </w:rPr>
        <w:t>观念；</w:t>
      </w:r>
    </w:p>
    <w:p w14:paraId="2FB45825" w14:textId="1EF01478"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确保所有针对妇女和女童的暴力案件均能得到及时和彻底的调查，起诉施害者，如定罪，则处以与罪行严重程度相称的处罚；</w:t>
      </w:r>
    </w:p>
    <w:p w14:paraId="34A65497" w14:textId="644CECAB"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d</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为受害者提供必要的法律、医疗、经济和心理支持，包括为她们及其子女提供庇护所；</w:t>
      </w:r>
    </w:p>
    <w:p w14:paraId="6C07F3D4" w14:textId="1E016E01"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e</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确保法官、检察官、执法人员和医护人员接受适当培训，使之能够以有效和性别敏感的方式处理性别暴力案件，增加女性法官、检察官和警察以及处理此类暴力的专业部门的数量。</w:t>
      </w:r>
    </w:p>
    <w:p w14:paraId="0821F718"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自愿终止妊娠及性权利和生殖权利</w:t>
      </w:r>
    </w:p>
    <w:p w14:paraId="1A10F690" w14:textId="0CD3C729" w:rsidR="0006036D" w:rsidRPr="00F3725E" w:rsidRDefault="00F3725E" w:rsidP="00F3725E">
      <w:pPr>
        <w:pStyle w:val="SingleTxtGC"/>
        <w:rPr>
          <w:lang w:val="en-GB"/>
        </w:rPr>
      </w:pPr>
      <w:r w:rsidRPr="00F3725E">
        <w:rPr>
          <w:lang w:val="en-GB"/>
        </w:rPr>
        <w:t>23</w:t>
      </w:r>
      <w:r w:rsidR="0006036D" w:rsidRPr="00F3725E">
        <w:rPr>
          <w:lang w:val="en-GB"/>
        </w:rPr>
        <w:t>.</w:t>
      </w:r>
      <w:r w:rsidR="0006036D" w:rsidRPr="00F3725E">
        <w:rPr>
          <w:lang w:val="en-GB"/>
        </w:rPr>
        <w:tab/>
      </w:r>
      <w:r w:rsidR="0006036D" w:rsidRPr="00F3725E">
        <w:rPr>
          <w:rFonts w:hint="eastAsia"/>
          <w:lang w:val="en-GB"/>
        </w:rPr>
        <w:t>委员会欢迎缔约国通过《医疗保健发展政策框架》并实施</w:t>
      </w:r>
      <w:r w:rsidRPr="00F3725E">
        <w:rPr>
          <w:rFonts w:hint="eastAsia"/>
          <w:lang w:val="en-GB"/>
        </w:rPr>
        <w:t>“</w:t>
      </w:r>
      <w:r w:rsidR="0006036D" w:rsidRPr="00F3725E">
        <w:rPr>
          <w:rFonts w:hint="eastAsia"/>
          <w:lang w:val="en-GB"/>
        </w:rPr>
        <w:t>健康国家</w:t>
      </w:r>
      <w:r w:rsidRPr="00F3725E">
        <w:rPr>
          <w:rFonts w:hint="eastAsia"/>
          <w:lang w:val="en-GB"/>
        </w:rPr>
        <w:t>”</w:t>
      </w:r>
      <w:r w:rsidR="0006036D" w:rsidRPr="00F3725E">
        <w:rPr>
          <w:rFonts w:hint="eastAsia"/>
          <w:lang w:val="en-GB"/>
        </w:rPr>
        <w:t>项目，但仍感关切的是，有报告称，在获得安全堕胎服务方面存在差异，</w:t>
      </w:r>
      <w:r w:rsidRPr="00F3725E">
        <w:rPr>
          <w:rFonts w:hint="eastAsia"/>
          <w:lang w:val="en-GB"/>
        </w:rPr>
        <w:t>15</w:t>
      </w:r>
      <w:r w:rsidR="0006036D" w:rsidRPr="00F3725E">
        <w:rPr>
          <w:rFonts w:hint="eastAsia"/>
          <w:lang w:val="en-GB"/>
        </w:rPr>
        <w:t>至</w:t>
      </w:r>
      <w:r w:rsidRPr="00F3725E">
        <w:rPr>
          <w:rFonts w:hint="eastAsia"/>
          <w:lang w:val="en-GB"/>
        </w:rPr>
        <w:t>18</w:t>
      </w:r>
      <w:r w:rsidR="0006036D" w:rsidRPr="00F3725E">
        <w:rPr>
          <w:rFonts w:hint="eastAsia"/>
          <w:lang w:val="en-GB"/>
        </w:rPr>
        <w:t>岁少女的早孕率和堕胎率高，负担得起的避孕药具供应有限。委员会还感到关切的是，有报告称，存在强迫避孕、绝育和堕胎的做法，特别是针对智力或社会心</w:t>
      </w:r>
      <w:r w:rsidR="0006036D" w:rsidRPr="00F3725E">
        <w:rPr>
          <w:rFonts w:hint="eastAsia"/>
          <w:lang w:val="en-GB"/>
        </w:rPr>
        <w:lastRenderedPageBreak/>
        <w:t>理残疾者。此外，委员会感到关切的是，计划生育教育和宣传工作仍然有限，尤其针对青少年和残疾人群体的此类工作</w:t>
      </w:r>
      <w:r w:rsidRPr="00F3725E">
        <w:rPr>
          <w:rFonts w:hint="eastAsia"/>
          <w:lang w:val="en-GB"/>
        </w:rPr>
        <w:t>(</w:t>
      </w:r>
      <w:r w:rsidR="0006036D" w:rsidRPr="00F3725E">
        <w:rPr>
          <w:rFonts w:hint="eastAsia"/>
          <w:lang w:val="en-GB"/>
        </w:rPr>
        <w:t>第三、第六和第七条</w:t>
      </w:r>
      <w:r w:rsidRPr="00F3725E">
        <w:rPr>
          <w:rFonts w:hint="eastAsia"/>
          <w:lang w:val="en-GB"/>
        </w:rPr>
        <w:t>)</w:t>
      </w:r>
      <w:r w:rsidR="0006036D" w:rsidRPr="00F3725E">
        <w:rPr>
          <w:rFonts w:hint="eastAsia"/>
          <w:lang w:val="en-GB"/>
        </w:rPr>
        <w:t>。</w:t>
      </w:r>
    </w:p>
    <w:p w14:paraId="17CFB78D" w14:textId="17D88F5F"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24</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缔约国应铭记委员会关于生命权的第</w:t>
      </w:r>
      <w:r w:rsidRPr="00AD1735">
        <w:rPr>
          <w:rFonts w:ascii="Time New Roman" w:eastAsia="黑体" w:hAnsi="Time New Roman" w:hint="eastAsia"/>
          <w:lang w:val="en-GB"/>
        </w:rPr>
        <w:t>36</w:t>
      </w:r>
      <w:r w:rsidR="0006036D" w:rsidRPr="00AD1735">
        <w:rPr>
          <w:rFonts w:ascii="Time New Roman" w:eastAsia="黑体" w:hAnsi="Time New Roman" w:hint="eastAsia"/>
          <w:lang w:val="en-GB"/>
        </w:rPr>
        <w:t>号一般性意见</w:t>
      </w:r>
      <w:r w:rsidRPr="00AD1735">
        <w:rPr>
          <w:rFonts w:ascii="Time New Roman" w:eastAsia="黑体" w:hAnsi="Time New Roman" w:hint="eastAsia"/>
          <w:lang w:val="en-GB"/>
        </w:rPr>
        <w:t>(2</w:t>
      </w:r>
      <w:r w:rsidR="0006036D" w:rsidRPr="00AD1735">
        <w:rPr>
          <w:rFonts w:ascii="Time New Roman" w:eastAsia="黑体" w:hAnsi="Time New Roman" w:hint="eastAsia"/>
          <w:lang w:val="en-GB"/>
        </w:rPr>
        <w:t>0</w:t>
      </w:r>
      <w:r w:rsidRPr="00AD1735">
        <w:rPr>
          <w:rFonts w:ascii="Time New Roman" w:eastAsia="黑体" w:hAnsi="Time New Roman" w:hint="eastAsia"/>
          <w:lang w:val="en-GB"/>
        </w:rPr>
        <w:t>18</w:t>
      </w:r>
      <w:r w:rsidR="0006036D" w:rsidRPr="00AD1735">
        <w:rPr>
          <w:rFonts w:ascii="Time New Roman" w:eastAsia="黑体" w:hAnsi="Time New Roman" w:hint="eastAsia"/>
          <w:lang w:val="en-GB"/>
        </w:rPr>
        <w:t>年</w:t>
      </w:r>
      <w:r w:rsidRPr="00AD1735">
        <w:rPr>
          <w:rFonts w:ascii="Time New Roman" w:eastAsia="黑体" w:hAnsi="Time New Roman" w:hint="eastAsia"/>
          <w:lang w:val="en-GB"/>
        </w:rPr>
        <w:t>)</w:t>
      </w:r>
      <w:r w:rsidR="0006036D" w:rsidRPr="00AD1735">
        <w:rPr>
          <w:rFonts w:ascii="Time New Roman" w:eastAsia="黑体" w:hAnsi="Time New Roman" w:hint="eastAsia"/>
          <w:lang w:val="en-GB"/>
        </w:rPr>
        <w:t>第</w:t>
      </w:r>
      <w:r w:rsidRPr="00AD1735">
        <w:rPr>
          <w:rFonts w:ascii="Time New Roman" w:eastAsia="黑体" w:hAnsi="Time New Roman" w:hint="eastAsia"/>
          <w:lang w:val="en-GB"/>
        </w:rPr>
        <w:t>8</w:t>
      </w:r>
      <w:r w:rsidR="0006036D" w:rsidRPr="00AD1735">
        <w:rPr>
          <w:rFonts w:ascii="Time New Roman" w:eastAsia="黑体" w:hAnsi="Time New Roman" w:hint="eastAsia"/>
          <w:lang w:val="en-GB"/>
        </w:rPr>
        <w:t>段，采取一切必要步骤，确保有效获得安全、自愿的终止妊娠服务。缔约国还应：</w:t>
      </w:r>
    </w:p>
    <w:p w14:paraId="16C14968" w14:textId="2179BB07"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加大努力，在全国范围内为妇女和男子</w:t>
      </w:r>
      <w:r w:rsidR="00F3725E" w:rsidRPr="00AD1735">
        <w:rPr>
          <w:rFonts w:ascii="Time New Roman" w:eastAsia="黑体" w:hAnsi="Time New Roman" w:hint="eastAsia"/>
          <w:lang w:val="en-GB"/>
        </w:rPr>
        <w:t>(</w:t>
      </w:r>
      <w:r w:rsidRPr="00AD1735">
        <w:rPr>
          <w:rFonts w:ascii="Time New Roman" w:eastAsia="黑体" w:hAnsi="Time New Roman" w:hint="eastAsia"/>
          <w:lang w:val="en-GB"/>
        </w:rPr>
        <w:t>特别是青少年</w:t>
      </w:r>
      <w:r w:rsidR="00F3725E" w:rsidRPr="00AD1735">
        <w:rPr>
          <w:rFonts w:ascii="Time New Roman" w:eastAsia="黑体" w:hAnsi="Time New Roman" w:hint="eastAsia"/>
          <w:lang w:val="en-GB"/>
        </w:rPr>
        <w:t>)</w:t>
      </w:r>
      <w:r w:rsidRPr="00AD1735">
        <w:rPr>
          <w:rFonts w:ascii="Time New Roman" w:eastAsia="黑体" w:hAnsi="Time New Roman" w:hint="eastAsia"/>
          <w:lang w:val="en-GB"/>
        </w:rPr>
        <w:t>保密和无障碍地获得性健康和生殖健康服务及教育提供便利，包括提供多种负担得起的避孕方法，以降低</w:t>
      </w:r>
      <w:proofErr w:type="gramStart"/>
      <w:r w:rsidRPr="00AD1735">
        <w:rPr>
          <w:rFonts w:ascii="Time New Roman" w:eastAsia="黑体" w:hAnsi="Time New Roman" w:hint="eastAsia"/>
          <w:lang w:val="en-GB"/>
        </w:rPr>
        <w:t>孕</w:t>
      </w:r>
      <w:proofErr w:type="gramEnd"/>
      <w:r w:rsidRPr="00AD1735">
        <w:rPr>
          <w:rFonts w:ascii="Time New Roman" w:eastAsia="黑体" w:hAnsi="Time New Roman" w:hint="eastAsia"/>
          <w:lang w:val="en-GB"/>
        </w:rPr>
        <w:t>产妇死亡率，防止不安全堕胎及早孕或意外怀孕；</w:t>
      </w:r>
    </w:p>
    <w:p w14:paraId="1029E291" w14:textId="04C69F49"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消除强迫绝育的做法，所有绝育手术均征得患者的自由和知情同意，确保彻底调查任何指称发生强迫绝育的案件，起诉肇事者，如判定有罪，则予以处罚，并为受害者提供有效的补救和补偿。</w:t>
      </w:r>
    </w:p>
    <w:p w14:paraId="31E5889A"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执法人员过度使用武力</w:t>
      </w:r>
    </w:p>
    <w:p w14:paraId="4DB65110" w14:textId="401949AF" w:rsidR="0006036D" w:rsidRPr="00F3725E" w:rsidRDefault="00F3725E" w:rsidP="00F3725E">
      <w:pPr>
        <w:pStyle w:val="SingleTxtGC"/>
        <w:rPr>
          <w:lang w:val="en-GB"/>
        </w:rPr>
      </w:pPr>
      <w:r w:rsidRPr="00F3725E">
        <w:rPr>
          <w:lang w:val="en-GB"/>
        </w:rPr>
        <w:t>25</w:t>
      </w:r>
      <w:r w:rsidR="0006036D" w:rsidRPr="00F3725E">
        <w:rPr>
          <w:lang w:val="en-GB"/>
        </w:rPr>
        <w:t>.</w:t>
      </w:r>
      <w:r w:rsidR="0006036D" w:rsidRPr="00F3725E">
        <w:rPr>
          <w:lang w:val="en-GB"/>
        </w:rPr>
        <w:tab/>
      </w:r>
      <w:r w:rsidR="0006036D" w:rsidRPr="00F3725E">
        <w:rPr>
          <w:rFonts w:hint="eastAsia"/>
          <w:lang w:val="en-GB"/>
        </w:rPr>
        <w:t>委员会注意到缔约国提供的关于执法人员使用火器的法律框架的资料，特别是《组织和举行和平集会程序法》第</w:t>
      </w:r>
      <w:r w:rsidRPr="00F3725E">
        <w:rPr>
          <w:rFonts w:hint="eastAsia"/>
          <w:lang w:val="en-GB"/>
        </w:rPr>
        <w:t>18</w:t>
      </w:r>
      <w:r w:rsidR="0006036D" w:rsidRPr="00F3725E">
        <w:rPr>
          <w:rFonts w:hint="eastAsia"/>
          <w:lang w:val="en-GB"/>
        </w:rPr>
        <w:t>条，该条概述了驱散此类集会的理由和程序。然而，委员会对于缺少明确规范执法人员使用武力行为的立法感到关切，并感到遗憾的是，目前的法律框架不符合关于使用武力和火器的国际标准，这些标准规定，只有在绝对必要的情况下为保护生命或防止迫在眉睫的威胁造成严重伤害，才能使用致命武力。此外，委员会深感遗憾的是，在</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年</w:t>
      </w:r>
      <w:r w:rsidRPr="00F3725E">
        <w:rPr>
          <w:rFonts w:hint="eastAsia"/>
          <w:lang w:val="en-GB"/>
        </w:rPr>
        <w:t>1</w:t>
      </w:r>
      <w:r w:rsidR="0006036D" w:rsidRPr="00F3725E">
        <w:rPr>
          <w:rFonts w:hint="eastAsia"/>
          <w:lang w:val="en-GB"/>
        </w:rPr>
        <w:t>月的事件中，大量和平抗议者死亡，据报道，其中大部分死亡是执法人员过度使用致命武力所致，特别是在通过电视下达不经警告实施射杀的命令之后。委员会还感到关切的是，据称在这些事件中参与任意剥夺生命案件的执法人员获得大赦，被免除刑事责任</w:t>
      </w:r>
      <w:r w:rsidR="0006036D" w:rsidRPr="00F3725E">
        <w:rPr>
          <w:rFonts w:hint="eastAsia"/>
          <w:lang w:val="en-GB"/>
        </w:rPr>
        <w:t>(</w:t>
      </w:r>
      <w:r w:rsidR="0006036D" w:rsidRPr="00F3725E">
        <w:rPr>
          <w:rFonts w:hint="eastAsia"/>
          <w:lang w:val="en-GB"/>
        </w:rPr>
        <w:t>第二、第六、第七和第二十一条</w:t>
      </w:r>
      <w:r w:rsidR="0006036D" w:rsidRPr="00F3725E">
        <w:rPr>
          <w:rFonts w:hint="eastAsia"/>
          <w:lang w:val="en-GB"/>
        </w:rPr>
        <w:t>)</w:t>
      </w:r>
      <w:r w:rsidR="0006036D" w:rsidRPr="00F3725E">
        <w:rPr>
          <w:rFonts w:hint="eastAsia"/>
          <w:lang w:val="en-GB"/>
        </w:rPr>
        <w:t>。</w:t>
      </w:r>
    </w:p>
    <w:p w14:paraId="6650B9D6" w14:textId="6177C490"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26</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缔约国应采取额外措施，切实防止执法人员过度使用武力并对此类行为予以处罚，包括为此：</w:t>
      </w:r>
    </w:p>
    <w:p w14:paraId="41F63D94" w14:textId="56EF787D"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通过关于执法人员使用武力的全面立法，使其完全符合国际标准，包括《执法人员使用武力和火器的基本原则》、《联合国关于在执法中使用低致命性武器的人权指南》和委员会第</w:t>
      </w:r>
      <w:r w:rsidR="00F3725E" w:rsidRPr="00AD1735">
        <w:rPr>
          <w:rFonts w:ascii="Time New Roman" w:eastAsia="黑体" w:hAnsi="Time New Roman" w:hint="eastAsia"/>
          <w:lang w:val="en-GB"/>
        </w:rPr>
        <w:t>36</w:t>
      </w:r>
      <w:r w:rsidRPr="00AD1735">
        <w:rPr>
          <w:rFonts w:ascii="Time New Roman" w:eastAsia="黑体" w:hAnsi="Time New Roman" w:hint="eastAsia"/>
          <w:lang w:val="en-GB"/>
        </w:rPr>
        <w:t>号一般性意见</w:t>
      </w:r>
      <w:r w:rsidRPr="00AD1735">
        <w:rPr>
          <w:rFonts w:ascii="Time New Roman" w:eastAsia="黑体" w:hAnsi="Time New Roman" w:hint="eastAsia"/>
          <w:lang w:val="en-GB"/>
        </w:rPr>
        <w:t>(</w:t>
      </w:r>
      <w:r w:rsidR="00F3725E" w:rsidRPr="00AD1735">
        <w:rPr>
          <w:rFonts w:ascii="Time New Roman" w:eastAsia="黑体" w:hAnsi="Time New Roman" w:hint="eastAsia"/>
          <w:lang w:val="en-GB"/>
        </w:rPr>
        <w:t>2</w:t>
      </w:r>
      <w:r w:rsidRPr="00AD1735">
        <w:rPr>
          <w:rFonts w:ascii="Time New Roman" w:eastAsia="黑体" w:hAnsi="Time New Roman" w:hint="eastAsia"/>
          <w:lang w:val="en-GB"/>
        </w:rPr>
        <w:t>0</w:t>
      </w:r>
      <w:r w:rsidR="00F3725E" w:rsidRPr="00AD1735">
        <w:rPr>
          <w:rFonts w:ascii="Time New Roman" w:eastAsia="黑体" w:hAnsi="Time New Roman" w:hint="eastAsia"/>
          <w:lang w:val="en-GB"/>
        </w:rPr>
        <w:t>18</w:t>
      </w:r>
      <w:r w:rsidRPr="00AD1735">
        <w:rPr>
          <w:rFonts w:ascii="Time New Roman" w:eastAsia="黑体" w:hAnsi="Time New Roman" w:hint="eastAsia"/>
          <w:lang w:val="en-GB"/>
        </w:rPr>
        <w:t>年</w:t>
      </w:r>
      <w:r w:rsidRPr="00AD1735">
        <w:rPr>
          <w:rFonts w:ascii="Time New Roman" w:eastAsia="黑体" w:hAnsi="Time New Roman" w:hint="eastAsia"/>
          <w:lang w:val="en-GB"/>
        </w:rPr>
        <w:t>)</w:t>
      </w:r>
      <w:r w:rsidRPr="00AD1735">
        <w:rPr>
          <w:rFonts w:ascii="Time New Roman" w:eastAsia="黑体" w:hAnsi="Time New Roman" w:hint="eastAsia"/>
          <w:lang w:val="en-GB"/>
        </w:rPr>
        <w:t>，这些国际标准要求执法人员只有在绝对必要的情况下为保护生命或防止迫在眉睫的威胁造成严重伤害，才能使用可能致命武力；</w:t>
      </w:r>
    </w:p>
    <w:p w14:paraId="130446B2" w14:textId="598FDF3E" w:rsidR="00306BF0"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审查对据称参与</w:t>
      </w:r>
      <w:r w:rsidR="00F3725E" w:rsidRPr="00AD1735">
        <w:rPr>
          <w:rFonts w:ascii="Time New Roman" w:eastAsia="黑体" w:hAnsi="Time New Roman" w:hint="eastAsia"/>
          <w:lang w:val="en-GB"/>
        </w:rPr>
        <w:t>2</w:t>
      </w:r>
      <w:r w:rsidRPr="00AD1735">
        <w:rPr>
          <w:rFonts w:ascii="Time New Roman" w:eastAsia="黑体" w:hAnsi="Time New Roman" w:hint="eastAsia"/>
          <w:lang w:val="en-GB"/>
        </w:rPr>
        <w:t>0</w:t>
      </w:r>
      <w:r w:rsidR="00F3725E" w:rsidRPr="00AD1735">
        <w:rPr>
          <w:rFonts w:ascii="Time New Roman" w:eastAsia="黑体" w:hAnsi="Time New Roman" w:hint="eastAsia"/>
          <w:lang w:val="en-GB"/>
        </w:rPr>
        <w:t>22</w:t>
      </w:r>
      <w:r w:rsidRPr="00AD1735">
        <w:rPr>
          <w:rFonts w:ascii="Time New Roman" w:eastAsia="黑体" w:hAnsi="Time New Roman" w:hint="eastAsia"/>
          <w:lang w:val="en-GB"/>
        </w:rPr>
        <w:t>年</w:t>
      </w:r>
      <w:r w:rsidR="00F3725E" w:rsidRPr="00AD1735">
        <w:rPr>
          <w:rFonts w:ascii="Time New Roman" w:eastAsia="黑体" w:hAnsi="Time New Roman" w:hint="eastAsia"/>
          <w:lang w:val="en-GB"/>
        </w:rPr>
        <w:t>1</w:t>
      </w:r>
      <w:r w:rsidRPr="00AD1735">
        <w:rPr>
          <w:rFonts w:ascii="Time New Roman" w:eastAsia="黑体" w:hAnsi="Time New Roman" w:hint="eastAsia"/>
          <w:lang w:val="en-GB"/>
        </w:rPr>
        <w:t>月事件期间剥夺生命案件的执法人员适用的大赦令，对所有伤亡事件，包括报告所称的不经警告实施射杀的命令的相关情况，进行迅速、彻底和独立的调查，确保将肇事者绳之以法，判处与罪行的严重程度相称的刑罚；</w:t>
      </w:r>
    </w:p>
    <w:p w14:paraId="37163B13" w14:textId="3BEE2DC6"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确保及时、有效和公正地调查所有关于执法人员过度使用武力的报告，起诉肇事者，如果定罪，给予适当处罚，并向侵权行为的受害者提供适当补救；</w:t>
      </w:r>
    </w:p>
    <w:p w14:paraId="6AE52064" w14:textId="51F5D429"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d</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设立独立机制，调查关于所有承担执法责任的国家工作人员严重不当行为的指控，包括过度使用武力的指控；</w:t>
      </w:r>
    </w:p>
    <w:p w14:paraId="73188A05" w14:textId="3B5EE104"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e</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确保所有执法人员系统地接受使用武力和火器的适当培训，其使用应以国际人权标准以及严格遵守合法性、必要性和相称性原则的必要性为基础。</w:t>
      </w:r>
    </w:p>
    <w:p w14:paraId="0F73DF06" w14:textId="77777777" w:rsidR="0006036D" w:rsidRPr="00F3725E" w:rsidRDefault="0006036D" w:rsidP="00F3725E">
      <w:pPr>
        <w:pStyle w:val="H23GC"/>
        <w:rPr>
          <w:lang w:val="en-GB"/>
        </w:rPr>
      </w:pPr>
      <w:r w:rsidRPr="00F3725E">
        <w:rPr>
          <w:lang w:val="en-GB"/>
        </w:rPr>
        <w:lastRenderedPageBreak/>
        <w:tab/>
      </w:r>
      <w:r w:rsidRPr="00F3725E">
        <w:rPr>
          <w:lang w:val="en-GB"/>
        </w:rPr>
        <w:tab/>
      </w:r>
      <w:r w:rsidRPr="00F3725E">
        <w:rPr>
          <w:rFonts w:hint="eastAsia"/>
          <w:lang w:val="en-GB"/>
        </w:rPr>
        <w:t>打击有罪不罚现象和以往的侵犯人权行为</w:t>
      </w:r>
    </w:p>
    <w:p w14:paraId="6B3FB0BC" w14:textId="63AA2B85" w:rsidR="0006036D" w:rsidRPr="00F3725E" w:rsidRDefault="00F3725E" w:rsidP="00F3725E">
      <w:pPr>
        <w:pStyle w:val="SingleTxtGC"/>
        <w:rPr>
          <w:lang w:val="en-GB"/>
        </w:rPr>
      </w:pPr>
      <w:r w:rsidRPr="00F3725E">
        <w:rPr>
          <w:lang w:val="en-GB"/>
        </w:rPr>
        <w:t>27</w:t>
      </w:r>
      <w:r w:rsidR="0006036D" w:rsidRPr="00F3725E">
        <w:rPr>
          <w:lang w:val="en-GB"/>
        </w:rPr>
        <w:t>.</w:t>
      </w:r>
      <w:r w:rsidR="0006036D" w:rsidRPr="00F3725E">
        <w:rPr>
          <w:lang w:val="en-GB"/>
        </w:rPr>
        <w:tab/>
      </w:r>
      <w:r w:rsidR="0006036D" w:rsidRPr="00F3725E">
        <w:rPr>
          <w:rFonts w:hint="eastAsia"/>
          <w:lang w:val="en-GB"/>
        </w:rPr>
        <w:t>委员会仍深感关切的是，有报告表明，对</w:t>
      </w:r>
      <w:r w:rsidRPr="00F3725E">
        <w:rPr>
          <w:rFonts w:hint="eastAsia"/>
          <w:lang w:val="en-GB"/>
        </w:rPr>
        <w:t>2</w:t>
      </w:r>
      <w:r w:rsidR="0006036D" w:rsidRPr="00F3725E">
        <w:rPr>
          <w:rFonts w:hint="eastAsia"/>
          <w:lang w:val="en-GB"/>
        </w:rPr>
        <w:t>0</w:t>
      </w:r>
      <w:r w:rsidRPr="00F3725E">
        <w:rPr>
          <w:rFonts w:hint="eastAsia"/>
          <w:lang w:val="en-GB"/>
        </w:rPr>
        <w:t>11</w:t>
      </w:r>
      <w:r w:rsidR="0006036D" w:rsidRPr="00F3725E">
        <w:rPr>
          <w:rFonts w:hint="eastAsia"/>
          <w:lang w:val="en-GB"/>
        </w:rPr>
        <w:t>年</w:t>
      </w:r>
      <w:r w:rsidRPr="00F3725E">
        <w:rPr>
          <w:rFonts w:hint="eastAsia"/>
          <w:lang w:val="en-GB"/>
        </w:rPr>
        <w:t>12</w:t>
      </w:r>
      <w:r w:rsidR="0006036D" w:rsidRPr="00F3725E">
        <w:rPr>
          <w:rFonts w:hint="eastAsia"/>
          <w:lang w:val="en-GB"/>
        </w:rPr>
        <w:t>月</w:t>
      </w:r>
      <w:r w:rsidRPr="00F3725E">
        <w:rPr>
          <w:rFonts w:hint="eastAsia"/>
          <w:lang w:val="en-GB"/>
        </w:rPr>
        <w:t>16</w:t>
      </w:r>
      <w:r w:rsidR="0006036D" w:rsidRPr="00F3725E">
        <w:rPr>
          <w:rFonts w:hint="eastAsia"/>
          <w:lang w:val="en-GB"/>
        </w:rPr>
        <w:t>日和</w:t>
      </w:r>
      <w:r w:rsidRPr="00F3725E">
        <w:rPr>
          <w:rFonts w:hint="eastAsia"/>
          <w:lang w:val="en-GB"/>
        </w:rPr>
        <w:t>17</w:t>
      </w:r>
      <w:r w:rsidR="0006036D" w:rsidRPr="00F3725E">
        <w:rPr>
          <w:rFonts w:hint="eastAsia"/>
          <w:lang w:val="en-GB"/>
        </w:rPr>
        <w:t>日扎</w:t>
      </w:r>
      <w:proofErr w:type="gramStart"/>
      <w:r w:rsidR="0006036D" w:rsidRPr="00F3725E">
        <w:rPr>
          <w:rFonts w:hint="eastAsia"/>
          <w:lang w:val="en-GB"/>
        </w:rPr>
        <w:t>瑙</w:t>
      </w:r>
      <w:proofErr w:type="gramEnd"/>
      <w:r w:rsidR="0006036D" w:rsidRPr="00F3725E">
        <w:rPr>
          <w:rFonts w:hint="eastAsia"/>
          <w:lang w:val="en-GB"/>
        </w:rPr>
        <w:t>津市抗议活动造成的伤亡事件的调查未能确保追究下令开枪的责任人的责任，也未能有效审查示威期间发生的每一起杀人事件。委员会还感到关切的是，有报告称，尽管有可信证词表明受害者遭受了身心虐待，但缔约国尚未采取有意义步骤调查被起诉并最终定罪的个人遭受酷刑和虐待的指控</w:t>
      </w:r>
      <w:r w:rsidRPr="00F3725E">
        <w:rPr>
          <w:rFonts w:hint="eastAsia"/>
          <w:lang w:val="en-GB"/>
        </w:rPr>
        <w:t>(</w:t>
      </w:r>
      <w:r w:rsidR="0006036D" w:rsidRPr="00F3725E">
        <w:rPr>
          <w:rFonts w:hint="eastAsia"/>
          <w:lang w:val="en-GB"/>
        </w:rPr>
        <w:t>第二、第六、第七和第十四条</w:t>
      </w:r>
      <w:r w:rsidRPr="00F3725E">
        <w:rPr>
          <w:rFonts w:hint="eastAsia"/>
          <w:lang w:val="en-GB"/>
        </w:rPr>
        <w:t>)</w:t>
      </w:r>
      <w:r w:rsidR="0006036D" w:rsidRPr="00F3725E">
        <w:rPr>
          <w:rFonts w:hint="eastAsia"/>
          <w:lang w:val="en-GB"/>
        </w:rPr>
        <w:t>。</w:t>
      </w:r>
    </w:p>
    <w:p w14:paraId="056C080C" w14:textId="41EB395C"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28</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委员会重申其先前的建议，</w:t>
      </w:r>
      <w:r w:rsidR="0006036D" w:rsidRPr="00AD1735">
        <w:rPr>
          <w:rFonts w:ascii="Time New Roman" w:eastAsia="黑体" w:hAnsi="Time New Roman"/>
          <w:vertAlign w:val="superscript"/>
          <w:lang w:val="en-GB"/>
        </w:rPr>
        <w:footnoteReference w:id="9"/>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敦促缔约国加倍努力，确保对扎</w:t>
      </w:r>
      <w:proofErr w:type="gramStart"/>
      <w:r w:rsidR="0006036D" w:rsidRPr="00AD1735">
        <w:rPr>
          <w:rFonts w:ascii="Time New Roman" w:eastAsia="黑体" w:hAnsi="Time New Roman" w:hint="eastAsia"/>
          <w:lang w:val="en-GB"/>
        </w:rPr>
        <w:t>瑙</w:t>
      </w:r>
      <w:proofErr w:type="gramEnd"/>
      <w:r w:rsidR="0006036D" w:rsidRPr="00AD1735">
        <w:rPr>
          <w:rFonts w:ascii="Time New Roman" w:eastAsia="黑体" w:hAnsi="Time New Roman" w:hint="eastAsia"/>
          <w:lang w:val="en-GB"/>
        </w:rPr>
        <w:t>津市发生的事件追究责任并伸张正义。具体而言，缔约国应确保对与这些事件有关的所有人员伤亡以及所有酷刑和虐待指控进行独立、公正和有效的调查，以确保追究肇事者的责任，恢复被定罪者的公平审判权，并为所有侵犯人权行为受害者或其家属提供有效的补救，包括适当的补偿。</w:t>
      </w:r>
    </w:p>
    <w:p w14:paraId="1C7D6FA1"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人身自由和安全</w:t>
      </w:r>
    </w:p>
    <w:p w14:paraId="133040F8" w14:textId="7D640DBB" w:rsidR="0006036D" w:rsidRPr="00F3725E" w:rsidRDefault="00F3725E" w:rsidP="00F3725E">
      <w:pPr>
        <w:pStyle w:val="SingleTxtGC"/>
        <w:rPr>
          <w:lang w:val="en-GB"/>
        </w:rPr>
      </w:pPr>
      <w:r w:rsidRPr="00F3725E">
        <w:rPr>
          <w:lang w:val="en-GB"/>
        </w:rPr>
        <w:t>29</w:t>
      </w:r>
      <w:r w:rsidR="0006036D" w:rsidRPr="00F3725E">
        <w:rPr>
          <w:lang w:val="en-GB"/>
        </w:rPr>
        <w:t>.</w:t>
      </w:r>
      <w:r w:rsidR="0006036D" w:rsidRPr="00F3725E">
        <w:rPr>
          <w:lang w:val="en-GB"/>
        </w:rPr>
        <w:tab/>
      </w:r>
      <w:r w:rsidR="0006036D" w:rsidRPr="00F3725E">
        <w:rPr>
          <w:rFonts w:hint="eastAsia"/>
          <w:lang w:val="en-GB"/>
        </w:rPr>
        <w:t>委员会感到遗憾的是，有报告表明，执法人员在实践中没有始终如一地尊重程序保障和正当程序保障，特别是在集会背景下，</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年</w:t>
      </w:r>
      <w:r w:rsidRPr="00F3725E">
        <w:rPr>
          <w:rFonts w:hint="eastAsia"/>
          <w:lang w:val="en-GB"/>
        </w:rPr>
        <w:t>1</w:t>
      </w:r>
      <w:r w:rsidR="0006036D" w:rsidRPr="00F3725E">
        <w:rPr>
          <w:rFonts w:hint="eastAsia"/>
          <w:lang w:val="en-GB"/>
        </w:rPr>
        <w:t>月的事件就是证明。报告显示，在抗议者被大规模拘留后，许多人失踪，被拘留者被剥夺了向第三方通报其被捕或拘留地点的权利。委员会还感到关切的是，有记录表明，获得法律顾问的权利和在拘留期间获得必要医疗护理和治疗的权利受到侵犯</w:t>
      </w:r>
      <w:r w:rsidR="0006036D" w:rsidRPr="00F3725E">
        <w:rPr>
          <w:rFonts w:hint="eastAsia"/>
          <w:lang w:val="en-GB"/>
        </w:rPr>
        <w:t>(</w:t>
      </w:r>
      <w:r w:rsidR="0006036D" w:rsidRPr="00F3725E">
        <w:rPr>
          <w:rFonts w:hint="eastAsia"/>
          <w:lang w:val="en-GB"/>
        </w:rPr>
        <w:t>第九条</w:t>
      </w:r>
      <w:r w:rsidR="0006036D" w:rsidRPr="00F3725E">
        <w:rPr>
          <w:rFonts w:hint="eastAsia"/>
          <w:lang w:val="en-GB"/>
        </w:rPr>
        <w:t>)</w:t>
      </w:r>
      <w:r w:rsidR="0006036D" w:rsidRPr="00F3725E">
        <w:rPr>
          <w:rFonts w:hint="eastAsia"/>
          <w:lang w:val="en-GB"/>
        </w:rPr>
        <w:t>。</w:t>
      </w:r>
    </w:p>
    <w:p w14:paraId="3D391687" w14:textId="327D4BF8"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3</w:t>
      </w:r>
      <w:r w:rsidR="0006036D" w:rsidRPr="00AD1735">
        <w:rPr>
          <w:rFonts w:ascii="Time New Roman" w:eastAsia="黑体" w:hAnsi="Time New Roman"/>
          <w:lang w:val="en-GB"/>
        </w:rPr>
        <w:t>0.</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委员会敦促缔约国采取一切必要措施，确保保证被剥夺自由人员从被拘留一开始就能获得所有的法律和程序保障，包括能接触律师并由独立医生进行体检。缔约国还应公正地调查所有关于隔离监禁以及任意逮捕和拘留的指控，特别是在集会后实施大规模拘留的情况下，并确保肇事者受到起诉，如果被判有罪，则根据人权标准予以处罚。</w:t>
      </w:r>
    </w:p>
    <w:p w14:paraId="522207DE" w14:textId="4C6E66BB" w:rsidR="0006036D" w:rsidRPr="00F3725E" w:rsidRDefault="00F3725E" w:rsidP="00F3725E">
      <w:pPr>
        <w:pStyle w:val="SingleTxtGC"/>
        <w:rPr>
          <w:lang w:val="en-GB"/>
        </w:rPr>
      </w:pPr>
      <w:r w:rsidRPr="00F3725E">
        <w:rPr>
          <w:lang w:val="en-GB"/>
        </w:rPr>
        <w:t>31</w:t>
      </w:r>
      <w:r w:rsidR="0006036D" w:rsidRPr="00F3725E">
        <w:rPr>
          <w:lang w:val="en-GB"/>
        </w:rPr>
        <w:t>.</w:t>
      </w:r>
      <w:r w:rsidR="0006036D" w:rsidRPr="00F3725E">
        <w:rPr>
          <w:lang w:val="en-GB"/>
        </w:rPr>
        <w:tab/>
      </w:r>
      <w:r w:rsidR="0006036D" w:rsidRPr="00F3725E">
        <w:rPr>
          <w:rFonts w:hint="eastAsia"/>
          <w:lang w:val="en-GB"/>
        </w:rPr>
        <w:t>委员会注意到《刑事诉讼法》第</w:t>
      </w:r>
      <w:r w:rsidRPr="00F3725E">
        <w:rPr>
          <w:rFonts w:hint="eastAsia"/>
          <w:lang w:val="en-GB"/>
        </w:rPr>
        <w:t>136</w:t>
      </w:r>
      <w:r w:rsidR="0006036D" w:rsidRPr="00F3725E">
        <w:rPr>
          <w:rFonts w:hint="eastAsia"/>
          <w:lang w:val="en-GB"/>
        </w:rPr>
        <w:t>条规定的审前拘留的法律依据总体符合国际标准和《公约》规定，但对其实际适用情况表示关切。具体而言，据称国内法院在未充分考虑拘留的替代措施的情况下继续批准大量延长审前拘留的申请</w:t>
      </w:r>
      <w:r w:rsidR="00B07A16" w:rsidRPr="00B07A16">
        <w:rPr>
          <w:rFonts w:hint="eastAsia"/>
          <w:spacing w:val="-50"/>
          <w:lang w:val="en-GB"/>
        </w:rPr>
        <w:t>―</w:t>
      </w:r>
      <w:r w:rsidR="00B07A16" w:rsidRPr="00B07A16">
        <w:rPr>
          <w:rFonts w:hint="eastAsia"/>
          <w:lang w:val="en-GB"/>
        </w:rPr>
        <w:t>―</w:t>
      </w:r>
      <w:r w:rsidRPr="00F3725E">
        <w:rPr>
          <w:rFonts w:hint="eastAsia"/>
          <w:lang w:val="en-GB"/>
        </w:rPr>
        <w:t>2</w:t>
      </w:r>
      <w:r w:rsidR="0006036D" w:rsidRPr="00F3725E">
        <w:rPr>
          <w:rFonts w:hint="eastAsia"/>
          <w:lang w:val="en-GB"/>
        </w:rPr>
        <w:t>0</w:t>
      </w:r>
      <w:r w:rsidRPr="00F3725E">
        <w:rPr>
          <w:rFonts w:hint="eastAsia"/>
          <w:lang w:val="en-GB"/>
        </w:rPr>
        <w:t>24</w:t>
      </w:r>
      <w:r w:rsidR="0006036D" w:rsidRPr="00F3725E">
        <w:rPr>
          <w:rFonts w:hint="eastAsia"/>
          <w:lang w:val="en-GB"/>
        </w:rPr>
        <w:t>年达</w:t>
      </w:r>
      <w:r w:rsidRPr="00F3725E">
        <w:rPr>
          <w:rFonts w:hint="eastAsia"/>
          <w:lang w:val="en-GB"/>
        </w:rPr>
        <w:t>75</w:t>
      </w:r>
      <w:r w:rsidR="0006036D" w:rsidRPr="00F3725E">
        <w:rPr>
          <w:rFonts w:hint="eastAsia"/>
          <w:lang w:val="en-GB"/>
        </w:rPr>
        <w:t>%</w:t>
      </w:r>
      <w:r w:rsidR="0006036D" w:rsidRPr="00F3725E">
        <w:rPr>
          <w:rFonts w:hint="eastAsia"/>
          <w:lang w:val="en-GB"/>
        </w:rPr>
        <w:t>。委员会还感到关切的是，有报告显示，在和平示威活动的背景下，经常使用行政拘留措施，依据《行政违法法》第</w:t>
      </w:r>
      <w:r w:rsidRPr="00F3725E">
        <w:rPr>
          <w:rFonts w:hint="eastAsia"/>
          <w:lang w:val="en-GB"/>
        </w:rPr>
        <w:t>488</w:t>
      </w:r>
      <w:r w:rsidR="0006036D" w:rsidRPr="00F3725E">
        <w:rPr>
          <w:rFonts w:hint="eastAsia"/>
          <w:lang w:val="en-GB"/>
        </w:rPr>
        <w:t>条对参与者处以长达</w:t>
      </w:r>
      <w:r w:rsidRPr="00F3725E">
        <w:rPr>
          <w:rFonts w:hint="eastAsia"/>
          <w:lang w:val="en-GB"/>
        </w:rPr>
        <w:t>15</w:t>
      </w:r>
      <w:r w:rsidR="0006036D" w:rsidRPr="00F3725E">
        <w:rPr>
          <w:rFonts w:hint="eastAsia"/>
          <w:lang w:val="en-GB"/>
        </w:rPr>
        <w:t>至</w:t>
      </w:r>
      <w:r w:rsidRPr="00F3725E">
        <w:rPr>
          <w:rFonts w:hint="eastAsia"/>
          <w:lang w:val="en-GB"/>
        </w:rPr>
        <w:t>2</w:t>
      </w:r>
      <w:r w:rsidR="0006036D" w:rsidRPr="00F3725E">
        <w:rPr>
          <w:rFonts w:hint="eastAsia"/>
          <w:lang w:val="en-GB"/>
        </w:rPr>
        <w:t>0</w:t>
      </w:r>
      <w:r w:rsidR="0006036D" w:rsidRPr="00F3725E">
        <w:rPr>
          <w:rFonts w:hint="eastAsia"/>
          <w:lang w:val="en-GB"/>
        </w:rPr>
        <w:t>天的行政拘留</w:t>
      </w:r>
      <w:r w:rsidRPr="00F3725E">
        <w:rPr>
          <w:rFonts w:hint="eastAsia"/>
          <w:lang w:val="en-GB"/>
        </w:rPr>
        <w:t>(</w:t>
      </w:r>
      <w:r w:rsidR="0006036D" w:rsidRPr="00F3725E">
        <w:rPr>
          <w:rFonts w:hint="eastAsia"/>
          <w:lang w:val="en-GB"/>
        </w:rPr>
        <w:t>第九条</w:t>
      </w:r>
      <w:r w:rsidRPr="00F3725E">
        <w:rPr>
          <w:rFonts w:hint="eastAsia"/>
          <w:lang w:val="en-GB"/>
        </w:rPr>
        <w:t>)</w:t>
      </w:r>
      <w:r w:rsidR="0006036D" w:rsidRPr="00F3725E">
        <w:rPr>
          <w:rFonts w:hint="eastAsia"/>
          <w:lang w:val="en-GB"/>
        </w:rPr>
        <w:t>。</w:t>
      </w:r>
    </w:p>
    <w:p w14:paraId="7E94ACC8" w14:textId="42BC5EDF"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32</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缔约国应铭记委员会关于人身自由和安全的第</w:t>
      </w:r>
      <w:r w:rsidRPr="00AD1735">
        <w:rPr>
          <w:rFonts w:ascii="Time New Roman" w:eastAsia="黑体" w:hAnsi="Time New Roman" w:hint="eastAsia"/>
          <w:lang w:val="en-GB"/>
        </w:rPr>
        <w:t>35</w:t>
      </w:r>
      <w:r w:rsidR="0006036D" w:rsidRPr="00AD1735">
        <w:rPr>
          <w:rFonts w:ascii="Time New Roman" w:eastAsia="黑体" w:hAnsi="Time New Roman" w:hint="eastAsia"/>
          <w:lang w:val="en-GB"/>
        </w:rPr>
        <w:t>号一般性意见</w:t>
      </w:r>
      <w:r w:rsidRPr="00AD1735">
        <w:rPr>
          <w:rFonts w:ascii="Time New Roman" w:eastAsia="黑体" w:hAnsi="Time New Roman" w:hint="eastAsia"/>
          <w:lang w:val="en-GB"/>
        </w:rPr>
        <w:t>(2</w:t>
      </w:r>
      <w:r w:rsidR="0006036D" w:rsidRPr="00AD1735">
        <w:rPr>
          <w:rFonts w:ascii="Time New Roman" w:eastAsia="黑体" w:hAnsi="Time New Roman" w:hint="eastAsia"/>
          <w:lang w:val="en-GB"/>
        </w:rPr>
        <w:t>0</w:t>
      </w:r>
      <w:r w:rsidRPr="00AD1735">
        <w:rPr>
          <w:rFonts w:ascii="Time New Roman" w:eastAsia="黑体" w:hAnsi="Time New Roman" w:hint="eastAsia"/>
          <w:lang w:val="en-GB"/>
        </w:rPr>
        <w:t>14</w:t>
      </w:r>
      <w:r w:rsidR="0006036D" w:rsidRPr="00AD1735">
        <w:rPr>
          <w:rFonts w:ascii="Time New Roman" w:eastAsia="黑体" w:hAnsi="Time New Roman" w:hint="eastAsia"/>
          <w:lang w:val="en-GB"/>
        </w:rPr>
        <w:t>年</w:t>
      </w:r>
      <w:r w:rsidRPr="00AD1735">
        <w:rPr>
          <w:rFonts w:ascii="Time New Roman" w:eastAsia="黑体" w:hAnsi="Time New Roman" w:hint="eastAsia"/>
          <w:lang w:val="en-GB"/>
        </w:rPr>
        <w:t>)</w:t>
      </w:r>
      <w:r w:rsidR="0006036D" w:rsidRPr="00AD1735">
        <w:rPr>
          <w:rFonts w:ascii="Time New Roman" w:eastAsia="黑体" w:hAnsi="Time New Roman" w:hint="eastAsia"/>
          <w:lang w:val="en-GB"/>
        </w:rPr>
        <w:t>，大幅减少审前拘留的使用，包括更广泛地采用非拘禁措施替代监禁。具体而言，缔约国应：</w:t>
      </w:r>
    </w:p>
    <w:p w14:paraId="28B56C65" w14:textId="081211FC"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确保审前拘留是例外情况，只在必要时实行，拘留时间尽可能短，并严格执行拘留的法定时限；</w:t>
      </w:r>
    </w:p>
    <w:p w14:paraId="530C1C5B" w14:textId="5861E388"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根据《联合国非拘禁措施最低限度标准规则》</w:t>
      </w:r>
      <w:r w:rsidRPr="00AD1735">
        <w:rPr>
          <w:rFonts w:ascii="Time New Roman" w:eastAsia="黑体" w:hAnsi="Time New Roman" w:hint="eastAsia"/>
          <w:lang w:val="en-GB"/>
        </w:rPr>
        <w:t>(</w:t>
      </w:r>
      <w:r w:rsidRPr="00AD1735">
        <w:rPr>
          <w:rFonts w:ascii="Time New Roman" w:eastAsia="黑体" w:hAnsi="Time New Roman" w:hint="eastAsia"/>
          <w:lang w:val="en-GB"/>
        </w:rPr>
        <w:t>《东京规则》</w:t>
      </w:r>
      <w:r w:rsidRPr="00AD1735">
        <w:rPr>
          <w:rFonts w:ascii="Time New Roman" w:eastAsia="黑体" w:hAnsi="Time New Roman" w:hint="eastAsia"/>
          <w:lang w:val="en-GB"/>
        </w:rPr>
        <w:t>)</w:t>
      </w:r>
      <w:r w:rsidRPr="00AD1735">
        <w:rPr>
          <w:rFonts w:ascii="Time New Roman" w:eastAsia="黑体" w:hAnsi="Time New Roman" w:hint="eastAsia"/>
          <w:lang w:val="en-GB"/>
        </w:rPr>
        <w:t>和《联合国女性囚犯待遇和女性罪犯非监禁措施规则》</w:t>
      </w:r>
      <w:r w:rsidRPr="00AD1735">
        <w:rPr>
          <w:rFonts w:ascii="Time New Roman" w:eastAsia="黑体" w:hAnsi="Time New Roman" w:hint="eastAsia"/>
          <w:lang w:val="en-GB"/>
        </w:rPr>
        <w:t>(</w:t>
      </w:r>
      <w:r w:rsidRPr="00AD1735">
        <w:rPr>
          <w:rFonts w:ascii="Time New Roman" w:eastAsia="黑体" w:hAnsi="Time New Roman" w:hint="eastAsia"/>
          <w:lang w:val="en-GB"/>
        </w:rPr>
        <w:t>《曼谷规则》</w:t>
      </w:r>
      <w:r w:rsidRPr="00AD1735">
        <w:rPr>
          <w:rFonts w:ascii="Time New Roman" w:eastAsia="黑体" w:hAnsi="Time New Roman" w:hint="eastAsia"/>
          <w:lang w:val="en-GB"/>
        </w:rPr>
        <w:t>)</w:t>
      </w:r>
      <w:r w:rsidRPr="00AD1735">
        <w:rPr>
          <w:rFonts w:ascii="Time New Roman" w:eastAsia="黑体" w:hAnsi="Time New Roman" w:hint="eastAsia"/>
          <w:lang w:val="en-GB"/>
        </w:rPr>
        <w:t>，增加审前拘留替代办法的提供和利用，并制定明确的适用规则和程序；</w:t>
      </w:r>
    </w:p>
    <w:p w14:paraId="12A8BBB5" w14:textId="1B47A35E"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lastRenderedPageBreak/>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确保有关司法当局及时、彻底和公正地审查审前拘留案件，并确保任何被任意拘留者无条件获释并得到适当补偿</w:t>
      </w:r>
      <w:r w:rsidR="00AD1735">
        <w:rPr>
          <w:rFonts w:ascii="Time New Roman" w:eastAsia="黑体" w:hAnsi="Time New Roman" w:hint="eastAsia"/>
          <w:lang w:val="en-GB"/>
        </w:rPr>
        <w:t>。</w:t>
      </w:r>
    </w:p>
    <w:p w14:paraId="6E35D0C3"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禁止酷刑和其他残忍、不人道或有辱人格的待遇</w:t>
      </w:r>
    </w:p>
    <w:p w14:paraId="2196CA05" w14:textId="11021620" w:rsidR="0006036D" w:rsidRPr="00F3725E" w:rsidRDefault="00F3725E" w:rsidP="00F3725E">
      <w:pPr>
        <w:pStyle w:val="SingleTxtGC"/>
        <w:rPr>
          <w:lang w:val="en-GB"/>
        </w:rPr>
      </w:pPr>
      <w:r w:rsidRPr="00F3725E">
        <w:rPr>
          <w:lang w:val="en-GB"/>
        </w:rPr>
        <w:t>33</w:t>
      </w:r>
      <w:r w:rsidR="0006036D" w:rsidRPr="00F3725E">
        <w:rPr>
          <w:lang w:val="en-GB"/>
        </w:rPr>
        <w:t>.</w:t>
      </w:r>
      <w:r w:rsidR="0006036D" w:rsidRPr="00F3725E">
        <w:rPr>
          <w:lang w:val="en-GB"/>
        </w:rPr>
        <w:tab/>
      </w:r>
      <w:r w:rsidR="0006036D" w:rsidRPr="00F3725E">
        <w:rPr>
          <w:rFonts w:hint="eastAsia"/>
          <w:lang w:val="en-GB"/>
        </w:rPr>
        <w:t>委员会注意到，缔约国承诺对酷刑采取零容忍政策，并采取步骤防止和打击酷刑和虐待。然而，委员会深感关切的是，酷刑和虐待案件数量很多，据称</w:t>
      </w:r>
      <w:proofErr w:type="gramStart"/>
      <w:r w:rsidR="0006036D" w:rsidRPr="00F3725E">
        <w:rPr>
          <w:rFonts w:hint="eastAsia"/>
          <w:lang w:val="en-GB"/>
        </w:rPr>
        <w:t>缺乏问</w:t>
      </w:r>
      <w:proofErr w:type="gramEnd"/>
      <w:r w:rsidR="0006036D" w:rsidRPr="00F3725E">
        <w:rPr>
          <w:rFonts w:hint="eastAsia"/>
          <w:lang w:val="en-GB"/>
        </w:rPr>
        <w:t>责，特别是在</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年</w:t>
      </w:r>
      <w:r w:rsidRPr="00F3725E">
        <w:rPr>
          <w:rFonts w:hint="eastAsia"/>
          <w:lang w:val="en-GB"/>
        </w:rPr>
        <w:t>1</w:t>
      </w:r>
      <w:r w:rsidR="0006036D" w:rsidRPr="00F3725E">
        <w:rPr>
          <w:rFonts w:hint="eastAsia"/>
          <w:lang w:val="en-GB"/>
        </w:rPr>
        <w:t>月事件之后。委员会注意到，</w:t>
      </w:r>
      <w:r w:rsidRPr="00F3725E">
        <w:rPr>
          <w:rFonts w:hint="eastAsia"/>
          <w:lang w:val="en-GB"/>
        </w:rPr>
        <w:t>29</w:t>
      </w:r>
      <w:r w:rsidR="0006036D" w:rsidRPr="00F3725E">
        <w:rPr>
          <w:rFonts w:hint="eastAsia"/>
          <w:lang w:val="en-GB"/>
        </w:rPr>
        <w:t>名警察因与这些事件有关的酷刑行为被定罪，但委员会感到关切的是，该事件期间的许多其他酷刑调查因指控证据不足而被终止。委员会还感到关切的是，虽然缔约国已采取措施修订《刑法》第</w:t>
      </w:r>
      <w:r w:rsidRPr="00F3725E">
        <w:rPr>
          <w:rFonts w:hint="eastAsia"/>
          <w:lang w:val="en-GB"/>
        </w:rPr>
        <w:t>146</w:t>
      </w:r>
      <w:r w:rsidR="0006036D" w:rsidRPr="00F3725E">
        <w:rPr>
          <w:rFonts w:hint="eastAsia"/>
          <w:lang w:val="en-GB"/>
        </w:rPr>
        <w:t>条，但酷刑的</w:t>
      </w:r>
      <w:proofErr w:type="gramStart"/>
      <w:r w:rsidR="0006036D" w:rsidRPr="00F3725E">
        <w:rPr>
          <w:rFonts w:hint="eastAsia"/>
          <w:lang w:val="en-GB"/>
        </w:rPr>
        <w:t>定义仍</w:t>
      </w:r>
      <w:proofErr w:type="gramEnd"/>
      <w:r w:rsidR="0006036D" w:rsidRPr="00F3725E">
        <w:rPr>
          <w:rFonts w:hint="eastAsia"/>
          <w:lang w:val="en-GB"/>
        </w:rPr>
        <w:t>不完全符合国际标准，鉴于罪行的严重性，对酷刑和虐待的现有处罚不适当，并可能助长有罪不罚现象</w:t>
      </w:r>
      <w:r w:rsidR="0006036D" w:rsidRPr="00F3725E">
        <w:rPr>
          <w:rFonts w:hint="eastAsia"/>
          <w:lang w:val="en-GB"/>
        </w:rPr>
        <w:t>(</w:t>
      </w:r>
      <w:r w:rsidR="0006036D" w:rsidRPr="00F3725E">
        <w:rPr>
          <w:rFonts w:hint="eastAsia"/>
          <w:lang w:val="en-GB"/>
        </w:rPr>
        <w:t>第七条</w:t>
      </w:r>
      <w:r w:rsidR="0006036D" w:rsidRPr="00F3725E">
        <w:rPr>
          <w:rFonts w:hint="eastAsia"/>
          <w:lang w:val="en-GB"/>
        </w:rPr>
        <w:t>)</w:t>
      </w:r>
      <w:r w:rsidR="0006036D" w:rsidRPr="00F3725E">
        <w:rPr>
          <w:rFonts w:hint="eastAsia"/>
          <w:lang w:val="en-GB"/>
        </w:rPr>
        <w:t>。</w:t>
      </w:r>
    </w:p>
    <w:p w14:paraId="30D0DAFD" w14:textId="3E62ADC0"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34</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委员会回顾其先前的建议，</w:t>
      </w:r>
      <w:r w:rsidR="0006036D" w:rsidRPr="00AD1735">
        <w:rPr>
          <w:rFonts w:ascii="Time New Roman" w:eastAsia="黑体" w:hAnsi="Time New Roman"/>
          <w:vertAlign w:val="superscript"/>
          <w:lang w:val="en-GB"/>
        </w:rPr>
        <w:footnoteReference w:id="10"/>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敦促缔约国采取强有力的措施消除酷刑和虐待，包括：</w:t>
      </w:r>
    </w:p>
    <w:p w14:paraId="576DE617" w14:textId="53DAE218"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审查其立法，使酷刑的定义与《公约》第七条和其他国际公认标准完全一致，并确保对酷刑罪的处罚在法律和实践中与犯罪的性质和严重程度相称；</w:t>
      </w:r>
    </w:p>
    <w:p w14:paraId="2E20D374" w14:textId="3BF0E1DA"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根据《酷刑和其他残忍、不人道或有辱人格的待遇或处罚的有效调查和文件记录手册》</w:t>
      </w:r>
      <w:r w:rsidRPr="00AD1735">
        <w:rPr>
          <w:rFonts w:ascii="Time New Roman" w:eastAsia="黑体" w:hAnsi="Time New Roman" w:hint="eastAsia"/>
          <w:lang w:val="en-GB"/>
        </w:rPr>
        <w:t>(</w:t>
      </w:r>
      <w:r w:rsidRPr="00AD1735">
        <w:rPr>
          <w:rFonts w:ascii="Time New Roman" w:eastAsia="黑体" w:hAnsi="Time New Roman" w:hint="eastAsia"/>
          <w:lang w:val="en-GB"/>
        </w:rPr>
        <w:t>《伊斯坦布尔规程》</w:t>
      </w:r>
      <w:r w:rsidRPr="00AD1735">
        <w:rPr>
          <w:rFonts w:ascii="Time New Roman" w:eastAsia="黑体" w:hAnsi="Time New Roman" w:hint="eastAsia"/>
          <w:lang w:val="en-GB"/>
        </w:rPr>
        <w:t>)</w:t>
      </w:r>
      <w:r w:rsidRPr="00AD1735">
        <w:rPr>
          <w:rFonts w:ascii="Time New Roman" w:eastAsia="黑体" w:hAnsi="Time New Roman" w:hint="eastAsia"/>
          <w:lang w:val="en-GB"/>
        </w:rPr>
        <w:t>，对所有酷刑和虐待指控，包括与</w:t>
      </w:r>
      <w:r w:rsidR="00F3725E" w:rsidRPr="00AD1735">
        <w:rPr>
          <w:rFonts w:ascii="Time New Roman" w:eastAsia="黑体" w:hAnsi="Time New Roman" w:hint="eastAsia"/>
          <w:lang w:val="en-GB"/>
        </w:rPr>
        <w:t>2</w:t>
      </w:r>
      <w:r w:rsidRPr="00AD1735">
        <w:rPr>
          <w:rFonts w:ascii="Time New Roman" w:eastAsia="黑体" w:hAnsi="Time New Roman" w:hint="eastAsia"/>
          <w:lang w:val="en-GB"/>
        </w:rPr>
        <w:t>0</w:t>
      </w:r>
      <w:r w:rsidR="00F3725E" w:rsidRPr="00AD1735">
        <w:rPr>
          <w:rFonts w:ascii="Time New Roman" w:eastAsia="黑体" w:hAnsi="Time New Roman" w:hint="eastAsia"/>
          <w:lang w:val="en-GB"/>
        </w:rPr>
        <w:t>22</w:t>
      </w:r>
      <w:r w:rsidRPr="00AD1735">
        <w:rPr>
          <w:rFonts w:ascii="Time New Roman" w:eastAsia="黑体" w:hAnsi="Time New Roman" w:hint="eastAsia"/>
          <w:lang w:val="en-GB"/>
        </w:rPr>
        <w:t>年</w:t>
      </w:r>
      <w:r w:rsidR="00F3725E" w:rsidRPr="00AD1735">
        <w:rPr>
          <w:rFonts w:ascii="Time New Roman" w:eastAsia="黑体" w:hAnsi="Time New Roman" w:hint="eastAsia"/>
          <w:lang w:val="en-GB"/>
        </w:rPr>
        <w:t>1</w:t>
      </w:r>
      <w:r w:rsidRPr="00AD1735">
        <w:rPr>
          <w:rFonts w:ascii="Time New Roman" w:eastAsia="黑体" w:hAnsi="Time New Roman" w:hint="eastAsia"/>
          <w:lang w:val="en-GB"/>
        </w:rPr>
        <w:t>月事件有关的指控进行迅速、彻底、有效、透明和公正的调查，确保起诉肇事者，如判定有罪，处以适当处罚，确保受害者得到充分赔偿；</w:t>
      </w:r>
    </w:p>
    <w:p w14:paraId="3C5CCD7A" w14:textId="7E7E1BDA"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确保酷刑和虐待受害者在法律和实践中都能获得充分赔偿，包括康复、适当补偿以及寻求独立于刑事诉讼的民事补救的可能性；</w:t>
      </w:r>
    </w:p>
    <w:p w14:paraId="4F438DF9" w14:textId="47C06728"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d</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采取一切必要措施，防止酷刑和其他残忍、不人道或有辱人格的待遇或处罚，包括加强对法官、检察官、执法人员及卫生和法医人员提供关于《为调查和收集信息进行有效面谈的原则》</w:t>
      </w:r>
      <w:r w:rsidRPr="00AD1735">
        <w:rPr>
          <w:rFonts w:ascii="Time New Roman" w:eastAsia="黑体" w:hAnsi="Time New Roman" w:hint="eastAsia"/>
          <w:lang w:val="en-GB"/>
        </w:rPr>
        <w:t>(</w:t>
      </w:r>
      <w:r w:rsidRPr="00AD1735">
        <w:rPr>
          <w:rFonts w:ascii="Time New Roman" w:eastAsia="黑体" w:hAnsi="Time New Roman" w:hint="eastAsia"/>
          <w:lang w:val="en-GB"/>
        </w:rPr>
        <w:t>《门德斯原则》</w:t>
      </w:r>
      <w:r w:rsidRPr="00AD1735">
        <w:rPr>
          <w:rFonts w:ascii="Time New Roman" w:eastAsia="黑体" w:hAnsi="Time New Roman" w:hint="eastAsia"/>
          <w:lang w:val="en-GB"/>
        </w:rPr>
        <w:t>)</w:t>
      </w:r>
      <w:r w:rsidRPr="00AD1735">
        <w:rPr>
          <w:rFonts w:ascii="Time New Roman" w:eastAsia="黑体" w:hAnsi="Time New Roman" w:hint="eastAsia"/>
          <w:lang w:val="en-GB"/>
        </w:rPr>
        <w:t>等国际人权标准的培训。</w:t>
      </w:r>
    </w:p>
    <w:p w14:paraId="6DAA5C53"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被剥夺自由者的待遇</w:t>
      </w:r>
    </w:p>
    <w:p w14:paraId="3BA4D84F" w14:textId="7012B960" w:rsidR="0006036D" w:rsidRPr="00F3725E" w:rsidRDefault="00F3725E" w:rsidP="00F3725E">
      <w:pPr>
        <w:pStyle w:val="SingleTxtGC"/>
        <w:rPr>
          <w:lang w:val="en-GB"/>
        </w:rPr>
      </w:pPr>
      <w:r w:rsidRPr="00F3725E">
        <w:rPr>
          <w:lang w:val="en-GB"/>
        </w:rPr>
        <w:t>35</w:t>
      </w:r>
      <w:r w:rsidR="0006036D" w:rsidRPr="00F3725E">
        <w:rPr>
          <w:lang w:val="en-GB"/>
        </w:rPr>
        <w:t>.</w:t>
      </w:r>
      <w:r w:rsidR="0006036D" w:rsidRPr="00F3725E">
        <w:rPr>
          <w:lang w:val="en-GB"/>
        </w:rPr>
        <w:tab/>
      </w:r>
      <w:r w:rsidR="0006036D" w:rsidRPr="00F3725E">
        <w:rPr>
          <w:rFonts w:hint="eastAsia"/>
          <w:lang w:val="en-GB"/>
        </w:rPr>
        <w:t>委员会欢迎缔约国采取步骤改善拘留条件，包括实施旨在减少拘留期间自杀和死亡事件的预防措施，以及将为被剥夺自由者提供医疗服务的责任从内政部转移到卫生部。然而，委员会感到关切的是，有报告表明，自杀和自杀未遂率仍然很高，在改善医疗服务或加强拘留场所医务人员的独立性方面进展甚微。委员会还感到关切的是，有报告称，监狱中不提供挽救生命的减少伤害干预措施，包括对药物依赖者的美沙酮治疗，被拘留者的艾滋病毒治疗经常被中断</w:t>
      </w:r>
      <w:r w:rsidR="0006036D" w:rsidRPr="00F3725E">
        <w:rPr>
          <w:rFonts w:hint="eastAsia"/>
          <w:lang w:val="en-GB"/>
        </w:rPr>
        <w:t>(</w:t>
      </w:r>
      <w:r w:rsidR="0006036D" w:rsidRPr="00F3725E">
        <w:rPr>
          <w:rFonts w:hint="eastAsia"/>
          <w:lang w:val="en-GB"/>
        </w:rPr>
        <w:t>第二、第六和第十条</w:t>
      </w:r>
      <w:r w:rsidR="0006036D" w:rsidRPr="00F3725E">
        <w:rPr>
          <w:rFonts w:hint="eastAsia"/>
          <w:lang w:val="en-GB"/>
        </w:rPr>
        <w:t>)</w:t>
      </w:r>
      <w:r w:rsidR="0006036D" w:rsidRPr="00F3725E">
        <w:rPr>
          <w:rFonts w:hint="eastAsia"/>
          <w:lang w:val="en-GB"/>
        </w:rPr>
        <w:t>。</w:t>
      </w:r>
    </w:p>
    <w:p w14:paraId="3E0B27CA" w14:textId="7055E270"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36</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缔约国应采取有效措施，确保拘留条件完全符合《联合国囚犯待遇最低限度标准规则》</w:t>
      </w:r>
      <w:r w:rsidR="0006036D" w:rsidRPr="00AD1735">
        <w:rPr>
          <w:rFonts w:ascii="Time New Roman" w:eastAsia="黑体" w:hAnsi="Time New Roman" w:hint="eastAsia"/>
          <w:lang w:val="en-GB"/>
        </w:rPr>
        <w:t>(</w:t>
      </w:r>
      <w:r w:rsidR="0006036D" w:rsidRPr="00AD1735">
        <w:rPr>
          <w:rFonts w:ascii="Time New Roman" w:eastAsia="黑体" w:hAnsi="Time New Roman" w:hint="eastAsia"/>
          <w:lang w:val="en-GB"/>
        </w:rPr>
        <w:t>《纳尔逊·曼德拉规则》</w:t>
      </w:r>
      <w:r w:rsidR="0006036D" w:rsidRPr="00AD1735">
        <w:rPr>
          <w:rFonts w:ascii="Time New Roman" w:eastAsia="黑体" w:hAnsi="Time New Roman" w:hint="eastAsia"/>
          <w:lang w:val="en-GB"/>
        </w:rPr>
        <w:t>)</w:t>
      </w:r>
      <w:r w:rsidR="0006036D" w:rsidRPr="00AD1735">
        <w:rPr>
          <w:rFonts w:ascii="Time New Roman" w:eastAsia="黑体" w:hAnsi="Time New Roman" w:hint="eastAsia"/>
          <w:lang w:val="en-GB"/>
        </w:rPr>
        <w:t>和其他相关国际标准。具体而言，缔约国应：</w:t>
      </w:r>
    </w:p>
    <w:p w14:paraId="4D024919" w14:textId="71693CD7"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加大力度防止羁押期间自杀和自残行为，确保对所有自杀和自残案件都进行独立、彻底的调查；</w:t>
      </w:r>
    </w:p>
    <w:p w14:paraId="6BBB2051" w14:textId="6AB07451"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lastRenderedPageBreak/>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所有拘留场所内的所有人都能获得适当的医疗保健服务，保证治疗和护理，包括艾滋病毒和药物依赖的治疗和护理的连续性，并为被拘留的药物依赖者提供减少伤害方案，例如类阿片替代疗法以及针头和注射器方案；</w:t>
      </w:r>
    </w:p>
    <w:p w14:paraId="04D3B446" w14:textId="506C5F38"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加大力度，确保医疗保健服务由一支跨学科团队组成，拥有足够的合格人员，完全独立地开展工作。</w:t>
      </w:r>
    </w:p>
    <w:p w14:paraId="48B783D2"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消除奴役、劳役和人口贩运</w:t>
      </w:r>
    </w:p>
    <w:p w14:paraId="4348F771" w14:textId="713E4CB9" w:rsidR="0006036D" w:rsidRPr="00F3725E" w:rsidRDefault="00F3725E" w:rsidP="00F3725E">
      <w:pPr>
        <w:pStyle w:val="SingleTxtGC"/>
        <w:rPr>
          <w:lang w:val="en-GB"/>
        </w:rPr>
      </w:pPr>
      <w:r w:rsidRPr="00F3725E">
        <w:rPr>
          <w:lang w:val="en-GB"/>
        </w:rPr>
        <w:t>37</w:t>
      </w:r>
      <w:r w:rsidR="0006036D" w:rsidRPr="00F3725E">
        <w:rPr>
          <w:lang w:val="en-GB"/>
        </w:rPr>
        <w:t>.</w:t>
      </w:r>
      <w:r w:rsidR="0006036D" w:rsidRPr="00F3725E">
        <w:rPr>
          <w:lang w:val="en-GB"/>
        </w:rPr>
        <w:tab/>
      </w:r>
      <w:r w:rsidR="0006036D" w:rsidRPr="00F3725E">
        <w:rPr>
          <w:rFonts w:hint="eastAsia"/>
          <w:lang w:val="en-GB"/>
        </w:rPr>
        <w:t>委员会赞扬缔约国为防止和打击强迫劳动而采取的立法和实际措施。然而，委员会仍感关切的是，有报告称</w:t>
      </w:r>
      <w:r w:rsidRPr="00F3725E">
        <w:rPr>
          <w:rFonts w:hint="eastAsia"/>
          <w:lang w:val="en-GB"/>
        </w:rPr>
        <w:t>：</w:t>
      </w:r>
      <w:r w:rsidR="0006036D" w:rsidRPr="00F3725E">
        <w:rPr>
          <w:rFonts w:hint="eastAsia"/>
          <w:lang w:val="en-GB"/>
        </w:rPr>
        <w:t>(</w:t>
      </w:r>
      <w:r w:rsidRPr="00F3725E">
        <w:rPr>
          <w:rFonts w:hint="eastAsia"/>
          <w:lang w:val="en-GB"/>
        </w:rPr>
        <w:t>a</w:t>
      </w:r>
      <w:r w:rsidR="0006036D" w:rsidRPr="00F3725E">
        <w:rPr>
          <w:rFonts w:hint="eastAsia"/>
          <w:lang w:val="en-GB"/>
        </w:rPr>
        <w:t>)</w:t>
      </w:r>
      <w:r w:rsidR="00D57E0A">
        <w:rPr>
          <w:rFonts w:hint="eastAsia"/>
          <w:lang w:val="en-GB"/>
        </w:rPr>
        <w:t xml:space="preserve"> </w:t>
      </w:r>
      <w:r w:rsidR="0006036D" w:rsidRPr="00F3725E">
        <w:rPr>
          <w:rFonts w:hint="eastAsia"/>
          <w:lang w:val="en-GB"/>
        </w:rPr>
        <w:t>存在阻碍有效防止强迫劳动的问题，包括劳动监察员资金不足、缺乏专门培训以及暂停商业检查的做法；</w:t>
      </w:r>
      <w:r w:rsidR="0006036D" w:rsidRPr="00F3725E">
        <w:rPr>
          <w:rFonts w:hint="eastAsia"/>
          <w:lang w:val="en-GB"/>
        </w:rPr>
        <w:t>(</w:t>
      </w:r>
      <w:r w:rsidRPr="00F3725E">
        <w:rPr>
          <w:rFonts w:hint="eastAsia"/>
          <w:lang w:val="en-GB"/>
        </w:rPr>
        <w:t>b</w:t>
      </w:r>
      <w:r w:rsidR="0006036D" w:rsidRPr="00F3725E">
        <w:rPr>
          <w:rFonts w:hint="eastAsia"/>
          <w:lang w:val="en-GB"/>
        </w:rPr>
        <w:t>)</w:t>
      </w:r>
      <w:r w:rsidR="00D57E0A">
        <w:rPr>
          <w:rFonts w:hint="eastAsia"/>
          <w:lang w:val="en-GB"/>
        </w:rPr>
        <w:t xml:space="preserve"> </w:t>
      </w:r>
      <w:r w:rsidR="0006036D" w:rsidRPr="00F3725E">
        <w:rPr>
          <w:rFonts w:hint="eastAsia"/>
          <w:lang w:val="en-GB"/>
        </w:rPr>
        <w:t>移民和强迫劳动的受害者可能被驱逐，没有机会援引《打击人口贩运法》，也没有机会接受适当的贩运筛查；</w:t>
      </w:r>
      <w:r w:rsidR="0006036D" w:rsidRPr="00F3725E">
        <w:rPr>
          <w:rFonts w:hint="eastAsia"/>
          <w:lang w:val="en-GB"/>
        </w:rPr>
        <w:t>(</w:t>
      </w:r>
      <w:r w:rsidRPr="00F3725E">
        <w:rPr>
          <w:rFonts w:hint="eastAsia"/>
          <w:lang w:val="en-GB"/>
        </w:rPr>
        <w:t>c</w:t>
      </w:r>
      <w:r w:rsidR="0006036D" w:rsidRPr="00F3725E">
        <w:rPr>
          <w:rFonts w:hint="eastAsia"/>
          <w:lang w:val="en-GB"/>
        </w:rPr>
        <w:t xml:space="preserve">) </w:t>
      </w:r>
      <w:r w:rsidR="0006036D" w:rsidRPr="00F3725E">
        <w:rPr>
          <w:rFonts w:hint="eastAsia"/>
          <w:lang w:val="en-GB"/>
        </w:rPr>
        <w:t>由于在边境未登记</w:t>
      </w:r>
      <w:r w:rsidRPr="00F3725E">
        <w:rPr>
          <w:rFonts w:hint="eastAsia"/>
          <w:lang w:val="en-GB"/>
        </w:rPr>
        <w:t>7</w:t>
      </w:r>
      <w:r w:rsidR="0006036D" w:rsidRPr="00F3725E">
        <w:rPr>
          <w:rFonts w:hint="eastAsia"/>
          <w:lang w:val="en-GB"/>
        </w:rPr>
        <w:t>岁以下儿童、</w:t>
      </w:r>
      <w:r w:rsidRPr="00F3725E">
        <w:rPr>
          <w:rFonts w:hint="eastAsia"/>
          <w:lang w:val="en-GB"/>
        </w:rPr>
        <w:t>16</w:t>
      </w:r>
      <w:r w:rsidR="0006036D" w:rsidRPr="00F3725E">
        <w:rPr>
          <w:rFonts w:hint="eastAsia"/>
          <w:lang w:val="en-GB"/>
        </w:rPr>
        <w:t>岁以下儿童没有身份证件以及禁止向</w:t>
      </w:r>
      <w:r w:rsidRPr="00F3725E">
        <w:rPr>
          <w:rFonts w:hint="eastAsia"/>
          <w:lang w:val="en-GB"/>
        </w:rPr>
        <w:t>16</w:t>
      </w:r>
      <w:r w:rsidR="0006036D" w:rsidRPr="00F3725E">
        <w:rPr>
          <w:rFonts w:hint="eastAsia"/>
          <w:lang w:val="en-GB"/>
        </w:rPr>
        <w:t>岁以下外国儿童发放居留证等原因，移民儿童特别容易被贩运。此外，委员会欢迎根据《刑法》第</w:t>
      </w:r>
      <w:r w:rsidRPr="00F3725E">
        <w:rPr>
          <w:rFonts w:hint="eastAsia"/>
          <w:lang w:val="en-GB"/>
        </w:rPr>
        <w:t>128</w:t>
      </w:r>
      <w:r w:rsidR="0006036D" w:rsidRPr="00F3725E">
        <w:rPr>
          <w:rFonts w:hint="eastAsia"/>
          <w:lang w:val="en-GB"/>
        </w:rPr>
        <w:t>条和第</w:t>
      </w:r>
      <w:r w:rsidRPr="00F3725E">
        <w:rPr>
          <w:rFonts w:hint="eastAsia"/>
          <w:lang w:val="en-GB"/>
        </w:rPr>
        <w:t>135</w:t>
      </w:r>
      <w:r w:rsidR="0006036D" w:rsidRPr="00F3725E">
        <w:rPr>
          <w:rFonts w:hint="eastAsia"/>
          <w:lang w:val="en-GB"/>
        </w:rPr>
        <w:t>条移交起诉的情况增多以及加大对贩运人口罪的处罚力度的努力，但委员会关切的是，对涉及胁迫或性剥削的贩运罪适用其他刑事条款，如第</w:t>
      </w:r>
      <w:r w:rsidRPr="00F3725E">
        <w:rPr>
          <w:rFonts w:hint="eastAsia"/>
          <w:lang w:val="en-GB"/>
        </w:rPr>
        <w:t>3</w:t>
      </w:r>
      <w:r w:rsidR="0006036D" w:rsidRPr="00F3725E">
        <w:rPr>
          <w:rFonts w:hint="eastAsia"/>
          <w:lang w:val="en-GB"/>
        </w:rPr>
        <w:t>0</w:t>
      </w:r>
      <w:r w:rsidRPr="00F3725E">
        <w:rPr>
          <w:rFonts w:hint="eastAsia"/>
          <w:lang w:val="en-GB"/>
        </w:rPr>
        <w:t>8</w:t>
      </w:r>
      <w:r w:rsidR="0006036D" w:rsidRPr="00F3725E">
        <w:rPr>
          <w:rFonts w:hint="eastAsia"/>
          <w:lang w:val="en-GB"/>
        </w:rPr>
        <w:t>条，导致量刑低于法定最低限度</w:t>
      </w:r>
      <w:r w:rsidR="0006036D" w:rsidRPr="00F3725E">
        <w:rPr>
          <w:rFonts w:hint="eastAsia"/>
          <w:lang w:val="en-GB"/>
        </w:rPr>
        <w:t>(</w:t>
      </w:r>
      <w:r w:rsidR="0006036D" w:rsidRPr="00F3725E">
        <w:rPr>
          <w:rFonts w:hint="eastAsia"/>
          <w:lang w:val="en-GB"/>
        </w:rPr>
        <w:t>第二、第七、第八和第二十六条</w:t>
      </w:r>
      <w:r w:rsidR="0006036D" w:rsidRPr="00F3725E">
        <w:rPr>
          <w:rFonts w:hint="eastAsia"/>
          <w:lang w:val="en-GB"/>
        </w:rPr>
        <w:t>)</w:t>
      </w:r>
      <w:r w:rsidR="0006036D" w:rsidRPr="00F3725E">
        <w:rPr>
          <w:rFonts w:hint="eastAsia"/>
          <w:lang w:val="en-GB"/>
        </w:rPr>
        <w:t>。</w:t>
      </w:r>
    </w:p>
    <w:p w14:paraId="61496FF5" w14:textId="7D7DB0AD"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38</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缔约国应加强努力，有效防止、打击和惩罚人口贩运和强迫劳动行为，包括：</w:t>
      </w:r>
    </w:p>
    <w:p w14:paraId="5958F5E6" w14:textId="0E6B31E7"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a</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消除法律障碍或实际障碍，有效执行措施，识别、保护和支持人口贩运受害者，包括移民儿童和强迫劳动受害者；</w:t>
      </w:r>
    </w:p>
    <w:p w14:paraId="44DE67F9" w14:textId="0F819603"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b</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确保向所有负责预防、打击和惩治人口贩运和强迫劳动的机构分配充足的财政、技术和人力资源；</w:t>
      </w:r>
    </w:p>
    <w:p w14:paraId="2347991F" w14:textId="416622AA"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c</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加倍努力，查明人口贩运的受害者，并向他们提供适当的保护</w:t>
      </w:r>
      <w:proofErr w:type="gramStart"/>
      <w:r w:rsidRPr="00AD1735">
        <w:rPr>
          <w:rFonts w:ascii="Time New Roman" w:eastAsia="黑体" w:hAnsi="Time New Roman" w:hint="eastAsia"/>
          <w:lang w:val="en-GB"/>
        </w:rPr>
        <w:t>和援</w:t>
      </w:r>
      <w:proofErr w:type="gramEnd"/>
      <w:r w:rsidRPr="00AD1735">
        <w:rPr>
          <w:rFonts w:ascii="Time New Roman" w:eastAsia="黑体" w:hAnsi="Time New Roman" w:hint="eastAsia"/>
          <w:lang w:val="en-GB"/>
        </w:rPr>
        <w:t>助，包括不指控被带入该国的受害者违反移民规则，不将其强行遣返；向面临被贩运或从事强迫劳动的风险的家庭和儿童提供支持；</w:t>
      </w:r>
    </w:p>
    <w:p w14:paraId="0CC9EFB0" w14:textId="064CB2FF" w:rsidR="0006036D" w:rsidRPr="00AD1735" w:rsidRDefault="0006036D" w:rsidP="00F3725E">
      <w:pPr>
        <w:pStyle w:val="SingleTxtGC"/>
        <w:rPr>
          <w:rFonts w:ascii="Time New Roman" w:eastAsia="黑体" w:hAnsi="Time New Roman" w:hint="eastAsia"/>
          <w:lang w:val="en-GB"/>
        </w:rPr>
      </w:pPr>
      <w:r w:rsidRPr="00AD1735">
        <w:rPr>
          <w:rFonts w:ascii="Time New Roman" w:eastAsia="黑体" w:hAnsi="Time New Roman"/>
          <w:lang w:val="en-GB"/>
        </w:rPr>
        <w:tab/>
        <w:t>(</w:t>
      </w:r>
      <w:r w:rsidR="00F3725E" w:rsidRPr="00AD1735">
        <w:rPr>
          <w:rFonts w:ascii="Time New Roman" w:eastAsia="黑体" w:hAnsi="Time New Roman"/>
          <w:lang w:val="en-GB"/>
        </w:rPr>
        <w:t>d</w:t>
      </w:r>
      <w:r w:rsidRPr="00AD1735">
        <w:rPr>
          <w:rFonts w:ascii="Time New Roman" w:eastAsia="黑体" w:hAnsi="Time New Roman"/>
          <w:lang w:val="en-GB"/>
        </w:rPr>
        <w:t>)</w:t>
      </w:r>
      <w:r w:rsidRPr="00AD1735">
        <w:rPr>
          <w:rFonts w:ascii="Time New Roman" w:eastAsia="黑体" w:hAnsi="Time New Roman"/>
          <w:lang w:val="en-GB"/>
        </w:rPr>
        <w:tab/>
      </w:r>
      <w:r w:rsidRPr="00AD1735">
        <w:rPr>
          <w:rFonts w:ascii="Time New Roman" w:eastAsia="黑体" w:hAnsi="Time New Roman" w:hint="eastAsia"/>
          <w:lang w:val="en-GB"/>
        </w:rPr>
        <w:t>确保人口贩运和强迫劳动案件得到及时、彻底和公正的调查，责任人受到适当处罚，受害者得到适当赔偿。</w:t>
      </w:r>
    </w:p>
    <w:p w14:paraId="39FCF9F8"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包括移民、难民、寻求庇护者和无国籍人在内的外国人的待遇</w:t>
      </w:r>
    </w:p>
    <w:p w14:paraId="390E806D" w14:textId="75FB6548" w:rsidR="0006036D" w:rsidRPr="00F3725E" w:rsidRDefault="00F3725E" w:rsidP="00F3725E">
      <w:pPr>
        <w:pStyle w:val="SingleTxtGC"/>
        <w:rPr>
          <w:lang w:val="en-GB"/>
        </w:rPr>
      </w:pPr>
      <w:r w:rsidRPr="00F3725E">
        <w:rPr>
          <w:lang w:val="en-GB"/>
        </w:rPr>
        <w:t>39</w:t>
      </w:r>
      <w:r w:rsidR="0006036D" w:rsidRPr="00F3725E">
        <w:rPr>
          <w:lang w:val="en-GB"/>
        </w:rPr>
        <w:t>.</w:t>
      </w:r>
      <w:r w:rsidR="0006036D" w:rsidRPr="00F3725E">
        <w:rPr>
          <w:lang w:val="en-GB"/>
        </w:rPr>
        <w:tab/>
      </w:r>
      <w:r w:rsidR="0006036D" w:rsidRPr="00F3725E">
        <w:rPr>
          <w:rFonts w:hint="eastAsia"/>
          <w:lang w:val="en-GB"/>
        </w:rPr>
        <w:t>委员会承认缔约国的积极进展，例如通过</w:t>
      </w:r>
      <w:r w:rsidRPr="00F3725E">
        <w:rPr>
          <w:rFonts w:hint="eastAsia"/>
          <w:lang w:val="en-GB"/>
        </w:rPr>
        <w:t>2</w:t>
      </w:r>
      <w:r w:rsidR="0006036D" w:rsidRPr="00F3725E">
        <w:rPr>
          <w:rFonts w:hint="eastAsia"/>
          <w:lang w:val="en-GB"/>
        </w:rPr>
        <w:t>0</w:t>
      </w:r>
      <w:r w:rsidRPr="00F3725E">
        <w:rPr>
          <w:rFonts w:hint="eastAsia"/>
          <w:lang w:val="en-GB"/>
        </w:rPr>
        <w:t>22</w:t>
      </w:r>
      <w:r w:rsidR="0006036D" w:rsidRPr="00F3725E">
        <w:rPr>
          <w:rFonts w:hint="eastAsia"/>
          <w:lang w:val="en-GB"/>
        </w:rPr>
        <w:t>年</w:t>
      </w:r>
      <w:r w:rsidRPr="00F3725E">
        <w:rPr>
          <w:rFonts w:hint="eastAsia"/>
          <w:lang w:val="en-GB"/>
        </w:rPr>
        <w:t>11</w:t>
      </w:r>
      <w:r w:rsidR="0006036D" w:rsidRPr="00F3725E">
        <w:rPr>
          <w:rFonts w:hint="eastAsia"/>
          <w:lang w:val="en-GB"/>
        </w:rPr>
        <w:t>月</w:t>
      </w:r>
      <w:r w:rsidRPr="00F3725E">
        <w:rPr>
          <w:rFonts w:hint="eastAsia"/>
          <w:lang w:val="en-GB"/>
        </w:rPr>
        <w:t>3</w:t>
      </w:r>
      <w:r w:rsidR="0006036D" w:rsidRPr="00F3725E">
        <w:rPr>
          <w:rFonts w:hint="eastAsia"/>
          <w:lang w:val="en-GB"/>
        </w:rPr>
        <w:t>0</w:t>
      </w:r>
      <w:r w:rsidR="0006036D" w:rsidRPr="00F3725E">
        <w:rPr>
          <w:rFonts w:hint="eastAsia"/>
          <w:lang w:val="en-GB"/>
        </w:rPr>
        <w:t>日关于批准《</w:t>
      </w:r>
      <w:r w:rsidRPr="00F3725E">
        <w:rPr>
          <w:rFonts w:hint="eastAsia"/>
          <w:lang w:val="en-GB"/>
        </w:rPr>
        <w:t>2</w:t>
      </w:r>
      <w:r w:rsidR="0006036D" w:rsidRPr="00F3725E">
        <w:rPr>
          <w:rFonts w:hint="eastAsia"/>
          <w:lang w:val="en-GB"/>
        </w:rPr>
        <w:t>0</w:t>
      </w:r>
      <w:r w:rsidRPr="00F3725E">
        <w:rPr>
          <w:rFonts w:hint="eastAsia"/>
          <w:lang w:val="en-GB"/>
        </w:rPr>
        <w:t>23</w:t>
      </w:r>
      <w:r w:rsidR="0006036D" w:rsidRPr="00F3725E">
        <w:rPr>
          <w:rFonts w:hint="eastAsia"/>
          <w:lang w:val="en-GB"/>
        </w:rPr>
        <w:t>-</w:t>
      </w:r>
      <w:r w:rsidRPr="00F3725E">
        <w:rPr>
          <w:rFonts w:hint="eastAsia"/>
          <w:lang w:val="en-GB"/>
        </w:rPr>
        <w:t>2</w:t>
      </w:r>
      <w:r w:rsidR="0006036D" w:rsidRPr="00F3725E">
        <w:rPr>
          <w:rFonts w:hint="eastAsia"/>
          <w:lang w:val="en-GB"/>
        </w:rPr>
        <w:t>0</w:t>
      </w:r>
      <w:r w:rsidRPr="00F3725E">
        <w:rPr>
          <w:rFonts w:hint="eastAsia"/>
          <w:lang w:val="en-GB"/>
        </w:rPr>
        <w:t>27</w:t>
      </w:r>
      <w:r w:rsidR="0006036D" w:rsidRPr="00F3725E">
        <w:rPr>
          <w:rFonts w:hint="eastAsia"/>
          <w:lang w:val="en-GB"/>
        </w:rPr>
        <w:t>年移民政策概念》的第</w:t>
      </w:r>
      <w:r w:rsidRPr="00F3725E">
        <w:rPr>
          <w:rFonts w:hint="eastAsia"/>
          <w:lang w:val="en-GB"/>
        </w:rPr>
        <w:t>961</w:t>
      </w:r>
      <w:r w:rsidR="0006036D" w:rsidRPr="00F3725E">
        <w:rPr>
          <w:rFonts w:hint="eastAsia"/>
          <w:lang w:val="en-GB"/>
        </w:rPr>
        <w:t>号法令延长签证，以及向外国国民提供社会福利。虽然《难民法》第</w:t>
      </w:r>
      <w:r w:rsidRPr="00F3725E">
        <w:rPr>
          <w:rFonts w:hint="eastAsia"/>
          <w:lang w:val="en-GB"/>
        </w:rPr>
        <w:t>1</w:t>
      </w:r>
      <w:r w:rsidR="0006036D" w:rsidRPr="00F3725E">
        <w:rPr>
          <w:rFonts w:hint="eastAsia"/>
          <w:lang w:val="en-GB"/>
        </w:rPr>
        <w:t>0</w:t>
      </w:r>
      <w:r w:rsidR="0006036D" w:rsidRPr="00F3725E">
        <w:rPr>
          <w:rFonts w:hint="eastAsia"/>
          <w:lang w:val="en-GB"/>
        </w:rPr>
        <w:t>条授权在没有有效身份证件的情况</w:t>
      </w:r>
      <w:proofErr w:type="gramStart"/>
      <w:r w:rsidR="0006036D" w:rsidRPr="00F3725E">
        <w:rPr>
          <w:rFonts w:hint="eastAsia"/>
          <w:lang w:val="en-GB"/>
        </w:rPr>
        <w:t>下申请</w:t>
      </w:r>
      <w:proofErr w:type="gramEnd"/>
      <w:r w:rsidR="0006036D" w:rsidRPr="00F3725E">
        <w:rPr>
          <w:rFonts w:hint="eastAsia"/>
          <w:lang w:val="en-GB"/>
        </w:rPr>
        <w:t>庇护，但委员会感到关切的是，有报告称，处理此类申请的程序在实践中没有得到充分适用，没有针对残疾人和孤身儿童等有特殊要求者的适当程序。委员会感到遗憾的是，有报告称，移民被拘留时没有法律代表，无法获得翻译服务，也无法对拘留和驱逐决定进行审查或上诉。此外，委员会感到关切的是，尽管缔约国承认</w:t>
      </w:r>
      <w:proofErr w:type="gramStart"/>
      <w:r w:rsidR="0006036D" w:rsidRPr="00F3725E">
        <w:rPr>
          <w:rFonts w:hint="eastAsia"/>
          <w:lang w:val="en-GB"/>
        </w:rPr>
        <w:t>不</w:t>
      </w:r>
      <w:proofErr w:type="gramEnd"/>
      <w:r w:rsidR="0006036D" w:rsidRPr="00F3725E">
        <w:rPr>
          <w:rFonts w:hint="eastAsia"/>
          <w:lang w:val="en-GB"/>
        </w:rPr>
        <w:t>推回原则，但保护方面的差距依然存在</w:t>
      </w:r>
      <w:r w:rsidR="0006036D" w:rsidRPr="00F3725E">
        <w:rPr>
          <w:rFonts w:hint="eastAsia"/>
          <w:lang w:val="en-GB"/>
        </w:rPr>
        <w:t>(</w:t>
      </w:r>
      <w:r w:rsidR="0006036D" w:rsidRPr="00F3725E">
        <w:rPr>
          <w:rFonts w:hint="eastAsia"/>
          <w:lang w:val="en-GB"/>
        </w:rPr>
        <w:t>第七、第九、第十二、第十三和第二十四条</w:t>
      </w:r>
      <w:r w:rsidR="0006036D" w:rsidRPr="00F3725E">
        <w:rPr>
          <w:rFonts w:hint="eastAsia"/>
          <w:lang w:val="en-GB"/>
        </w:rPr>
        <w:t>)</w:t>
      </w:r>
      <w:r w:rsidR="0006036D" w:rsidRPr="00F3725E">
        <w:rPr>
          <w:rFonts w:hint="eastAsia"/>
          <w:lang w:val="en-GB"/>
        </w:rPr>
        <w:t>。</w:t>
      </w:r>
    </w:p>
    <w:p w14:paraId="7C61AD8F" w14:textId="0FA0C6AB" w:rsidR="0006036D" w:rsidRPr="00AD1735" w:rsidRDefault="00F3725E" w:rsidP="00567B39">
      <w:pPr>
        <w:pStyle w:val="SingleTxtGC"/>
        <w:keepLines/>
        <w:rPr>
          <w:rFonts w:ascii="Time New Roman" w:eastAsia="黑体" w:hAnsi="Time New Roman" w:hint="eastAsia"/>
          <w:lang w:val="en-GB"/>
        </w:rPr>
      </w:pPr>
      <w:r w:rsidRPr="00AD1735">
        <w:rPr>
          <w:rFonts w:ascii="Time New Roman" w:eastAsia="黑体" w:hAnsi="Time New Roman"/>
          <w:lang w:val="en-GB"/>
        </w:rPr>
        <w:lastRenderedPageBreak/>
        <w:t>4</w:t>
      </w:r>
      <w:r w:rsidR="0006036D" w:rsidRPr="00AD1735">
        <w:rPr>
          <w:rFonts w:ascii="Time New Roman" w:eastAsia="黑体" w:hAnsi="Time New Roman"/>
          <w:lang w:val="en-GB"/>
        </w:rPr>
        <w:t>0.</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缔约国应加强对难民和寻求庇护者的保护，不得施加任何歧视。缔约国应考虑修订难民法，以确保庇护程序完全符合国际标准，并根据</w:t>
      </w:r>
      <w:proofErr w:type="gramStart"/>
      <w:r w:rsidR="0006036D" w:rsidRPr="00AD1735">
        <w:rPr>
          <w:rFonts w:ascii="Time New Roman" w:eastAsia="黑体" w:hAnsi="Time New Roman" w:hint="eastAsia"/>
          <w:lang w:val="en-GB"/>
        </w:rPr>
        <w:t>不</w:t>
      </w:r>
      <w:proofErr w:type="gramEnd"/>
      <w:r w:rsidR="0006036D" w:rsidRPr="00AD1735">
        <w:rPr>
          <w:rFonts w:ascii="Time New Roman" w:eastAsia="黑体" w:hAnsi="Time New Roman" w:hint="eastAsia"/>
          <w:lang w:val="en-GB"/>
        </w:rPr>
        <w:t>推回原则，不将任何人驱逐、引渡或以其他方式送回他们可能遭受迫害的国家。缔约国还应保证寻求国际保护的人在所有</w:t>
      </w:r>
      <w:proofErr w:type="gramStart"/>
      <w:r w:rsidR="0006036D" w:rsidRPr="00AD1735">
        <w:rPr>
          <w:rFonts w:ascii="Time New Roman" w:eastAsia="黑体" w:hAnsi="Time New Roman" w:hint="eastAsia"/>
          <w:lang w:val="en-GB"/>
        </w:rPr>
        <w:t>边境点</w:t>
      </w:r>
      <w:proofErr w:type="gramEnd"/>
      <w:r w:rsidR="0006036D" w:rsidRPr="00AD1735">
        <w:rPr>
          <w:rFonts w:ascii="Time New Roman" w:eastAsia="黑体" w:hAnsi="Time New Roman" w:hint="eastAsia"/>
          <w:lang w:val="en-GB"/>
        </w:rPr>
        <w:t>不受阻碍地利用公平、高效和有效的难民地位确定程序。</w:t>
      </w:r>
    </w:p>
    <w:p w14:paraId="4A4C5098"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诉诸司法、律师和司法机关独立性以及公正审判权</w:t>
      </w:r>
    </w:p>
    <w:p w14:paraId="6CBCA49E" w14:textId="590AC4EB" w:rsidR="0006036D" w:rsidRPr="00F3725E" w:rsidRDefault="00F3725E" w:rsidP="00F3725E">
      <w:pPr>
        <w:pStyle w:val="SingleTxtGC"/>
        <w:rPr>
          <w:lang w:val="en-GB"/>
        </w:rPr>
      </w:pPr>
      <w:r w:rsidRPr="00F3725E">
        <w:rPr>
          <w:lang w:val="en-GB"/>
        </w:rPr>
        <w:t>41</w:t>
      </w:r>
      <w:r w:rsidR="0006036D" w:rsidRPr="00F3725E">
        <w:rPr>
          <w:lang w:val="en-GB"/>
        </w:rPr>
        <w:t>.</w:t>
      </w:r>
      <w:r w:rsidR="0006036D" w:rsidRPr="00F3725E">
        <w:rPr>
          <w:lang w:val="en-GB"/>
        </w:rPr>
        <w:tab/>
      </w:r>
      <w:r w:rsidR="0006036D" w:rsidRPr="00F3725E">
        <w:rPr>
          <w:rFonts w:hint="eastAsia"/>
          <w:lang w:val="en-GB"/>
        </w:rPr>
        <w:t>委员会欢迎缔约国努力改革和加强其司法系统。然而，委员会仍感关切的是，经修订的最高法院法官遴选程序赋予参议院有限的酌处权，导致只能遴选总统提名的候选人。委员会还感到关切的是，鉴于法官是由总统根据最高司法委员会</w:t>
      </w:r>
      <w:r w:rsidRPr="00F3725E">
        <w:rPr>
          <w:rFonts w:hint="eastAsia"/>
          <w:lang w:val="en-GB"/>
        </w:rPr>
        <w:t>(</w:t>
      </w:r>
      <w:r w:rsidR="0006036D" w:rsidRPr="00F3725E">
        <w:rPr>
          <w:rFonts w:hint="eastAsia"/>
          <w:lang w:val="en-GB"/>
        </w:rPr>
        <w:t>该实体的成员由总统任命</w:t>
      </w:r>
      <w:r w:rsidRPr="00F3725E">
        <w:rPr>
          <w:rFonts w:hint="eastAsia"/>
          <w:lang w:val="en-GB"/>
        </w:rPr>
        <w:t>)</w:t>
      </w:r>
      <w:r w:rsidR="0006036D" w:rsidRPr="00F3725E">
        <w:rPr>
          <w:rFonts w:hint="eastAsia"/>
          <w:lang w:val="en-GB"/>
        </w:rPr>
        <w:t>的建议提名或直接任命的，司法机关似乎实际上从属于行政部门。此外，委员会关切地注意到，有报告称，律师必须是国家事务所的成员，并在政府管理的数字信息系统中登记，这可能会限制他们的独立性</w:t>
      </w:r>
      <w:r w:rsidR="0006036D" w:rsidRPr="00F3725E">
        <w:rPr>
          <w:rFonts w:hint="eastAsia"/>
          <w:lang w:val="en-GB"/>
        </w:rPr>
        <w:t>(</w:t>
      </w:r>
      <w:r w:rsidR="0006036D" w:rsidRPr="00F3725E">
        <w:rPr>
          <w:rFonts w:hint="eastAsia"/>
          <w:lang w:val="en-GB"/>
        </w:rPr>
        <w:t>第二和第十四条</w:t>
      </w:r>
      <w:r w:rsidR="0006036D" w:rsidRPr="00F3725E">
        <w:rPr>
          <w:rFonts w:hint="eastAsia"/>
          <w:lang w:val="en-GB"/>
        </w:rPr>
        <w:t>)</w:t>
      </w:r>
      <w:r w:rsidR="0006036D" w:rsidRPr="00F3725E">
        <w:rPr>
          <w:rFonts w:hint="eastAsia"/>
          <w:lang w:val="en-GB"/>
        </w:rPr>
        <w:t>。</w:t>
      </w:r>
    </w:p>
    <w:p w14:paraId="1C043397" w14:textId="477B8EF1"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42</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根据委员会先前的建议，</w:t>
      </w:r>
      <w:r w:rsidR="0006036D" w:rsidRPr="00AD1735">
        <w:rPr>
          <w:rFonts w:ascii="Time New Roman" w:eastAsia="黑体" w:hAnsi="Time New Roman"/>
          <w:vertAlign w:val="superscript"/>
          <w:lang w:val="en-GB"/>
        </w:rPr>
        <w:footnoteReference w:id="11"/>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缔约国应立即在法律和实践中采取措施，确保司法机关和律师完全独立和公正，并消除来自立法和行政部门的一切不当压力或干涉。具体而言，缔约国应采取一切必要措施，确保最高法院和最高司法委员会完全独立于行政部门，包括确保法官的遴选、任命、晋升和免职程序符合《公约》和相关国际标准，包括《关于司法机关独立的基本原则》，并确保这些任命严格遵守择优原则。</w:t>
      </w:r>
    </w:p>
    <w:p w14:paraId="683BFACD" w14:textId="630988EA" w:rsidR="0006036D" w:rsidRPr="00F3725E" w:rsidRDefault="00F3725E" w:rsidP="00F3725E">
      <w:pPr>
        <w:pStyle w:val="SingleTxtGC"/>
        <w:rPr>
          <w:lang w:val="en-GB"/>
        </w:rPr>
      </w:pPr>
      <w:r w:rsidRPr="00F3725E">
        <w:rPr>
          <w:lang w:val="en-GB"/>
        </w:rPr>
        <w:t>43</w:t>
      </w:r>
      <w:r w:rsidR="0006036D" w:rsidRPr="00F3725E">
        <w:rPr>
          <w:lang w:val="en-GB"/>
        </w:rPr>
        <w:t>.</w:t>
      </w:r>
      <w:r w:rsidR="0006036D" w:rsidRPr="00F3725E">
        <w:rPr>
          <w:lang w:val="en-GB"/>
        </w:rPr>
        <w:tab/>
      </w:r>
      <w:r w:rsidR="0006036D" w:rsidRPr="00F3725E">
        <w:rPr>
          <w:rFonts w:hint="eastAsia"/>
          <w:lang w:val="en-GB"/>
        </w:rPr>
        <w:t>尽管缔约国</w:t>
      </w:r>
      <w:proofErr w:type="gramStart"/>
      <w:r w:rsidR="0006036D" w:rsidRPr="00F3725E">
        <w:rPr>
          <w:rFonts w:hint="eastAsia"/>
          <w:lang w:val="en-GB"/>
        </w:rPr>
        <w:t>作出</w:t>
      </w:r>
      <w:proofErr w:type="gramEnd"/>
      <w:r w:rsidR="0006036D" w:rsidRPr="00F3725E">
        <w:rPr>
          <w:rFonts w:hint="eastAsia"/>
          <w:lang w:val="en-GB"/>
        </w:rPr>
        <w:t>了努力，但委员会仍感关切的是，有报告着重指出，诉诸司法的机会有限，特别是在农村地区，而且由于缺少合格的律师和法律服务费用高昂，法律援助质量很差。委员会还感到关切的是，有资料表明，律师在审讯期间并不总是在场，嫌疑人往往无法与其法律代表沟通，而且这种沟通可能会被录音。此外，委员会感到遗憾的是，有报告称，尽管《刑事诉讼法》保障被告能够充分查阅其案件档案，但这种要求经常被拒绝</w:t>
      </w:r>
      <w:r w:rsidRPr="00F3725E">
        <w:rPr>
          <w:rFonts w:hint="eastAsia"/>
          <w:lang w:val="en-GB"/>
        </w:rPr>
        <w:t>(</w:t>
      </w:r>
      <w:r w:rsidR="0006036D" w:rsidRPr="00F3725E">
        <w:rPr>
          <w:rFonts w:hint="eastAsia"/>
          <w:lang w:val="en-GB"/>
        </w:rPr>
        <w:t>第二和第十四条</w:t>
      </w:r>
      <w:r w:rsidRPr="00F3725E">
        <w:rPr>
          <w:rFonts w:hint="eastAsia"/>
          <w:lang w:val="en-GB"/>
        </w:rPr>
        <w:t>)</w:t>
      </w:r>
      <w:r w:rsidR="0006036D" w:rsidRPr="00F3725E">
        <w:rPr>
          <w:rFonts w:hint="eastAsia"/>
          <w:lang w:val="en-GB"/>
        </w:rPr>
        <w:t>。</w:t>
      </w:r>
    </w:p>
    <w:p w14:paraId="6011673B" w14:textId="3F2A9067"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44</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确保所有司法诉讼都按照《公约》第十四条所载的公正审判保障进行，包括被拘留者从被拘留之时起就能有效接触自己选择的律师，并能查阅所有案件材料。缔约国还应提供更多的免费法律援助，加强法律援助部门的财力和人力，为所有人，包括农村居民诉诸司法提供便利。</w:t>
      </w:r>
    </w:p>
    <w:p w14:paraId="16B23DB2"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良心和宗教信仰自由</w:t>
      </w:r>
    </w:p>
    <w:p w14:paraId="4EF5816C" w14:textId="14CF6502" w:rsidR="0006036D" w:rsidRPr="00F3725E" w:rsidRDefault="00F3725E" w:rsidP="00F3725E">
      <w:pPr>
        <w:pStyle w:val="SingleTxtGC"/>
        <w:rPr>
          <w:lang w:val="en-GB"/>
        </w:rPr>
      </w:pPr>
      <w:r w:rsidRPr="00F3725E">
        <w:rPr>
          <w:lang w:val="en-GB"/>
        </w:rPr>
        <w:t>45</w:t>
      </w:r>
      <w:r w:rsidR="0006036D" w:rsidRPr="00F3725E">
        <w:rPr>
          <w:lang w:val="en-GB"/>
        </w:rPr>
        <w:t>.</w:t>
      </w:r>
      <w:r w:rsidR="0006036D" w:rsidRPr="00F3725E">
        <w:rPr>
          <w:lang w:val="en-GB"/>
        </w:rPr>
        <w:tab/>
      </w:r>
      <w:r w:rsidR="0006036D" w:rsidRPr="00F3725E">
        <w:rPr>
          <w:rFonts w:hint="eastAsia"/>
          <w:lang w:val="en-GB"/>
        </w:rPr>
        <w:t>委员会赞赏地注意到，缔约国表示愿意考虑关于出于良心拒服兵役权利的国际做法，并欢迎缔约国代表团提供的关于一些出于良心拒服兵役者实际上已被允许服民事替代役的信息。然而，委员会仍感关切的是，法律不承认出于良心拒服兵役的权利，也没有具体的法律规定保证出于良心拒服兵役的个人，包括耶和华见证人，可以选择民事性质的替代役</w:t>
      </w:r>
      <w:r w:rsidR="0006036D" w:rsidRPr="00F3725E">
        <w:rPr>
          <w:rFonts w:hint="eastAsia"/>
          <w:lang w:val="en-GB"/>
        </w:rPr>
        <w:t>(</w:t>
      </w:r>
      <w:r w:rsidR="0006036D" w:rsidRPr="00F3725E">
        <w:rPr>
          <w:rFonts w:hint="eastAsia"/>
          <w:lang w:val="en-GB"/>
        </w:rPr>
        <w:t>第二、第十八和第二十六条</w:t>
      </w:r>
      <w:r w:rsidR="0006036D" w:rsidRPr="00F3725E">
        <w:rPr>
          <w:rFonts w:hint="eastAsia"/>
          <w:lang w:val="en-GB"/>
        </w:rPr>
        <w:t>)</w:t>
      </w:r>
      <w:r w:rsidR="0006036D" w:rsidRPr="00F3725E">
        <w:rPr>
          <w:rFonts w:hint="eastAsia"/>
          <w:lang w:val="en-GB"/>
        </w:rPr>
        <w:t>。</w:t>
      </w:r>
    </w:p>
    <w:p w14:paraId="3B72E912" w14:textId="0D54929C" w:rsidR="0006036D" w:rsidRPr="00AD1735" w:rsidRDefault="00F3725E" w:rsidP="00626BE7">
      <w:pPr>
        <w:pStyle w:val="SingleTxtGC"/>
        <w:keepLines/>
        <w:rPr>
          <w:rFonts w:ascii="Time New Roman" w:eastAsia="黑体" w:hAnsi="Time New Roman" w:hint="eastAsia"/>
          <w:lang w:val="en-GB"/>
        </w:rPr>
      </w:pPr>
      <w:r w:rsidRPr="00AD1735">
        <w:rPr>
          <w:rFonts w:ascii="Time New Roman" w:eastAsia="黑体" w:hAnsi="Time New Roman"/>
          <w:lang w:val="en-GB"/>
        </w:rPr>
        <w:lastRenderedPageBreak/>
        <w:t>46</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根据委员会先前的建议，</w:t>
      </w:r>
      <w:r w:rsidR="0006036D" w:rsidRPr="00AD1735">
        <w:rPr>
          <w:rFonts w:ascii="Time New Roman" w:eastAsia="黑体" w:hAnsi="Time New Roman"/>
          <w:vertAlign w:val="superscript"/>
          <w:lang w:val="en-GB"/>
        </w:rPr>
        <w:footnoteReference w:id="12"/>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缔约国应立即采取一切必要措施，确保出于良心拒服兵役的权利在法律和实践中得到保障，包括通过立法，明确规定所有出于良心拒服兵役者都可以不受歧视地服民事性质的替代役，并且这种</w:t>
      </w:r>
      <w:proofErr w:type="gramStart"/>
      <w:r w:rsidR="0006036D" w:rsidRPr="00AD1735">
        <w:rPr>
          <w:rFonts w:ascii="Time New Roman" w:eastAsia="黑体" w:hAnsi="Time New Roman" w:hint="eastAsia"/>
          <w:lang w:val="en-GB"/>
        </w:rPr>
        <w:t>替代役在性质</w:t>
      </w:r>
      <w:proofErr w:type="gramEnd"/>
      <w:r w:rsidR="0006036D" w:rsidRPr="00AD1735">
        <w:rPr>
          <w:rFonts w:ascii="Time New Roman" w:eastAsia="黑体" w:hAnsi="Time New Roman" w:hint="eastAsia"/>
          <w:lang w:val="en-GB"/>
        </w:rPr>
        <w:t>、费用或期限上不具有惩罚性或歧视性。</w:t>
      </w:r>
    </w:p>
    <w:p w14:paraId="42643367" w14:textId="14808E4F" w:rsidR="0006036D" w:rsidRPr="00F3725E" w:rsidRDefault="00F3725E" w:rsidP="00F3725E">
      <w:pPr>
        <w:pStyle w:val="SingleTxtGC"/>
        <w:rPr>
          <w:lang w:val="en-GB"/>
        </w:rPr>
      </w:pPr>
      <w:r w:rsidRPr="00F3725E">
        <w:rPr>
          <w:lang w:val="en-GB"/>
        </w:rPr>
        <w:t>47</w:t>
      </w:r>
      <w:r w:rsidR="0006036D" w:rsidRPr="00F3725E">
        <w:rPr>
          <w:lang w:val="en-GB"/>
        </w:rPr>
        <w:t>.</w:t>
      </w:r>
      <w:r w:rsidR="0006036D" w:rsidRPr="00F3725E">
        <w:rPr>
          <w:lang w:val="en-GB"/>
        </w:rPr>
        <w:tab/>
      </w:r>
      <w:r w:rsidR="0006036D" w:rsidRPr="00F3725E">
        <w:rPr>
          <w:rFonts w:hint="eastAsia"/>
          <w:lang w:val="en-GB"/>
        </w:rPr>
        <w:t>委员会欢迎缔约国承诺维护宗教或信仰自由，包括《宪法》第</w:t>
      </w:r>
      <w:r w:rsidRPr="00F3725E">
        <w:rPr>
          <w:rFonts w:hint="eastAsia"/>
          <w:lang w:val="en-GB"/>
        </w:rPr>
        <w:t>22</w:t>
      </w:r>
      <w:r w:rsidR="0006036D" w:rsidRPr="00F3725E">
        <w:rPr>
          <w:rFonts w:hint="eastAsia"/>
          <w:lang w:val="en-GB"/>
        </w:rPr>
        <w:t>条所载的保障，但感到关切的是，</w:t>
      </w:r>
      <w:r w:rsidRPr="00F3725E">
        <w:rPr>
          <w:rFonts w:hint="eastAsia"/>
          <w:lang w:val="en-GB"/>
        </w:rPr>
        <w:t>2</w:t>
      </w:r>
      <w:r w:rsidR="0006036D" w:rsidRPr="00F3725E">
        <w:rPr>
          <w:rFonts w:hint="eastAsia"/>
          <w:lang w:val="en-GB"/>
        </w:rPr>
        <w:t>0</w:t>
      </w:r>
      <w:r w:rsidRPr="00F3725E">
        <w:rPr>
          <w:rFonts w:hint="eastAsia"/>
          <w:lang w:val="en-GB"/>
        </w:rPr>
        <w:t>21</w:t>
      </w:r>
      <w:r w:rsidR="0006036D" w:rsidRPr="00F3725E">
        <w:rPr>
          <w:rFonts w:hint="eastAsia"/>
          <w:lang w:val="en-GB"/>
        </w:rPr>
        <w:t>年</w:t>
      </w:r>
      <w:r w:rsidRPr="00F3725E">
        <w:rPr>
          <w:rFonts w:hint="eastAsia"/>
          <w:lang w:val="en-GB"/>
        </w:rPr>
        <w:t>12</w:t>
      </w:r>
      <w:r w:rsidR="0006036D" w:rsidRPr="00F3725E">
        <w:rPr>
          <w:rFonts w:hint="eastAsia"/>
          <w:lang w:val="en-GB"/>
        </w:rPr>
        <w:t>月修订的《宗教活动和宗教协会法》继续适用，该法强制实行的法律和行政做法对行使宗教或信仰自由权产生不利影响。委员会特别感到关切的是，有报告称，包括耶和华见证人在内的个人继续因和平行使宗教信仰而被判处监禁或限制自由</w:t>
      </w:r>
      <w:r w:rsidRPr="00F3725E">
        <w:rPr>
          <w:rFonts w:hint="eastAsia"/>
          <w:lang w:val="en-GB"/>
        </w:rPr>
        <w:t>(</w:t>
      </w:r>
      <w:r w:rsidR="0006036D" w:rsidRPr="00F3725E">
        <w:rPr>
          <w:rFonts w:hint="eastAsia"/>
          <w:lang w:val="en-GB"/>
        </w:rPr>
        <w:t>第十八条</w:t>
      </w:r>
      <w:r w:rsidRPr="00F3725E">
        <w:rPr>
          <w:rFonts w:hint="eastAsia"/>
          <w:lang w:val="en-GB"/>
        </w:rPr>
        <w:t>)</w:t>
      </w:r>
      <w:r w:rsidR="0006036D" w:rsidRPr="00F3725E">
        <w:rPr>
          <w:rFonts w:hint="eastAsia"/>
          <w:lang w:val="en-GB"/>
        </w:rPr>
        <w:t>。</w:t>
      </w:r>
    </w:p>
    <w:p w14:paraId="1914C46C" w14:textId="3129F529" w:rsidR="0006036D" w:rsidRPr="00AD1735" w:rsidRDefault="00F3725E" w:rsidP="00F3725E">
      <w:pPr>
        <w:pStyle w:val="SingleTxtGC"/>
        <w:rPr>
          <w:rFonts w:ascii="Time New Roman" w:eastAsia="黑体" w:hAnsi="Time New Roman" w:hint="eastAsia"/>
          <w:lang w:val="en-GB"/>
        </w:rPr>
      </w:pPr>
      <w:r w:rsidRPr="00AD1735">
        <w:rPr>
          <w:rFonts w:ascii="Time New Roman" w:eastAsia="黑体" w:hAnsi="Time New Roman"/>
          <w:lang w:val="en-GB"/>
        </w:rPr>
        <w:t>48</w:t>
      </w:r>
      <w:r w:rsidR="0006036D" w:rsidRPr="00AD1735">
        <w:rPr>
          <w:rFonts w:ascii="Time New Roman" w:eastAsia="黑体" w:hAnsi="Time New Roman"/>
          <w:lang w:val="en-GB"/>
        </w:rPr>
        <w:t>.</w:t>
      </w:r>
      <w:r w:rsidR="0006036D" w:rsidRPr="00AD1735">
        <w:rPr>
          <w:rFonts w:ascii="Time New Roman" w:eastAsia="黑体" w:hAnsi="Time New Roman"/>
          <w:lang w:val="en-GB"/>
        </w:rPr>
        <w:tab/>
      </w:r>
      <w:r w:rsidR="0006036D" w:rsidRPr="00AD1735">
        <w:rPr>
          <w:rFonts w:ascii="Time New Roman" w:eastAsia="黑体" w:hAnsi="Time New Roman" w:hint="eastAsia"/>
          <w:lang w:val="en-GB"/>
        </w:rPr>
        <w:t>缔约国应铭记委员会先前的建议，</w:t>
      </w:r>
      <w:r w:rsidR="0006036D" w:rsidRPr="00AD1735">
        <w:rPr>
          <w:rFonts w:ascii="Time New Roman" w:eastAsia="黑体" w:hAnsi="Time New Roman"/>
          <w:vertAlign w:val="superscript"/>
          <w:lang w:val="en-GB"/>
        </w:rPr>
        <w:footnoteReference w:id="13"/>
      </w:r>
      <w:r w:rsidR="0006036D" w:rsidRPr="00AD1735">
        <w:rPr>
          <w:rFonts w:ascii="Time New Roman" w:eastAsia="黑体" w:hAnsi="Time New Roman" w:hint="eastAsia"/>
          <w:lang w:val="en-GB"/>
        </w:rPr>
        <w:t xml:space="preserve"> </w:t>
      </w:r>
      <w:r w:rsidR="0006036D" w:rsidRPr="00AD1735">
        <w:rPr>
          <w:rFonts w:ascii="Time New Roman" w:eastAsia="黑体" w:hAnsi="Time New Roman" w:hint="eastAsia"/>
          <w:lang w:val="en-GB"/>
        </w:rPr>
        <w:t>在实践中保证宗教或信仰自由以及表明宗教或信仰的自由的有效行使。</w:t>
      </w:r>
      <w:r w:rsidR="00702C8F" w:rsidRPr="00702C8F">
        <w:rPr>
          <w:rFonts w:ascii="Time New Roman" w:eastAsia="黑体" w:hAnsi="Time New Roman" w:hint="eastAsia"/>
          <w:lang w:val="en-GB"/>
        </w:rPr>
        <w:t>缔约国应考虑使《宪法》第</w:t>
      </w:r>
      <w:r w:rsidR="00702C8F" w:rsidRPr="00702C8F">
        <w:rPr>
          <w:rFonts w:ascii="Time New Roman" w:eastAsia="黑体" w:hAnsi="Time New Roman" w:hint="eastAsia"/>
          <w:lang w:val="en-GB"/>
        </w:rPr>
        <w:t>22</w:t>
      </w:r>
      <w:r w:rsidR="00702C8F" w:rsidRPr="00702C8F">
        <w:rPr>
          <w:rFonts w:ascii="Time New Roman" w:eastAsia="黑体" w:hAnsi="Time New Roman" w:hint="eastAsia"/>
          <w:lang w:val="en-GB"/>
        </w:rPr>
        <w:t>条符合《公约》，并采取进一步措施，修订所有相关法律和做法，包括《宗教活动和宗教协会法》，以期消除超出《公约》第十八条所允许的狭窄限制的所有限制。</w:t>
      </w:r>
    </w:p>
    <w:p w14:paraId="4CC01A15"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隐私权和表达自由</w:t>
      </w:r>
    </w:p>
    <w:p w14:paraId="00B56FF9" w14:textId="0F24A766" w:rsidR="0006036D" w:rsidRPr="00F3725E" w:rsidRDefault="00F3725E" w:rsidP="00F3725E">
      <w:pPr>
        <w:pStyle w:val="SingleTxtGC"/>
        <w:rPr>
          <w:lang w:val="en-GB"/>
        </w:rPr>
      </w:pPr>
      <w:r w:rsidRPr="00F3725E">
        <w:rPr>
          <w:lang w:val="en-GB"/>
        </w:rPr>
        <w:t>49</w:t>
      </w:r>
      <w:r w:rsidR="0006036D" w:rsidRPr="00F3725E">
        <w:rPr>
          <w:lang w:val="en-GB"/>
        </w:rPr>
        <w:t>.</w:t>
      </w:r>
      <w:r w:rsidR="0006036D" w:rsidRPr="00F3725E">
        <w:rPr>
          <w:lang w:val="en-GB"/>
        </w:rPr>
        <w:tab/>
      </w:r>
      <w:r w:rsidR="0006036D" w:rsidRPr="00F3725E">
        <w:rPr>
          <w:rFonts w:hint="eastAsia"/>
          <w:lang w:val="en-GB"/>
        </w:rPr>
        <w:t>委员会欢迎</w:t>
      </w:r>
      <w:r w:rsidRPr="00F3725E">
        <w:rPr>
          <w:rFonts w:hint="eastAsia"/>
          <w:lang w:val="en-GB"/>
        </w:rPr>
        <w:t>2</w:t>
      </w:r>
      <w:r w:rsidR="0006036D" w:rsidRPr="00F3725E">
        <w:rPr>
          <w:rFonts w:hint="eastAsia"/>
          <w:lang w:val="en-GB"/>
        </w:rPr>
        <w:t>0</w:t>
      </w:r>
      <w:r w:rsidRPr="00F3725E">
        <w:rPr>
          <w:rFonts w:hint="eastAsia"/>
          <w:lang w:val="en-GB"/>
        </w:rPr>
        <w:t>2</w:t>
      </w:r>
      <w:r w:rsidR="0006036D" w:rsidRPr="00F3725E">
        <w:rPr>
          <w:rFonts w:hint="eastAsia"/>
          <w:lang w:val="en-GB"/>
        </w:rPr>
        <w:t>0</w:t>
      </w:r>
      <w:r w:rsidR="0006036D" w:rsidRPr="00F3725E">
        <w:rPr>
          <w:rFonts w:hint="eastAsia"/>
          <w:lang w:val="en-GB"/>
        </w:rPr>
        <w:t>年的改革将诽谤重新归类为行政违法行为，而不是刑事犯罪。然而，委员会感到关切的是，有报告称，根据《行政违法法》，被判犯有诽谤行为的个人可能面临高额罚款和长达</w:t>
      </w:r>
      <w:r w:rsidRPr="00F3725E">
        <w:rPr>
          <w:rFonts w:hint="eastAsia"/>
          <w:lang w:val="en-GB"/>
        </w:rPr>
        <w:t>3</w:t>
      </w:r>
      <w:r w:rsidR="0006036D" w:rsidRPr="00F3725E">
        <w:rPr>
          <w:rFonts w:hint="eastAsia"/>
          <w:lang w:val="en-GB"/>
        </w:rPr>
        <w:t>0</w:t>
      </w:r>
      <w:r w:rsidR="0006036D" w:rsidRPr="00F3725E">
        <w:rPr>
          <w:rFonts w:hint="eastAsia"/>
          <w:lang w:val="en-GB"/>
        </w:rPr>
        <w:t>天的监禁。委员会感到遗憾的是，缔约国没有废除或修订</w:t>
      </w:r>
      <w:r w:rsidRPr="00F3725E">
        <w:rPr>
          <w:rFonts w:hint="eastAsia"/>
          <w:lang w:val="en-GB"/>
        </w:rPr>
        <w:t>2</w:t>
      </w:r>
      <w:r w:rsidR="0006036D" w:rsidRPr="00F3725E">
        <w:rPr>
          <w:rFonts w:hint="eastAsia"/>
          <w:lang w:val="en-GB"/>
        </w:rPr>
        <w:t>0</w:t>
      </w:r>
      <w:r w:rsidRPr="00F3725E">
        <w:rPr>
          <w:rFonts w:hint="eastAsia"/>
          <w:lang w:val="en-GB"/>
        </w:rPr>
        <w:t>14</w:t>
      </w:r>
      <w:r w:rsidR="0006036D" w:rsidRPr="00F3725E">
        <w:rPr>
          <w:rFonts w:hint="eastAsia"/>
          <w:lang w:val="en-GB"/>
        </w:rPr>
        <w:t>年</w:t>
      </w:r>
      <w:r w:rsidRPr="00F3725E">
        <w:rPr>
          <w:rFonts w:hint="eastAsia"/>
          <w:lang w:val="en-GB"/>
        </w:rPr>
        <w:t>4</w:t>
      </w:r>
      <w:r w:rsidR="0006036D" w:rsidRPr="00F3725E">
        <w:rPr>
          <w:rFonts w:hint="eastAsia"/>
          <w:lang w:val="en-GB"/>
        </w:rPr>
        <w:t>月</w:t>
      </w:r>
      <w:r w:rsidRPr="00F3725E">
        <w:rPr>
          <w:rFonts w:hint="eastAsia"/>
          <w:lang w:val="en-GB"/>
        </w:rPr>
        <w:t>23</w:t>
      </w:r>
      <w:r w:rsidR="0006036D" w:rsidRPr="00F3725E">
        <w:rPr>
          <w:rFonts w:hint="eastAsia"/>
          <w:lang w:val="en-GB"/>
        </w:rPr>
        <w:t>日《通信法》</w:t>
      </w:r>
      <w:r w:rsidR="0006036D" w:rsidRPr="00F3725E">
        <w:rPr>
          <w:rFonts w:hint="eastAsia"/>
          <w:lang w:val="en-GB"/>
        </w:rPr>
        <w:t>(</w:t>
      </w:r>
      <w:r w:rsidR="0006036D" w:rsidRPr="00F3725E">
        <w:rPr>
          <w:rFonts w:hint="eastAsia"/>
          <w:lang w:val="en-GB"/>
        </w:rPr>
        <w:t>第</w:t>
      </w:r>
      <w:r w:rsidRPr="00F3725E">
        <w:rPr>
          <w:rFonts w:hint="eastAsia"/>
          <w:lang w:val="en-GB"/>
        </w:rPr>
        <w:t>2</w:t>
      </w:r>
      <w:r w:rsidR="0006036D" w:rsidRPr="00F3725E">
        <w:rPr>
          <w:rFonts w:hint="eastAsia"/>
          <w:lang w:val="en-GB"/>
        </w:rPr>
        <w:t>00-</w:t>
      </w:r>
      <w:r w:rsidRPr="00F3725E">
        <w:rPr>
          <w:rFonts w:hint="eastAsia"/>
          <w:lang w:val="en-GB"/>
        </w:rPr>
        <w:t>V</w:t>
      </w:r>
      <w:r w:rsidR="0006036D" w:rsidRPr="00F3725E">
        <w:rPr>
          <w:rFonts w:hint="eastAsia"/>
          <w:lang w:val="en-GB"/>
        </w:rPr>
        <w:t>号法律</w:t>
      </w:r>
      <w:r w:rsidR="0006036D" w:rsidRPr="00F3725E">
        <w:rPr>
          <w:rFonts w:hint="eastAsia"/>
          <w:lang w:val="en-GB"/>
        </w:rPr>
        <w:t>)</w:t>
      </w:r>
      <w:r w:rsidR="0006036D" w:rsidRPr="00F3725E">
        <w:rPr>
          <w:rFonts w:hint="eastAsia"/>
          <w:lang w:val="en-GB"/>
        </w:rPr>
        <w:t>第</w:t>
      </w:r>
      <w:r w:rsidRPr="00F3725E">
        <w:rPr>
          <w:rFonts w:hint="eastAsia"/>
          <w:lang w:val="en-GB"/>
        </w:rPr>
        <w:t>41</w:t>
      </w:r>
      <w:r w:rsidR="0006036D" w:rsidRPr="00F3725E">
        <w:rPr>
          <w:rFonts w:hint="eastAsia"/>
          <w:lang w:val="en-GB"/>
        </w:rPr>
        <w:t>-</w:t>
      </w:r>
      <w:r w:rsidRPr="00F3725E">
        <w:rPr>
          <w:rFonts w:hint="eastAsia"/>
          <w:lang w:val="en-GB"/>
        </w:rPr>
        <w:t>1</w:t>
      </w:r>
      <w:r w:rsidR="0006036D" w:rsidRPr="00F3725E">
        <w:rPr>
          <w:rFonts w:hint="eastAsia"/>
          <w:lang w:val="en-GB"/>
        </w:rPr>
        <w:t>条，该条允许检察长或其代理人在未经法院批准的情况下封锁或关闭互联网。在这方面，委员会感到关切的是，有报告称，当局利用断网来限制访问媒体，独立媒体面临监视、骚扰和关闭，网上表达受到系统限制，特别是在选举和抗议期间。此外，委员会感到关切的是，有报告称，缔约国颁布了新的、过于宽泛的法规，如</w:t>
      </w:r>
      <w:r w:rsidRPr="00F3725E">
        <w:rPr>
          <w:rFonts w:hint="eastAsia"/>
          <w:lang w:val="en-GB"/>
        </w:rPr>
        <w:t>2</w:t>
      </w:r>
      <w:r w:rsidR="0006036D" w:rsidRPr="00F3725E">
        <w:rPr>
          <w:rFonts w:hint="eastAsia"/>
          <w:lang w:val="en-GB"/>
        </w:rPr>
        <w:t>0</w:t>
      </w:r>
      <w:r w:rsidRPr="00F3725E">
        <w:rPr>
          <w:rFonts w:hint="eastAsia"/>
          <w:lang w:val="en-GB"/>
        </w:rPr>
        <w:t>23</w:t>
      </w:r>
      <w:r w:rsidR="0006036D" w:rsidRPr="00F3725E">
        <w:rPr>
          <w:rFonts w:hint="eastAsia"/>
          <w:lang w:val="en-GB"/>
        </w:rPr>
        <w:t>年《在线平台法》和</w:t>
      </w:r>
      <w:r w:rsidRPr="00F3725E">
        <w:rPr>
          <w:rFonts w:hint="eastAsia"/>
          <w:lang w:val="en-GB"/>
        </w:rPr>
        <w:t>2</w:t>
      </w:r>
      <w:r w:rsidR="0006036D" w:rsidRPr="00F3725E">
        <w:rPr>
          <w:rFonts w:hint="eastAsia"/>
          <w:lang w:val="en-GB"/>
        </w:rPr>
        <w:t>0</w:t>
      </w:r>
      <w:r w:rsidRPr="00F3725E">
        <w:rPr>
          <w:rFonts w:hint="eastAsia"/>
          <w:lang w:val="en-GB"/>
        </w:rPr>
        <w:t>24</w:t>
      </w:r>
      <w:r w:rsidR="0006036D" w:rsidRPr="00F3725E">
        <w:rPr>
          <w:rFonts w:hint="eastAsia"/>
          <w:lang w:val="en-GB"/>
        </w:rPr>
        <w:t>年《大众媒体法》，使用</w:t>
      </w:r>
      <w:r w:rsidRPr="00F3725E">
        <w:rPr>
          <w:rFonts w:hint="eastAsia"/>
          <w:lang w:val="en-GB"/>
        </w:rPr>
        <w:t>“</w:t>
      </w:r>
      <w:r w:rsidR="0006036D" w:rsidRPr="00F3725E">
        <w:rPr>
          <w:rFonts w:hint="eastAsia"/>
          <w:lang w:val="en-GB"/>
        </w:rPr>
        <w:t>国家价值观</w:t>
      </w:r>
      <w:r w:rsidRPr="00F3725E">
        <w:rPr>
          <w:rFonts w:hint="eastAsia"/>
          <w:lang w:val="en-GB"/>
        </w:rPr>
        <w:t>”</w:t>
      </w:r>
      <w:r w:rsidR="0006036D" w:rsidRPr="00F3725E">
        <w:rPr>
          <w:rFonts w:hint="eastAsia"/>
          <w:lang w:val="en-GB"/>
        </w:rPr>
        <w:t>和</w:t>
      </w:r>
      <w:r w:rsidRPr="00F3725E">
        <w:rPr>
          <w:rFonts w:hint="eastAsia"/>
          <w:lang w:val="en-GB"/>
        </w:rPr>
        <w:t>“</w:t>
      </w:r>
      <w:r w:rsidR="0006036D" w:rsidRPr="00F3725E">
        <w:rPr>
          <w:rFonts w:hint="eastAsia"/>
          <w:lang w:val="en-GB"/>
        </w:rPr>
        <w:t>极端主义</w:t>
      </w:r>
      <w:r w:rsidRPr="00F3725E">
        <w:rPr>
          <w:rFonts w:hint="eastAsia"/>
          <w:lang w:val="en-GB"/>
        </w:rPr>
        <w:t>”</w:t>
      </w:r>
      <w:r w:rsidR="0006036D" w:rsidRPr="00F3725E">
        <w:rPr>
          <w:rFonts w:hint="eastAsia"/>
          <w:lang w:val="en-GB"/>
        </w:rPr>
        <w:t>等模糊术语扩大了国家控制，这些法律导致记者和活动人士受到出于政治动机的起诉</w:t>
      </w:r>
      <w:r w:rsidR="0006036D" w:rsidRPr="00F3725E">
        <w:rPr>
          <w:rFonts w:hint="eastAsia"/>
          <w:lang w:val="en-GB"/>
        </w:rPr>
        <w:t>(</w:t>
      </w:r>
      <w:r w:rsidR="0006036D" w:rsidRPr="00F3725E">
        <w:rPr>
          <w:rFonts w:hint="eastAsia"/>
          <w:lang w:val="en-GB"/>
        </w:rPr>
        <w:t>第十七和第十九条</w:t>
      </w:r>
      <w:r w:rsidR="0006036D" w:rsidRPr="00F3725E">
        <w:rPr>
          <w:rFonts w:hint="eastAsia"/>
          <w:lang w:val="en-GB"/>
        </w:rPr>
        <w:t>)</w:t>
      </w:r>
      <w:r w:rsidR="0006036D" w:rsidRPr="00F3725E">
        <w:rPr>
          <w:rFonts w:hint="eastAsia"/>
          <w:lang w:val="en-GB"/>
        </w:rPr>
        <w:t>。</w:t>
      </w:r>
    </w:p>
    <w:p w14:paraId="4B955CDA" w14:textId="2D34BE0E" w:rsidR="0006036D" w:rsidRPr="0069697C" w:rsidRDefault="00F3725E" w:rsidP="00F3725E">
      <w:pPr>
        <w:pStyle w:val="SingleTxtGC"/>
        <w:rPr>
          <w:rFonts w:ascii="Time New Roman" w:eastAsia="黑体" w:hAnsi="Time New Roman" w:hint="eastAsia"/>
          <w:lang w:val="en-GB"/>
        </w:rPr>
      </w:pPr>
      <w:r w:rsidRPr="0069697C">
        <w:rPr>
          <w:rFonts w:ascii="Time New Roman" w:eastAsia="黑体" w:hAnsi="Time New Roman"/>
          <w:lang w:val="en-GB"/>
        </w:rPr>
        <w:t>5</w:t>
      </w:r>
      <w:r w:rsidR="0006036D" w:rsidRPr="0069697C">
        <w:rPr>
          <w:rFonts w:ascii="Time New Roman" w:eastAsia="黑体" w:hAnsi="Time New Roman"/>
          <w:lang w:val="en-GB"/>
        </w:rPr>
        <w:t>0.</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委员会敦促缔约国采取必要措施，确保人人都能根据《公约》第十九条和委员会关于意见和表达自由的第</w:t>
      </w:r>
      <w:r w:rsidRPr="0069697C">
        <w:rPr>
          <w:rFonts w:ascii="Time New Roman" w:eastAsia="黑体" w:hAnsi="Time New Roman" w:hint="eastAsia"/>
          <w:lang w:val="en-GB"/>
        </w:rPr>
        <w:t>34</w:t>
      </w:r>
      <w:r w:rsidR="0006036D" w:rsidRPr="0069697C">
        <w:rPr>
          <w:rFonts w:ascii="Time New Roman" w:eastAsia="黑体" w:hAnsi="Time New Roman" w:hint="eastAsia"/>
          <w:lang w:val="en-GB"/>
        </w:rPr>
        <w:t>号一般性意见</w:t>
      </w:r>
      <w:r w:rsidR="0006036D" w:rsidRPr="0069697C">
        <w:rPr>
          <w:rFonts w:ascii="Time New Roman" w:eastAsia="黑体" w:hAnsi="Time New Roman" w:hint="eastAsia"/>
          <w:lang w:val="en-GB"/>
        </w:rPr>
        <w:t>(</w:t>
      </w:r>
      <w:r w:rsidRPr="0069697C">
        <w:rPr>
          <w:rFonts w:ascii="Time New Roman" w:eastAsia="黑体" w:hAnsi="Time New Roman" w:hint="eastAsia"/>
          <w:lang w:val="en-GB"/>
        </w:rPr>
        <w:t>2</w:t>
      </w:r>
      <w:r w:rsidR="0006036D" w:rsidRPr="0069697C">
        <w:rPr>
          <w:rFonts w:ascii="Time New Roman" w:eastAsia="黑体" w:hAnsi="Time New Roman" w:hint="eastAsia"/>
          <w:lang w:val="en-GB"/>
        </w:rPr>
        <w:t>0</w:t>
      </w:r>
      <w:r w:rsidRPr="0069697C">
        <w:rPr>
          <w:rFonts w:ascii="Time New Roman" w:eastAsia="黑体" w:hAnsi="Time New Roman" w:hint="eastAsia"/>
          <w:lang w:val="en-GB"/>
        </w:rPr>
        <w:t>11</w:t>
      </w:r>
      <w:r w:rsidR="0006036D" w:rsidRPr="0069697C">
        <w:rPr>
          <w:rFonts w:ascii="Time New Roman" w:eastAsia="黑体" w:hAnsi="Time New Roman" w:hint="eastAsia"/>
          <w:lang w:val="en-GB"/>
        </w:rPr>
        <w:t>年</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自由行使表达自由权。为此，缔约国应：</w:t>
      </w:r>
    </w:p>
    <w:p w14:paraId="3C17F648" w14:textId="0BDDB631"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a</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防止和打击一切骚扰、恐吓和暴力侵害记者行为，以确保他们能自由地开展工作，不会受到不当的控制或干扰；</w:t>
      </w:r>
    </w:p>
    <w:p w14:paraId="7E4FFA59" w14:textId="53A32A2D"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b</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停止关闭互联网以及封锁网站、通信平台和在线资源，并考虑修订立法，避免使用不符合《公约》第十九条第三款的模糊术语或过于宽泛的限制；</w:t>
      </w:r>
    </w:p>
    <w:p w14:paraId="5D443280" w14:textId="1EE919C6"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c</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采取一切必要措施，确保其法律框架包含适当的法律和程序保障，以防止滥用监视权力，充分遵守《公约》和相关国际标准；</w:t>
      </w:r>
    </w:p>
    <w:p w14:paraId="1C52303E" w14:textId="65FB86F6"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d</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铭记监禁绝非对诽谤的适当惩罚，采取具体措施，使诽谤非刑罪化，或至少将法律适用范围限制在最严重的诽谤案件。</w:t>
      </w:r>
    </w:p>
    <w:p w14:paraId="181188E7" w14:textId="77777777" w:rsidR="0006036D" w:rsidRPr="00F3725E" w:rsidRDefault="0006036D" w:rsidP="00F3725E">
      <w:pPr>
        <w:pStyle w:val="H23GC"/>
        <w:rPr>
          <w:lang w:val="en-GB"/>
        </w:rPr>
      </w:pPr>
      <w:r w:rsidRPr="00F3725E">
        <w:rPr>
          <w:lang w:val="en-GB"/>
        </w:rPr>
        <w:lastRenderedPageBreak/>
        <w:tab/>
      </w:r>
      <w:r w:rsidRPr="00F3725E">
        <w:rPr>
          <w:lang w:val="en-GB"/>
        </w:rPr>
        <w:tab/>
      </w:r>
      <w:r w:rsidRPr="00F3725E">
        <w:rPr>
          <w:rFonts w:hint="eastAsia"/>
          <w:lang w:val="en-GB"/>
        </w:rPr>
        <w:t>和平集会自由</w:t>
      </w:r>
    </w:p>
    <w:p w14:paraId="73BDB93E" w14:textId="54F21388" w:rsidR="0006036D" w:rsidRPr="00F3725E" w:rsidRDefault="00F3725E" w:rsidP="00F3725E">
      <w:pPr>
        <w:pStyle w:val="SingleTxtGC"/>
        <w:rPr>
          <w:lang w:val="en-GB"/>
        </w:rPr>
      </w:pPr>
      <w:r w:rsidRPr="00F3725E">
        <w:rPr>
          <w:lang w:val="en-GB"/>
        </w:rPr>
        <w:t>51</w:t>
      </w:r>
      <w:r w:rsidR="0006036D" w:rsidRPr="00F3725E">
        <w:rPr>
          <w:lang w:val="en-GB"/>
        </w:rPr>
        <w:t>.</w:t>
      </w:r>
      <w:r w:rsidR="0006036D" w:rsidRPr="00F3725E">
        <w:rPr>
          <w:lang w:val="en-GB"/>
        </w:rPr>
        <w:tab/>
      </w:r>
      <w:r w:rsidR="0006036D" w:rsidRPr="00F3725E">
        <w:rPr>
          <w:rFonts w:hint="eastAsia"/>
          <w:lang w:val="en-GB"/>
        </w:rPr>
        <w:t>委员会注意到</w:t>
      </w:r>
      <w:r w:rsidRPr="00F3725E">
        <w:rPr>
          <w:rFonts w:hint="eastAsia"/>
          <w:lang w:val="en-GB"/>
        </w:rPr>
        <w:t>2</w:t>
      </w:r>
      <w:r w:rsidR="0006036D" w:rsidRPr="00F3725E">
        <w:rPr>
          <w:rFonts w:hint="eastAsia"/>
          <w:lang w:val="en-GB"/>
        </w:rPr>
        <w:t>0</w:t>
      </w:r>
      <w:r w:rsidRPr="00F3725E">
        <w:rPr>
          <w:rFonts w:hint="eastAsia"/>
          <w:lang w:val="en-GB"/>
        </w:rPr>
        <w:t>2</w:t>
      </w:r>
      <w:r w:rsidR="0006036D" w:rsidRPr="00F3725E">
        <w:rPr>
          <w:rFonts w:hint="eastAsia"/>
          <w:lang w:val="en-GB"/>
        </w:rPr>
        <w:t>0</w:t>
      </w:r>
      <w:r w:rsidR="0006036D" w:rsidRPr="00F3725E">
        <w:rPr>
          <w:rFonts w:hint="eastAsia"/>
          <w:lang w:val="en-GB"/>
        </w:rPr>
        <w:t>年通过了《组织和举行和平集会程序法》；然而，委员会感到关切的是，对和平集会权的过度限制在缔约国仍很普遍。具体而言，委员会感到关切的是，有报告称，法律规定的通知程序实际上被用来选择性地拒绝许可，不保护自发的示威活动，而且集会被限制在特定地点。委员会还感到关切的是，外籍人员、无国籍人和难民被禁止组织和参加和平集会。</w:t>
      </w:r>
      <w:r w:rsidRPr="00F3725E">
        <w:rPr>
          <w:rFonts w:hint="eastAsia"/>
          <w:lang w:val="en-GB"/>
        </w:rPr>
        <w:t>(</w:t>
      </w:r>
      <w:r w:rsidR="0006036D" w:rsidRPr="00F3725E">
        <w:rPr>
          <w:rFonts w:hint="eastAsia"/>
          <w:lang w:val="en-GB"/>
        </w:rPr>
        <w:t>第二、第七和第二十一条</w:t>
      </w:r>
      <w:r w:rsidR="0006036D" w:rsidRPr="00F3725E">
        <w:rPr>
          <w:rFonts w:hint="eastAsia"/>
          <w:lang w:val="en-GB"/>
        </w:rPr>
        <w:t>)</w:t>
      </w:r>
      <w:r w:rsidR="0006036D" w:rsidRPr="00F3725E">
        <w:rPr>
          <w:rFonts w:hint="eastAsia"/>
          <w:lang w:val="en-GB"/>
        </w:rPr>
        <w:t>。</w:t>
      </w:r>
    </w:p>
    <w:p w14:paraId="5078699F" w14:textId="0F1C0389" w:rsidR="0006036D" w:rsidRPr="0069697C" w:rsidRDefault="00F3725E" w:rsidP="00F3725E">
      <w:pPr>
        <w:pStyle w:val="SingleTxtGC"/>
        <w:rPr>
          <w:rFonts w:ascii="Time New Roman" w:eastAsia="黑体" w:hAnsi="Time New Roman" w:hint="eastAsia"/>
          <w:lang w:val="en-GB"/>
        </w:rPr>
      </w:pPr>
      <w:r w:rsidRPr="0069697C">
        <w:rPr>
          <w:rFonts w:ascii="Time New Roman" w:eastAsia="黑体" w:hAnsi="Time New Roman"/>
          <w:lang w:val="en-GB"/>
        </w:rPr>
        <w:t>52</w:t>
      </w:r>
      <w:r w:rsidR="0006036D" w:rsidRPr="0069697C">
        <w:rPr>
          <w:rFonts w:ascii="Time New Roman" w:eastAsia="黑体" w:hAnsi="Time New Roman"/>
          <w:lang w:val="en-GB"/>
        </w:rPr>
        <w:t>.</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根据《公约》第二十一条和委员会关于和平集会权的第</w:t>
      </w:r>
      <w:r w:rsidRPr="0069697C">
        <w:rPr>
          <w:rFonts w:ascii="Time New Roman" w:eastAsia="黑体" w:hAnsi="Time New Roman" w:hint="eastAsia"/>
          <w:lang w:val="en-GB"/>
        </w:rPr>
        <w:t>37</w:t>
      </w:r>
      <w:r w:rsidR="0006036D" w:rsidRPr="0069697C">
        <w:rPr>
          <w:rFonts w:ascii="Time New Roman" w:eastAsia="黑体" w:hAnsi="Time New Roman" w:hint="eastAsia"/>
          <w:lang w:val="en-GB"/>
        </w:rPr>
        <w:t>号一般性意见</w:t>
      </w:r>
      <w:r w:rsidR="0006036D" w:rsidRPr="0069697C">
        <w:rPr>
          <w:rFonts w:ascii="Time New Roman" w:eastAsia="黑体" w:hAnsi="Time New Roman" w:hint="eastAsia"/>
          <w:lang w:val="en-GB"/>
        </w:rPr>
        <w:t>(</w:t>
      </w:r>
      <w:r w:rsidRPr="0069697C">
        <w:rPr>
          <w:rFonts w:ascii="Time New Roman" w:eastAsia="黑体" w:hAnsi="Time New Roman" w:hint="eastAsia"/>
          <w:lang w:val="en-GB"/>
        </w:rPr>
        <w:t>2</w:t>
      </w:r>
      <w:r w:rsidR="0006036D" w:rsidRPr="0069697C">
        <w:rPr>
          <w:rFonts w:ascii="Time New Roman" w:eastAsia="黑体" w:hAnsi="Time New Roman" w:hint="eastAsia"/>
          <w:lang w:val="en-GB"/>
        </w:rPr>
        <w:t>0</w:t>
      </w:r>
      <w:r w:rsidRPr="0069697C">
        <w:rPr>
          <w:rFonts w:ascii="Time New Roman" w:eastAsia="黑体" w:hAnsi="Time New Roman" w:hint="eastAsia"/>
          <w:lang w:val="en-GB"/>
        </w:rPr>
        <w:t>2</w:t>
      </w:r>
      <w:r w:rsidR="0006036D" w:rsidRPr="0069697C">
        <w:rPr>
          <w:rFonts w:ascii="Time New Roman" w:eastAsia="黑体" w:hAnsi="Time New Roman" w:hint="eastAsia"/>
          <w:lang w:val="en-GB"/>
        </w:rPr>
        <w:t>0</w:t>
      </w:r>
      <w:r w:rsidR="0006036D" w:rsidRPr="0069697C">
        <w:rPr>
          <w:rFonts w:ascii="Time New Roman" w:eastAsia="黑体" w:hAnsi="Time New Roman" w:hint="eastAsia"/>
          <w:lang w:val="en-GB"/>
        </w:rPr>
        <w:t>年</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缔约国应为行使和平集会权提供便利，并确保任何限制符合第二十一条的严格要求，包括相称性和必要性原则。具体而言，缔约国应确保通知程序不被滥用于阻止和平集会，包括自发集会和示威，并确保任何关于禁止和平集会的决定都要经过有效的上诉程序。缔约国还应确保法律和实践中的不歧视，使所有个人和民间社会行为体能够组织和参与和平集会。</w:t>
      </w:r>
    </w:p>
    <w:p w14:paraId="3678DA65"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结社自由</w:t>
      </w:r>
    </w:p>
    <w:p w14:paraId="555F222B" w14:textId="17F4E7F4" w:rsidR="0006036D" w:rsidRPr="00F3725E" w:rsidRDefault="00F3725E" w:rsidP="00F3725E">
      <w:pPr>
        <w:pStyle w:val="SingleTxtGC"/>
        <w:rPr>
          <w:lang w:val="en-GB"/>
        </w:rPr>
      </w:pPr>
      <w:r w:rsidRPr="00F3725E">
        <w:rPr>
          <w:lang w:val="en-GB"/>
        </w:rPr>
        <w:t>53</w:t>
      </w:r>
      <w:r w:rsidR="0006036D" w:rsidRPr="00F3725E">
        <w:rPr>
          <w:lang w:val="en-GB"/>
        </w:rPr>
        <w:t>.</w:t>
      </w:r>
      <w:r w:rsidR="0006036D" w:rsidRPr="00F3725E">
        <w:rPr>
          <w:lang w:val="en-GB"/>
        </w:rPr>
        <w:tab/>
      </w:r>
      <w:r w:rsidR="0006036D" w:rsidRPr="00F3725E">
        <w:rPr>
          <w:rFonts w:hint="eastAsia"/>
          <w:lang w:val="en-GB"/>
        </w:rPr>
        <w:t>委员会赞赏地注意到缔约国通过了《民间社会发展愿景》。然而，委员会仍感关切的是，管理非政府组织、政党和工会的法律和行政框架继续施加繁重要求，阻碍民间社会行为者的合法工作。委员会特别感到关切的是，人权维护者和非政府组织，特别是有外国资助或与边缘化群体有联系的人权维护者和非政府组织，面临越来越多的审查和限制，还有报告表明：</w:t>
      </w:r>
      <w:r w:rsidR="0006036D" w:rsidRPr="00F3725E">
        <w:rPr>
          <w:rFonts w:hint="eastAsia"/>
          <w:lang w:val="en-GB"/>
        </w:rPr>
        <w:t>(</w:t>
      </w:r>
      <w:r w:rsidRPr="00F3725E">
        <w:rPr>
          <w:rFonts w:hint="eastAsia"/>
          <w:lang w:val="en-GB"/>
        </w:rPr>
        <w:t>a</w:t>
      </w:r>
      <w:r w:rsidR="0006036D" w:rsidRPr="00F3725E">
        <w:rPr>
          <w:rFonts w:hint="eastAsia"/>
          <w:lang w:val="en-GB"/>
        </w:rPr>
        <w:t>)</w:t>
      </w:r>
      <w:r w:rsidR="003A3A1F">
        <w:rPr>
          <w:rFonts w:hint="eastAsia"/>
          <w:lang w:val="en-GB"/>
        </w:rPr>
        <w:t xml:space="preserve"> </w:t>
      </w:r>
      <w:r w:rsidR="0006036D" w:rsidRPr="00F3725E">
        <w:rPr>
          <w:rFonts w:hint="eastAsia"/>
          <w:lang w:val="en-GB"/>
        </w:rPr>
        <w:t>财政部国家税收委员会自</w:t>
      </w:r>
      <w:r w:rsidRPr="00F3725E">
        <w:rPr>
          <w:rFonts w:hint="eastAsia"/>
          <w:lang w:val="en-GB"/>
        </w:rPr>
        <w:t>2</w:t>
      </w:r>
      <w:r w:rsidR="0006036D" w:rsidRPr="00F3725E">
        <w:rPr>
          <w:rFonts w:hint="eastAsia"/>
          <w:lang w:val="en-GB"/>
        </w:rPr>
        <w:t>0</w:t>
      </w:r>
      <w:r w:rsidRPr="00F3725E">
        <w:rPr>
          <w:rFonts w:hint="eastAsia"/>
          <w:lang w:val="en-GB"/>
        </w:rPr>
        <w:t>23</w:t>
      </w:r>
      <w:r w:rsidR="0006036D" w:rsidRPr="00F3725E">
        <w:rPr>
          <w:rFonts w:hint="eastAsia"/>
          <w:lang w:val="en-GB"/>
        </w:rPr>
        <w:t>年以来公布的外国资金登记册对缔约国的人权团体产生了不利影响；</w:t>
      </w:r>
      <w:r w:rsidR="0006036D" w:rsidRPr="00F3725E">
        <w:rPr>
          <w:rFonts w:hint="eastAsia"/>
          <w:lang w:val="en-GB"/>
        </w:rPr>
        <w:t>(</w:t>
      </w:r>
      <w:r w:rsidRPr="00F3725E">
        <w:rPr>
          <w:rFonts w:hint="eastAsia"/>
          <w:lang w:val="en-GB"/>
        </w:rPr>
        <w:t>b</w:t>
      </w:r>
      <w:r w:rsidR="0006036D" w:rsidRPr="00F3725E">
        <w:rPr>
          <w:rFonts w:hint="eastAsia"/>
          <w:lang w:val="en-GB"/>
        </w:rPr>
        <w:t>)</w:t>
      </w:r>
      <w:r w:rsidR="003A3A1F">
        <w:rPr>
          <w:rFonts w:hint="eastAsia"/>
          <w:lang w:val="en-GB"/>
        </w:rPr>
        <w:t xml:space="preserve"> </w:t>
      </w:r>
      <w:r w:rsidR="0006036D" w:rsidRPr="00F3725E">
        <w:rPr>
          <w:rFonts w:hint="eastAsia"/>
          <w:lang w:val="en-GB"/>
        </w:rPr>
        <w:t>文化和信息部为改进关于非政府组织的立法所做的努力可能会导致进一步诋毁或阻碍独立的非政府组织和活动人士的工作的措施</w:t>
      </w:r>
      <w:r w:rsidR="0006036D" w:rsidRPr="00F3725E">
        <w:rPr>
          <w:rFonts w:hint="eastAsia"/>
          <w:lang w:val="en-GB"/>
        </w:rPr>
        <w:t>(</w:t>
      </w:r>
      <w:r w:rsidR="0006036D" w:rsidRPr="00F3725E">
        <w:rPr>
          <w:rFonts w:hint="eastAsia"/>
          <w:lang w:val="en-GB"/>
        </w:rPr>
        <w:t>第十九、第二十二和第二十五条</w:t>
      </w:r>
      <w:r w:rsidR="0006036D" w:rsidRPr="00F3725E">
        <w:rPr>
          <w:rFonts w:hint="eastAsia"/>
          <w:lang w:val="en-GB"/>
        </w:rPr>
        <w:t>)</w:t>
      </w:r>
      <w:r w:rsidR="0006036D" w:rsidRPr="00F3725E">
        <w:rPr>
          <w:rFonts w:hint="eastAsia"/>
          <w:lang w:val="en-GB"/>
        </w:rPr>
        <w:t>。</w:t>
      </w:r>
    </w:p>
    <w:p w14:paraId="3DAE9E6B" w14:textId="6784C80F" w:rsidR="0006036D" w:rsidRPr="0069697C" w:rsidRDefault="00F3725E" w:rsidP="00F3725E">
      <w:pPr>
        <w:pStyle w:val="SingleTxtGC"/>
        <w:rPr>
          <w:rFonts w:ascii="Time New Roman" w:eastAsia="黑体" w:hAnsi="Time New Roman" w:hint="eastAsia"/>
          <w:lang w:val="en-GB"/>
        </w:rPr>
      </w:pPr>
      <w:r w:rsidRPr="0069697C">
        <w:rPr>
          <w:rFonts w:ascii="Time New Roman" w:eastAsia="黑体" w:hAnsi="Time New Roman"/>
          <w:lang w:val="en-GB"/>
        </w:rPr>
        <w:t>54</w:t>
      </w:r>
      <w:r w:rsidR="0006036D" w:rsidRPr="0069697C">
        <w:rPr>
          <w:rFonts w:ascii="Time New Roman" w:eastAsia="黑体" w:hAnsi="Time New Roman"/>
          <w:lang w:val="en-GB"/>
        </w:rPr>
        <w:t>.</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委员会敦促缔约国采取一切必要措施，在法律和实践中保障集会自由权的有效行使并为非政府组织营造安全环境，使其能够在不担心报复的情况下开展工作。除其他外，缔约国应：</w:t>
      </w:r>
    </w:p>
    <w:p w14:paraId="6F003DB1" w14:textId="1711A378"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a</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加大努力，确保有关政党、工会和非政府组织的登记、运作和活动的法规和做法完全符合《公约》第十九、第二十二和第二十五条；</w:t>
      </w:r>
    </w:p>
    <w:p w14:paraId="774BB2CC" w14:textId="3595D8EA"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b</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不根据定义笼统且不符合法律确定性原则的刑法规定将非政府组织的合法活动定为刑事犯罪；</w:t>
      </w:r>
    </w:p>
    <w:p w14:paraId="2E1733EC" w14:textId="50AF574F"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c</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对外国资金登记册及其对非政府组织和人权维护者的影响进行独立审查，并确保未来任何有关民间社会和非政府组织的立法都不会被用来对其运作进行不当控制或干扰，也不会被用作限制其筹集资金能力的机制。</w:t>
      </w:r>
    </w:p>
    <w:p w14:paraId="4B2FA94B" w14:textId="77777777" w:rsidR="0006036D" w:rsidRPr="00F3725E" w:rsidRDefault="0006036D" w:rsidP="00F3725E">
      <w:pPr>
        <w:pStyle w:val="H23GC"/>
        <w:rPr>
          <w:lang w:val="en-GB"/>
        </w:rPr>
      </w:pPr>
      <w:r w:rsidRPr="00F3725E">
        <w:rPr>
          <w:lang w:val="en-GB"/>
        </w:rPr>
        <w:tab/>
      </w:r>
      <w:r w:rsidRPr="00F3725E">
        <w:rPr>
          <w:lang w:val="en-GB"/>
        </w:rPr>
        <w:tab/>
      </w:r>
      <w:r w:rsidRPr="00F3725E">
        <w:rPr>
          <w:rFonts w:hint="eastAsia"/>
          <w:lang w:val="en-GB"/>
        </w:rPr>
        <w:t>儿童权利</w:t>
      </w:r>
    </w:p>
    <w:p w14:paraId="7E7E83CD" w14:textId="389A65EC" w:rsidR="0006036D" w:rsidRPr="00F3725E" w:rsidRDefault="00F3725E" w:rsidP="00F3725E">
      <w:pPr>
        <w:pStyle w:val="SingleTxtGC"/>
        <w:rPr>
          <w:lang w:val="en-GB"/>
        </w:rPr>
      </w:pPr>
      <w:r w:rsidRPr="00F3725E">
        <w:rPr>
          <w:lang w:val="en-GB"/>
        </w:rPr>
        <w:t>55</w:t>
      </w:r>
      <w:r w:rsidR="0006036D" w:rsidRPr="00F3725E">
        <w:rPr>
          <w:lang w:val="en-GB"/>
        </w:rPr>
        <w:t>.</w:t>
      </w:r>
      <w:r w:rsidR="0006036D" w:rsidRPr="00F3725E">
        <w:rPr>
          <w:lang w:val="en-GB"/>
        </w:rPr>
        <w:tab/>
      </w:r>
      <w:r w:rsidR="0006036D" w:rsidRPr="00F3725E">
        <w:rPr>
          <w:rFonts w:hint="eastAsia"/>
          <w:lang w:val="en-GB"/>
        </w:rPr>
        <w:t>委员会满意地注意到缔约国努力保护儿童权利，包括通过了《</w:t>
      </w:r>
      <w:r w:rsidRPr="00F3725E">
        <w:rPr>
          <w:rFonts w:hint="eastAsia"/>
          <w:lang w:val="en-GB"/>
        </w:rPr>
        <w:t>2</w:t>
      </w:r>
      <w:r w:rsidR="0006036D" w:rsidRPr="00F3725E">
        <w:rPr>
          <w:rFonts w:hint="eastAsia"/>
          <w:lang w:val="en-GB"/>
        </w:rPr>
        <w:t>0</w:t>
      </w:r>
      <w:r w:rsidRPr="00F3725E">
        <w:rPr>
          <w:rFonts w:hint="eastAsia"/>
          <w:lang w:val="en-GB"/>
        </w:rPr>
        <w:t>23</w:t>
      </w:r>
      <w:r w:rsidR="0006036D" w:rsidRPr="00F3725E">
        <w:rPr>
          <w:rFonts w:hint="eastAsia"/>
          <w:lang w:val="en-GB"/>
        </w:rPr>
        <w:t>-</w:t>
      </w:r>
      <w:r w:rsidRPr="00F3725E">
        <w:rPr>
          <w:rFonts w:hint="eastAsia"/>
          <w:lang w:val="en-GB"/>
        </w:rPr>
        <w:t>2</w:t>
      </w:r>
      <w:r w:rsidR="0006036D" w:rsidRPr="00F3725E">
        <w:rPr>
          <w:rFonts w:hint="eastAsia"/>
          <w:lang w:val="en-GB"/>
        </w:rPr>
        <w:t>0</w:t>
      </w:r>
      <w:r w:rsidRPr="00F3725E">
        <w:rPr>
          <w:rFonts w:hint="eastAsia"/>
          <w:lang w:val="en-GB"/>
        </w:rPr>
        <w:t>25</w:t>
      </w:r>
      <w:r w:rsidR="0006036D" w:rsidRPr="00F3725E">
        <w:rPr>
          <w:rFonts w:hint="eastAsia"/>
          <w:lang w:val="en-GB"/>
        </w:rPr>
        <w:t>年保护儿童免受暴力、预防自杀及保障儿童权利和福祉综合计划》和《妇女权利和儿童安全法》，但委员会感到遗憾的是，缺少关于该法或其他法律是否禁止一切形式的体罚的信息。委员会还感到关切的是，有报告称，寄宿式照料机构中存在暴力、虐待和忽视现象，出生登记，特别是无证件父母在医疗机构之外所生儿童</w:t>
      </w:r>
      <w:r w:rsidR="0006036D" w:rsidRPr="00F3725E">
        <w:rPr>
          <w:rFonts w:hint="eastAsia"/>
          <w:lang w:val="en-GB"/>
        </w:rPr>
        <w:lastRenderedPageBreak/>
        <w:t>的出生登记方面的法律框架存在漏洞，存在无国籍的情况</w:t>
      </w:r>
      <w:r w:rsidR="0006036D" w:rsidRPr="00F3725E">
        <w:rPr>
          <w:rFonts w:hint="eastAsia"/>
          <w:lang w:val="en-GB"/>
        </w:rPr>
        <w:t>(</w:t>
      </w:r>
      <w:r w:rsidR="0006036D" w:rsidRPr="00F3725E">
        <w:rPr>
          <w:rFonts w:hint="eastAsia"/>
          <w:lang w:val="en-GB"/>
        </w:rPr>
        <w:t>第二十三、第二十四和第二十六条</w:t>
      </w:r>
      <w:r w:rsidR="0006036D" w:rsidRPr="00F3725E">
        <w:rPr>
          <w:rFonts w:hint="eastAsia"/>
          <w:lang w:val="en-GB"/>
        </w:rPr>
        <w:t>)</w:t>
      </w:r>
      <w:r w:rsidR="0006036D" w:rsidRPr="00F3725E">
        <w:rPr>
          <w:rFonts w:hint="eastAsia"/>
          <w:lang w:val="en-GB"/>
        </w:rPr>
        <w:t>。</w:t>
      </w:r>
    </w:p>
    <w:p w14:paraId="56933C58" w14:textId="278A2727" w:rsidR="0006036D" w:rsidRPr="0069697C" w:rsidRDefault="00F3725E" w:rsidP="00F3725E">
      <w:pPr>
        <w:pStyle w:val="SingleTxtGC"/>
        <w:rPr>
          <w:rFonts w:ascii="Time New Roman" w:eastAsia="黑体" w:hAnsi="Time New Roman" w:hint="eastAsia"/>
          <w:lang w:val="en-GB"/>
        </w:rPr>
      </w:pPr>
      <w:r w:rsidRPr="0069697C">
        <w:rPr>
          <w:rFonts w:ascii="Time New Roman" w:eastAsia="黑体" w:hAnsi="Time New Roman"/>
          <w:lang w:val="en-GB"/>
        </w:rPr>
        <w:t>56</w:t>
      </w:r>
      <w:r w:rsidR="0006036D" w:rsidRPr="0069697C">
        <w:rPr>
          <w:rFonts w:ascii="Time New Roman" w:eastAsia="黑体" w:hAnsi="Time New Roman"/>
          <w:lang w:val="en-GB"/>
        </w:rPr>
        <w:t>.</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缔约国应：</w:t>
      </w:r>
    </w:p>
    <w:p w14:paraId="697ED2F5" w14:textId="71B5446B"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a</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加强努力，处理所有环境中的虐待和忽视儿童行为，包括寄宿式照料机构中的此类行为，并确保此类案件得到有效调查，肇事者受到起诉和处罚，受害儿童获得充分的补救措施，包括专业照料；</w:t>
      </w:r>
    </w:p>
    <w:p w14:paraId="416FFCC9" w14:textId="520EAB17"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b</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审查立法框架并采取一切必要措施，确保明确禁止在家中、学校和照料机构对儿童实施一切形式的体罚，鼓励采用非暴力的惩戒方式替代体罚，开展关于体罚危害的宣传活动；</w:t>
      </w:r>
    </w:p>
    <w:p w14:paraId="0041878F" w14:textId="141C649B"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c</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确保所有受害者，特别是孤儿和残疾儿童，能够获得适当的庇护所、医疗保健和法律保护，不受任何形式的歧视</w:t>
      </w:r>
      <w:r w:rsidR="00F02B62">
        <w:rPr>
          <w:rFonts w:ascii="Time New Roman" w:eastAsia="黑体" w:hAnsi="Time New Roman" w:hint="eastAsia"/>
          <w:lang w:val="en-GB"/>
        </w:rPr>
        <w:t>；</w:t>
      </w:r>
    </w:p>
    <w:p w14:paraId="6CFA38F0" w14:textId="1FD1A4B9" w:rsidR="0006036D" w:rsidRPr="0069697C" w:rsidRDefault="0006036D" w:rsidP="00F3725E">
      <w:pPr>
        <w:pStyle w:val="SingleTxtGC"/>
        <w:rPr>
          <w:rFonts w:ascii="Time New Roman" w:eastAsia="黑体" w:hAnsi="Time New Roman" w:hint="eastAsia"/>
          <w:lang w:val="en-GB"/>
        </w:rPr>
      </w:pPr>
      <w:r w:rsidRPr="0069697C">
        <w:rPr>
          <w:rFonts w:ascii="Time New Roman" w:eastAsia="黑体" w:hAnsi="Time New Roman"/>
          <w:lang w:val="en-GB"/>
        </w:rPr>
        <w:tab/>
        <w:t>(</w:t>
      </w:r>
      <w:r w:rsidR="00F3725E" w:rsidRPr="0069697C">
        <w:rPr>
          <w:rFonts w:ascii="Time New Roman" w:eastAsia="黑体" w:hAnsi="Time New Roman"/>
          <w:lang w:val="en-GB"/>
        </w:rPr>
        <w:t>d</w:t>
      </w:r>
      <w:r w:rsidRPr="0069697C">
        <w:rPr>
          <w:rFonts w:ascii="Time New Roman" w:eastAsia="黑体" w:hAnsi="Time New Roman"/>
          <w:lang w:val="en-GB"/>
        </w:rPr>
        <w:t>)</w:t>
      </w:r>
      <w:r w:rsidRPr="0069697C">
        <w:rPr>
          <w:rFonts w:ascii="Time New Roman" w:eastAsia="黑体" w:hAnsi="Time New Roman"/>
          <w:lang w:val="en-GB"/>
        </w:rPr>
        <w:tab/>
      </w:r>
      <w:r w:rsidRPr="0069697C">
        <w:rPr>
          <w:rFonts w:ascii="Time New Roman" w:eastAsia="黑体" w:hAnsi="Time New Roman" w:hint="eastAsia"/>
          <w:lang w:val="en-GB"/>
        </w:rPr>
        <w:t>采取一切必要措施，避免无国籍状态，保证无证件父母在医疗机构外之外所生儿童都能进行出生登记、获得出生证明，并使不取得哈萨克斯坦国籍即无国籍者能够取得哈萨克斯坦国籍。</w:t>
      </w:r>
    </w:p>
    <w:p w14:paraId="56672DAC" w14:textId="1B09D785" w:rsidR="0006036D" w:rsidRPr="00F3725E" w:rsidRDefault="0006036D" w:rsidP="00F3725E">
      <w:pPr>
        <w:pStyle w:val="H1GC"/>
        <w:rPr>
          <w:lang w:val="en-GB"/>
        </w:rPr>
      </w:pPr>
      <w:r w:rsidRPr="00F3725E">
        <w:rPr>
          <w:lang w:val="en-GB"/>
        </w:rPr>
        <w:tab/>
      </w:r>
      <w:r w:rsidR="00F3725E" w:rsidRPr="00F3725E">
        <w:rPr>
          <w:lang w:val="en-GB"/>
        </w:rPr>
        <w:t>D</w:t>
      </w:r>
      <w:r w:rsidRPr="00F3725E">
        <w:rPr>
          <w:lang w:val="en-GB"/>
        </w:rPr>
        <w:t>.</w:t>
      </w:r>
      <w:r w:rsidRPr="00F3725E">
        <w:rPr>
          <w:lang w:val="en-GB"/>
        </w:rPr>
        <w:tab/>
      </w:r>
      <w:r w:rsidRPr="00F3725E">
        <w:rPr>
          <w:rFonts w:hint="eastAsia"/>
          <w:lang w:val="en-GB"/>
        </w:rPr>
        <w:t>传播和后续行动</w:t>
      </w:r>
    </w:p>
    <w:p w14:paraId="4F5009A8" w14:textId="72FC35AF" w:rsidR="0006036D" w:rsidRPr="0069697C" w:rsidRDefault="00F3725E" w:rsidP="00F3725E">
      <w:pPr>
        <w:pStyle w:val="SingleTxtGC"/>
        <w:rPr>
          <w:rFonts w:ascii="Time New Roman" w:eastAsia="黑体" w:hAnsi="Time New Roman" w:hint="eastAsia"/>
          <w:lang w:val="en-GB"/>
        </w:rPr>
      </w:pPr>
      <w:r w:rsidRPr="0069697C">
        <w:rPr>
          <w:rFonts w:ascii="Time New Roman" w:eastAsia="黑体" w:hAnsi="Time New Roman"/>
          <w:lang w:val="en-GB"/>
        </w:rPr>
        <w:t>57</w:t>
      </w:r>
      <w:r w:rsidR="0006036D" w:rsidRPr="0069697C">
        <w:rPr>
          <w:rFonts w:ascii="Time New Roman" w:eastAsia="黑体" w:hAnsi="Time New Roman"/>
          <w:lang w:val="en-GB"/>
        </w:rPr>
        <w:t>.</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缔约国应广泛传播《公约》及其两项任择议定书、缔约国的第三次定期报告和本结论性意见，以提高司法、立法和行政部门以及在缔约国开展活动的民间社会和非政府组织及广大公众对《公约》所载权利的认识。</w:t>
      </w:r>
      <w:r w:rsidR="002E5963" w:rsidRPr="002E5963">
        <w:rPr>
          <w:rFonts w:ascii="Time New Roman" w:eastAsia="黑体" w:hAnsi="Time New Roman" w:hint="eastAsia"/>
          <w:lang w:val="en-GB"/>
        </w:rPr>
        <w:t>缔约国应确保将定期报告和本结论性意见译成缔约国的官方语言。</w:t>
      </w:r>
    </w:p>
    <w:p w14:paraId="4C8F5AA1" w14:textId="5CFE85AC" w:rsidR="0006036D" w:rsidRPr="0069697C" w:rsidRDefault="00F3725E" w:rsidP="00F3725E">
      <w:pPr>
        <w:pStyle w:val="SingleTxtGC"/>
        <w:rPr>
          <w:rFonts w:ascii="Time New Roman" w:eastAsia="黑体" w:hAnsi="Time New Roman" w:hint="eastAsia"/>
          <w:lang w:val="en-GB"/>
        </w:rPr>
      </w:pPr>
      <w:r w:rsidRPr="0069697C">
        <w:rPr>
          <w:rFonts w:ascii="Time New Roman" w:eastAsia="黑体" w:hAnsi="Time New Roman"/>
          <w:lang w:val="en-GB"/>
        </w:rPr>
        <w:t>58</w:t>
      </w:r>
      <w:r w:rsidR="0006036D" w:rsidRPr="0069697C">
        <w:rPr>
          <w:rFonts w:ascii="Time New Roman" w:eastAsia="黑体" w:hAnsi="Time New Roman"/>
          <w:lang w:val="en-GB"/>
        </w:rPr>
        <w:t>.</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根据委员会议事规则第</w:t>
      </w:r>
      <w:r w:rsidRPr="0069697C">
        <w:rPr>
          <w:rFonts w:ascii="Time New Roman" w:eastAsia="黑体" w:hAnsi="Time New Roman" w:hint="eastAsia"/>
          <w:lang w:val="en-GB"/>
        </w:rPr>
        <w:t>75</w:t>
      </w:r>
      <w:r w:rsidR="0006036D" w:rsidRPr="0069697C">
        <w:rPr>
          <w:rFonts w:ascii="Time New Roman" w:eastAsia="黑体" w:hAnsi="Time New Roman" w:hint="eastAsia"/>
          <w:lang w:val="en-GB"/>
        </w:rPr>
        <w:t>条第</w:t>
      </w:r>
      <w:r w:rsidRPr="0069697C">
        <w:rPr>
          <w:rFonts w:ascii="Time New Roman" w:eastAsia="黑体" w:hAnsi="Time New Roman" w:hint="eastAsia"/>
          <w:lang w:val="en-GB"/>
        </w:rPr>
        <w:t>1</w:t>
      </w:r>
      <w:r w:rsidR="0006036D" w:rsidRPr="0069697C">
        <w:rPr>
          <w:rFonts w:ascii="Time New Roman" w:eastAsia="黑体" w:hAnsi="Time New Roman" w:hint="eastAsia"/>
          <w:lang w:val="en-GB"/>
        </w:rPr>
        <w:t>款，缔约国应在</w:t>
      </w:r>
      <w:r w:rsidRPr="0069697C">
        <w:rPr>
          <w:rFonts w:ascii="Time New Roman" w:eastAsia="黑体" w:hAnsi="Time New Roman" w:hint="eastAsia"/>
          <w:lang w:val="en-GB"/>
        </w:rPr>
        <w:t>2</w:t>
      </w:r>
      <w:r w:rsidR="0006036D" w:rsidRPr="0069697C">
        <w:rPr>
          <w:rFonts w:ascii="Time New Roman" w:eastAsia="黑体" w:hAnsi="Time New Roman" w:hint="eastAsia"/>
          <w:lang w:val="en-GB"/>
        </w:rPr>
        <w:t>0</w:t>
      </w:r>
      <w:r w:rsidRPr="0069697C">
        <w:rPr>
          <w:rFonts w:ascii="Time New Roman" w:eastAsia="黑体" w:hAnsi="Time New Roman" w:hint="eastAsia"/>
          <w:lang w:val="en-GB"/>
        </w:rPr>
        <w:t>28</w:t>
      </w:r>
      <w:r w:rsidR="0006036D" w:rsidRPr="0069697C">
        <w:rPr>
          <w:rFonts w:ascii="Time New Roman" w:eastAsia="黑体" w:hAnsi="Time New Roman" w:hint="eastAsia"/>
          <w:lang w:val="en-GB"/>
        </w:rPr>
        <w:t>年</w:t>
      </w:r>
      <w:r w:rsidRPr="0069697C">
        <w:rPr>
          <w:rFonts w:ascii="Time New Roman" w:eastAsia="黑体" w:hAnsi="Time New Roman" w:hint="eastAsia"/>
          <w:lang w:val="en-GB"/>
        </w:rPr>
        <w:t>7</w:t>
      </w:r>
      <w:r w:rsidR="0006036D" w:rsidRPr="0069697C">
        <w:rPr>
          <w:rFonts w:ascii="Time New Roman" w:eastAsia="黑体" w:hAnsi="Time New Roman" w:hint="eastAsia"/>
          <w:lang w:val="en-GB"/>
        </w:rPr>
        <w:t>月</w:t>
      </w:r>
      <w:r w:rsidRPr="0069697C">
        <w:rPr>
          <w:rFonts w:ascii="Time New Roman" w:eastAsia="黑体" w:hAnsi="Time New Roman" w:hint="eastAsia"/>
          <w:lang w:val="en-GB"/>
        </w:rPr>
        <w:t>18</w:t>
      </w:r>
      <w:r w:rsidR="0006036D" w:rsidRPr="0069697C">
        <w:rPr>
          <w:rFonts w:ascii="Time New Roman" w:eastAsia="黑体" w:hAnsi="Time New Roman" w:hint="eastAsia"/>
          <w:lang w:val="en-GB"/>
        </w:rPr>
        <w:t>日之前提供资料，说明委员会在上文第</w:t>
      </w:r>
      <w:r w:rsidRPr="0069697C">
        <w:rPr>
          <w:rFonts w:ascii="Time New Roman" w:eastAsia="黑体" w:hAnsi="Time New Roman" w:hint="eastAsia"/>
          <w:lang w:val="en-GB"/>
        </w:rPr>
        <w:t>12</w:t>
      </w:r>
      <w:r w:rsidR="0006036D" w:rsidRPr="0069697C">
        <w:rPr>
          <w:rFonts w:ascii="Time New Roman" w:eastAsia="黑体" w:hAnsi="Time New Roman" w:hint="eastAsia"/>
          <w:lang w:val="en-GB"/>
        </w:rPr>
        <w:t>段</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反歧视法律框架</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、第</w:t>
      </w:r>
      <w:r w:rsidRPr="0069697C">
        <w:rPr>
          <w:rFonts w:ascii="Time New Roman" w:eastAsia="黑体" w:hAnsi="Time New Roman" w:hint="eastAsia"/>
          <w:lang w:val="en-GB"/>
        </w:rPr>
        <w:t>34</w:t>
      </w:r>
      <w:r w:rsidR="0006036D" w:rsidRPr="0069697C">
        <w:rPr>
          <w:rFonts w:ascii="Time New Roman" w:eastAsia="黑体" w:hAnsi="Time New Roman" w:hint="eastAsia"/>
          <w:lang w:val="en-GB"/>
        </w:rPr>
        <w:t>段</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禁止酷刑和其他残忍、不人道或有辱人格的待遇</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和第</w:t>
      </w:r>
      <w:r w:rsidRPr="0069697C">
        <w:rPr>
          <w:rFonts w:ascii="Time New Roman" w:eastAsia="黑体" w:hAnsi="Time New Roman" w:hint="eastAsia"/>
          <w:lang w:val="en-GB"/>
        </w:rPr>
        <w:t>52</w:t>
      </w:r>
      <w:r w:rsidR="0006036D" w:rsidRPr="0069697C">
        <w:rPr>
          <w:rFonts w:ascii="Time New Roman" w:eastAsia="黑体" w:hAnsi="Time New Roman" w:hint="eastAsia"/>
          <w:lang w:val="en-GB"/>
        </w:rPr>
        <w:t>段</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和平集会自由</w:t>
      </w:r>
      <w:r w:rsidR="0006036D" w:rsidRPr="0069697C">
        <w:rPr>
          <w:rFonts w:ascii="Time New Roman" w:eastAsia="黑体" w:hAnsi="Time New Roman" w:hint="eastAsia"/>
          <w:lang w:val="en-GB"/>
        </w:rPr>
        <w:t>)</w:t>
      </w:r>
      <w:r w:rsidR="0006036D" w:rsidRPr="0069697C">
        <w:rPr>
          <w:rFonts w:ascii="Time New Roman" w:eastAsia="黑体" w:hAnsi="Time New Roman" w:hint="eastAsia"/>
          <w:lang w:val="en-GB"/>
        </w:rPr>
        <w:t>所提建议的落实情况。</w:t>
      </w:r>
    </w:p>
    <w:p w14:paraId="519469AC" w14:textId="2A582077" w:rsidR="0006036D" w:rsidRPr="0069697C" w:rsidRDefault="00F3725E" w:rsidP="00F3725E">
      <w:pPr>
        <w:pStyle w:val="SingleTxtGC"/>
        <w:rPr>
          <w:rFonts w:ascii="Time New Roman" w:eastAsia="黑体" w:hAnsi="Time New Roman" w:hint="eastAsia"/>
          <w:bCs/>
          <w:lang w:val="en-GB"/>
        </w:rPr>
      </w:pPr>
      <w:r w:rsidRPr="0069697C">
        <w:rPr>
          <w:rFonts w:ascii="Time New Roman" w:eastAsia="黑体" w:hAnsi="Time New Roman"/>
          <w:lang w:val="en-GB"/>
        </w:rPr>
        <w:t>59</w:t>
      </w:r>
      <w:r w:rsidR="0006036D" w:rsidRPr="0069697C">
        <w:rPr>
          <w:rFonts w:ascii="Time New Roman" w:eastAsia="黑体" w:hAnsi="Time New Roman"/>
          <w:lang w:val="en-GB"/>
        </w:rPr>
        <w:t>.</w:t>
      </w:r>
      <w:r w:rsidR="0006036D" w:rsidRPr="0069697C">
        <w:rPr>
          <w:rFonts w:ascii="Time New Roman" w:eastAsia="黑体" w:hAnsi="Time New Roman"/>
          <w:lang w:val="en-GB"/>
        </w:rPr>
        <w:tab/>
      </w:r>
      <w:r w:rsidR="0006036D" w:rsidRPr="0069697C">
        <w:rPr>
          <w:rFonts w:ascii="Time New Roman" w:eastAsia="黑体" w:hAnsi="Time New Roman" w:hint="eastAsia"/>
          <w:lang w:val="en-GB"/>
        </w:rPr>
        <w:t>根据委员会可预测的审议周期，缔约国将在</w:t>
      </w:r>
      <w:r w:rsidRPr="0069697C">
        <w:rPr>
          <w:rFonts w:ascii="Time New Roman" w:eastAsia="黑体" w:hAnsi="Time New Roman" w:hint="eastAsia"/>
          <w:lang w:val="en-GB"/>
        </w:rPr>
        <w:t>2</w:t>
      </w:r>
      <w:r w:rsidR="0006036D" w:rsidRPr="0069697C">
        <w:rPr>
          <w:rFonts w:ascii="Time New Roman" w:eastAsia="黑体" w:hAnsi="Time New Roman" w:hint="eastAsia"/>
          <w:lang w:val="en-GB"/>
        </w:rPr>
        <w:t>0</w:t>
      </w:r>
      <w:r w:rsidRPr="0069697C">
        <w:rPr>
          <w:rFonts w:ascii="Time New Roman" w:eastAsia="黑体" w:hAnsi="Time New Roman" w:hint="eastAsia"/>
          <w:lang w:val="en-GB"/>
        </w:rPr>
        <w:t>31</w:t>
      </w:r>
      <w:r w:rsidR="0006036D" w:rsidRPr="0069697C">
        <w:rPr>
          <w:rFonts w:ascii="Time New Roman" w:eastAsia="黑体" w:hAnsi="Time New Roman" w:hint="eastAsia"/>
          <w:lang w:val="en-GB"/>
        </w:rPr>
        <w:t>年收到委员会发送的报告</w:t>
      </w:r>
      <w:proofErr w:type="gramStart"/>
      <w:r w:rsidR="0006036D" w:rsidRPr="0069697C">
        <w:rPr>
          <w:rFonts w:ascii="Time New Roman" w:eastAsia="黑体" w:hAnsi="Time New Roman" w:hint="eastAsia"/>
          <w:lang w:val="en-GB"/>
        </w:rPr>
        <w:t>前问题</w:t>
      </w:r>
      <w:proofErr w:type="gramEnd"/>
      <w:r w:rsidR="0006036D" w:rsidRPr="0069697C">
        <w:rPr>
          <w:rFonts w:ascii="Time New Roman" w:eastAsia="黑体" w:hAnsi="Time New Roman" w:hint="eastAsia"/>
          <w:lang w:val="en-GB"/>
        </w:rPr>
        <w:t>清单，并应在一年内提交答复，该答复将构成缔约国的第四次定期报告。委员会请缔约国在编写报告时广泛征求在缔约国开展活动的民间社会团体和非政府组织的意见。按照大会第</w:t>
      </w:r>
      <w:r w:rsidRPr="0069697C">
        <w:rPr>
          <w:rFonts w:ascii="Time New Roman" w:eastAsia="黑体" w:hAnsi="Time New Roman" w:hint="eastAsia"/>
          <w:lang w:val="en-GB"/>
        </w:rPr>
        <w:t>68</w:t>
      </w:r>
      <w:r w:rsidR="0006036D" w:rsidRPr="0069697C">
        <w:rPr>
          <w:rFonts w:ascii="Time New Roman" w:eastAsia="黑体" w:hAnsi="Time New Roman" w:hint="eastAsia"/>
          <w:lang w:val="en-GB"/>
        </w:rPr>
        <w:t>/</w:t>
      </w:r>
      <w:r w:rsidRPr="0069697C">
        <w:rPr>
          <w:rFonts w:ascii="Time New Roman" w:eastAsia="黑体" w:hAnsi="Time New Roman" w:hint="eastAsia"/>
          <w:lang w:val="en-GB"/>
        </w:rPr>
        <w:t>268</w:t>
      </w:r>
      <w:r w:rsidR="0006036D" w:rsidRPr="0069697C">
        <w:rPr>
          <w:rFonts w:ascii="Time New Roman" w:eastAsia="黑体" w:hAnsi="Time New Roman" w:hint="eastAsia"/>
          <w:lang w:val="en-GB"/>
        </w:rPr>
        <w:t>号决议，报告字数应限制在</w:t>
      </w:r>
      <w:r w:rsidRPr="0069697C">
        <w:rPr>
          <w:rFonts w:ascii="Time New Roman" w:eastAsia="黑体" w:hAnsi="Time New Roman" w:hint="eastAsia"/>
          <w:lang w:val="en-GB"/>
        </w:rPr>
        <w:t>21,2</w:t>
      </w:r>
      <w:r w:rsidR="0006036D" w:rsidRPr="0069697C">
        <w:rPr>
          <w:rFonts w:ascii="Time New Roman" w:eastAsia="黑体" w:hAnsi="Time New Roman" w:hint="eastAsia"/>
          <w:lang w:val="en-GB"/>
        </w:rPr>
        <w:t>00</w:t>
      </w:r>
      <w:r w:rsidR="0006036D" w:rsidRPr="0069697C">
        <w:rPr>
          <w:rFonts w:ascii="Time New Roman" w:eastAsia="黑体" w:hAnsi="Time New Roman" w:hint="eastAsia"/>
          <w:lang w:val="en-GB"/>
        </w:rPr>
        <w:t>字以内。与缔约国的下一次建设性对话将于</w:t>
      </w:r>
      <w:r w:rsidRPr="0069697C">
        <w:rPr>
          <w:rFonts w:ascii="Time New Roman" w:eastAsia="黑体" w:hAnsi="Time New Roman" w:hint="eastAsia"/>
          <w:lang w:val="en-GB"/>
        </w:rPr>
        <w:t>2</w:t>
      </w:r>
      <w:r w:rsidR="0006036D" w:rsidRPr="0069697C">
        <w:rPr>
          <w:rFonts w:ascii="Time New Roman" w:eastAsia="黑体" w:hAnsi="Time New Roman" w:hint="eastAsia"/>
          <w:lang w:val="en-GB"/>
        </w:rPr>
        <w:t>0</w:t>
      </w:r>
      <w:r w:rsidRPr="0069697C">
        <w:rPr>
          <w:rFonts w:ascii="Time New Roman" w:eastAsia="黑体" w:hAnsi="Time New Roman" w:hint="eastAsia"/>
          <w:lang w:val="en-GB"/>
        </w:rPr>
        <w:t>33</w:t>
      </w:r>
      <w:r w:rsidR="0006036D" w:rsidRPr="0069697C">
        <w:rPr>
          <w:rFonts w:ascii="Time New Roman" w:eastAsia="黑体" w:hAnsi="Time New Roman" w:hint="eastAsia"/>
          <w:lang w:val="en-GB"/>
        </w:rPr>
        <w:t>年在日内瓦进行。</w:t>
      </w:r>
    </w:p>
    <w:p w14:paraId="674FC57B" w14:textId="77777777" w:rsidR="0006036D" w:rsidRDefault="0006036D" w:rsidP="0006036D">
      <w:pPr>
        <w:pStyle w:val="SingleTxtGC"/>
      </w:pPr>
    </w:p>
    <w:p w14:paraId="1A4E982D" w14:textId="77777777" w:rsidR="0006036D" w:rsidRDefault="0006036D" w:rsidP="0006036D">
      <w:pPr>
        <w:pStyle w:val="SingleTxtGC"/>
      </w:pPr>
    </w:p>
    <w:p w14:paraId="6E62221C" w14:textId="585E88E1" w:rsidR="0006036D" w:rsidRPr="00306BF0" w:rsidRDefault="0006036D" w:rsidP="0006036D">
      <w:pPr>
        <w:spacing w:before="240"/>
        <w:jc w:val="center"/>
      </w:pPr>
      <w:r>
        <w:rPr>
          <w:rFonts w:hint="eastAsia"/>
          <w:u w:val="single"/>
        </w:rPr>
        <w:tab/>
      </w:r>
      <w:r>
        <w:rPr>
          <w:rFonts w:hint="eastAsia"/>
          <w:u w:val="single"/>
        </w:rPr>
        <w:tab/>
      </w:r>
      <w:r>
        <w:rPr>
          <w:rFonts w:hint="eastAsia"/>
          <w:u w:val="single"/>
        </w:rPr>
        <w:tab/>
      </w:r>
      <w:r>
        <w:rPr>
          <w:u w:val="single"/>
        </w:rPr>
        <w:tab/>
      </w:r>
    </w:p>
    <w:sectPr w:rsidR="0006036D" w:rsidRPr="00306BF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A7C62" w14:textId="77777777" w:rsidR="00396498" w:rsidRPr="000D319F" w:rsidRDefault="00396498" w:rsidP="000D319F">
      <w:pPr>
        <w:pStyle w:val="af0"/>
        <w:spacing w:after="240"/>
        <w:ind w:left="907"/>
        <w:rPr>
          <w:rFonts w:asciiTheme="majorBidi" w:eastAsia="宋体" w:hAnsiTheme="majorBidi" w:cstheme="majorBidi"/>
          <w:sz w:val="21"/>
          <w:szCs w:val="21"/>
          <w:lang w:val="en-US"/>
        </w:rPr>
      </w:pPr>
    </w:p>
    <w:p w14:paraId="20F296DE" w14:textId="77777777" w:rsidR="00396498" w:rsidRPr="000D319F" w:rsidRDefault="003964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0292B85" w14:textId="77777777" w:rsidR="00396498" w:rsidRPr="000D319F" w:rsidRDefault="00396498" w:rsidP="000D319F">
      <w:pPr>
        <w:pStyle w:val="af0"/>
      </w:pPr>
    </w:p>
  </w:endnote>
  <w:endnote w:type="continuationNotice" w:id="1">
    <w:p w14:paraId="1D10C2F7" w14:textId="77777777" w:rsidR="00396498" w:rsidRDefault="003964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4744E" w14:textId="77777777" w:rsidR="00117CCB" w:rsidRPr="00306BF0" w:rsidRDefault="00306BF0" w:rsidP="00306BF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06BF0">
      <w:rPr>
        <w:rStyle w:val="af2"/>
        <w:b w:val="0"/>
        <w:snapToGrid w:val="0"/>
        <w:sz w:val="16"/>
      </w:rPr>
      <w:t>GE.25</w:t>
    </w:r>
    <w:proofErr w:type="spellEnd"/>
    <w:r w:rsidRPr="00306BF0">
      <w:rPr>
        <w:rStyle w:val="af2"/>
        <w:b w:val="0"/>
        <w:snapToGrid w:val="0"/>
        <w:sz w:val="16"/>
      </w:rPr>
      <w:t>-11877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F86AE" w14:textId="77777777" w:rsidR="00117CCB" w:rsidRPr="00306BF0" w:rsidRDefault="00306BF0" w:rsidP="00306BF0">
    <w:pPr>
      <w:pStyle w:val="af0"/>
      <w:tabs>
        <w:tab w:val="clear" w:pos="431"/>
        <w:tab w:val="right" w:pos="9638"/>
      </w:tabs>
      <w:rPr>
        <w:rStyle w:val="af2"/>
      </w:rPr>
    </w:pPr>
    <w:proofErr w:type="spellStart"/>
    <w:r>
      <w:t>GE.25</w:t>
    </w:r>
    <w:proofErr w:type="spellEnd"/>
    <w:r>
      <w:t>-11877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E4EA" w14:textId="6C87E2FE" w:rsidR="00117CCB" w:rsidRPr="00487939" w:rsidRDefault="00306BF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B6E4C5A" wp14:editId="6173F9BA">
          <wp:simplePos x="0" y="0"/>
          <wp:positionH relativeFrom="column">
            <wp:align>right</wp:align>
          </wp:positionH>
          <wp:positionV relativeFrom="paragraph">
            <wp:posOffset>-69850</wp:posOffset>
          </wp:positionV>
          <wp:extent cx="571500" cy="571500"/>
          <wp:effectExtent l="0" t="0" r="0" b="0"/>
          <wp:wrapNone/>
          <wp:docPr id="13297079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-11877</w:t>
    </w:r>
    <w:r w:rsidR="00731A42" w:rsidRPr="00EE277A">
      <w:rPr>
        <w:sz w:val="20"/>
        <w:lang w:eastAsia="zh-CN"/>
      </w:rPr>
      <w:t xml:space="preserve"> (C)</w:t>
    </w:r>
    <w:r w:rsidR="00EA7E67">
      <w:rPr>
        <w:sz w:val="20"/>
        <w:lang w:eastAsia="zh-CN"/>
      </w:rPr>
      <w:tab/>
    </w:r>
    <w:r w:rsidR="004D0D80">
      <w:rPr>
        <w:rFonts w:eastAsiaTheme="minorEastAsia" w:hint="eastAsia"/>
        <w:sz w:val="20"/>
        <w:lang w:eastAsia="zh-CN"/>
      </w:rPr>
      <w:t>24</w:t>
    </w:r>
    <w:r w:rsidR="00EA7E67">
      <w:rPr>
        <w:sz w:val="20"/>
        <w:lang w:eastAsia="zh-CN"/>
      </w:rPr>
      <w:t>0</w:t>
    </w:r>
    <w:r w:rsidR="004D0D80">
      <w:rPr>
        <w:rFonts w:eastAsiaTheme="minorEastAsia" w:hint="eastAsia"/>
        <w:sz w:val="20"/>
        <w:lang w:eastAsia="zh-CN"/>
      </w:rPr>
      <w:t>9</w:t>
    </w:r>
    <w:r w:rsidR="00A43337">
      <w:rPr>
        <w:sz w:val="20"/>
        <w:lang w:eastAsia="zh-CN"/>
      </w:rPr>
      <w:t>25</w:t>
    </w:r>
    <w:r w:rsidR="00731A42">
      <w:rPr>
        <w:sz w:val="20"/>
        <w:lang w:eastAsia="zh-CN"/>
      </w:rPr>
      <w:tab/>
    </w:r>
    <w:r w:rsidR="004D0D80">
      <w:rPr>
        <w:rFonts w:eastAsiaTheme="minorEastAsia" w:hint="eastAsia"/>
        <w:sz w:val="20"/>
        <w:lang w:eastAsia="zh-CN"/>
      </w:rPr>
      <w:t>24</w:t>
    </w:r>
    <w:r w:rsidR="00731A42">
      <w:rPr>
        <w:sz w:val="20"/>
        <w:lang w:eastAsia="zh-CN"/>
      </w:rPr>
      <w:t>0</w:t>
    </w:r>
    <w:r w:rsidR="004D0D80">
      <w:rPr>
        <w:rFonts w:eastAsiaTheme="minorEastAsia" w:hint="eastAsia"/>
        <w:sz w:val="20"/>
        <w:lang w:eastAsia="zh-CN"/>
      </w:rPr>
      <w:t>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39403707" wp14:editId="6F8BD4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1153D" w14:textId="77777777" w:rsidR="00396498" w:rsidRPr="000157B1" w:rsidRDefault="003964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0B2E14" w14:textId="77777777" w:rsidR="00396498" w:rsidRPr="000157B1" w:rsidRDefault="0039649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F450F0" w14:textId="77777777" w:rsidR="00396498" w:rsidRDefault="00396498"/>
  </w:footnote>
  <w:footnote w:id="2">
    <w:p w14:paraId="42BF368D" w14:textId="77777777" w:rsidR="0006036D" w:rsidRDefault="0006036D" w:rsidP="006A22F4">
      <w:pPr>
        <w:pStyle w:val="a6"/>
      </w:pPr>
      <w:r>
        <w:tab/>
      </w:r>
      <w:r w:rsidRPr="006A22F4">
        <w:rPr>
          <w:sz w:val="21"/>
          <w:szCs w:val="21"/>
        </w:rPr>
        <w:t>*</w:t>
      </w:r>
      <w:r>
        <w:tab/>
      </w:r>
      <w:r w:rsidRPr="00CD66F2">
        <w:rPr>
          <w:rFonts w:hint="eastAsia"/>
          <w:lang w:val="en-CA"/>
        </w:rPr>
        <w:t>委员会第一百四十四届会议</w:t>
      </w:r>
      <w:r w:rsidRPr="00CD66F2">
        <w:rPr>
          <w:rFonts w:hint="eastAsia"/>
          <w:lang w:val="en-CA"/>
        </w:rPr>
        <w:t>(2025</w:t>
      </w:r>
      <w:r w:rsidRPr="00CD66F2">
        <w:rPr>
          <w:rFonts w:hint="eastAsia"/>
          <w:lang w:val="en-CA"/>
        </w:rPr>
        <w:t>年</w:t>
      </w:r>
      <w:r w:rsidRPr="00CD66F2">
        <w:rPr>
          <w:rFonts w:hint="eastAsia"/>
          <w:lang w:val="en-CA"/>
        </w:rPr>
        <w:t>6</w:t>
      </w:r>
      <w:r w:rsidRPr="00CD66F2">
        <w:rPr>
          <w:rFonts w:hint="eastAsia"/>
          <w:lang w:val="en-CA"/>
        </w:rPr>
        <w:t>月</w:t>
      </w:r>
      <w:r w:rsidRPr="00CD66F2">
        <w:rPr>
          <w:rFonts w:hint="eastAsia"/>
          <w:lang w:val="en-CA"/>
        </w:rPr>
        <w:t>23</w:t>
      </w:r>
      <w:r w:rsidRPr="00CD66F2">
        <w:rPr>
          <w:rFonts w:hint="eastAsia"/>
          <w:lang w:val="en-CA"/>
        </w:rPr>
        <w:t>日至</w:t>
      </w:r>
      <w:r w:rsidRPr="00CD66F2">
        <w:rPr>
          <w:rFonts w:hint="eastAsia"/>
          <w:lang w:val="en-CA"/>
        </w:rPr>
        <w:t>7</w:t>
      </w:r>
      <w:r w:rsidRPr="00CD66F2">
        <w:rPr>
          <w:rFonts w:hint="eastAsia"/>
          <w:lang w:val="en-CA"/>
        </w:rPr>
        <w:t>月</w:t>
      </w:r>
      <w:r w:rsidRPr="00CD66F2">
        <w:rPr>
          <w:rFonts w:hint="eastAsia"/>
          <w:lang w:val="en-CA"/>
        </w:rPr>
        <w:t>17</w:t>
      </w:r>
      <w:r w:rsidRPr="00CD66F2">
        <w:rPr>
          <w:rFonts w:hint="eastAsia"/>
          <w:lang w:val="en-CA"/>
        </w:rPr>
        <w:t>日</w:t>
      </w:r>
      <w:r w:rsidRPr="00CD66F2">
        <w:rPr>
          <w:rFonts w:hint="eastAsia"/>
          <w:lang w:val="en-CA"/>
        </w:rPr>
        <w:t>)</w:t>
      </w:r>
      <w:r w:rsidRPr="00CD66F2">
        <w:rPr>
          <w:rFonts w:hint="eastAsia"/>
          <w:lang w:val="en-CA"/>
        </w:rPr>
        <w:t>通过。</w:t>
      </w:r>
    </w:p>
  </w:footnote>
  <w:footnote w:id="3">
    <w:p w14:paraId="3C9C84FB" w14:textId="6C80857A" w:rsidR="0006036D" w:rsidRPr="00AD6284" w:rsidRDefault="0006036D" w:rsidP="006A22F4">
      <w:pPr>
        <w:pStyle w:val="a6"/>
      </w:pPr>
      <w:r w:rsidRPr="00AD6284">
        <w:tab/>
      </w:r>
      <w:r w:rsidRPr="00AB5EC3">
        <w:rPr>
          <w:rStyle w:val="a8"/>
          <w:rFonts w:eastAsia="宋体"/>
        </w:rPr>
        <w:footnoteRef/>
      </w:r>
      <w:r w:rsidRPr="006A22F4">
        <w:rPr>
          <w:rStyle w:val="a8"/>
          <w:rFonts w:eastAsia="宋体"/>
          <w:vertAlign w:val="baseline"/>
        </w:rPr>
        <w:tab/>
      </w:r>
      <w:r>
        <w:rPr>
          <w:rFonts w:hint="eastAsia"/>
        </w:rPr>
        <w:t>见</w:t>
      </w:r>
      <w:proofErr w:type="spellStart"/>
      <w:r w:rsidRPr="009B5A30">
        <w:t>CCPR</w:t>
      </w:r>
      <w:proofErr w:type="spellEnd"/>
      <w:r w:rsidRPr="009B5A30">
        <w:t>/C/</w:t>
      </w:r>
      <w:proofErr w:type="spellStart"/>
      <w:r w:rsidRPr="009B5A30">
        <w:t>SR.4226</w:t>
      </w:r>
      <w:proofErr w:type="spellEnd"/>
      <w:r>
        <w:rPr>
          <w:rFonts w:hint="eastAsia"/>
        </w:rPr>
        <w:t>和</w:t>
      </w:r>
      <w:proofErr w:type="spellStart"/>
      <w:r w:rsidRPr="009B5A30">
        <w:t>CCPR</w:t>
      </w:r>
      <w:proofErr w:type="spellEnd"/>
      <w:r w:rsidRPr="009B5A30">
        <w:t>/C/</w:t>
      </w:r>
      <w:proofErr w:type="spellStart"/>
      <w:r w:rsidRPr="009B5A30">
        <w:t>SR.4227</w:t>
      </w:r>
      <w:proofErr w:type="spellEnd"/>
      <w:r>
        <w:rPr>
          <w:rFonts w:hint="eastAsia"/>
        </w:rPr>
        <w:t>。</w:t>
      </w:r>
    </w:p>
  </w:footnote>
  <w:footnote w:id="4">
    <w:p w14:paraId="5BA66F24" w14:textId="34DA81BA" w:rsidR="0006036D" w:rsidRPr="00AD6284" w:rsidRDefault="0006036D" w:rsidP="006A22F4">
      <w:pPr>
        <w:pStyle w:val="a6"/>
      </w:pPr>
      <w:r>
        <w:tab/>
      </w:r>
      <w:r w:rsidRPr="00AB5EC3">
        <w:rPr>
          <w:rStyle w:val="a8"/>
          <w:rFonts w:eastAsia="宋体"/>
        </w:rPr>
        <w:footnoteRef/>
      </w:r>
      <w:r w:rsidRPr="006A22F4">
        <w:rPr>
          <w:rStyle w:val="a8"/>
          <w:rFonts w:eastAsia="宋体"/>
          <w:vertAlign w:val="baseline"/>
        </w:rPr>
        <w:tab/>
      </w:r>
      <w:proofErr w:type="spellStart"/>
      <w:r w:rsidRPr="009B5A30">
        <w:t>CCPR</w:t>
      </w:r>
      <w:proofErr w:type="spellEnd"/>
      <w:r w:rsidRPr="009B5A30">
        <w:t>/C/KAZ/3</w:t>
      </w:r>
      <w:r>
        <w:t>.</w:t>
      </w:r>
    </w:p>
  </w:footnote>
  <w:footnote w:id="5">
    <w:p w14:paraId="1B02AFBE" w14:textId="083E1A88" w:rsidR="0006036D" w:rsidRPr="001F25D3" w:rsidRDefault="0006036D" w:rsidP="006A22F4">
      <w:pPr>
        <w:pStyle w:val="a6"/>
      </w:pPr>
      <w:r>
        <w:tab/>
      </w:r>
      <w:r w:rsidRPr="00AB5EC3">
        <w:rPr>
          <w:rStyle w:val="a8"/>
          <w:rFonts w:eastAsia="宋体"/>
        </w:rPr>
        <w:footnoteRef/>
      </w:r>
      <w:r w:rsidRPr="006A22F4">
        <w:rPr>
          <w:rStyle w:val="a8"/>
          <w:rFonts w:eastAsia="宋体"/>
          <w:vertAlign w:val="baseline"/>
        </w:rPr>
        <w:tab/>
      </w:r>
      <w:proofErr w:type="spellStart"/>
      <w:r w:rsidRPr="009B5A30">
        <w:t>CCPR</w:t>
      </w:r>
      <w:proofErr w:type="spellEnd"/>
      <w:r w:rsidRPr="009B5A30">
        <w:t>/C/KAZ/</w:t>
      </w:r>
      <w:proofErr w:type="spellStart"/>
      <w:r w:rsidRPr="009B5A30">
        <w:t>QPR</w:t>
      </w:r>
      <w:proofErr w:type="spellEnd"/>
      <w:r w:rsidRPr="009B5A30">
        <w:t>/3</w:t>
      </w:r>
      <w:r w:rsidRPr="001F25D3">
        <w:t>.</w:t>
      </w:r>
    </w:p>
  </w:footnote>
  <w:footnote w:id="6">
    <w:p w14:paraId="511CC292" w14:textId="770C36F0" w:rsidR="0006036D" w:rsidRPr="001F25D3" w:rsidRDefault="0006036D" w:rsidP="006A22F4">
      <w:pPr>
        <w:pStyle w:val="a6"/>
      </w:pPr>
      <w:r w:rsidRPr="001F25D3">
        <w:tab/>
      </w:r>
      <w:r w:rsidRPr="00AB5EC3">
        <w:rPr>
          <w:rStyle w:val="a8"/>
          <w:rFonts w:eastAsia="宋体"/>
        </w:rPr>
        <w:footnoteRef/>
      </w:r>
      <w:r w:rsidRPr="006A22F4">
        <w:rPr>
          <w:rStyle w:val="a8"/>
          <w:rFonts w:eastAsia="宋体"/>
          <w:vertAlign w:val="baseline"/>
        </w:rPr>
        <w:tab/>
      </w:r>
      <w:hyperlink r:id="rId1" w:history="1">
        <w:proofErr w:type="spellStart"/>
        <w:r w:rsidRPr="007F3B03">
          <w:rPr>
            <w:rStyle w:val="af6"/>
          </w:rPr>
          <w:t>CCPR</w:t>
        </w:r>
        <w:proofErr w:type="spellEnd"/>
        <w:r w:rsidRPr="007F3B03">
          <w:rPr>
            <w:rStyle w:val="af6"/>
          </w:rPr>
          <w:t>/C/KAZ/CO/2</w:t>
        </w:r>
      </w:hyperlink>
      <w:r w:rsidRPr="001F25D3">
        <w:t xml:space="preserve">, </w:t>
      </w:r>
      <w:r>
        <w:rPr>
          <w:rFonts w:hint="eastAsia"/>
          <w:lang w:val="es-ES"/>
        </w:rPr>
        <w:t>第</w:t>
      </w:r>
      <w:r w:rsidRPr="001F25D3">
        <w:t>8</w:t>
      </w:r>
      <w:r>
        <w:rPr>
          <w:rFonts w:hint="eastAsia"/>
          <w:lang w:val="es-ES"/>
        </w:rPr>
        <w:t>段。</w:t>
      </w:r>
    </w:p>
  </w:footnote>
  <w:footnote w:id="7">
    <w:p w14:paraId="57613DDE" w14:textId="1BA16C2A" w:rsidR="0006036D" w:rsidRPr="001F25D3" w:rsidRDefault="0006036D" w:rsidP="006A22F4">
      <w:pPr>
        <w:pStyle w:val="a6"/>
      </w:pPr>
      <w:r w:rsidRPr="001F25D3">
        <w:tab/>
      </w:r>
      <w:r w:rsidRPr="00AB5EC3">
        <w:rPr>
          <w:rStyle w:val="a8"/>
          <w:rFonts w:eastAsia="宋体"/>
        </w:rPr>
        <w:footnoteRef/>
      </w:r>
      <w:r w:rsidRPr="001F25D3">
        <w:tab/>
      </w:r>
      <w:r w:rsidRPr="002C17ED">
        <w:rPr>
          <w:rFonts w:hint="eastAsia"/>
          <w:lang w:val="es-ES"/>
        </w:rPr>
        <w:t>同上</w:t>
      </w:r>
      <w:r w:rsidRPr="001F25D3">
        <w:rPr>
          <w:rFonts w:hint="eastAsia"/>
        </w:rPr>
        <w:t>，</w:t>
      </w:r>
      <w:r w:rsidRPr="002C17ED">
        <w:rPr>
          <w:rFonts w:hint="eastAsia"/>
          <w:lang w:val="es-ES"/>
        </w:rPr>
        <w:t>第</w:t>
      </w:r>
      <w:r w:rsidRPr="001F25D3">
        <w:rPr>
          <w:rFonts w:hint="eastAsia"/>
        </w:rPr>
        <w:t>14</w:t>
      </w:r>
      <w:r w:rsidRPr="002C17ED">
        <w:rPr>
          <w:rFonts w:hint="eastAsia"/>
          <w:lang w:val="es-ES"/>
        </w:rPr>
        <w:t>段。</w:t>
      </w:r>
    </w:p>
  </w:footnote>
  <w:footnote w:id="8">
    <w:p w14:paraId="488F5DE4" w14:textId="4BAD89C7" w:rsidR="0006036D" w:rsidRPr="001F25D3" w:rsidRDefault="0006036D" w:rsidP="006A22F4">
      <w:pPr>
        <w:pStyle w:val="a6"/>
      </w:pPr>
      <w:r w:rsidRPr="001F25D3">
        <w:tab/>
      </w:r>
      <w:r w:rsidRPr="00AB5EC3">
        <w:rPr>
          <w:rStyle w:val="a8"/>
          <w:rFonts w:eastAsia="宋体"/>
        </w:rPr>
        <w:footnoteRef/>
      </w:r>
      <w:r w:rsidRPr="001F25D3">
        <w:tab/>
      </w:r>
      <w:r w:rsidRPr="00FB2F3C">
        <w:rPr>
          <w:rFonts w:hint="eastAsia"/>
          <w:lang w:val="es-ES"/>
        </w:rPr>
        <w:t>同上</w:t>
      </w:r>
      <w:r w:rsidRPr="001F25D3">
        <w:rPr>
          <w:rFonts w:hint="eastAsia"/>
        </w:rPr>
        <w:t>，</w:t>
      </w:r>
      <w:r w:rsidRPr="00FB2F3C">
        <w:rPr>
          <w:rFonts w:hint="eastAsia"/>
          <w:lang w:val="es-ES"/>
        </w:rPr>
        <w:t>第</w:t>
      </w:r>
      <w:r w:rsidRPr="001F25D3">
        <w:rPr>
          <w:rFonts w:hint="eastAsia"/>
        </w:rPr>
        <w:t>12</w:t>
      </w:r>
      <w:r w:rsidRPr="00FB2F3C">
        <w:rPr>
          <w:rFonts w:hint="eastAsia"/>
          <w:lang w:val="es-ES"/>
        </w:rPr>
        <w:t>段。</w:t>
      </w:r>
    </w:p>
  </w:footnote>
  <w:footnote w:id="9">
    <w:p w14:paraId="0FEB3E6D" w14:textId="5B8B84B0" w:rsidR="0006036D" w:rsidRPr="001F25D3" w:rsidRDefault="0006036D" w:rsidP="006A22F4">
      <w:pPr>
        <w:pStyle w:val="a6"/>
      </w:pPr>
      <w:r w:rsidRPr="001F25D3">
        <w:tab/>
      </w:r>
      <w:r w:rsidRPr="00AB5EC3">
        <w:rPr>
          <w:rStyle w:val="a8"/>
          <w:rFonts w:eastAsia="宋体"/>
        </w:rPr>
        <w:footnoteRef/>
      </w:r>
      <w:r w:rsidRPr="001F25D3">
        <w:tab/>
      </w:r>
      <w:r w:rsidRPr="00A652A2">
        <w:rPr>
          <w:rFonts w:hint="eastAsia"/>
          <w:lang w:val="es-ES"/>
        </w:rPr>
        <w:t>同上</w:t>
      </w:r>
      <w:r w:rsidRPr="001F25D3">
        <w:rPr>
          <w:rFonts w:hint="eastAsia"/>
        </w:rPr>
        <w:t>，</w:t>
      </w:r>
      <w:r w:rsidRPr="00A652A2">
        <w:rPr>
          <w:rFonts w:hint="eastAsia"/>
          <w:lang w:val="es-ES"/>
        </w:rPr>
        <w:t>第</w:t>
      </w:r>
      <w:r w:rsidRPr="001F25D3">
        <w:rPr>
          <w:rFonts w:hint="eastAsia"/>
        </w:rPr>
        <w:t>18</w:t>
      </w:r>
      <w:r w:rsidRPr="00A652A2">
        <w:rPr>
          <w:rFonts w:hint="eastAsia"/>
          <w:lang w:val="es-ES"/>
        </w:rPr>
        <w:t>段。</w:t>
      </w:r>
    </w:p>
  </w:footnote>
  <w:footnote w:id="10">
    <w:p w14:paraId="4EC6A6E6" w14:textId="126E3546" w:rsidR="0006036D" w:rsidRPr="001F25D3" w:rsidRDefault="0006036D" w:rsidP="006A22F4">
      <w:pPr>
        <w:pStyle w:val="a6"/>
      </w:pPr>
      <w:r w:rsidRPr="001F25D3">
        <w:tab/>
      </w:r>
      <w:r w:rsidRPr="00AB5EC3">
        <w:rPr>
          <w:rStyle w:val="a8"/>
          <w:rFonts w:eastAsia="宋体"/>
        </w:rPr>
        <w:footnoteRef/>
      </w:r>
      <w:r w:rsidRPr="001F25D3">
        <w:tab/>
      </w:r>
      <w:r w:rsidRPr="00EC6065">
        <w:rPr>
          <w:rFonts w:hint="eastAsia"/>
          <w:lang w:val="es-ES"/>
        </w:rPr>
        <w:t>同上</w:t>
      </w:r>
      <w:r w:rsidRPr="001F25D3">
        <w:rPr>
          <w:rFonts w:hint="eastAsia"/>
        </w:rPr>
        <w:t>，</w:t>
      </w:r>
      <w:r w:rsidRPr="00EC6065">
        <w:rPr>
          <w:rFonts w:hint="eastAsia"/>
          <w:lang w:val="es-ES"/>
        </w:rPr>
        <w:t>第</w:t>
      </w:r>
      <w:r w:rsidRPr="001F25D3">
        <w:rPr>
          <w:rFonts w:hint="eastAsia"/>
        </w:rPr>
        <w:t>22</w:t>
      </w:r>
      <w:r w:rsidRPr="00EC6065">
        <w:rPr>
          <w:rFonts w:hint="eastAsia"/>
          <w:lang w:val="es-ES"/>
        </w:rPr>
        <w:t>和</w:t>
      </w:r>
      <w:r>
        <w:rPr>
          <w:rFonts w:hint="eastAsia"/>
          <w:lang w:val="es-ES"/>
        </w:rPr>
        <w:t>第</w:t>
      </w:r>
      <w:r w:rsidRPr="001F25D3">
        <w:rPr>
          <w:rFonts w:hint="eastAsia"/>
        </w:rPr>
        <w:t>24</w:t>
      </w:r>
      <w:r w:rsidRPr="00EC6065">
        <w:rPr>
          <w:rFonts w:hint="eastAsia"/>
          <w:lang w:val="es-ES"/>
        </w:rPr>
        <w:t>段。</w:t>
      </w:r>
    </w:p>
  </w:footnote>
  <w:footnote w:id="11">
    <w:p w14:paraId="35FDB473" w14:textId="28FE7009" w:rsidR="0006036D" w:rsidRPr="002B2951" w:rsidRDefault="0006036D" w:rsidP="006A22F4">
      <w:pPr>
        <w:pStyle w:val="a6"/>
        <w:rPr>
          <w:lang w:val="en-GB"/>
        </w:rPr>
      </w:pPr>
      <w:r w:rsidRPr="001F25D3">
        <w:tab/>
      </w:r>
      <w:r w:rsidRPr="00AB5EC3">
        <w:rPr>
          <w:rStyle w:val="a8"/>
          <w:rFonts w:eastAsia="宋体"/>
        </w:rPr>
        <w:footnoteRef/>
      </w:r>
      <w:r w:rsidRPr="002B2951">
        <w:rPr>
          <w:lang w:val="en-GB"/>
        </w:rPr>
        <w:tab/>
      </w:r>
      <w:r w:rsidRPr="005B4628">
        <w:rPr>
          <w:rFonts w:hint="eastAsia"/>
          <w:lang w:val="es-ES"/>
        </w:rPr>
        <w:t>同上</w:t>
      </w:r>
      <w:r w:rsidRPr="002B2951">
        <w:rPr>
          <w:rFonts w:hint="eastAsia"/>
          <w:lang w:val="en-GB"/>
        </w:rPr>
        <w:t>，</w:t>
      </w:r>
      <w:r w:rsidRPr="005B4628">
        <w:rPr>
          <w:rFonts w:hint="eastAsia"/>
          <w:lang w:val="es-ES"/>
        </w:rPr>
        <w:t>第</w:t>
      </w:r>
      <w:r w:rsidRPr="002B2951">
        <w:rPr>
          <w:rFonts w:hint="eastAsia"/>
          <w:lang w:val="en-GB"/>
        </w:rPr>
        <w:t>38</w:t>
      </w:r>
      <w:r w:rsidRPr="005B4628">
        <w:rPr>
          <w:rFonts w:hint="eastAsia"/>
          <w:lang w:val="es-ES"/>
        </w:rPr>
        <w:t>段。</w:t>
      </w:r>
    </w:p>
  </w:footnote>
  <w:footnote w:id="12">
    <w:p w14:paraId="61007305" w14:textId="1ABF4F57" w:rsidR="0006036D" w:rsidRPr="002B2951" w:rsidRDefault="0006036D" w:rsidP="006A22F4">
      <w:pPr>
        <w:pStyle w:val="a6"/>
        <w:rPr>
          <w:lang w:val="en-GB"/>
        </w:rPr>
      </w:pPr>
      <w:r w:rsidRPr="002B2951">
        <w:rPr>
          <w:lang w:val="en-GB"/>
        </w:rPr>
        <w:tab/>
      </w:r>
      <w:r w:rsidRPr="00AB5EC3">
        <w:rPr>
          <w:rStyle w:val="a8"/>
          <w:rFonts w:eastAsia="宋体"/>
        </w:rPr>
        <w:footnoteRef/>
      </w:r>
      <w:r w:rsidRPr="002B2951">
        <w:rPr>
          <w:lang w:val="en-GB"/>
        </w:rPr>
        <w:tab/>
      </w:r>
      <w:r w:rsidRPr="008148D8">
        <w:rPr>
          <w:rFonts w:hint="eastAsia"/>
          <w:lang w:val="es-ES"/>
        </w:rPr>
        <w:t>同上</w:t>
      </w:r>
      <w:r w:rsidRPr="002B2951">
        <w:rPr>
          <w:rFonts w:hint="eastAsia"/>
          <w:lang w:val="en-GB"/>
        </w:rPr>
        <w:t>，</w:t>
      </w:r>
      <w:r w:rsidRPr="008148D8">
        <w:rPr>
          <w:rFonts w:hint="eastAsia"/>
          <w:lang w:val="es-ES"/>
        </w:rPr>
        <w:t>第</w:t>
      </w:r>
      <w:r w:rsidRPr="002B2951">
        <w:rPr>
          <w:rFonts w:hint="eastAsia"/>
          <w:lang w:val="en-GB"/>
        </w:rPr>
        <w:t>46</w:t>
      </w:r>
      <w:r w:rsidRPr="008148D8">
        <w:rPr>
          <w:rFonts w:hint="eastAsia"/>
          <w:lang w:val="es-ES"/>
        </w:rPr>
        <w:t>段。</w:t>
      </w:r>
    </w:p>
  </w:footnote>
  <w:footnote w:id="13">
    <w:p w14:paraId="69497F73" w14:textId="1EEBECC4" w:rsidR="0006036D" w:rsidRPr="00B22F42" w:rsidRDefault="0006036D" w:rsidP="006A22F4">
      <w:pPr>
        <w:pStyle w:val="a6"/>
      </w:pPr>
      <w:r w:rsidRPr="002B2951">
        <w:rPr>
          <w:lang w:val="en-GB"/>
        </w:rPr>
        <w:tab/>
      </w:r>
      <w:r w:rsidRPr="00AB5EC3">
        <w:rPr>
          <w:rStyle w:val="a8"/>
          <w:rFonts w:eastAsia="宋体"/>
        </w:rPr>
        <w:footnoteRef/>
      </w:r>
      <w:r>
        <w:rPr>
          <w:lang w:val="es-ES"/>
        </w:rPr>
        <w:tab/>
      </w:r>
      <w:r w:rsidRPr="006C3EF0">
        <w:rPr>
          <w:rFonts w:hint="eastAsia"/>
          <w:lang w:val="es-ES"/>
        </w:rPr>
        <w:t>同上，第</w:t>
      </w:r>
      <w:r w:rsidRPr="006C3EF0">
        <w:rPr>
          <w:rFonts w:hint="eastAsia"/>
          <w:lang w:val="es-ES"/>
        </w:rPr>
        <w:t>48</w:t>
      </w:r>
      <w:r w:rsidRPr="006C3EF0">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B337" w14:textId="77777777" w:rsidR="00117CCB" w:rsidRDefault="00306BF0" w:rsidP="00306BF0">
    <w:pPr>
      <w:pStyle w:val="af3"/>
    </w:pPr>
    <w:proofErr w:type="spellStart"/>
    <w:r>
      <w:t>CCPR</w:t>
    </w:r>
    <w:proofErr w:type="spellEnd"/>
    <w:r>
      <w:t>/C/KAZ/CO/3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26A6" w14:textId="77777777" w:rsidR="00117CCB" w:rsidRPr="00202A30" w:rsidRDefault="00306BF0" w:rsidP="00306BF0">
    <w:pPr>
      <w:pStyle w:val="af3"/>
      <w:jc w:val="right"/>
    </w:pPr>
    <w:proofErr w:type="spellStart"/>
    <w:r>
      <w:t>CCPR</w:t>
    </w:r>
    <w:proofErr w:type="spellEnd"/>
    <w:r>
      <w:t>/C/KAZ/CO/3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498"/>
    <w:rsid w:val="00011483"/>
    <w:rsid w:val="0003606C"/>
    <w:rsid w:val="0004554F"/>
    <w:rsid w:val="0006036D"/>
    <w:rsid w:val="000767C2"/>
    <w:rsid w:val="00080D76"/>
    <w:rsid w:val="000B5AD4"/>
    <w:rsid w:val="000B5BD5"/>
    <w:rsid w:val="000D319F"/>
    <w:rsid w:val="000E4D0E"/>
    <w:rsid w:val="000F5EB8"/>
    <w:rsid w:val="00117CCB"/>
    <w:rsid w:val="00126EB7"/>
    <w:rsid w:val="00131549"/>
    <w:rsid w:val="00144B69"/>
    <w:rsid w:val="00153E86"/>
    <w:rsid w:val="00172E04"/>
    <w:rsid w:val="001B1BD1"/>
    <w:rsid w:val="001C3EF2"/>
    <w:rsid w:val="001D17F6"/>
    <w:rsid w:val="00204B42"/>
    <w:rsid w:val="0021265F"/>
    <w:rsid w:val="002231C3"/>
    <w:rsid w:val="0024417F"/>
    <w:rsid w:val="00250F8D"/>
    <w:rsid w:val="0025482B"/>
    <w:rsid w:val="002B5450"/>
    <w:rsid w:val="002B6644"/>
    <w:rsid w:val="002E1C97"/>
    <w:rsid w:val="002E5963"/>
    <w:rsid w:val="002F5834"/>
    <w:rsid w:val="003006AB"/>
    <w:rsid w:val="00306BF0"/>
    <w:rsid w:val="00311156"/>
    <w:rsid w:val="00326EBF"/>
    <w:rsid w:val="00327FE4"/>
    <w:rsid w:val="003333CC"/>
    <w:rsid w:val="00385347"/>
    <w:rsid w:val="00396498"/>
    <w:rsid w:val="003A3A1F"/>
    <w:rsid w:val="003A4E85"/>
    <w:rsid w:val="00427F63"/>
    <w:rsid w:val="004337AC"/>
    <w:rsid w:val="00434D38"/>
    <w:rsid w:val="00465599"/>
    <w:rsid w:val="00494EB8"/>
    <w:rsid w:val="004C4A0A"/>
    <w:rsid w:val="004D0A00"/>
    <w:rsid w:val="004D0D80"/>
    <w:rsid w:val="004D3F7B"/>
    <w:rsid w:val="004E473D"/>
    <w:rsid w:val="004F348E"/>
    <w:rsid w:val="00501220"/>
    <w:rsid w:val="00526696"/>
    <w:rsid w:val="00567B39"/>
    <w:rsid w:val="0057615F"/>
    <w:rsid w:val="00576BD6"/>
    <w:rsid w:val="00576CBE"/>
    <w:rsid w:val="005E403A"/>
    <w:rsid w:val="005E4086"/>
    <w:rsid w:val="0060122D"/>
    <w:rsid w:val="00604D91"/>
    <w:rsid w:val="00607905"/>
    <w:rsid w:val="006257FE"/>
    <w:rsid w:val="00626BE7"/>
    <w:rsid w:val="00654DD9"/>
    <w:rsid w:val="00670DEE"/>
    <w:rsid w:val="00680656"/>
    <w:rsid w:val="0069697C"/>
    <w:rsid w:val="006A22F4"/>
    <w:rsid w:val="006B1119"/>
    <w:rsid w:val="006D3757"/>
    <w:rsid w:val="006D37EB"/>
    <w:rsid w:val="006E3E46"/>
    <w:rsid w:val="006E71B1"/>
    <w:rsid w:val="006F1404"/>
    <w:rsid w:val="00702C8F"/>
    <w:rsid w:val="0070593B"/>
    <w:rsid w:val="00705D89"/>
    <w:rsid w:val="007302FF"/>
    <w:rsid w:val="00731A42"/>
    <w:rsid w:val="00737C1B"/>
    <w:rsid w:val="00755487"/>
    <w:rsid w:val="00757C88"/>
    <w:rsid w:val="00767E69"/>
    <w:rsid w:val="0077079A"/>
    <w:rsid w:val="007710C4"/>
    <w:rsid w:val="00771504"/>
    <w:rsid w:val="007A5599"/>
    <w:rsid w:val="007F3B03"/>
    <w:rsid w:val="00814F74"/>
    <w:rsid w:val="0084128A"/>
    <w:rsid w:val="008455DE"/>
    <w:rsid w:val="00856233"/>
    <w:rsid w:val="00860F27"/>
    <w:rsid w:val="00880AE2"/>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B4710"/>
    <w:rsid w:val="009B5A30"/>
    <w:rsid w:val="009D35ED"/>
    <w:rsid w:val="009E4D61"/>
    <w:rsid w:val="00A03CB6"/>
    <w:rsid w:val="00A1364C"/>
    <w:rsid w:val="00A21076"/>
    <w:rsid w:val="00A31BA8"/>
    <w:rsid w:val="00A3739A"/>
    <w:rsid w:val="00A43337"/>
    <w:rsid w:val="00A52BFE"/>
    <w:rsid w:val="00A52DAF"/>
    <w:rsid w:val="00A84072"/>
    <w:rsid w:val="00AD1735"/>
    <w:rsid w:val="00AF096C"/>
    <w:rsid w:val="00B07A16"/>
    <w:rsid w:val="00B16570"/>
    <w:rsid w:val="00B16989"/>
    <w:rsid w:val="00B23B03"/>
    <w:rsid w:val="00B43EB7"/>
    <w:rsid w:val="00B47DE0"/>
    <w:rsid w:val="00B53320"/>
    <w:rsid w:val="00B614C4"/>
    <w:rsid w:val="00B712F3"/>
    <w:rsid w:val="00BC6522"/>
    <w:rsid w:val="00BE1FFE"/>
    <w:rsid w:val="00C121D5"/>
    <w:rsid w:val="00C13AFF"/>
    <w:rsid w:val="00C17349"/>
    <w:rsid w:val="00C323A4"/>
    <w:rsid w:val="00C351AA"/>
    <w:rsid w:val="00C43CF0"/>
    <w:rsid w:val="00C70852"/>
    <w:rsid w:val="00C7253F"/>
    <w:rsid w:val="00C829C3"/>
    <w:rsid w:val="00C90707"/>
    <w:rsid w:val="00CA26F0"/>
    <w:rsid w:val="00CE1D1C"/>
    <w:rsid w:val="00CF4A2B"/>
    <w:rsid w:val="00D25C86"/>
    <w:rsid w:val="00D26A05"/>
    <w:rsid w:val="00D57E0A"/>
    <w:rsid w:val="00D7364E"/>
    <w:rsid w:val="00D9309B"/>
    <w:rsid w:val="00D97B98"/>
    <w:rsid w:val="00DB0D94"/>
    <w:rsid w:val="00DC671F"/>
    <w:rsid w:val="00DE4DA7"/>
    <w:rsid w:val="00DF5B73"/>
    <w:rsid w:val="00E02C13"/>
    <w:rsid w:val="00E33B38"/>
    <w:rsid w:val="00E442A1"/>
    <w:rsid w:val="00E47FE5"/>
    <w:rsid w:val="00E55247"/>
    <w:rsid w:val="00E574AF"/>
    <w:rsid w:val="00E73B33"/>
    <w:rsid w:val="00EA7E67"/>
    <w:rsid w:val="00EB4A0C"/>
    <w:rsid w:val="00EE337F"/>
    <w:rsid w:val="00F02B62"/>
    <w:rsid w:val="00F24E6D"/>
    <w:rsid w:val="00F3725E"/>
    <w:rsid w:val="00F379B8"/>
    <w:rsid w:val="00F553BD"/>
    <w:rsid w:val="00F714DA"/>
    <w:rsid w:val="00F87910"/>
    <w:rsid w:val="00FB456B"/>
    <w:rsid w:val="00FC147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1112E"/>
  <w15:docId w15:val="{63633594-AD24-479C-87C1-ADD50BE5C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semiHidden/>
    <w:rsid w:val="0006036D"/>
    <w:rPr>
      <w:color w:val="0000FF"/>
      <w:u w:val="none"/>
    </w:rPr>
  </w:style>
  <w:style w:type="character" w:styleId="af7">
    <w:name w:val="FollowedHyperlink"/>
    <w:basedOn w:val="a0"/>
    <w:uiPriority w:val="99"/>
    <w:semiHidden/>
    <w:unhideWhenUsed/>
    <w:rsid w:val="004D3F7B"/>
    <w:rPr>
      <w:color w:val="0000FF"/>
      <w:u w:val="single"/>
    </w:rPr>
  </w:style>
  <w:style w:type="character" w:styleId="af8">
    <w:name w:val="Unresolved Mention"/>
    <w:basedOn w:val="a0"/>
    <w:uiPriority w:val="99"/>
    <w:semiHidden/>
    <w:unhideWhenUsed/>
    <w:rsid w:val="004D3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KA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12809</Words>
  <Characters>13383</Characters>
  <Application>Microsoft Office Word</Application>
  <DocSecurity>0</DocSecurity>
  <Lines>468</Lines>
  <Paragraphs>149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CCPR/C/KAZ/CO/3</dc:title>
  <dc:subject>2511877</dc:subject>
  <dc:creator>Xiaoling</dc:creator>
  <cp:keywords/>
  <dc:description/>
  <cp:lastModifiedBy>Hui XU</cp:lastModifiedBy>
  <cp:revision>2</cp:revision>
  <cp:lastPrinted>2014-05-09T11:28:00Z</cp:lastPrinted>
  <dcterms:created xsi:type="dcterms:W3CDTF">2025-09-24T15:31:00Z</dcterms:created>
  <dcterms:modified xsi:type="dcterms:W3CDTF">2025-09-24T15:31:00Z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