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7441AE0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EAD84D8" w14:textId="77777777" w:rsidR="002D5AAC" w:rsidRDefault="002D5AAC" w:rsidP="00F2443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1CE0EDC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91CF732" w14:textId="77777777" w:rsidR="002D5AAC" w:rsidRDefault="00F2443A" w:rsidP="00F2443A">
            <w:pPr>
              <w:jc w:val="right"/>
            </w:pPr>
            <w:r w:rsidRPr="00F2443A">
              <w:rPr>
                <w:sz w:val="40"/>
              </w:rPr>
              <w:t>CCPR</w:t>
            </w:r>
            <w:r>
              <w:t>/C/128/3/Add.2</w:t>
            </w:r>
          </w:p>
        </w:tc>
      </w:tr>
      <w:tr w:rsidR="002D5AAC" w:rsidRPr="005A1ABB" w14:paraId="3750F86A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AC7B175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1A83025" wp14:editId="2C4BBEE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9EFA42E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97A47EA" w14:textId="77777777" w:rsidR="002D5AAC" w:rsidRPr="00F2443A" w:rsidRDefault="00F2443A" w:rsidP="00BC3629">
            <w:pPr>
              <w:spacing w:before="240"/>
              <w:rPr>
                <w:lang w:val="en-US"/>
              </w:rPr>
            </w:pPr>
            <w:r w:rsidRPr="00F2443A">
              <w:rPr>
                <w:lang w:val="en-US"/>
              </w:rPr>
              <w:t>Distr.: General</w:t>
            </w:r>
          </w:p>
          <w:p w14:paraId="33258F43" w14:textId="77777777" w:rsidR="00F2443A" w:rsidRPr="00F2443A" w:rsidRDefault="00F2443A" w:rsidP="00F2443A">
            <w:pPr>
              <w:spacing w:line="240" w:lineRule="exact"/>
              <w:rPr>
                <w:lang w:val="en-US"/>
              </w:rPr>
            </w:pPr>
            <w:r w:rsidRPr="00F2443A">
              <w:rPr>
                <w:lang w:val="en-US"/>
              </w:rPr>
              <w:t>22 September 2020</w:t>
            </w:r>
          </w:p>
          <w:p w14:paraId="42F5BA1B" w14:textId="77777777" w:rsidR="00F2443A" w:rsidRPr="00F2443A" w:rsidRDefault="00F2443A" w:rsidP="00F2443A">
            <w:pPr>
              <w:spacing w:line="240" w:lineRule="exact"/>
              <w:rPr>
                <w:lang w:val="en-US"/>
              </w:rPr>
            </w:pPr>
            <w:r w:rsidRPr="00F2443A">
              <w:rPr>
                <w:lang w:val="en-US"/>
              </w:rPr>
              <w:t>Russian</w:t>
            </w:r>
          </w:p>
          <w:p w14:paraId="67F1838F" w14:textId="77777777" w:rsidR="00F2443A" w:rsidRPr="00F2443A" w:rsidRDefault="00F2443A" w:rsidP="00F2443A">
            <w:pPr>
              <w:spacing w:line="240" w:lineRule="exact"/>
              <w:rPr>
                <w:lang w:val="en-US"/>
              </w:rPr>
            </w:pPr>
            <w:r w:rsidRPr="00F2443A">
              <w:rPr>
                <w:lang w:val="en-US"/>
              </w:rPr>
              <w:t>Original: English</w:t>
            </w:r>
          </w:p>
        </w:tc>
      </w:tr>
    </w:tbl>
    <w:p w14:paraId="3856D0D3" w14:textId="77777777" w:rsidR="00F2443A" w:rsidRPr="00F2443A" w:rsidRDefault="00F2443A" w:rsidP="00F2443A">
      <w:pPr>
        <w:spacing w:before="120"/>
        <w:rPr>
          <w:b/>
          <w:bCs/>
          <w:sz w:val="24"/>
          <w:szCs w:val="24"/>
        </w:rPr>
      </w:pPr>
      <w:r w:rsidRPr="00F2443A">
        <w:rPr>
          <w:b/>
          <w:bCs/>
          <w:sz w:val="24"/>
          <w:szCs w:val="24"/>
        </w:rPr>
        <w:t>Комитет по правам человека</w:t>
      </w:r>
    </w:p>
    <w:p w14:paraId="75961214" w14:textId="77777777" w:rsidR="00F2443A" w:rsidRPr="00B13ED9" w:rsidRDefault="00F2443A" w:rsidP="00F2443A">
      <w:pPr>
        <w:pStyle w:val="HChG"/>
      </w:pPr>
      <w:r>
        <w:tab/>
      </w:r>
      <w:r>
        <w:tab/>
        <w:t>Доклад о последующей деятельности в связи с заключительными замечаниями Комитета по правам человека</w:t>
      </w:r>
      <w:r w:rsidRPr="00535483">
        <w:rPr>
          <w:b w:val="0"/>
          <w:sz w:val="20"/>
          <w:szCs w:val="14"/>
        </w:rPr>
        <w:footnoteReference w:customMarkFollows="1" w:id="1"/>
        <w:t>*</w:t>
      </w:r>
      <w:bookmarkStart w:id="0" w:name="_Toc506807534"/>
      <w:bookmarkEnd w:id="0"/>
    </w:p>
    <w:p w14:paraId="19408AE5" w14:textId="77777777" w:rsidR="00F2443A" w:rsidRPr="00B13ED9" w:rsidRDefault="00F2443A" w:rsidP="00F2443A">
      <w:pPr>
        <w:pStyle w:val="H23G"/>
      </w:pPr>
      <w:r>
        <w:tab/>
      </w:r>
      <w:r>
        <w:tab/>
        <w:t>Добавление</w:t>
      </w:r>
    </w:p>
    <w:p w14:paraId="5C1D2FF5" w14:textId="77777777" w:rsidR="00F2443A" w:rsidRPr="00B13ED9" w:rsidRDefault="00F2443A" w:rsidP="00F2443A">
      <w:pPr>
        <w:pStyle w:val="HChG"/>
      </w:pPr>
      <w:r>
        <w:tab/>
      </w:r>
      <w:r>
        <w:tab/>
        <w:t>Оценка информации о последующей деятельности в связи с заключительными замечаниями по Словении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90"/>
        <w:gridCol w:w="4080"/>
      </w:tblGrid>
      <w:tr w:rsidR="00F2443A" w:rsidRPr="00F2443A" w14:paraId="64DC6E15" w14:textId="77777777" w:rsidTr="00061C61">
        <w:tc>
          <w:tcPr>
            <w:tcW w:w="3290" w:type="dxa"/>
            <w:shd w:val="clear" w:color="auto" w:fill="auto"/>
          </w:tcPr>
          <w:p w14:paraId="66C5AFC1" w14:textId="77777777" w:rsidR="00F2443A" w:rsidRPr="00F2443A" w:rsidRDefault="00F2443A" w:rsidP="00061C61">
            <w:pPr>
              <w:pStyle w:val="SingleTxtG"/>
              <w:spacing w:before="40"/>
              <w:ind w:left="0" w:right="113"/>
              <w:jc w:val="left"/>
              <w:rPr>
                <w:i/>
                <w:iCs/>
                <w:lang w:val="fr-CH"/>
              </w:rPr>
            </w:pPr>
            <w:r>
              <w:rPr>
                <w:i/>
                <w:iCs/>
              </w:rPr>
              <w:t xml:space="preserve">Заключительные замечания </w:t>
            </w:r>
            <w:r>
              <w:rPr>
                <w:i/>
                <w:iCs/>
              </w:rPr>
              <w:br/>
              <w:t>(116-я сессия)</w:t>
            </w:r>
            <w:r w:rsidRPr="002466A8">
              <w:rPr>
                <w:i/>
                <w:iCs/>
                <w:lang w:val="es-419" w:eastAsia="zh-CN"/>
              </w:rPr>
              <w:t>:</w:t>
            </w:r>
          </w:p>
        </w:tc>
        <w:tc>
          <w:tcPr>
            <w:tcW w:w="4080" w:type="dxa"/>
            <w:shd w:val="clear" w:color="auto" w:fill="auto"/>
          </w:tcPr>
          <w:p w14:paraId="48F47294" w14:textId="77777777" w:rsidR="00F2443A" w:rsidRPr="00F2443A" w:rsidRDefault="00F2443A" w:rsidP="00061C61">
            <w:pPr>
              <w:pStyle w:val="SingleTxtG"/>
              <w:spacing w:before="40"/>
              <w:ind w:left="0" w:right="113"/>
              <w:jc w:val="left"/>
              <w:rPr>
                <w:iCs/>
              </w:rPr>
            </w:pPr>
            <w:r>
              <w:t>CCPR/C/SVN/CO/3, 24 марта 2016 года</w:t>
            </w:r>
          </w:p>
        </w:tc>
      </w:tr>
      <w:tr w:rsidR="00F2443A" w14:paraId="52FAD23F" w14:textId="77777777" w:rsidTr="00061C61">
        <w:tc>
          <w:tcPr>
            <w:tcW w:w="3290" w:type="dxa"/>
            <w:shd w:val="clear" w:color="auto" w:fill="auto"/>
          </w:tcPr>
          <w:p w14:paraId="7777FF0E" w14:textId="77777777" w:rsidR="00F2443A" w:rsidRDefault="00F2443A" w:rsidP="00061C61">
            <w:pPr>
              <w:pStyle w:val="SingleTxtG"/>
              <w:spacing w:before="40"/>
              <w:ind w:left="0" w:right="113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Пункты, предусматривающие последующую деятельность</w:t>
            </w:r>
            <w:r w:rsidRPr="002466A8">
              <w:rPr>
                <w:i/>
                <w:iCs/>
                <w:lang w:val="es-419" w:eastAsia="zh-CN"/>
              </w:rPr>
              <w:t>:</w:t>
            </w:r>
          </w:p>
        </w:tc>
        <w:tc>
          <w:tcPr>
            <w:tcW w:w="4080" w:type="dxa"/>
            <w:shd w:val="clear" w:color="auto" w:fill="auto"/>
          </w:tcPr>
          <w:p w14:paraId="5180BDB6" w14:textId="77777777" w:rsidR="00F2443A" w:rsidRDefault="00F2443A" w:rsidP="00061C61">
            <w:pPr>
              <w:pStyle w:val="SingleTxtG"/>
              <w:spacing w:before="40"/>
              <w:ind w:left="0" w:right="113"/>
              <w:jc w:val="left"/>
              <w:rPr>
                <w:i/>
                <w:iCs/>
              </w:rPr>
            </w:pPr>
            <w:r w:rsidRPr="00F94D0F">
              <w:rPr>
                <w:lang w:eastAsia="zh-CN"/>
              </w:rPr>
              <w:t xml:space="preserve">8, 16 </w:t>
            </w:r>
            <w:r>
              <w:rPr>
                <w:lang w:eastAsia="zh-CN"/>
              </w:rPr>
              <w:t>и</w:t>
            </w:r>
            <w:r w:rsidRPr="00F94D0F">
              <w:rPr>
                <w:lang w:eastAsia="zh-CN"/>
              </w:rPr>
              <w:t xml:space="preserve"> 20</w:t>
            </w:r>
          </w:p>
        </w:tc>
      </w:tr>
      <w:tr w:rsidR="00F2443A" w:rsidRPr="00F2443A" w14:paraId="18F8699B" w14:textId="77777777" w:rsidTr="00061C61">
        <w:tc>
          <w:tcPr>
            <w:tcW w:w="3290" w:type="dxa"/>
            <w:shd w:val="clear" w:color="auto" w:fill="auto"/>
          </w:tcPr>
          <w:p w14:paraId="7B60A0A3" w14:textId="77777777" w:rsidR="00F2443A" w:rsidRDefault="00F2443A" w:rsidP="00061C61">
            <w:pPr>
              <w:pStyle w:val="SingleTxtG"/>
              <w:spacing w:before="40"/>
              <w:ind w:left="0" w:right="113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Ответ, касающийся последующей деятельности</w:t>
            </w:r>
            <w:r w:rsidRPr="002466A8">
              <w:rPr>
                <w:i/>
                <w:iCs/>
                <w:lang w:val="es-419" w:eastAsia="zh-CN"/>
              </w:rPr>
              <w:t>:</w:t>
            </w:r>
          </w:p>
        </w:tc>
        <w:tc>
          <w:tcPr>
            <w:tcW w:w="4080" w:type="dxa"/>
            <w:shd w:val="clear" w:color="auto" w:fill="auto"/>
          </w:tcPr>
          <w:p w14:paraId="44FF80AE" w14:textId="77777777" w:rsidR="00F2443A" w:rsidRPr="00F2443A" w:rsidRDefault="00F2443A" w:rsidP="00061C61">
            <w:pPr>
              <w:pStyle w:val="SingleTxtG"/>
              <w:spacing w:before="40"/>
              <w:ind w:left="0" w:right="113"/>
              <w:jc w:val="left"/>
              <w:rPr>
                <w:i/>
                <w:iCs/>
              </w:rPr>
            </w:pPr>
            <w:r>
              <w:t>CCPR/C/SVN/CO/3/Add.1, 8 ноября 2017 года; и CCPR/C/SVN/CO/3/Add.2, 27 июня 2016</w:t>
            </w:r>
            <w:r w:rsidR="00EF377C">
              <w:t> </w:t>
            </w:r>
            <w:r>
              <w:t>года</w:t>
            </w:r>
          </w:p>
        </w:tc>
      </w:tr>
      <w:tr w:rsidR="00F2443A" w:rsidRPr="00F2443A" w14:paraId="4E3A1B87" w14:textId="77777777" w:rsidTr="00061C61">
        <w:tc>
          <w:tcPr>
            <w:tcW w:w="3290" w:type="dxa"/>
            <w:shd w:val="clear" w:color="auto" w:fill="auto"/>
          </w:tcPr>
          <w:p w14:paraId="0CF82359" w14:textId="77777777" w:rsidR="00F2443A" w:rsidRDefault="00F2443A" w:rsidP="00061C61">
            <w:pPr>
              <w:pStyle w:val="SingleTxtG"/>
              <w:spacing w:before="40"/>
              <w:ind w:left="0" w:right="113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Оценка Комитета</w:t>
            </w:r>
            <w:r w:rsidRPr="002466A8">
              <w:rPr>
                <w:i/>
                <w:iCs/>
                <w:lang w:val="es-419" w:eastAsia="zh-CN"/>
              </w:rPr>
              <w:t>:</w:t>
            </w:r>
          </w:p>
        </w:tc>
        <w:tc>
          <w:tcPr>
            <w:tcW w:w="4080" w:type="dxa"/>
            <w:shd w:val="clear" w:color="auto" w:fill="auto"/>
          </w:tcPr>
          <w:p w14:paraId="2670BE1D" w14:textId="77777777" w:rsidR="00F2443A" w:rsidRPr="00F2443A" w:rsidRDefault="00F2443A" w:rsidP="00061C61">
            <w:pPr>
              <w:pStyle w:val="SingleTxtG"/>
              <w:spacing w:before="40"/>
              <w:ind w:left="0" w:right="113"/>
              <w:jc w:val="left"/>
              <w:rPr>
                <w:i/>
                <w:iCs/>
              </w:rPr>
            </w:pPr>
            <w:r>
              <w:t>требуется дополнительная информация по пунктам</w:t>
            </w:r>
            <w:r w:rsidRPr="00F2443A">
              <w:rPr>
                <w:lang w:eastAsia="zh-CN"/>
              </w:rPr>
              <w:t xml:space="preserve"> 8</w:t>
            </w:r>
            <w:r w:rsidRPr="00F2443A">
              <w:rPr>
                <w:b/>
                <w:bCs/>
                <w:lang w:eastAsia="zh-CN"/>
              </w:rPr>
              <w:t>[</w:t>
            </w:r>
            <w:r w:rsidRPr="00F2443A">
              <w:rPr>
                <w:b/>
                <w:bCs/>
                <w:lang w:val="fr-CH" w:eastAsia="zh-CN"/>
              </w:rPr>
              <w:t>A</w:t>
            </w:r>
            <w:r w:rsidRPr="00F2443A">
              <w:rPr>
                <w:b/>
                <w:bCs/>
                <w:lang w:eastAsia="zh-CN"/>
              </w:rPr>
              <w:t>][</w:t>
            </w:r>
            <w:r w:rsidRPr="00F2443A">
              <w:rPr>
                <w:b/>
                <w:bCs/>
                <w:lang w:val="fr-CH" w:eastAsia="zh-CN"/>
              </w:rPr>
              <w:t>C</w:t>
            </w:r>
            <w:r w:rsidRPr="00F2443A">
              <w:rPr>
                <w:b/>
                <w:bCs/>
                <w:lang w:eastAsia="zh-CN"/>
              </w:rPr>
              <w:t>]</w:t>
            </w:r>
            <w:r w:rsidRPr="00F2443A">
              <w:rPr>
                <w:lang w:eastAsia="zh-CN"/>
              </w:rPr>
              <w:t>, 16</w:t>
            </w:r>
            <w:r w:rsidRPr="00F2443A">
              <w:rPr>
                <w:b/>
                <w:bCs/>
                <w:lang w:eastAsia="zh-CN"/>
              </w:rPr>
              <w:t>[</w:t>
            </w:r>
            <w:r w:rsidRPr="00F2443A">
              <w:rPr>
                <w:b/>
                <w:bCs/>
                <w:lang w:val="fr-CH" w:eastAsia="zh-CN"/>
              </w:rPr>
              <w:t>C</w:t>
            </w:r>
            <w:r w:rsidRPr="00F2443A">
              <w:rPr>
                <w:b/>
                <w:bCs/>
                <w:lang w:eastAsia="zh-CN"/>
              </w:rPr>
              <w:t>]</w:t>
            </w:r>
            <w:r w:rsidRPr="00F2443A">
              <w:rPr>
                <w:lang w:eastAsia="zh-CN"/>
              </w:rPr>
              <w:t xml:space="preserve"> </w:t>
            </w:r>
            <w:r>
              <w:rPr>
                <w:lang w:eastAsia="zh-CN"/>
              </w:rPr>
              <w:t>и</w:t>
            </w:r>
            <w:r w:rsidRPr="00F2443A">
              <w:rPr>
                <w:lang w:eastAsia="zh-CN"/>
              </w:rPr>
              <w:t xml:space="preserve"> 20</w:t>
            </w:r>
            <w:r w:rsidRPr="00F2443A">
              <w:rPr>
                <w:b/>
                <w:bCs/>
                <w:lang w:eastAsia="zh-CN"/>
              </w:rPr>
              <w:t>[</w:t>
            </w:r>
            <w:r w:rsidRPr="00F2443A">
              <w:rPr>
                <w:b/>
                <w:bCs/>
                <w:lang w:val="fr-CH" w:eastAsia="zh-CN"/>
              </w:rPr>
              <w:t>C</w:t>
            </w:r>
            <w:r w:rsidRPr="00F2443A">
              <w:rPr>
                <w:b/>
                <w:bCs/>
                <w:lang w:eastAsia="zh-CN"/>
              </w:rPr>
              <w:t>]</w:t>
            </w:r>
          </w:p>
        </w:tc>
      </w:tr>
      <w:tr w:rsidR="00F2443A" w:rsidRPr="00F2443A" w14:paraId="5AB6B769" w14:textId="77777777" w:rsidTr="00061C61">
        <w:tc>
          <w:tcPr>
            <w:tcW w:w="3290" w:type="dxa"/>
            <w:shd w:val="clear" w:color="auto" w:fill="auto"/>
          </w:tcPr>
          <w:p w14:paraId="263EDE57" w14:textId="77777777" w:rsidR="00F2443A" w:rsidRPr="00EF377C" w:rsidRDefault="00EF377C" w:rsidP="00061C61">
            <w:pPr>
              <w:pStyle w:val="SingleTxtG"/>
              <w:spacing w:before="40"/>
              <w:ind w:left="0" w:right="113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Информация, полученная от неправительственных организаций и национальных правозащитных</w:t>
            </w:r>
            <w:r>
              <w:t xml:space="preserve"> </w:t>
            </w:r>
            <w:r>
              <w:rPr>
                <w:i/>
                <w:iCs/>
              </w:rPr>
              <w:t>учреждений</w:t>
            </w:r>
            <w:r w:rsidR="00F2443A" w:rsidRPr="00EF377C">
              <w:rPr>
                <w:i/>
                <w:iCs/>
                <w:lang w:eastAsia="zh-CN"/>
              </w:rPr>
              <w:t>:</w:t>
            </w:r>
          </w:p>
        </w:tc>
        <w:tc>
          <w:tcPr>
            <w:tcW w:w="4080" w:type="dxa"/>
            <w:shd w:val="clear" w:color="auto" w:fill="auto"/>
          </w:tcPr>
          <w:p w14:paraId="54E47058" w14:textId="77777777" w:rsidR="00F2443A" w:rsidRPr="00F2443A" w:rsidRDefault="00F2443A" w:rsidP="00061C61">
            <w:pPr>
              <w:pStyle w:val="SingleTxtG"/>
              <w:spacing w:before="40"/>
              <w:ind w:left="0" w:right="113"/>
              <w:jc w:val="left"/>
              <w:rPr>
                <w:i/>
                <w:iCs/>
                <w:lang w:val="fr-CH"/>
              </w:rPr>
            </w:pPr>
            <w:r>
              <w:t>Уполномоченный по правам человека</w:t>
            </w:r>
            <w:r w:rsidRPr="00FF6777">
              <w:rPr>
                <w:rStyle w:val="aa"/>
              </w:rPr>
              <w:footnoteReference w:id="2"/>
            </w:r>
          </w:p>
        </w:tc>
      </w:tr>
    </w:tbl>
    <w:p w14:paraId="2EA71003" w14:textId="77777777" w:rsidR="00F2443A" w:rsidRPr="00B13ED9" w:rsidRDefault="00F2443A" w:rsidP="00EF377C">
      <w:pPr>
        <w:pStyle w:val="H23G"/>
      </w:pPr>
      <w:r>
        <w:tab/>
      </w:r>
      <w:r>
        <w:tab/>
        <w:t>Пункт 8: Расизм и ксенофобия, включая ненавистнические высказывания</w:t>
      </w:r>
    </w:p>
    <w:p w14:paraId="5A1E06E6" w14:textId="77777777" w:rsidR="00F2443A" w:rsidRPr="00B13ED9" w:rsidRDefault="00EF377C" w:rsidP="00F2443A">
      <w:pPr>
        <w:pStyle w:val="SingleTxtG"/>
        <w:rPr>
          <w:b/>
          <w:bCs/>
        </w:rPr>
      </w:pPr>
      <w:r>
        <w:tab/>
      </w:r>
      <w:r w:rsidR="00F2443A">
        <w:tab/>
      </w:r>
      <w:r w:rsidR="00F2443A">
        <w:rPr>
          <w:b/>
          <w:bCs/>
        </w:rPr>
        <w:t>Государству-участнику следует активизировать свои усилия в целях предотвращения и искоренения всех форм расизма и ксенофобии, в том числе путем:</w:t>
      </w:r>
    </w:p>
    <w:p w14:paraId="4CFB8E27" w14:textId="77777777" w:rsidR="00F2443A" w:rsidRPr="00B13ED9" w:rsidRDefault="00EF377C" w:rsidP="00F2443A">
      <w:pPr>
        <w:pStyle w:val="SingleTxtG"/>
        <w:rPr>
          <w:b/>
          <w:bCs/>
        </w:rPr>
      </w:pPr>
      <w:r>
        <w:tab/>
      </w:r>
      <w:r w:rsidR="00F2443A">
        <w:tab/>
      </w:r>
      <w:r w:rsidR="00F2443A">
        <w:rPr>
          <w:b/>
          <w:bCs/>
        </w:rPr>
        <w:t>a)</w:t>
      </w:r>
      <w:r w:rsidR="00F2443A">
        <w:tab/>
      </w:r>
      <w:r w:rsidR="00F2443A">
        <w:rPr>
          <w:b/>
          <w:bCs/>
        </w:rPr>
        <w:t>создания независимого и эффективного органа по рассмотрению случаев дискриминации и реформирования с этой целью органа, выступающего за соблюдение принципа равенства;</w:t>
      </w:r>
    </w:p>
    <w:p w14:paraId="69895DE2" w14:textId="77777777" w:rsidR="00F2443A" w:rsidRPr="00B13ED9" w:rsidRDefault="00F2443A" w:rsidP="00F2443A">
      <w:pPr>
        <w:pStyle w:val="SingleTxtG"/>
        <w:rPr>
          <w:b/>
          <w:bCs/>
        </w:rPr>
      </w:pPr>
      <w:r>
        <w:tab/>
      </w:r>
      <w:r w:rsidR="00EF377C"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принятия ясной стратегии по предотвращению и ликвидации дискриминации в консультации с представителями гражданского общества;</w:t>
      </w:r>
    </w:p>
    <w:p w14:paraId="55E3A0A2" w14:textId="77777777" w:rsidR="00F2443A" w:rsidRPr="00B13ED9" w:rsidRDefault="00F2443A" w:rsidP="00F2443A">
      <w:pPr>
        <w:pStyle w:val="SingleTxtG"/>
        <w:rPr>
          <w:b/>
          <w:bCs/>
        </w:rPr>
      </w:pPr>
      <w:r>
        <w:lastRenderedPageBreak/>
        <w:tab/>
      </w:r>
      <w:r w:rsidR="00EF377C">
        <w:tab/>
      </w:r>
      <w:r>
        <w:rPr>
          <w:b/>
          <w:bCs/>
        </w:rPr>
        <w:t>с)</w:t>
      </w:r>
      <w:r>
        <w:tab/>
      </w:r>
      <w:r>
        <w:rPr>
          <w:b/>
          <w:bCs/>
        </w:rPr>
        <w:t>обеспечения наличия легкодоступной системы транспарентных и эффективных средств правовой защиты для жертв дискриминации и совершенствования механизмов информирования о случаях расовой дискриминации и принятия соответствующих правовых мер, включая судебное преследование лиц, причастных к серьезным случаям ненавистнических высказываний, равносильных подстрекательству к вражде или насилию;</w:t>
      </w:r>
    </w:p>
    <w:p w14:paraId="18965885" w14:textId="77777777" w:rsidR="00F2443A" w:rsidRPr="00B13ED9" w:rsidRDefault="00EF377C" w:rsidP="00F2443A">
      <w:pPr>
        <w:pStyle w:val="SingleTxtG"/>
        <w:rPr>
          <w:b/>
          <w:bCs/>
        </w:rPr>
      </w:pPr>
      <w:r>
        <w:tab/>
      </w:r>
      <w:r w:rsidR="00F2443A">
        <w:tab/>
      </w:r>
      <w:r w:rsidR="00F2443A">
        <w:rPr>
          <w:b/>
          <w:bCs/>
        </w:rPr>
        <w:t>d)</w:t>
      </w:r>
      <w:r w:rsidR="00F2443A">
        <w:tab/>
      </w:r>
      <w:r w:rsidR="00F2443A">
        <w:rPr>
          <w:b/>
          <w:bCs/>
        </w:rPr>
        <w:t>осуждения расовой дискриминации и проведения кампаний, направленных на поощрение уважения к правам человека и терпимости к многообразию, а также на более полное осознание гражданами того факта, что ненавистнические высказывания запрещены законом.</w:t>
      </w:r>
    </w:p>
    <w:p w14:paraId="5ACEAED8" w14:textId="77777777" w:rsidR="00F2443A" w:rsidRPr="00B13ED9" w:rsidRDefault="00F2443A" w:rsidP="00EF377C">
      <w:pPr>
        <w:pStyle w:val="H23G"/>
      </w:pPr>
      <w:r>
        <w:tab/>
      </w:r>
      <w:r>
        <w:tab/>
        <w:t xml:space="preserve">Резюме ответа государства-участника </w:t>
      </w:r>
    </w:p>
    <w:p w14:paraId="46168E14" w14:textId="77777777" w:rsidR="00F2443A" w:rsidRPr="00B13ED9" w:rsidRDefault="00EF377C" w:rsidP="00F2443A">
      <w:pPr>
        <w:pStyle w:val="SingleTxtG"/>
      </w:pPr>
      <w:r>
        <w:tab/>
      </w:r>
      <w:r w:rsidR="00F2443A">
        <w:tab/>
        <w:t>a)</w:t>
      </w:r>
      <w:r w:rsidR="00F2443A">
        <w:tab/>
      </w:r>
      <w:r w:rsidR="009F15C9">
        <w:t xml:space="preserve">Орган </w:t>
      </w:r>
      <w:r>
        <w:t>«</w:t>
      </w:r>
      <w:r w:rsidR="00F2443A">
        <w:t>Защитник принципа равенства</w:t>
      </w:r>
      <w:r>
        <w:t>»</w:t>
      </w:r>
      <w:r w:rsidR="00F2443A">
        <w:t xml:space="preserve"> был учрежден на основании Закона о защите от дискриминации от 21 апреля 2016 года;</w:t>
      </w:r>
    </w:p>
    <w:p w14:paraId="6A556789" w14:textId="77777777" w:rsidR="00F2443A" w:rsidRPr="00B13ED9" w:rsidRDefault="009F15C9" w:rsidP="00F2443A">
      <w:pPr>
        <w:pStyle w:val="SingleTxtG"/>
      </w:pPr>
      <w:r>
        <w:tab/>
      </w:r>
      <w:r w:rsidR="00F2443A">
        <w:tab/>
        <w:t>b)</w:t>
      </w:r>
      <w:r w:rsidR="00F2443A">
        <w:tab/>
        <w:t>никакой информации представлено не было;</w:t>
      </w:r>
    </w:p>
    <w:p w14:paraId="6971DD8A" w14:textId="77777777" w:rsidR="00F2443A" w:rsidRPr="00BC5796" w:rsidRDefault="009F15C9" w:rsidP="00F2443A">
      <w:pPr>
        <w:pStyle w:val="SingleTxtG"/>
      </w:pPr>
      <w:r>
        <w:tab/>
      </w:r>
      <w:r w:rsidR="00F2443A">
        <w:tab/>
        <w:t>с)</w:t>
      </w:r>
      <w:r w:rsidR="00F2443A">
        <w:tab/>
        <w:t>правительство подготовило проект закона о внесении поправок в Закон о мелких правонарушениях, с тем чтобы можно было выявлять лиц, выступающих с ненавистническими заявлениями в Интернете. Однако Национальная ассамблея единогласно отклонила это предложение;</w:t>
      </w:r>
    </w:p>
    <w:p w14:paraId="504CF11E" w14:textId="77777777" w:rsidR="00F2443A" w:rsidRPr="003978D1" w:rsidRDefault="009F15C9" w:rsidP="00F2443A">
      <w:pPr>
        <w:pStyle w:val="SingleTxtG"/>
      </w:pPr>
      <w:r>
        <w:tab/>
      </w:r>
      <w:r w:rsidR="00F2443A">
        <w:tab/>
        <w:t>d)</w:t>
      </w:r>
      <w:r w:rsidR="00F2443A">
        <w:tab/>
      </w:r>
      <w:r>
        <w:t>в</w:t>
      </w:r>
      <w:r w:rsidR="00F2443A">
        <w:t xml:space="preserve"> 2016 году были внесены поправки в Закон о средствах массовой информации. Закон требует от издателей установить правила для публичных комментариев и удалять любые комментарии, нарушающие эти правила. В нем также указывается, что соблюдение принципов культурного разнообразия, гендерного равенства и терпимости является одним из критериев при рассмотрении заявок на софинансирование медийных программ. Закон о телерадиовещании Словении требует, чтобы национальная государственная вещательная организация способствовала повышению осведомленности о других культурах. Государство-участник повторно приводит информацию об интернет-портале </w:t>
      </w:r>
      <w:r>
        <w:t>«</w:t>
      </w:r>
      <w:r w:rsidR="00F2443A">
        <w:t>Сплетно Око</w:t>
      </w:r>
      <w:r>
        <w:t>»</w:t>
      </w:r>
      <w:r w:rsidR="00F2443A">
        <w:t xml:space="preserve"> </w:t>
      </w:r>
      <w:r>
        <w:br/>
      </w:r>
      <w:r w:rsidR="00F2443A">
        <w:t>(</w:t>
      </w:r>
      <w:r>
        <w:t>«</w:t>
      </w:r>
      <w:r w:rsidR="00F2443A">
        <w:t>Веб-глаз</w:t>
      </w:r>
      <w:r>
        <w:t>»</w:t>
      </w:r>
      <w:r w:rsidR="00F2443A">
        <w:t xml:space="preserve">), содержащуюся в его третьем периодическом докладе (CCPR/C/SVN/3, </w:t>
      </w:r>
      <w:r>
        <w:t>п. </w:t>
      </w:r>
      <w:r w:rsidR="00F2443A">
        <w:t xml:space="preserve">146). В рамках начатого в 2014 году проекта под названием </w:t>
      </w:r>
      <w:r>
        <w:t>«</w:t>
      </w:r>
      <w:r w:rsidR="00F2443A">
        <w:t>Реагирование на ненавистнические высказывания: создание независимого связующего органа</w:t>
      </w:r>
      <w:r>
        <w:t>»</w:t>
      </w:r>
      <w:r w:rsidR="00F2443A">
        <w:t xml:space="preserve"> был создан Совет по борьбе с ненавистническими высказываниями.</w:t>
      </w:r>
    </w:p>
    <w:p w14:paraId="32CADAA6" w14:textId="77777777" w:rsidR="00F2443A" w:rsidRPr="00B13ED9" w:rsidRDefault="00F2443A" w:rsidP="00F2443A">
      <w:pPr>
        <w:pStyle w:val="H23G"/>
      </w:pPr>
      <w:r>
        <w:tab/>
      </w:r>
      <w:r>
        <w:tab/>
      </w:r>
      <w:r>
        <w:rPr>
          <w:bCs/>
        </w:rPr>
        <w:t>Информация, полученная от Уполномоченного по правам человека</w:t>
      </w:r>
    </w:p>
    <w:p w14:paraId="2B32E879" w14:textId="77777777" w:rsidR="00F2443A" w:rsidRPr="00B13ED9" w:rsidRDefault="009F15C9" w:rsidP="00F2443A">
      <w:pPr>
        <w:pStyle w:val="SingleTxtG"/>
      </w:pPr>
      <w:r>
        <w:tab/>
      </w:r>
      <w:r w:rsidR="00F2443A">
        <w:tab/>
        <w:t>b)</w:t>
      </w:r>
      <w:r w:rsidR="00F2443A">
        <w:tab/>
        <w:t>Несмотря на многочисленные призывы, государство-участник не приняло национальной стратегии и плана действий по предупреждению и ликвидации дискриминации.</w:t>
      </w:r>
    </w:p>
    <w:p w14:paraId="5B0D3F73" w14:textId="77777777" w:rsidR="00F2443A" w:rsidRPr="00B13ED9" w:rsidRDefault="009F15C9" w:rsidP="00F2443A">
      <w:pPr>
        <w:pStyle w:val="SingleTxtG"/>
      </w:pPr>
      <w:r>
        <w:tab/>
      </w:r>
      <w:r w:rsidR="00F2443A">
        <w:tab/>
        <w:t xml:space="preserve">В государстве-участнике практически не ведется сбор дезагрегированных данных. Наиболее распространенным аргументом против сбора дезагрегированных данных является важность защиты персональных данных. </w:t>
      </w:r>
    </w:p>
    <w:p w14:paraId="26480249" w14:textId="77777777" w:rsidR="00F2443A" w:rsidRPr="00B13ED9" w:rsidRDefault="00F2443A" w:rsidP="00F2443A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338C6663" w14:textId="77777777" w:rsidR="00F2443A" w:rsidRPr="00B13ED9" w:rsidRDefault="00F2443A" w:rsidP="00F2443A">
      <w:pPr>
        <w:pStyle w:val="SingleTxtG"/>
      </w:pPr>
      <w:r>
        <w:rPr>
          <w:b/>
          <w:bCs/>
        </w:rPr>
        <w:t>[A]</w:t>
      </w:r>
      <w:r>
        <w:t xml:space="preserve"> a): Комитет приветствует принятие Закона о защите от дискриминации и создание органа </w:t>
      </w:r>
      <w:r w:rsidR="009F15C9">
        <w:t>«</w:t>
      </w:r>
      <w:r>
        <w:t>Защитник принципа равенства</w:t>
      </w:r>
      <w:r w:rsidR="009F15C9">
        <w:t>»</w:t>
      </w:r>
      <w:r>
        <w:t xml:space="preserve">. </w:t>
      </w:r>
    </w:p>
    <w:p w14:paraId="2C40C2D3" w14:textId="77777777" w:rsidR="00F2443A" w:rsidRPr="00BC5796" w:rsidRDefault="00F2443A" w:rsidP="00F2443A">
      <w:pPr>
        <w:pStyle w:val="SingleTxtG"/>
      </w:pPr>
      <w:r>
        <w:rPr>
          <w:b/>
          <w:bCs/>
        </w:rPr>
        <w:t>[C]</w:t>
      </w:r>
      <w:r>
        <w:t xml:space="preserve"> b), c) и d): Комитет сожалеет, что не было представлено никакой информации о том, была ли принята стратегия предупреждения и ликвидации дискриминации. Комитет повторяет свои рекомендации. Он выражает сожаление по поводу того, что не было представлено никакой информации о мерах, реализованных после принятия заключительных замечаний в целях обеспечения существования легкодоступной системы средств правовой защиты или улучшения положения дел с информированием о случаях расовой дискриминации и принятием соответствующих правовых мер. Комитет повторяет свои рекомендации.</w:t>
      </w:r>
    </w:p>
    <w:p w14:paraId="4B7EF0D8" w14:textId="77777777" w:rsidR="00F2443A" w:rsidRPr="00B13ED9" w:rsidRDefault="009F15C9" w:rsidP="00F2443A">
      <w:pPr>
        <w:pStyle w:val="SingleTxtG"/>
      </w:pPr>
      <w:r>
        <w:lastRenderedPageBreak/>
        <w:tab/>
      </w:r>
      <w:r w:rsidR="00F2443A">
        <w:tab/>
        <w:t>Комитет принимает к сведению поправку к Закону о средствах массовой информации, однако сожалеет об отсутствии информации о мерах, реализованных после принятия заключительных замечаний. Комитет повторяет свои рекомендации.</w:t>
      </w:r>
    </w:p>
    <w:p w14:paraId="5FEA604A" w14:textId="104D4F56" w:rsidR="00F2443A" w:rsidRPr="00B13ED9" w:rsidRDefault="00F2443A" w:rsidP="00F2443A">
      <w:pPr>
        <w:pStyle w:val="H23G"/>
      </w:pPr>
      <w:r>
        <w:tab/>
      </w:r>
      <w:r>
        <w:tab/>
      </w:r>
      <w:r w:rsidR="005A1ABB">
        <w:t xml:space="preserve">Пункт </w:t>
      </w:r>
      <w:r w:rsidR="005A1ABB">
        <w:rPr>
          <w:lang w:val="en-US"/>
        </w:rPr>
        <w:t xml:space="preserve">16: </w:t>
      </w:r>
      <w:bookmarkStart w:id="1" w:name="_GoBack"/>
      <w:bookmarkEnd w:id="1"/>
      <w:r>
        <w:rPr>
          <w:bCs/>
        </w:rPr>
        <w:t>Просители убежища, мигранты и беженцы</w:t>
      </w:r>
    </w:p>
    <w:p w14:paraId="3D7CDE36" w14:textId="77777777" w:rsidR="00F2443A" w:rsidRPr="00B13ED9" w:rsidRDefault="009F15C9" w:rsidP="00F244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F2443A">
        <w:rPr>
          <w:b/>
          <w:bCs/>
        </w:rPr>
        <w:t>Государству-участнику следует:</w:t>
      </w:r>
    </w:p>
    <w:p w14:paraId="7A658399" w14:textId="77777777" w:rsidR="00F2443A" w:rsidRPr="00B13ED9" w:rsidRDefault="009F15C9" w:rsidP="00F2443A">
      <w:pPr>
        <w:pStyle w:val="SingleTxtG"/>
        <w:rPr>
          <w:b/>
          <w:bCs/>
        </w:rPr>
      </w:pPr>
      <w:r>
        <w:tab/>
      </w:r>
      <w:r w:rsidR="00F2443A">
        <w:tab/>
      </w:r>
      <w:r w:rsidR="00F2443A">
        <w:rPr>
          <w:b/>
          <w:bCs/>
        </w:rPr>
        <w:t>a)</w:t>
      </w:r>
      <w:r w:rsidR="00F2443A">
        <w:tab/>
      </w:r>
      <w:r w:rsidR="00F2443A">
        <w:rPr>
          <w:b/>
          <w:bCs/>
        </w:rPr>
        <w:t>обеспечить, чтобы любые меры, принимаемые в ответ на приток просителей убежища и мигрантов, соответствовали его обязательствам по Пакту, а также регулярно пересматривать необходимость и соразмерность принятых мер;</w:t>
      </w:r>
    </w:p>
    <w:p w14:paraId="23767773" w14:textId="77777777" w:rsidR="00F2443A" w:rsidRPr="00B13ED9" w:rsidRDefault="009F15C9" w:rsidP="00F2443A">
      <w:pPr>
        <w:pStyle w:val="SingleTxtG"/>
        <w:rPr>
          <w:b/>
          <w:bCs/>
        </w:rPr>
      </w:pPr>
      <w:r>
        <w:tab/>
      </w:r>
      <w:r w:rsidR="00F2443A">
        <w:tab/>
      </w:r>
      <w:r w:rsidR="00F2443A">
        <w:rPr>
          <w:b/>
          <w:bCs/>
        </w:rPr>
        <w:t>b)</w:t>
      </w:r>
      <w:r w:rsidR="00F2443A">
        <w:tab/>
      </w:r>
      <w:r w:rsidR="00F2443A">
        <w:rPr>
          <w:b/>
          <w:bCs/>
        </w:rPr>
        <w:t>принять эффективные меры для обеспечения того, чтобы лица, нуждающиеся в международной защите, имели доступ к соответствующим процедурам международной защиты, а также обеспечить, чтобы любые принимаемые государством-участником меры, в том числе на основании двусторонних и региональных соглашений, исключали дискриминацию по признаку страны происхождения, прибытия или транзита;</w:t>
      </w:r>
    </w:p>
    <w:p w14:paraId="12D13BCA" w14:textId="77777777" w:rsidR="00F2443A" w:rsidRPr="00B13ED9" w:rsidRDefault="009F15C9" w:rsidP="00F2443A">
      <w:pPr>
        <w:pStyle w:val="SingleTxtG"/>
        <w:rPr>
          <w:b/>
          <w:bCs/>
        </w:rPr>
      </w:pPr>
      <w:r>
        <w:tab/>
      </w:r>
      <w:r w:rsidR="00F2443A">
        <w:tab/>
      </w:r>
      <w:r w:rsidR="00F2443A">
        <w:rPr>
          <w:b/>
          <w:bCs/>
        </w:rPr>
        <w:t>с)</w:t>
      </w:r>
      <w:r w:rsidR="00F2443A">
        <w:tab/>
      </w:r>
      <w:r w:rsidR="00F2443A">
        <w:rPr>
          <w:b/>
          <w:bCs/>
        </w:rPr>
        <w:t>обеспечить, чтобы процедура предоставления международной защиты предусматривала индивидуальную оценку с учетом обстоятельств каждого конкретного случая и проводилась квалифицированными специалистами, обладающими опытом работы по правовым вопросам;</w:t>
      </w:r>
    </w:p>
    <w:p w14:paraId="7FEF7305" w14:textId="77777777" w:rsidR="00F2443A" w:rsidRPr="00B13ED9" w:rsidRDefault="009F15C9" w:rsidP="00F2443A">
      <w:pPr>
        <w:pStyle w:val="SingleTxtG"/>
        <w:rPr>
          <w:b/>
          <w:bCs/>
        </w:rPr>
      </w:pPr>
      <w:r>
        <w:tab/>
      </w:r>
      <w:r w:rsidR="00F2443A">
        <w:tab/>
      </w:r>
      <w:r w:rsidR="00F2443A">
        <w:rPr>
          <w:b/>
          <w:bCs/>
        </w:rPr>
        <w:t>d)</w:t>
      </w:r>
      <w:r w:rsidR="00F2443A">
        <w:tab/>
      </w:r>
      <w:r w:rsidR="00F2443A">
        <w:rPr>
          <w:b/>
          <w:bCs/>
        </w:rPr>
        <w:t>обеспечить систематическую доступность юридической помощи по представительству интересов надлежащего качества в рамках всей процедуры обращения за международной защитой;</w:t>
      </w:r>
    </w:p>
    <w:p w14:paraId="201C8154" w14:textId="77777777" w:rsidR="00F2443A" w:rsidRPr="00B13ED9" w:rsidRDefault="009F15C9" w:rsidP="00F2443A">
      <w:pPr>
        <w:pStyle w:val="SingleTxtG"/>
        <w:rPr>
          <w:b/>
          <w:bCs/>
        </w:rPr>
      </w:pPr>
      <w:r>
        <w:tab/>
      </w:r>
      <w:r w:rsidR="00F2443A">
        <w:tab/>
      </w:r>
      <w:r w:rsidR="00F2443A">
        <w:rPr>
          <w:b/>
          <w:bCs/>
        </w:rPr>
        <w:t>e)</w:t>
      </w:r>
      <w:r w:rsidR="00F2443A">
        <w:tab/>
      </w:r>
      <w:r w:rsidR="00F2443A">
        <w:rPr>
          <w:b/>
          <w:bCs/>
        </w:rPr>
        <w:t>обеспечить полное уважение принципа недопустимости принудительного возвращения;</w:t>
      </w:r>
    </w:p>
    <w:p w14:paraId="009A2665" w14:textId="77777777" w:rsidR="00F2443A" w:rsidRPr="00B13ED9" w:rsidRDefault="009F15C9" w:rsidP="00F2443A">
      <w:pPr>
        <w:pStyle w:val="SingleTxtG"/>
        <w:rPr>
          <w:b/>
          <w:bCs/>
        </w:rPr>
      </w:pPr>
      <w:r>
        <w:tab/>
      </w:r>
      <w:r w:rsidR="00F2443A">
        <w:tab/>
      </w:r>
      <w:r w:rsidR="00F2443A">
        <w:rPr>
          <w:b/>
          <w:bCs/>
        </w:rPr>
        <w:t>f)</w:t>
      </w:r>
      <w:r w:rsidR="00F2443A">
        <w:tab/>
      </w:r>
      <w:r w:rsidR="00F2443A">
        <w:rPr>
          <w:b/>
          <w:bCs/>
        </w:rPr>
        <w:t>рассмотреть возможность принятия мер для облегчения процесса воссоединения семей в случае лиц, получивших международную защиту.</w:t>
      </w:r>
    </w:p>
    <w:p w14:paraId="34BFB0FB" w14:textId="77777777" w:rsidR="00F2443A" w:rsidRPr="00BC5796" w:rsidRDefault="00F2443A" w:rsidP="00F2443A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14:paraId="38F5612E" w14:textId="77777777" w:rsidR="00F2443A" w:rsidRPr="003978D1" w:rsidRDefault="00F2443A" w:rsidP="00F2443A">
      <w:pPr>
        <w:pStyle w:val="SingleTxtG"/>
      </w:pPr>
      <w:r>
        <w:tab/>
      </w:r>
      <w:r w:rsidR="009F15C9">
        <w:tab/>
      </w:r>
      <w:r>
        <w:t>a)</w:t>
      </w:r>
      <w:r>
        <w:tab/>
        <w:t>Постановление о Стратегии национальной безопасности Республики Словения соответствует обязательствам государства. Соответствующие органы на регулярной основе следят за миграционной ситуацией и оценивают любые риски, с</w:t>
      </w:r>
      <w:r w:rsidR="00B76EA1">
        <w:t> </w:t>
      </w:r>
      <w:r>
        <w:t xml:space="preserve">учетом которых проводится обзор необходимости и соразмерности принимаемых мер. </w:t>
      </w:r>
    </w:p>
    <w:p w14:paraId="389DF871" w14:textId="77777777" w:rsidR="00F2443A" w:rsidRPr="003978D1" w:rsidRDefault="00B76EA1" w:rsidP="00F2443A">
      <w:pPr>
        <w:pStyle w:val="SingleTxtG"/>
      </w:pPr>
      <w:r>
        <w:tab/>
      </w:r>
      <w:r w:rsidR="00F2443A">
        <w:tab/>
        <w:t>Государство-участник напоминает о разъяснении, которое было дано в ходе диалога с Комитетом в 2016 году в отношении того, что на основе оценки потребностей правительство приняло решение возвести временные технические ограждения для обеспечения эффективного пограничного контроля на государственной границе и предотвращения неконтролируемого пересечения границы. Основная цель временных технических ограждений заключалась в предотвращении разрозненного незаконного пересечения границы и направлении мигрантов в пункты въезда.</w:t>
      </w:r>
    </w:p>
    <w:p w14:paraId="1F50D73A" w14:textId="77777777" w:rsidR="00F2443A" w:rsidRPr="003978D1" w:rsidRDefault="00B76EA1" w:rsidP="00F2443A">
      <w:pPr>
        <w:pStyle w:val="SingleTxtG"/>
      </w:pPr>
      <w:r>
        <w:tab/>
      </w:r>
      <w:r w:rsidR="00F2443A">
        <w:tab/>
        <w:t>Совместное заявление руководителей полицейских служб от 18 февраля 2016</w:t>
      </w:r>
      <w:r>
        <w:t> </w:t>
      </w:r>
      <w:r w:rsidR="00F2443A">
        <w:t xml:space="preserve">года не предусматривало ограничения въезда мигрантов исключительно по национальному признаку. В отношении любого иностранца, желающего въехать в страну, словенская полиция проводит индивидуальную оценку. </w:t>
      </w:r>
    </w:p>
    <w:p w14:paraId="7B5D8D2E" w14:textId="77777777" w:rsidR="00F2443A" w:rsidRPr="003978D1" w:rsidRDefault="00B76EA1" w:rsidP="00F2443A">
      <w:pPr>
        <w:pStyle w:val="SingleTxtG"/>
      </w:pPr>
      <w:r>
        <w:tab/>
      </w:r>
      <w:r w:rsidR="00F2443A">
        <w:tab/>
        <w:t xml:space="preserve">Государство-участник также напоминает о разъяснении, которое было дано в ходе диалога в отношении поправок к Закону об обороне, а именно, что эти поправки не наделяют словенские вооруженные силы какими-либо полномочиями в отношении пресечения массовых беспорядков; </w:t>
      </w:r>
    </w:p>
    <w:p w14:paraId="4EFE17FE" w14:textId="77777777" w:rsidR="00F2443A" w:rsidRPr="003978D1" w:rsidRDefault="00B76EA1" w:rsidP="00F2443A">
      <w:pPr>
        <w:pStyle w:val="SingleTxtG"/>
      </w:pPr>
      <w:r>
        <w:tab/>
      </w:r>
      <w:r w:rsidR="00F2443A">
        <w:tab/>
        <w:t>b)</w:t>
      </w:r>
      <w:r w:rsidR="00F2443A">
        <w:tab/>
      </w:r>
      <w:r>
        <w:t>в</w:t>
      </w:r>
      <w:r w:rsidR="00F2443A">
        <w:t xml:space="preserve"> соответствии с Законом о международной защите, за рассмотрение всех ходатайств о международной защите отвечает Министерство внутренних дел. Отказ в </w:t>
      </w:r>
      <w:r w:rsidR="00F2443A">
        <w:lastRenderedPageBreak/>
        <w:t>предоставлении защиты следует, если заявитель не удовлетворяет условиям, предусмотренным Законом, чаще всего из-за отсутствия доверия;</w:t>
      </w:r>
    </w:p>
    <w:p w14:paraId="04EB55E6" w14:textId="77777777" w:rsidR="00F2443A" w:rsidRPr="00B13ED9" w:rsidRDefault="00B76EA1" w:rsidP="00F2443A">
      <w:pPr>
        <w:pStyle w:val="SingleTxtG"/>
      </w:pPr>
      <w:r>
        <w:tab/>
      </w:r>
      <w:r w:rsidR="00F2443A">
        <w:tab/>
        <w:t>с)</w:t>
      </w:r>
      <w:r w:rsidR="00F2443A">
        <w:tab/>
      </w:r>
      <w:r>
        <w:t xml:space="preserve">за </w:t>
      </w:r>
      <w:r w:rsidR="00F2443A">
        <w:t xml:space="preserve">применение процедур предоставления международной защиты отвечают государственные служащие, обладающие соответствующими знаниями и опытом. Государство-участник подтверждает информацию, представленную в его ответах на перечень вопросов (CCPR/C/SVN/Q/3/Add.1 и Corr.1, </w:t>
      </w:r>
      <w:r>
        <w:t>п.</w:t>
      </w:r>
      <w:r w:rsidR="00F2443A">
        <w:t xml:space="preserve"> 64) в отношении основных процедурных гаранти</w:t>
      </w:r>
      <w:r>
        <w:t>й</w:t>
      </w:r>
      <w:r w:rsidR="00F2443A">
        <w:t xml:space="preserve"> для заявителей;</w:t>
      </w:r>
    </w:p>
    <w:p w14:paraId="534B1E3D" w14:textId="77777777" w:rsidR="00F2443A" w:rsidRPr="00B13ED9" w:rsidRDefault="00B76EA1" w:rsidP="00F2443A">
      <w:pPr>
        <w:pStyle w:val="SingleTxtG"/>
      </w:pPr>
      <w:r>
        <w:tab/>
      </w:r>
      <w:r w:rsidR="00F2443A">
        <w:tab/>
        <w:t>d)</w:t>
      </w:r>
      <w:r w:rsidR="00F2443A">
        <w:tab/>
      </w:r>
      <w:r>
        <w:t>государство</w:t>
      </w:r>
      <w:r w:rsidR="00F2443A">
        <w:t xml:space="preserve">-участник подтверждает информацию, представленную в его ответах на перечень вопросов (там же, </w:t>
      </w:r>
      <w:r>
        <w:t>п.</w:t>
      </w:r>
      <w:r w:rsidR="00F2443A">
        <w:t xml:space="preserve"> 64) в отношении доступа к юридической помощи по представительству интересов;</w:t>
      </w:r>
    </w:p>
    <w:p w14:paraId="03D3E128" w14:textId="77777777" w:rsidR="00F2443A" w:rsidRPr="00B13ED9" w:rsidRDefault="00F2443A" w:rsidP="00F2443A">
      <w:pPr>
        <w:pStyle w:val="SingleTxtG"/>
      </w:pPr>
      <w:r>
        <w:tab/>
      </w:r>
      <w:r w:rsidR="00B76EA1">
        <w:tab/>
      </w:r>
      <w:r>
        <w:t>e)</w:t>
      </w:r>
      <w:r>
        <w:tab/>
        <w:t>Закон о международной защите не нарушает принцип недопустимости принудительного возвращения;</w:t>
      </w:r>
    </w:p>
    <w:p w14:paraId="72716A95" w14:textId="77777777" w:rsidR="00F2443A" w:rsidRPr="00B13ED9" w:rsidRDefault="00B76EA1" w:rsidP="00F2443A">
      <w:pPr>
        <w:pStyle w:val="SingleTxtG"/>
      </w:pPr>
      <w:r>
        <w:tab/>
      </w:r>
      <w:r w:rsidR="00F2443A">
        <w:tab/>
        <w:t>f)</w:t>
      </w:r>
      <w:r w:rsidR="00F2443A">
        <w:tab/>
        <w:t>Закон об иностранцах устанавливает порядок воссоединения семей. Министерство внутренних дел, в рамках имеющихся людских ресурсов, стремится выполнять соответствующие процедуры в кратчайшие сроки или в сроки, установленные законом. Если лица, воссоединяющиеся со своими семьями, желают облегчить и, соответственно, ускорить процедуру, они должны строго соблюдать сроки и выполнять свои обязанности, а также предоставлять должностным лицам документальные свидетельства, подтверждающие семейные отношения и достоверность личности членов их семей. В их ходатайствах должны быть подробно изложены все важные факты, которые могут облегчить и ускорить всю процедуру.</w:t>
      </w:r>
    </w:p>
    <w:p w14:paraId="0412D908" w14:textId="77777777" w:rsidR="00F2443A" w:rsidRPr="00B13ED9" w:rsidRDefault="00F2443A" w:rsidP="00F2443A">
      <w:pPr>
        <w:pStyle w:val="H23G"/>
      </w:pPr>
      <w:r>
        <w:tab/>
      </w:r>
      <w:r>
        <w:tab/>
      </w:r>
      <w:r>
        <w:rPr>
          <w:bCs/>
        </w:rPr>
        <w:t>Информация, полученная от Уполномоченного по правам человека</w:t>
      </w:r>
    </w:p>
    <w:p w14:paraId="621CC7F8" w14:textId="77777777" w:rsidR="00F2443A" w:rsidRPr="003978D1" w:rsidRDefault="00B76EA1" w:rsidP="00F2443A">
      <w:pPr>
        <w:pStyle w:val="SingleTxtG"/>
      </w:pPr>
      <w:r>
        <w:tab/>
      </w:r>
      <w:r w:rsidR="00F2443A">
        <w:tab/>
        <w:t>b)</w:t>
      </w:r>
      <w:r w:rsidR="00F2443A">
        <w:tab/>
        <w:t xml:space="preserve">Ряд просителей убежища утверждают, что они были принудительно возвращены в Хорватию, даже несмотря на то, что они заявили сотрудникам полиции о своем намерении ходатайствовать о предоставлении убежища. </w:t>
      </w:r>
    </w:p>
    <w:p w14:paraId="05305A8D" w14:textId="77777777" w:rsidR="00F2443A" w:rsidRPr="00B13ED9" w:rsidRDefault="00B76EA1" w:rsidP="00F2443A">
      <w:pPr>
        <w:pStyle w:val="SingleTxtG"/>
      </w:pPr>
      <w:r>
        <w:tab/>
      </w:r>
      <w:r w:rsidR="00F2443A">
        <w:tab/>
        <w:t xml:space="preserve">Выводы Уполномоченного по правам человека свидетельствуют о серьезности утверждений о нарушениях в некоторых полицейских процедурах, включая практику коллективных высылок. Иностранные граждане, которые были задержаны при нелегальном въезде в Словению и которые не обращаются или не могут обратиться с просьбой о предоставлении убежища, возвращаются в Хорватию в рамках так называемой </w:t>
      </w:r>
      <w:r>
        <w:t>«</w:t>
      </w:r>
      <w:r w:rsidR="00F2443A">
        <w:t>неформальной договоренности о возвращении</w:t>
      </w:r>
      <w:r>
        <w:t>»</w:t>
      </w:r>
      <w:r w:rsidR="00F2443A">
        <w:t xml:space="preserve"> в соответствии с двусторонним соглашением о реадмиссии между Словенией и Хорватией без каких</w:t>
      </w:r>
      <w:r>
        <w:noBreakHyphen/>
      </w:r>
      <w:r w:rsidR="00F2443A">
        <w:t xml:space="preserve">либо процедурных гарантий против принудительного возвращения. </w:t>
      </w:r>
    </w:p>
    <w:p w14:paraId="2B0E8474" w14:textId="77777777" w:rsidR="00F2443A" w:rsidRPr="00B13ED9" w:rsidRDefault="00B76EA1" w:rsidP="00F2443A">
      <w:pPr>
        <w:pStyle w:val="SingleTxtG"/>
      </w:pPr>
      <w:r>
        <w:tab/>
      </w:r>
      <w:r w:rsidR="00F2443A">
        <w:tab/>
        <w:t xml:space="preserve">Чрезмерная продолжительность процедуры предоставления убежища является системной проблемой в словенской системе предоставления убежища. </w:t>
      </w:r>
    </w:p>
    <w:p w14:paraId="66FC1694" w14:textId="77777777" w:rsidR="00F2443A" w:rsidRPr="00B13ED9" w:rsidRDefault="00F2443A" w:rsidP="00F2443A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6FFB0DB2" w14:textId="77777777" w:rsidR="00F2443A" w:rsidRPr="00B13ED9" w:rsidRDefault="00F2443A" w:rsidP="00F2443A">
      <w:pPr>
        <w:pStyle w:val="SingleTxtG"/>
      </w:pPr>
      <w:r>
        <w:rPr>
          <w:b/>
          <w:bCs/>
        </w:rPr>
        <w:t>[C]</w:t>
      </w:r>
      <w:r>
        <w:t xml:space="preserve"> а), b), с), d), е) и f): Комитет с сожалением отмечает, что не было представлено никакой информации о мерах, принятых для обеспечения того, чтобы любые меры реагирования на ситуацию в области миграции соответствовали Пакту. Комитет повторяет свои рекомендации.</w:t>
      </w:r>
    </w:p>
    <w:p w14:paraId="0D494F04" w14:textId="77777777" w:rsidR="00F2443A" w:rsidRPr="00B13ED9" w:rsidRDefault="00B76EA1" w:rsidP="00F2443A">
      <w:pPr>
        <w:pStyle w:val="SingleTxtG"/>
      </w:pPr>
      <w:r>
        <w:tab/>
      </w:r>
      <w:r w:rsidR="00F2443A">
        <w:tab/>
        <w:t>Комитет сожалеет по поводу отсутствия информации о шагах, предпринятых после принятия заключительных замечаний для обеспечения доступа к соответствующим процедурам международной защиты и обеспечения того, чтобы любые принимаемые меры не носили дискриминационного характера по признаку страны происхождения, прибытия или транзита. Он просит представить информацию в связи с сообщениями в отношении практики коллективных высылок. Комитет повторяет свои рекомендации.</w:t>
      </w:r>
    </w:p>
    <w:p w14:paraId="50690EEA" w14:textId="77777777" w:rsidR="00F2443A" w:rsidRPr="00B13ED9" w:rsidRDefault="00B76EA1" w:rsidP="00F2443A">
      <w:pPr>
        <w:pStyle w:val="SingleTxtG"/>
      </w:pPr>
      <w:r>
        <w:tab/>
      </w:r>
      <w:r w:rsidR="00F2443A">
        <w:tab/>
        <w:t>Комитет сожалеет по поводу отсутствия информации о мерах, реализованных после принятия заключительных замечаний для обеспечения того, чтобы процедура предоставления международной защиты применялась квалифицированными специалистами и предусматривала проведение индивидуальных оценок. Комитет повторяет свои рекомендации.</w:t>
      </w:r>
    </w:p>
    <w:p w14:paraId="696E0544" w14:textId="77777777" w:rsidR="00F2443A" w:rsidRPr="00B13ED9" w:rsidRDefault="00F2443A" w:rsidP="00F2443A">
      <w:pPr>
        <w:pStyle w:val="SingleTxtG"/>
      </w:pPr>
      <w:r>
        <w:lastRenderedPageBreak/>
        <w:tab/>
      </w:r>
      <w:r w:rsidR="00B76EA1">
        <w:tab/>
      </w:r>
      <w:r>
        <w:t>Комитет с сожалением отмечает, что государство подтвердило информацию, которую оно представило в своих ответах на перечень вопросов в отношении юридической помощи по представительству интересов в рамках процедуры обращения за международной защитой. Комитет повторяет свои рекомендации.</w:t>
      </w:r>
    </w:p>
    <w:p w14:paraId="3CCCEEE0" w14:textId="77777777" w:rsidR="00F2443A" w:rsidRPr="00B13ED9" w:rsidRDefault="00B76EA1" w:rsidP="00F2443A">
      <w:pPr>
        <w:pStyle w:val="SingleTxtG"/>
      </w:pPr>
      <w:r>
        <w:tab/>
      </w:r>
      <w:r w:rsidR="00F2443A">
        <w:tab/>
        <w:t xml:space="preserve">Комитет сожалеет по поводу отсутствия информации о мерах, реализованных после принятия заключительных замечаний для обеспечения полного соблюдения принципа недопустимости принудительного возвращения. Он просит представить информацию в связи с сообщениями о </w:t>
      </w:r>
      <w:r>
        <w:t>«</w:t>
      </w:r>
      <w:r w:rsidR="00F2443A">
        <w:t>неформальном возвращении</w:t>
      </w:r>
      <w:r>
        <w:t>»</w:t>
      </w:r>
      <w:r w:rsidR="00F2443A">
        <w:t xml:space="preserve"> иностранных граждан, которые были задержаны при нелегальном въезде в Словению в соответствии с двусторонним соглашением о реадмиссии между Словенией и Хорватией, не предусматривающим никаких процедурных гарантий против принудительного возвращения. Комитет повторяет свои рекомендации.</w:t>
      </w:r>
    </w:p>
    <w:p w14:paraId="1CF4D3CE" w14:textId="77777777" w:rsidR="00F2443A" w:rsidRPr="00B13ED9" w:rsidRDefault="00B76EA1" w:rsidP="00F2443A">
      <w:pPr>
        <w:pStyle w:val="SingleTxtG"/>
      </w:pPr>
      <w:r>
        <w:tab/>
      </w:r>
      <w:r w:rsidR="00F2443A">
        <w:tab/>
        <w:t>Комитет сожалеет по поводу отсутствия информации о мерах, реализованных после принятия заключительных замечаний для облегчения процесса воссоединения семей для лиц, пользующихся международной защитой. Комитет повторяет свои рекомендации.</w:t>
      </w:r>
    </w:p>
    <w:p w14:paraId="776E43CC" w14:textId="77777777" w:rsidR="00F2443A" w:rsidRPr="00B13ED9" w:rsidRDefault="00F2443A" w:rsidP="00F2443A">
      <w:pPr>
        <w:pStyle w:val="H23G"/>
      </w:pPr>
      <w:r>
        <w:tab/>
      </w:r>
      <w:r>
        <w:tab/>
      </w:r>
      <w:r>
        <w:rPr>
          <w:bCs/>
        </w:rPr>
        <w:t>Пункт 20: Лица, находящиеся в уязвимом положении в общем потоке мигрантов</w:t>
      </w:r>
    </w:p>
    <w:p w14:paraId="5C2BF1A1" w14:textId="77777777" w:rsidR="00F2443A" w:rsidRPr="00B13ED9" w:rsidRDefault="007C13EB" w:rsidP="00F2443A">
      <w:pPr>
        <w:pStyle w:val="SingleTxtG"/>
        <w:rPr>
          <w:b/>
          <w:bCs/>
        </w:rPr>
      </w:pPr>
      <w:r>
        <w:tab/>
      </w:r>
      <w:r w:rsidR="00F2443A">
        <w:tab/>
      </w:r>
      <w:r w:rsidR="00F2443A">
        <w:rPr>
          <w:b/>
          <w:bCs/>
        </w:rPr>
        <w:t>Государству-участнику следует создать единый официальный механизм по выявлению в потоке мигрантов лиц, находящихся в уязвимом положении, включая несопровождаемых несовершеннолетних и жертв сексуального и гендерного насилия и торговли людьми, а также общий механизм по передаче таких лиц соответствующим службам для оказания помощи с целью обеспечения их защиты и реабилитации.</w:t>
      </w:r>
      <w:r w:rsidR="00F2443A">
        <w:t xml:space="preserve"> </w:t>
      </w:r>
      <w:r w:rsidR="00F2443A">
        <w:rPr>
          <w:b/>
          <w:bCs/>
        </w:rPr>
        <w:t>Ему следует также обеспечить, чтобы сотрудники правоохранительных органов и другие соответствующие специалисты были полностью подготовленными в вопросах применения надлежащих стандартов и процедур для эффективного выявления жертв и оказания им помощи.</w:t>
      </w:r>
      <w:r w:rsidR="00F2443A">
        <w:t xml:space="preserve"> </w:t>
      </w:r>
      <w:r w:rsidR="00F2443A">
        <w:rPr>
          <w:b/>
          <w:bCs/>
        </w:rPr>
        <w:t>Ему</w:t>
      </w:r>
      <w:r>
        <w:rPr>
          <w:b/>
          <w:bCs/>
        </w:rPr>
        <w:t> </w:t>
      </w:r>
      <w:r w:rsidR="00F2443A">
        <w:rPr>
          <w:b/>
          <w:bCs/>
        </w:rPr>
        <w:t>следует обеспечить далее, чтобы жертвам торговли людьми оказывалась надлежащая помощь независимо от того, сотрудничают ли они с правоохранительными органами в проведении расследований и уголовных разбирательств или нет.</w:t>
      </w:r>
    </w:p>
    <w:p w14:paraId="1CE18588" w14:textId="77777777" w:rsidR="00F2443A" w:rsidRPr="00B13ED9" w:rsidRDefault="00F2443A" w:rsidP="00F2443A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14:paraId="12CC764B" w14:textId="77777777" w:rsidR="00F2443A" w:rsidRPr="00B13ED9" w:rsidRDefault="00F2443A" w:rsidP="00F2443A">
      <w:pPr>
        <w:pStyle w:val="SingleTxtG"/>
      </w:pPr>
      <w:r>
        <w:tab/>
      </w:r>
      <w:r w:rsidR="007C13EB">
        <w:tab/>
      </w:r>
      <w:r>
        <w:t xml:space="preserve">В соответствии с Законом о международной защите, выявление уязвимых лиц является частью этапа предварительного рассмотрения. Государство-участник вновь подтверждает информацию, представленную в его третьем периодическом докладе (CCPR/C/SVN/3, </w:t>
      </w:r>
      <w:r w:rsidR="007C13EB">
        <w:t>п.</w:t>
      </w:r>
      <w:r>
        <w:t xml:space="preserve"> 176) о проекте по созданию механизма выявления жертв торговли людьми или сексуальных надругательств. </w:t>
      </w:r>
    </w:p>
    <w:p w14:paraId="48E2E473" w14:textId="77777777" w:rsidR="00F2443A" w:rsidRPr="00B13ED9" w:rsidRDefault="007C13EB" w:rsidP="00F2443A">
      <w:pPr>
        <w:pStyle w:val="SingleTxtG"/>
      </w:pPr>
      <w:r>
        <w:tab/>
      </w:r>
      <w:r w:rsidR="00F2443A">
        <w:tab/>
        <w:t>В июле 2016 года правительство приняло решение № 21400-6/2016/8 об обеспечении приемлемых условий для размещения несопровождаемых несовершеннолетних, которые незаконно проживают на территории Словении и имеют статус лица, подавшего ходатайство о предоставлении международной защиты, или лица, находящегося под международной защитой. Цель проекта заключалась в обеспечении несопровождаемым несовершеннолетним приемлемых условий для размещения, включая круглосуточный уход, а также в предоставлении им услуг экспертов и в их отдельном и безопасном размещении. Поскольку этот пилотный проект был чрезвычайно успешным, он был преобразован в постоянный проект на базе общежития в Постойне.</w:t>
      </w:r>
    </w:p>
    <w:p w14:paraId="4362FB60" w14:textId="77777777" w:rsidR="00F2443A" w:rsidRPr="00B13ED9" w:rsidRDefault="00F2443A" w:rsidP="00F2443A">
      <w:pPr>
        <w:pStyle w:val="H23G"/>
      </w:pPr>
      <w:r>
        <w:tab/>
      </w:r>
      <w:r>
        <w:tab/>
      </w:r>
      <w:r>
        <w:rPr>
          <w:bCs/>
        </w:rPr>
        <w:t>Информация, полученная от Уполномоченного по правам человека</w:t>
      </w:r>
    </w:p>
    <w:p w14:paraId="4752656C" w14:textId="77777777" w:rsidR="00F2443A" w:rsidRPr="00B13ED9" w:rsidRDefault="007C13EB" w:rsidP="00F2443A">
      <w:pPr>
        <w:pStyle w:val="SingleTxtG"/>
      </w:pPr>
      <w:r>
        <w:tab/>
      </w:r>
      <w:r w:rsidR="00F2443A">
        <w:tab/>
        <w:t xml:space="preserve">Несмотря на положения национального законодательства, согласно которым несопровождаемые несовершеннолетние и семьи с детьми должны размещаться главным образом в учреждениях, пригодных для размещения детей, на практике семьи с детьми и некоторые несопровождаемые несовершеннолетние содержатся в Центре для иностранцев в Постойне, который является закрытым учреждением. </w:t>
      </w:r>
    </w:p>
    <w:p w14:paraId="3F09A804" w14:textId="77777777" w:rsidR="00F2443A" w:rsidRPr="00B13ED9" w:rsidRDefault="007C13EB" w:rsidP="00F2443A">
      <w:pPr>
        <w:pStyle w:val="SingleTxtG"/>
      </w:pPr>
      <w:r>
        <w:lastRenderedPageBreak/>
        <w:tab/>
      </w:r>
      <w:r w:rsidR="00F2443A">
        <w:tab/>
        <w:t xml:space="preserve">Уполномоченный по правам человека признает усилия, предпринятые правительством в последние годы с целью поиска альтернативных решений для размещения несопровождаемых несовершеннолетних в общежитии в Постойне. Однако системный подход к размещению несопровождаемых несовершеннолетних и обращению с ними как с отдельной категорией лиц для целей предоставления им комплексных услуг еще не выработан. Кроме того, не было найдено альтернативного решения для размещения семей с детьми. </w:t>
      </w:r>
    </w:p>
    <w:p w14:paraId="707F7BBD" w14:textId="77777777" w:rsidR="00F2443A" w:rsidRPr="00BC5796" w:rsidRDefault="00F2443A" w:rsidP="00F2443A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65BAFD24" w14:textId="77777777" w:rsidR="00F2443A" w:rsidRPr="003978D1" w:rsidRDefault="00F2443A" w:rsidP="00F2443A">
      <w:pPr>
        <w:pStyle w:val="SingleTxtG"/>
      </w:pPr>
      <w:r>
        <w:rPr>
          <w:b/>
          <w:bCs/>
        </w:rPr>
        <w:t>[C]</w:t>
      </w:r>
      <w:r w:rsidRPr="007C13EB">
        <w:rPr>
          <w:b/>
          <w:bCs/>
        </w:rPr>
        <w:t>:</w:t>
      </w:r>
      <w:r>
        <w:t xml:space="preserve"> Комитет принимает к сведению решение правительства обеспечить приемлемые условия для размещения несопровождаемых несовершеннолетних, однако отмечает полученную информацию о том, что семьи с детьми и некоторые несопровождаемые несовершеннолетние содержатся в Центре для иностранцев в Постойне, который является закрытым учреждением. Он сожалеет по поводу отсутствия информации о мерах, реализованных после принятия заключительных замечаний в целях создания механизма выявления уязвимых лиц и механизма по передаче таких лиц соответствующим службам для оказания помощи с целью обеспечения их защиты и реабилитации. Он также с сожалением отмечает отсутствие информации о мерах, принятых для обеспечения подготовки сотрудников правоохранительных органов и оказания надлежащей помощи жертвам торговли людьми. Комитет повторяет свои рекомендации.</w:t>
      </w:r>
    </w:p>
    <w:p w14:paraId="518E351B" w14:textId="77777777" w:rsidR="00381C24" w:rsidRDefault="00F2443A" w:rsidP="00F2443A">
      <w:pPr>
        <w:pStyle w:val="SingleTxtG"/>
      </w:pPr>
      <w:r>
        <w:rPr>
          <w:b/>
          <w:bCs/>
        </w:rPr>
        <w:t>Рекомендуемые действия</w:t>
      </w:r>
      <w:r w:rsidRPr="007C13EB">
        <w:rPr>
          <w:b/>
          <w:bCs/>
        </w:rPr>
        <w:t>:</w:t>
      </w:r>
      <w:r>
        <w:t xml:space="preserve">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57981D48" w14:textId="77777777" w:rsidR="00F2443A" w:rsidRPr="007C13EB" w:rsidRDefault="007C13EB" w:rsidP="007C13E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2443A" w:rsidRPr="007C13EB" w:rsidSect="00F2443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7945C2" w14:textId="77777777" w:rsidR="00725AA7" w:rsidRPr="00A312BC" w:rsidRDefault="00725AA7" w:rsidP="00A312BC"/>
  </w:endnote>
  <w:endnote w:type="continuationSeparator" w:id="0">
    <w:p w14:paraId="74E20BC9" w14:textId="77777777" w:rsidR="00725AA7" w:rsidRPr="00A312BC" w:rsidRDefault="00725AA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D65E0" w14:textId="77777777" w:rsidR="00F2443A" w:rsidRPr="00F2443A" w:rsidRDefault="00F2443A">
    <w:pPr>
      <w:pStyle w:val="a8"/>
    </w:pPr>
    <w:r w:rsidRPr="00F2443A">
      <w:rPr>
        <w:b/>
        <w:sz w:val="18"/>
      </w:rPr>
      <w:fldChar w:fldCharType="begin"/>
    </w:r>
    <w:r w:rsidRPr="00F2443A">
      <w:rPr>
        <w:b/>
        <w:sz w:val="18"/>
      </w:rPr>
      <w:instrText xml:space="preserve"> PAGE  \* MERGEFORMAT </w:instrText>
    </w:r>
    <w:r w:rsidRPr="00F2443A">
      <w:rPr>
        <w:b/>
        <w:sz w:val="18"/>
      </w:rPr>
      <w:fldChar w:fldCharType="separate"/>
    </w:r>
    <w:r w:rsidRPr="00F2443A">
      <w:rPr>
        <w:b/>
        <w:noProof/>
        <w:sz w:val="18"/>
      </w:rPr>
      <w:t>2</w:t>
    </w:r>
    <w:r w:rsidRPr="00F2443A">
      <w:rPr>
        <w:b/>
        <w:sz w:val="18"/>
      </w:rPr>
      <w:fldChar w:fldCharType="end"/>
    </w:r>
    <w:r>
      <w:rPr>
        <w:b/>
        <w:sz w:val="18"/>
      </w:rPr>
      <w:tab/>
    </w:r>
    <w:r>
      <w:t>GE.20-12321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855278" w14:textId="77777777" w:rsidR="00F2443A" w:rsidRPr="00F2443A" w:rsidRDefault="00F2443A" w:rsidP="00F2443A">
    <w:pPr>
      <w:pStyle w:val="a8"/>
      <w:tabs>
        <w:tab w:val="clear" w:pos="9639"/>
        <w:tab w:val="right" w:pos="9638"/>
      </w:tabs>
      <w:rPr>
        <w:b/>
        <w:sz w:val="18"/>
      </w:rPr>
    </w:pPr>
    <w:r>
      <w:t>GE.20-12321</w:t>
    </w:r>
    <w:r>
      <w:tab/>
    </w:r>
    <w:r w:rsidRPr="00F2443A">
      <w:rPr>
        <w:b/>
        <w:sz w:val="18"/>
      </w:rPr>
      <w:fldChar w:fldCharType="begin"/>
    </w:r>
    <w:r w:rsidRPr="00F2443A">
      <w:rPr>
        <w:b/>
        <w:sz w:val="18"/>
      </w:rPr>
      <w:instrText xml:space="preserve"> PAGE  \* MERGEFORMAT </w:instrText>
    </w:r>
    <w:r w:rsidRPr="00F2443A">
      <w:rPr>
        <w:b/>
        <w:sz w:val="18"/>
      </w:rPr>
      <w:fldChar w:fldCharType="separate"/>
    </w:r>
    <w:r w:rsidRPr="00F2443A">
      <w:rPr>
        <w:b/>
        <w:noProof/>
        <w:sz w:val="18"/>
      </w:rPr>
      <w:t>3</w:t>
    </w:r>
    <w:r w:rsidRPr="00F2443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3CDEF1" w14:textId="77777777" w:rsidR="00042B72" w:rsidRPr="00F2443A" w:rsidRDefault="00F2443A" w:rsidP="00F2443A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965A8C2" wp14:editId="5C07F0F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20-12321  (R)</w:t>
    </w:r>
    <w:r w:rsidR="00EF377C">
      <w:t xml:space="preserve">  221020  221020</w:t>
    </w:r>
    <w:r>
      <w:br/>
    </w:r>
    <w:r w:rsidRPr="00F2443A">
      <w:rPr>
        <w:rFonts w:ascii="C39T30Lfz" w:hAnsi="C39T30Lfz"/>
        <w:kern w:val="14"/>
        <w:sz w:val="56"/>
      </w:rPr>
      <w:t>*2012321*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A3C66D1" wp14:editId="4A41263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64CFF5" w14:textId="77777777" w:rsidR="00725AA7" w:rsidRPr="001075E9" w:rsidRDefault="00725AA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6CC5612" w14:textId="77777777" w:rsidR="00725AA7" w:rsidRDefault="00725AA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063A7A1" w14:textId="77777777" w:rsidR="00F2443A" w:rsidRPr="00B13ED9" w:rsidRDefault="00F2443A" w:rsidP="00F2443A">
      <w:pPr>
        <w:pStyle w:val="ad"/>
      </w:pPr>
      <w:r>
        <w:tab/>
      </w:r>
      <w:r w:rsidRPr="00EF377C">
        <w:rPr>
          <w:sz w:val="20"/>
        </w:rPr>
        <w:t>*</w:t>
      </w:r>
      <w:r>
        <w:tab/>
        <w:t>Принят Комитетом на его 128-й сессии (2–27 марта 2020 года).</w:t>
      </w:r>
    </w:p>
  </w:footnote>
  <w:footnote w:id="2">
    <w:p w14:paraId="4A22A64D" w14:textId="7A57818C" w:rsidR="00F2443A" w:rsidRPr="00B13ED9" w:rsidRDefault="00F2443A" w:rsidP="00F2443A">
      <w:pPr>
        <w:pStyle w:val="ad"/>
      </w:pPr>
      <w:r w:rsidRPr="0000271F">
        <w:tab/>
      </w:r>
      <w:r w:rsidRPr="00FF6777">
        <w:rPr>
          <w:rStyle w:val="aa"/>
        </w:rPr>
        <w:footnoteRef/>
      </w:r>
      <w:r>
        <w:tab/>
        <w:t>См.</w:t>
      </w:r>
      <w:r w:rsidR="0000271F" w:rsidRPr="0000271F">
        <w:rPr>
          <w:lang w:val="es-ES"/>
        </w:rPr>
        <w:t xml:space="preserve"> </w:t>
      </w:r>
      <w:hyperlink r:id="rId1" w:history="1">
        <w:r w:rsidR="0000271F" w:rsidRPr="00BB7115">
          <w:rPr>
            <w:rStyle w:val="af1"/>
            <w:lang w:val="fr-CH"/>
          </w:rPr>
          <w:t>https</w:t>
        </w:r>
        <w:r w:rsidR="0000271F" w:rsidRPr="0000271F">
          <w:rPr>
            <w:rStyle w:val="af1"/>
          </w:rPr>
          <w:t>://</w:t>
        </w:r>
        <w:r w:rsidR="0000271F" w:rsidRPr="00BB7115">
          <w:rPr>
            <w:rStyle w:val="af1"/>
            <w:lang w:val="fr-CH"/>
          </w:rPr>
          <w:t>tbinternet</w:t>
        </w:r>
        <w:r w:rsidR="0000271F" w:rsidRPr="0000271F">
          <w:rPr>
            <w:rStyle w:val="af1"/>
          </w:rPr>
          <w:t>.</w:t>
        </w:r>
        <w:r w:rsidR="0000271F" w:rsidRPr="00BB7115">
          <w:rPr>
            <w:rStyle w:val="af1"/>
            <w:lang w:val="fr-CH"/>
          </w:rPr>
          <w:t>ohchr</w:t>
        </w:r>
        <w:r w:rsidR="0000271F" w:rsidRPr="0000271F">
          <w:rPr>
            <w:rStyle w:val="af1"/>
          </w:rPr>
          <w:t>.</w:t>
        </w:r>
        <w:r w:rsidR="0000271F" w:rsidRPr="00BB7115">
          <w:rPr>
            <w:rStyle w:val="af1"/>
            <w:lang w:val="fr-CH"/>
          </w:rPr>
          <w:t>org</w:t>
        </w:r>
        <w:r w:rsidR="0000271F" w:rsidRPr="0000271F">
          <w:rPr>
            <w:rStyle w:val="af1"/>
          </w:rPr>
          <w:t>/_</w:t>
        </w:r>
        <w:r w:rsidR="0000271F" w:rsidRPr="00BB7115">
          <w:rPr>
            <w:rStyle w:val="af1"/>
            <w:lang w:val="fr-CH"/>
          </w:rPr>
          <w:t>layouts</w:t>
        </w:r>
        <w:r w:rsidR="0000271F" w:rsidRPr="0000271F">
          <w:rPr>
            <w:rStyle w:val="af1"/>
          </w:rPr>
          <w:t>/15/</w:t>
        </w:r>
        <w:r w:rsidR="0000271F" w:rsidRPr="00BB7115">
          <w:rPr>
            <w:rStyle w:val="af1"/>
            <w:lang w:val="fr-CH"/>
          </w:rPr>
          <w:t>treatybodyexternal</w:t>
        </w:r>
        <w:r w:rsidR="0000271F" w:rsidRPr="0000271F">
          <w:rPr>
            <w:rStyle w:val="af1"/>
          </w:rPr>
          <w:t>/</w:t>
        </w:r>
        <w:r w:rsidR="0000271F" w:rsidRPr="00BB7115">
          <w:rPr>
            <w:rStyle w:val="af1"/>
            <w:lang w:val="fr-CH"/>
          </w:rPr>
          <w:t>Download</w:t>
        </w:r>
        <w:r w:rsidR="0000271F" w:rsidRPr="0000271F">
          <w:rPr>
            <w:rStyle w:val="af1"/>
          </w:rPr>
          <w:t>.</w:t>
        </w:r>
        <w:r w:rsidR="0000271F" w:rsidRPr="00BB7115">
          <w:rPr>
            <w:rStyle w:val="af1"/>
            <w:lang w:val="fr-CH"/>
          </w:rPr>
          <w:t>aspx</w:t>
        </w:r>
        <w:r w:rsidR="0000271F" w:rsidRPr="0000271F">
          <w:rPr>
            <w:rStyle w:val="af1"/>
          </w:rPr>
          <w:t>?</w:t>
        </w:r>
        <w:r w:rsidR="0000271F" w:rsidRPr="00BB7115">
          <w:rPr>
            <w:rStyle w:val="af1"/>
            <w:lang w:val="fr-CH"/>
          </w:rPr>
          <w:t>symbolno</w:t>
        </w:r>
        <w:r w:rsidR="0000271F" w:rsidRPr="0000271F">
          <w:rPr>
            <w:rStyle w:val="af1"/>
          </w:rPr>
          <w:t>=</w:t>
        </w:r>
        <w:r w:rsidR="0000271F" w:rsidRPr="0000271F">
          <w:rPr>
            <w:rStyle w:val="af1"/>
          </w:rPr>
          <w:br/>
        </w:r>
        <w:r w:rsidR="0000271F" w:rsidRPr="00BB7115">
          <w:rPr>
            <w:rStyle w:val="af1"/>
            <w:lang w:val="fr-CH"/>
          </w:rPr>
          <w:t>INT</w:t>
        </w:r>
        <w:r w:rsidR="0000271F" w:rsidRPr="0000271F">
          <w:rPr>
            <w:rStyle w:val="af1"/>
          </w:rPr>
          <w:t>%2</w:t>
        </w:r>
        <w:r w:rsidR="0000271F" w:rsidRPr="00BB7115">
          <w:rPr>
            <w:rStyle w:val="af1"/>
            <w:lang w:val="fr-CH"/>
          </w:rPr>
          <w:t>fCCPR</w:t>
        </w:r>
        <w:r w:rsidR="0000271F" w:rsidRPr="0000271F">
          <w:rPr>
            <w:rStyle w:val="af1"/>
          </w:rPr>
          <w:t>%2</w:t>
        </w:r>
        <w:r w:rsidR="0000271F" w:rsidRPr="00BB7115">
          <w:rPr>
            <w:rStyle w:val="af1"/>
            <w:lang w:val="fr-CH"/>
          </w:rPr>
          <w:t>fNGS</w:t>
        </w:r>
        <w:r w:rsidR="0000271F" w:rsidRPr="0000271F">
          <w:rPr>
            <w:rStyle w:val="af1"/>
          </w:rPr>
          <w:t>%2</w:t>
        </w:r>
        <w:r w:rsidR="0000271F" w:rsidRPr="00BB7115">
          <w:rPr>
            <w:rStyle w:val="af1"/>
            <w:lang w:val="fr-CH"/>
          </w:rPr>
          <w:t>fGHA</w:t>
        </w:r>
        <w:r w:rsidR="0000271F" w:rsidRPr="0000271F">
          <w:rPr>
            <w:rStyle w:val="af1"/>
          </w:rPr>
          <w:t>%2</w:t>
        </w:r>
        <w:r w:rsidR="0000271F" w:rsidRPr="00BB7115">
          <w:rPr>
            <w:rStyle w:val="af1"/>
            <w:lang w:val="fr-CH"/>
          </w:rPr>
          <w:t>f</w:t>
        </w:r>
        <w:r w:rsidR="0000271F" w:rsidRPr="0000271F">
          <w:rPr>
            <w:rStyle w:val="af1"/>
          </w:rPr>
          <w:t>33446&amp;</w:t>
        </w:r>
        <w:r w:rsidR="0000271F" w:rsidRPr="00BB7115">
          <w:rPr>
            <w:rStyle w:val="af1"/>
            <w:lang w:val="fr-CH"/>
          </w:rPr>
          <w:t>Lang</w:t>
        </w:r>
        <w:r w:rsidR="0000271F" w:rsidRPr="0000271F">
          <w:rPr>
            <w:rStyle w:val="af1"/>
          </w:rPr>
          <w:t>=</w:t>
        </w:r>
        <w:r w:rsidR="0000271F" w:rsidRPr="00BB7115">
          <w:rPr>
            <w:rStyle w:val="af1"/>
            <w:lang w:val="fr-CH"/>
          </w:rPr>
          <w:t>en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1B5535" w14:textId="29C65E6C" w:rsidR="00F2443A" w:rsidRPr="00F2443A" w:rsidRDefault="00B72DCD">
    <w:pPr>
      <w:pStyle w:val="a5"/>
    </w:pPr>
    <w:fldSimple w:instr=" TITLE  \* MERGEFORMAT ">
      <w:r w:rsidR="00B37B0D">
        <w:t>CCPR/C/128/3/Add.2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9D7361" w14:textId="233ABE8E" w:rsidR="00F2443A" w:rsidRPr="00F2443A" w:rsidRDefault="00B72DCD" w:rsidP="00F2443A">
    <w:pPr>
      <w:pStyle w:val="a5"/>
      <w:jc w:val="right"/>
    </w:pPr>
    <w:fldSimple w:instr=" TITLE  \* MERGEFORMAT ">
      <w:r w:rsidR="00B37B0D">
        <w:t>CCPR/C/128/3/Add.2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AA7"/>
    <w:rsid w:val="0000271F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A1FDB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A1ABB"/>
    <w:rsid w:val="005D7914"/>
    <w:rsid w:val="005E2B41"/>
    <w:rsid w:val="005F0B42"/>
    <w:rsid w:val="00661D81"/>
    <w:rsid w:val="00666B97"/>
    <w:rsid w:val="00681A10"/>
    <w:rsid w:val="006A1ED8"/>
    <w:rsid w:val="006C2031"/>
    <w:rsid w:val="006D461A"/>
    <w:rsid w:val="006F35EE"/>
    <w:rsid w:val="007021FF"/>
    <w:rsid w:val="00712895"/>
    <w:rsid w:val="00725AA7"/>
    <w:rsid w:val="0075523D"/>
    <w:rsid w:val="00757357"/>
    <w:rsid w:val="00787D3A"/>
    <w:rsid w:val="00791B9D"/>
    <w:rsid w:val="007C13EB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9F15C9"/>
    <w:rsid w:val="00A14DA8"/>
    <w:rsid w:val="00A312BC"/>
    <w:rsid w:val="00A34D07"/>
    <w:rsid w:val="00A84021"/>
    <w:rsid w:val="00A84D35"/>
    <w:rsid w:val="00A917B3"/>
    <w:rsid w:val="00AB4B51"/>
    <w:rsid w:val="00AD6F87"/>
    <w:rsid w:val="00AF7F5A"/>
    <w:rsid w:val="00B10CC7"/>
    <w:rsid w:val="00B136DB"/>
    <w:rsid w:val="00B37B0D"/>
    <w:rsid w:val="00B539E7"/>
    <w:rsid w:val="00B62458"/>
    <w:rsid w:val="00B72DCD"/>
    <w:rsid w:val="00B76EA1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EF377C"/>
    <w:rsid w:val="00F2443A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5F1860A"/>
  <w15:docId w15:val="{062C1E70-B7A7-410F-908A-325D52724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F2443A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EF37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Download.aspx?symbolno=INT%2fCCPR%2fNGS%2fGHA%2f33446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6</Pages>
  <Words>1947</Words>
  <Characters>14286</Characters>
  <Application>Microsoft Office Word</Application>
  <DocSecurity>0</DocSecurity>
  <Lines>274</Lines>
  <Paragraphs>79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CCPR/C/128/3/Add.2</vt:lpstr>
      <vt:lpstr>A/</vt:lpstr>
      <vt:lpstr>A/</vt:lpstr>
    </vt:vector>
  </TitlesOfParts>
  <Company>DCM</Company>
  <LinksUpToDate>false</LinksUpToDate>
  <CharactersWithSpaces>16288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CCPR/C/128/3/Add.2</dc:title>
  <dc:subject/>
  <dc:creator>Marina KOROTKOVA</dc:creator>
  <cp:keywords/>
  <cp:lastModifiedBy>Ioulia Goussarova</cp:lastModifiedBy>
  <cp:revision>3</cp:revision>
  <cp:lastPrinted>2020-10-22T14:50:00Z</cp:lastPrinted>
  <dcterms:created xsi:type="dcterms:W3CDTF">2020-10-22T14:50:00Z</dcterms:created>
  <dcterms:modified xsi:type="dcterms:W3CDTF">2020-10-22T14:51:00Z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