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817F74" w:rsidRPr="00ED7442" w:rsidTr="00DE293B">
        <w:trPr>
          <w:trHeight w:hRule="exact" w:val="851"/>
        </w:trPr>
        <w:tc>
          <w:tcPr>
            <w:tcW w:w="1274" w:type="dxa"/>
            <w:tcBorders>
              <w:bottom w:val="single" w:sz="4" w:space="0" w:color="auto"/>
            </w:tcBorders>
          </w:tcPr>
          <w:p w:rsidR="00817F74" w:rsidRPr="003E159A" w:rsidRDefault="00817F74" w:rsidP="00DE293B">
            <w:pPr>
              <w:bidi w:val="0"/>
              <w:jc w:val="right"/>
              <w:rPr>
                <w:szCs w:val="20"/>
              </w:rPr>
            </w:pPr>
            <w:bookmarkStart w:id="0" w:name="_GoBack"/>
            <w:bookmarkEnd w:id="0"/>
          </w:p>
        </w:tc>
        <w:tc>
          <w:tcPr>
            <w:tcW w:w="4963" w:type="dxa"/>
            <w:tcBorders>
              <w:bottom w:val="single" w:sz="4" w:space="0" w:color="auto"/>
            </w:tcBorders>
            <w:vAlign w:val="bottom"/>
          </w:tcPr>
          <w:p w:rsidR="00817F74" w:rsidRPr="00517BC9" w:rsidRDefault="00817F74" w:rsidP="00182F96">
            <w:pPr>
              <w:spacing w:after="80" w:line="480" w:lineRule="exact"/>
              <w:ind w:left="57"/>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817F74" w:rsidRPr="003E159A" w:rsidRDefault="00817F74" w:rsidP="00DE293B">
            <w:pPr>
              <w:bidi w:val="0"/>
              <w:spacing w:after="20"/>
              <w:jc w:val="left"/>
              <w:rPr>
                <w:szCs w:val="20"/>
              </w:rPr>
            </w:pPr>
            <w:r w:rsidRPr="00DE15CF">
              <w:rPr>
                <w:sz w:val="40"/>
                <w:szCs w:val="20"/>
              </w:rPr>
              <w:t>CAT</w:t>
            </w:r>
            <w:r>
              <w:rPr>
                <w:szCs w:val="20"/>
              </w:rPr>
              <w:t>/C/CHN/CO/5</w:t>
            </w:r>
          </w:p>
        </w:tc>
      </w:tr>
      <w:tr w:rsidR="00817F74" w:rsidRPr="00ED7442" w:rsidTr="00DE293B">
        <w:trPr>
          <w:trHeight w:hRule="exact" w:val="2835"/>
        </w:trPr>
        <w:tc>
          <w:tcPr>
            <w:tcW w:w="1274" w:type="dxa"/>
            <w:tcBorders>
              <w:top w:val="single" w:sz="4" w:space="0" w:color="auto"/>
              <w:bottom w:val="single" w:sz="12" w:space="0" w:color="auto"/>
            </w:tcBorders>
          </w:tcPr>
          <w:p w:rsidR="00817F74" w:rsidRPr="00ED7442" w:rsidRDefault="00817F74" w:rsidP="00DE293B">
            <w:pPr>
              <w:jc w:val="center"/>
              <w:rPr>
                <w:sz w:val="56"/>
                <w:szCs w:val="56"/>
                <w:rtl/>
              </w:rPr>
            </w:pPr>
            <w:r w:rsidRPr="00ED7442">
              <w:rPr>
                <w:noProof/>
                <w:sz w:val="56"/>
                <w:szCs w:val="56"/>
              </w:rPr>
              <w:drawing>
                <wp:inline distT="0" distB="0" distL="0" distR="0" wp14:anchorId="648FBC8B" wp14:editId="7941055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817F74" w:rsidRPr="00687200" w:rsidRDefault="00817F74" w:rsidP="007C0E33">
            <w:pPr>
              <w:spacing w:before="120" w:after="40" w:line="580" w:lineRule="exact"/>
              <w:ind w:left="57"/>
              <w:rPr>
                <w:b/>
                <w:bCs/>
                <w:sz w:val="64"/>
                <w:szCs w:val="64"/>
              </w:rPr>
            </w:pPr>
            <w:r>
              <w:rPr>
                <w:rFonts w:hint="cs"/>
                <w:b/>
                <w:bCs/>
                <w:sz w:val="52"/>
                <w:szCs w:val="52"/>
                <w:rtl/>
              </w:rPr>
              <w:t>اتفاقية مناهضة التعذيب وغيره من ضروب المعاملة</w:t>
            </w:r>
            <w:r w:rsidR="00182F96">
              <w:rPr>
                <w:rFonts w:hint="cs"/>
                <w:b/>
                <w:bCs/>
                <w:sz w:val="52"/>
                <w:szCs w:val="52"/>
                <w:rtl/>
              </w:rPr>
              <w:t xml:space="preserve"> أو </w:t>
            </w:r>
            <w:r>
              <w:rPr>
                <w:rFonts w:hint="cs"/>
                <w:b/>
                <w:bCs/>
                <w:sz w:val="52"/>
                <w:szCs w:val="52"/>
                <w:rtl/>
              </w:rPr>
              <w:t>العقوبة القاسية</w:t>
            </w:r>
            <w:r w:rsidR="00182F96">
              <w:rPr>
                <w:rFonts w:hint="cs"/>
                <w:b/>
                <w:bCs/>
                <w:sz w:val="52"/>
                <w:szCs w:val="52"/>
                <w:rtl/>
              </w:rPr>
              <w:t xml:space="preserve"> أو </w:t>
            </w:r>
            <w:r>
              <w:rPr>
                <w:rFonts w:hint="cs"/>
                <w:b/>
                <w:bCs/>
                <w:sz w:val="52"/>
                <w:szCs w:val="52"/>
                <w:rtl/>
              </w:rPr>
              <w:t>اللاإنسانية</w:t>
            </w:r>
            <w:r w:rsidR="00182F96">
              <w:rPr>
                <w:rFonts w:hint="cs"/>
                <w:b/>
                <w:bCs/>
                <w:sz w:val="52"/>
                <w:szCs w:val="52"/>
                <w:rtl/>
              </w:rPr>
              <w:t xml:space="preserve"> أو </w:t>
            </w:r>
            <w:r>
              <w:rPr>
                <w:rFonts w:hint="cs"/>
                <w:b/>
                <w:bCs/>
                <w:sz w:val="52"/>
                <w:szCs w:val="52"/>
                <w:rtl/>
              </w:rPr>
              <w:t>المهينة</w:t>
            </w:r>
          </w:p>
        </w:tc>
        <w:tc>
          <w:tcPr>
            <w:tcW w:w="3402" w:type="dxa"/>
            <w:tcBorders>
              <w:top w:val="single" w:sz="4" w:space="0" w:color="auto"/>
              <w:bottom w:val="single" w:sz="12" w:space="0" w:color="auto"/>
            </w:tcBorders>
          </w:tcPr>
          <w:p w:rsidR="00817F74" w:rsidRDefault="00817F74" w:rsidP="00DE293B">
            <w:pPr>
              <w:bidi w:val="0"/>
              <w:spacing w:before="240" w:after="20"/>
              <w:jc w:val="left"/>
              <w:rPr>
                <w:szCs w:val="20"/>
              </w:rPr>
            </w:pPr>
            <w:r>
              <w:rPr>
                <w:szCs w:val="20"/>
              </w:rPr>
              <w:t>Distr.: General</w:t>
            </w:r>
          </w:p>
          <w:p w:rsidR="00817F74" w:rsidRDefault="00817F74" w:rsidP="00DE293B">
            <w:pPr>
              <w:bidi w:val="0"/>
              <w:jc w:val="left"/>
              <w:rPr>
                <w:szCs w:val="20"/>
              </w:rPr>
            </w:pPr>
            <w:r>
              <w:rPr>
                <w:szCs w:val="20"/>
              </w:rPr>
              <w:t>3 February 2016</w:t>
            </w:r>
          </w:p>
          <w:p w:rsidR="00817F74" w:rsidRDefault="00817F74" w:rsidP="00DE293B">
            <w:pPr>
              <w:bidi w:val="0"/>
              <w:jc w:val="left"/>
              <w:rPr>
                <w:szCs w:val="20"/>
              </w:rPr>
            </w:pPr>
            <w:r>
              <w:rPr>
                <w:szCs w:val="20"/>
              </w:rPr>
              <w:t>Arabic</w:t>
            </w:r>
          </w:p>
          <w:p w:rsidR="00817F74" w:rsidRPr="003E159A" w:rsidRDefault="00817F74" w:rsidP="00DE293B">
            <w:pPr>
              <w:bidi w:val="0"/>
              <w:jc w:val="left"/>
              <w:rPr>
                <w:szCs w:val="20"/>
              </w:rPr>
            </w:pPr>
            <w:r>
              <w:rPr>
                <w:szCs w:val="20"/>
              </w:rPr>
              <w:t>Original: English</w:t>
            </w:r>
          </w:p>
        </w:tc>
      </w:tr>
    </w:tbl>
    <w:p w:rsidR="00817F74" w:rsidRPr="000079AE" w:rsidRDefault="00817F74" w:rsidP="00817F74">
      <w:pPr>
        <w:spacing w:before="120" w:line="380" w:lineRule="exact"/>
        <w:rPr>
          <w:b/>
          <w:bCs/>
          <w:sz w:val="26"/>
          <w:szCs w:val="36"/>
          <w:rtl/>
        </w:rPr>
      </w:pPr>
      <w:r w:rsidRPr="000079AE">
        <w:rPr>
          <w:b/>
          <w:bCs/>
          <w:sz w:val="26"/>
          <w:szCs w:val="36"/>
          <w:rtl/>
        </w:rPr>
        <w:t>لجنة مناهضة التعذيب</w:t>
      </w:r>
    </w:p>
    <w:p w:rsidR="00817F74" w:rsidRPr="000079AE" w:rsidRDefault="00817F74" w:rsidP="003F6885">
      <w:pPr>
        <w:pStyle w:val="HChGA"/>
        <w:rPr>
          <w:rtl/>
        </w:rPr>
      </w:pPr>
      <w:r w:rsidRPr="000079AE">
        <w:rPr>
          <w:rtl/>
        </w:rPr>
        <w:tab/>
      </w:r>
      <w:r w:rsidRPr="000079AE">
        <w:rPr>
          <w:rtl/>
        </w:rPr>
        <w:tab/>
        <w:t xml:space="preserve">الملاحظات الختامية بشأن التقرير الدوري </w:t>
      </w:r>
      <w:r>
        <w:rPr>
          <w:rtl/>
        </w:rPr>
        <w:t>الخامس</w:t>
      </w:r>
      <w:r w:rsidRPr="000079AE">
        <w:rPr>
          <w:rtl/>
        </w:rPr>
        <w:t xml:space="preserve"> ل</w:t>
      </w:r>
      <w:r>
        <w:rPr>
          <w:rtl/>
        </w:rPr>
        <w:t>لصين</w:t>
      </w:r>
      <w:r w:rsidRPr="004E28A1">
        <w:rPr>
          <w:rStyle w:val="FootnoteReference"/>
          <w:sz w:val="20"/>
          <w:vertAlign w:val="baseline"/>
          <w:rtl/>
        </w:rPr>
        <w:footnoteReference w:customMarkFollows="1" w:id="1"/>
        <w:t>*</w:t>
      </w:r>
    </w:p>
    <w:p w:rsidR="00817F74" w:rsidRPr="000079AE" w:rsidRDefault="00817F74" w:rsidP="00817F74">
      <w:pPr>
        <w:pStyle w:val="SingleTxtGA"/>
        <w:rPr>
          <w:rtl/>
        </w:rPr>
      </w:pPr>
      <w:r>
        <w:rPr>
          <w:rFonts w:hint="cs"/>
          <w:rtl/>
        </w:rPr>
        <w:t>1</w:t>
      </w:r>
      <w:r w:rsidRPr="000079AE">
        <w:rPr>
          <w:rtl/>
        </w:rPr>
        <w:t>-</w:t>
      </w:r>
      <w:r w:rsidRPr="000079AE">
        <w:rPr>
          <w:rtl/>
        </w:rPr>
        <w:tab/>
        <w:t xml:space="preserve">نظرت لجنة مناهضة التعذيب في التقرير الدوري </w:t>
      </w:r>
      <w:r>
        <w:rPr>
          <w:rtl/>
        </w:rPr>
        <w:t>الخامس</w:t>
      </w:r>
      <w:r w:rsidRPr="000079AE">
        <w:rPr>
          <w:rtl/>
        </w:rPr>
        <w:t xml:space="preserve"> ل</w:t>
      </w:r>
      <w:r>
        <w:rPr>
          <w:rtl/>
        </w:rPr>
        <w:t>لصين</w:t>
      </w:r>
      <w:r w:rsidRPr="000079AE">
        <w:rPr>
          <w:rtl/>
        </w:rPr>
        <w:t xml:space="preserve"> (</w:t>
      </w:r>
      <w:r w:rsidRPr="000079AE">
        <w:rPr>
          <w:lang w:val="en-GB"/>
        </w:rPr>
        <w:t>CAT/C/</w:t>
      </w:r>
      <w:r>
        <w:rPr>
          <w:lang w:val="en-GB"/>
        </w:rPr>
        <w:t>CHN/5</w:t>
      </w:r>
      <w:r>
        <w:rPr>
          <w:rtl/>
        </w:rPr>
        <w:t>) في جلستيه</w:t>
      </w:r>
      <w:r w:rsidR="00CF0D00">
        <w:rPr>
          <w:rtl/>
        </w:rPr>
        <w:t>ا 1</w:t>
      </w:r>
      <w:r>
        <w:rPr>
          <w:rFonts w:hint="cs"/>
          <w:rtl/>
        </w:rPr>
        <w:t>368</w:t>
      </w:r>
      <w:r>
        <w:rPr>
          <w:rtl/>
        </w:rPr>
        <w:t xml:space="preserve"> و1</w:t>
      </w:r>
      <w:r>
        <w:rPr>
          <w:rFonts w:hint="cs"/>
          <w:rtl/>
        </w:rPr>
        <w:t>371</w:t>
      </w:r>
      <w:r>
        <w:rPr>
          <w:rtl/>
        </w:rPr>
        <w:t>، المعقودتين ف</w:t>
      </w:r>
      <w:r w:rsidR="00CF0D00">
        <w:rPr>
          <w:rtl/>
        </w:rPr>
        <w:t>ي </w:t>
      </w:r>
      <w:r w:rsidR="00CF0D00" w:rsidRPr="000079AE">
        <w:rPr>
          <w:rtl/>
        </w:rPr>
        <w:t>1</w:t>
      </w:r>
      <w:r>
        <w:rPr>
          <w:rFonts w:hint="cs"/>
          <w:rtl/>
        </w:rPr>
        <w:t>7</w:t>
      </w:r>
      <w:r>
        <w:rPr>
          <w:rtl/>
        </w:rPr>
        <w:t xml:space="preserve"> و</w:t>
      </w:r>
      <w:r>
        <w:rPr>
          <w:rFonts w:hint="cs"/>
          <w:rtl/>
        </w:rPr>
        <w:t>18</w:t>
      </w:r>
      <w:r w:rsidRPr="000079AE">
        <w:rPr>
          <w:rtl/>
        </w:rPr>
        <w:t xml:space="preserve"> </w:t>
      </w:r>
      <w:r>
        <w:rPr>
          <w:rFonts w:hint="cs"/>
          <w:rtl/>
        </w:rPr>
        <w:t>تشرين الثاني</w:t>
      </w:r>
      <w:r w:rsidRPr="000079AE">
        <w:rPr>
          <w:rtl/>
        </w:rPr>
        <w:t>/</w:t>
      </w:r>
      <w:r>
        <w:rPr>
          <w:rFonts w:hint="cs"/>
          <w:rtl/>
        </w:rPr>
        <w:t>نوفمب</w:t>
      </w:r>
      <w:r w:rsidR="00CF0D00">
        <w:rPr>
          <w:rFonts w:hint="cs"/>
          <w:rtl/>
        </w:rPr>
        <w:t>ر</w:t>
      </w:r>
      <w:r w:rsidR="00CF0D00">
        <w:rPr>
          <w:rtl/>
        </w:rPr>
        <w:t> </w:t>
      </w:r>
      <w:r w:rsidR="00CF0D00" w:rsidRPr="000079AE">
        <w:rPr>
          <w:rtl/>
        </w:rPr>
        <w:t>2</w:t>
      </w:r>
      <w:r w:rsidRPr="000079AE">
        <w:rPr>
          <w:rtl/>
        </w:rPr>
        <w:t xml:space="preserve">015 (انظر </w:t>
      </w:r>
      <w:r>
        <w:rPr>
          <w:lang w:val="en-GB"/>
        </w:rPr>
        <w:t>CAT/C/SR.1368</w:t>
      </w:r>
      <w:r w:rsidRPr="000079AE">
        <w:rPr>
          <w:rtl/>
        </w:rPr>
        <w:t xml:space="preserve"> و</w:t>
      </w:r>
      <w:r w:rsidRPr="000079AE">
        <w:rPr>
          <w:lang w:val="en-GB"/>
        </w:rPr>
        <w:t>1</w:t>
      </w:r>
      <w:r>
        <w:rPr>
          <w:lang w:val="en-GB"/>
        </w:rPr>
        <w:t>371</w:t>
      </w:r>
      <w:r>
        <w:rPr>
          <w:rtl/>
        </w:rPr>
        <w:t>)</w:t>
      </w:r>
      <w:r>
        <w:rPr>
          <w:rFonts w:hint="cs"/>
          <w:rtl/>
        </w:rPr>
        <w:t>،</w:t>
      </w:r>
      <w:r w:rsidRPr="000079AE">
        <w:rPr>
          <w:rtl/>
        </w:rPr>
        <w:t xml:space="preserve"> واعتمدت </w:t>
      </w:r>
      <w:r w:rsidRPr="00A87722">
        <w:rPr>
          <w:rtl/>
        </w:rPr>
        <w:t>هذه الملاحظات الختامية</w:t>
      </w:r>
      <w:r>
        <w:rPr>
          <w:rFonts w:hint="cs"/>
          <w:rtl/>
        </w:rPr>
        <w:t xml:space="preserve"> </w:t>
      </w:r>
      <w:r w:rsidRPr="000079AE">
        <w:rPr>
          <w:rtl/>
        </w:rPr>
        <w:t xml:space="preserve">في </w:t>
      </w:r>
      <w:r>
        <w:rPr>
          <w:rtl/>
        </w:rPr>
        <w:t>جلستيه</w:t>
      </w:r>
      <w:r w:rsidR="00CF0D00">
        <w:rPr>
          <w:rtl/>
        </w:rPr>
        <w:t>ا 1</w:t>
      </w:r>
      <w:r>
        <w:rPr>
          <w:rFonts w:hint="cs"/>
          <w:rtl/>
        </w:rPr>
        <w:t xml:space="preserve">391 </w:t>
      </w:r>
      <w:r w:rsidRPr="000079AE">
        <w:rPr>
          <w:rtl/>
        </w:rPr>
        <w:t>و</w:t>
      </w:r>
      <w:bookmarkStart w:id="1" w:name="TmpSave"/>
      <w:bookmarkEnd w:id="1"/>
      <w:r>
        <w:rPr>
          <w:rtl/>
        </w:rPr>
        <w:t>13</w:t>
      </w:r>
      <w:r>
        <w:rPr>
          <w:rFonts w:hint="cs"/>
          <w:rtl/>
        </w:rPr>
        <w:t>92</w:t>
      </w:r>
      <w:r>
        <w:rPr>
          <w:rtl/>
        </w:rPr>
        <w:t>، المعقودتين ف</w:t>
      </w:r>
      <w:r w:rsidR="00CF0D00">
        <w:rPr>
          <w:rtl/>
        </w:rPr>
        <w:t>ي </w:t>
      </w:r>
      <w:r w:rsidR="00CF0D00">
        <w:rPr>
          <w:rFonts w:hint="cs"/>
          <w:rtl/>
        </w:rPr>
        <w:t>2</w:t>
      </w:r>
      <w:r>
        <w:rPr>
          <w:rtl/>
        </w:rPr>
        <w:t xml:space="preserve"> و</w:t>
      </w:r>
      <w:r>
        <w:rPr>
          <w:rFonts w:hint="cs"/>
          <w:rtl/>
        </w:rPr>
        <w:t>3</w:t>
      </w:r>
      <w:r w:rsidRPr="000079AE">
        <w:rPr>
          <w:rtl/>
        </w:rPr>
        <w:t xml:space="preserve"> </w:t>
      </w:r>
      <w:r>
        <w:rPr>
          <w:rFonts w:hint="cs"/>
          <w:rtl/>
        </w:rPr>
        <w:t>كانون الأول</w:t>
      </w:r>
      <w:r>
        <w:rPr>
          <w:rtl/>
        </w:rPr>
        <w:t>/</w:t>
      </w:r>
      <w:r>
        <w:rPr>
          <w:rFonts w:hint="cs"/>
          <w:rtl/>
        </w:rPr>
        <w:t>ديسمب</w:t>
      </w:r>
      <w:r w:rsidR="00CF0D00">
        <w:rPr>
          <w:rFonts w:hint="cs"/>
          <w:rtl/>
        </w:rPr>
        <w:t>ر</w:t>
      </w:r>
      <w:r w:rsidR="00CF0D00">
        <w:rPr>
          <w:rtl/>
        </w:rPr>
        <w:t> 2</w:t>
      </w:r>
      <w:r>
        <w:rPr>
          <w:rtl/>
        </w:rPr>
        <w:t>015</w:t>
      </w:r>
      <w:r w:rsidRPr="000079AE">
        <w:rPr>
          <w:rtl/>
        </w:rPr>
        <w:t>.</w:t>
      </w:r>
    </w:p>
    <w:p w:rsidR="00817F74" w:rsidRPr="000079AE" w:rsidRDefault="00817F74" w:rsidP="0037767B">
      <w:pPr>
        <w:pStyle w:val="H1GA"/>
        <w:rPr>
          <w:rtl/>
        </w:rPr>
      </w:pPr>
      <w:r w:rsidRPr="000079AE">
        <w:rPr>
          <w:rtl/>
        </w:rPr>
        <w:tab/>
        <w:t>ألف-</w:t>
      </w:r>
      <w:r w:rsidRPr="000079AE">
        <w:rPr>
          <w:rtl/>
        </w:rPr>
        <w:tab/>
        <w:t>مقدمة</w:t>
      </w:r>
    </w:p>
    <w:p w:rsidR="00817F74" w:rsidRDefault="00817F74" w:rsidP="00182F96">
      <w:pPr>
        <w:pStyle w:val="SingleTxtGA"/>
        <w:rPr>
          <w:rtl/>
        </w:rPr>
      </w:pPr>
      <w:r>
        <w:rPr>
          <w:rFonts w:hint="cs"/>
          <w:rtl/>
        </w:rPr>
        <w:t>2</w:t>
      </w:r>
      <w:r w:rsidRPr="000079AE">
        <w:rPr>
          <w:rtl/>
        </w:rPr>
        <w:t>-</w:t>
      </w:r>
      <w:r w:rsidR="00182F96">
        <w:rPr>
          <w:rFonts w:hint="cs"/>
          <w:rtl/>
        </w:rPr>
        <w:tab/>
      </w:r>
      <w:r>
        <w:rPr>
          <w:rFonts w:hint="cs"/>
          <w:rtl/>
        </w:rPr>
        <w:t>ترحب اللجنة بتقديم التقرير الدوري الخامس للصين وبالردود الخطية على قائمة المسائل (</w:t>
      </w:r>
      <w:r>
        <w:t>CAT/C/CHN/Q/5/Add.1</w:t>
      </w:r>
      <w:r>
        <w:rPr>
          <w:rFonts w:hint="cs"/>
          <w:rtl/>
        </w:rPr>
        <w:t>) المقدَّمة بالصينية والإنكليزية.</w:t>
      </w:r>
    </w:p>
    <w:p w:rsidR="00817F74" w:rsidRPr="000079AE" w:rsidRDefault="00817F74" w:rsidP="00182F96">
      <w:pPr>
        <w:pStyle w:val="SingleTxtGA"/>
        <w:rPr>
          <w:rtl/>
        </w:rPr>
      </w:pPr>
      <w:r>
        <w:rPr>
          <w:rFonts w:hint="cs"/>
          <w:rtl/>
        </w:rPr>
        <w:t>3-</w:t>
      </w:r>
      <w:r w:rsidR="00182F96">
        <w:rPr>
          <w:rFonts w:hint="cs"/>
          <w:rtl/>
        </w:rPr>
        <w:tab/>
      </w:r>
      <w:r>
        <w:rPr>
          <w:rFonts w:hint="cs"/>
          <w:rtl/>
        </w:rPr>
        <w:t>وتشيد اللجنة بنوعية حوارها مع الوفد الرفيع المستوى والمتعدد القطاعات وبالردود الشفوية على الأسئلة ودواعي القلق المثارة خلال النظر في التقرير.</w:t>
      </w:r>
    </w:p>
    <w:p w:rsidR="00817F74" w:rsidRPr="000079AE" w:rsidRDefault="00817F74" w:rsidP="0037767B">
      <w:pPr>
        <w:pStyle w:val="H1GA"/>
        <w:rPr>
          <w:rtl/>
        </w:rPr>
      </w:pPr>
      <w:r w:rsidRPr="000079AE">
        <w:rPr>
          <w:rtl/>
        </w:rPr>
        <w:tab/>
        <w:t>باء-</w:t>
      </w:r>
      <w:r w:rsidRPr="000079AE">
        <w:rPr>
          <w:rtl/>
        </w:rPr>
        <w:tab/>
        <w:t>الجوانب الإيجابية</w:t>
      </w:r>
    </w:p>
    <w:p w:rsidR="00817F74" w:rsidRPr="000079AE" w:rsidRDefault="00817F74" w:rsidP="00817F74">
      <w:pPr>
        <w:pStyle w:val="SingleTxtGA"/>
        <w:rPr>
          <w:rtl/>
        </w:rPr>
      </w:pPr>
      <w:r>
        <w:rPr>
          <w:rtl/>
        </w:rPr>
        <w:t>4-</w:t>
      </w:r>
      <w:r>
        <w:rPr>
          <w:rtl/>
        </w:rPr>
        <w:tab/>
      </w:r>
      <w:r w:rsidRPr="000079AE">
        <w:rPr>
          <w:rtl/>
        </w:rPr>
        <w:t xml:space="preserve">ترحب اللجنة </w:t>
      </w:r>
      <w:r>
        <w:rPr>
          <w:rFonts w:hint="cs"/>
          <w:rtl/>
        </w:rPr>
        <w:t xml:space="preserve">بالتدابير </w:t>
      </w:r>
      <w:r w:rsidRPr="000079AE">
        <w:rPr>
          <w:rtl/>
        </w:rPr>
        <w:t xml:space="preserve">التشريعية </w:t>
      </w:r>
      <w:r>
        <w:rPr>
          <w:rtl/>
        </w:rPr>
        <w:t>التالية</w:t>
      </w:r>
      <w:r>
        <w:rPr>
          <w:rFonts w:hint="cs"/>
          <w:rtl/>
        </w:rPr>
        <w:t xml:space="preserve"> التي اتخذتها الدولة الطرف </w:t>
      </w:r>
      <w:r w:rsidRPr="000079AE">
        <w:rPr>
          <w:rtl/>
        </w:rPr>
        <w:t>في المجالات ذات الصلة بالاتفاقية:</w:t>
      </w:r>
    </w:p>
    <w:p w:rsidR="00817F74" w:rsidRDefault="00817F74" w:rsidP="00817F74">
      <w:pPr>
        <w:pStyle w:val="SingleTxtGA"/>
        <w:rPr>
          <w:rtl/>
        </w:rPr>
      </w:pPr>
      <w:r w:rsidRPr="000079AE">
        <w:rPr>
          <w:rtl/>
        </w:rPr>
        <w:tab/>
        <w:t>(أ)</w:t>
      </w:r>
      <w:r w:rsidRPr="000079AE">
        <w:rPr>
          <w:rtl/>
        </w:rPr>
        <w:tab/>
      </w:r>
      <w:r>
        <w:rPr>
          <w:rFonts w:hint="cs"/>
          <w:rtl/>
        </w:rPr>
        <w:t xml:space="preserve">إدخال </w:t>
      </w:r>
      <w:r>
        <w:rPr>
          <w:rtl/>
        </w:rPr>
        <w:t xml:space="preserve">تعديلات </w:t>
      </w:r>
      <w:r>
        <w:rPr>
          <w:rFonts w:hint="cs"/>
          <w:rtl/>
        </w:rPr>
        <w:t>في</w:t>
      </w:r>
      <w:r w:rsidR="00182F96">
        <w:rPr>
          <w:rFonts w:hint="cs"/>
          <w:rtl/>
        </w:rPr>
        <w:t xml:space="preserve"> عام </w:t>
      </w:r>
      <w:r w:rsidR="00CF0D00">
        <w:rPr>
          <w:rtl/>
        </w:rPr>
        <w:t>2</w:t>
      </w:r>
      <w:r>
        <w:rPr>
          <w:rtl/>
        </w:rPr>
        <w:t xml:space="preserve">012 </w:t>
      </w:r>
      <w:r>
        <w:rPr>
          <w:rFonts w:hint="cs"/>
          <w:rtl/>
        </w:rPr>
        <w:t xml:space="preserve">على </w:t>
      </w:r>
      <w:r>
        <w:rPr>
          <w:rtl/>
        </w:rPr>
        <w:t>قانون الإجراءات الجنائية</w:t>
      </w:r>
      <w:r>
        <w:rPr>
          <w:rFonts w:hint="cs"/>
          <w:rtl/>
        </w:rPr>
        <w:t xml:space="preserve"> </w:t>
      </w:r>
      <w:r>
        <w:rPr>
          <w:rtl/>
        </w:rPr>
        <w:t xml:space="preserve">تدمِج حظر استخدام الاعترافات المنتزعة بالتعذيب كأدلة في الإجراءات وإلزامية </w:t>
      </w:r>
      <w:r>
        <w:rPr>
          <w:rFonts w:hint="cs"/>
          <w:rtl/>
        </w:rPr>
        <w:t>ال</w:t>
      </w:r>
      <w:r>
        <w:rPr>
          <w:rtl/>
        </w:rPr>
        <w:t xml:space="preserve">تسجيل </w:t>
      </w:r>
      <w:r>
        <w:rPr>
          <w:rFonts w:hint="cs"/>
          <w:rtl/>
        </w:rPr>
        <w:t>بالوسائل السمعية</w:t>
      </w:r>
      <w:r>
        <w:rPr>
          <w:rFonts w:hint="eastAsia"/>
          <w:rtl/>
        </w:rPr>
        <w:t> </w:t>
      </w:r>
      <w:r>
        <w:rPr>
          <w:rFonts w:hint="cs"/>
          <w:rtl/>
        </w:rPr>
        <w:t xml:space="preserve">- البصرية لوقائع الاستجواب </w:t>
      </w:r>
      <w:r>
        <w:rPr>
          <w:rtl/>
        </w:rPr>
        <w:t>في القضايا الجنائية الكبرى؛</w:t>
      </w:r>
    </w:p>
    <w:p w:rsidR="00817F74" w:rsidRDefault="00817F74" w:rsidP="00817F74">
      <w:pPr>
        <w:pStyle w:val="SingleTxtGA"/>
        <w:rPr>
          <w:rtl/>
        </w:rPr>
      </w:pPr>
      <w:r>
        <w:rPr>
          <w:rtl/>
        </w:rPr>
        <w:tab/>
        <w:t>(ب)</w:t>
      </w:r>
      <w:r>
        <w:rPr>
          <w:rtl/>
        </w:rPr>
        <w:tab/>
        <w:t>اعتماد القانون المتعلق بإدارة الدخول والخروج، الذي يتضمن أحكاماً بشأن معاملة اللاجئين</w:t>
      </w:r>
      <w:r>
        <w:rPr>
          <w:rFonts w:hint="cs"/>
          <w:rtl/>
        </w:rPr>
        <w:t>،</w:t>
      </w:r>
      <w:r w:rsidRPr="00295249">
        <w:rPr>
          <w:rtl/>
        </w:rPr>
        <w:t xml:space="preserve"> </w:t>
      </w:r>
      <w:r>
        <w:rPr>
          <w:rtl/>
        </w:rPr>
        <w:t>في</w:t>
      </w:r>
      <w:r w:rsidR="00182F96">
        <w:rPr>
          <w:rtl/>
        </w:rPr>
        <w:t xml:space="preserve"> عام </w:t>
      </w:r>
      <w:r w:rsidR="00CF0D00">
        <w:rPr>
          <w:rtl/>
        </w:rPr>
        <w:t>2</w:t>
      </w:r>
      <w:r>
        <w:rPr>
          <w:rtl/>
        </w:rPr>
        <w:t>012؛</w:t>
      </w:r>
    </w:p>
    <w:p w:rsidR="00817F74" w:rsidRDefault="00817F74" w:rsidP="00817F74">
      <w:pPr>
        <w:pStyle w:val="SingleTxtGA"/>
        <w:rPr>
          <w:rtl/>
        </w:rPr>
      </w:pPr>
      <w:r>
        <w:rPr>
          <w:rtl/>
        </w:rPr>
        <w:lastRenderedPageBreak/>
        <w:tab/>
        <w:t>(ج)</w:t>
      </w:r>
      <w:r>
        <w:rPr>
          <w:rFonts w:hint="cs"/>
          <w:rtl/>
        </w:rPr>
        <w:tab/>
        <w:t xml:space="preserve">إدخال </w:t>
      </w:r>
      <w:r>
        <w:rPr>
          <w:rtl/>
        </w:rPr>
        <w:t xml:space="preserve">تعديلات </w:t>
      </w:r>
      <w:r>
        <w:rPr>
          <w:rFonts w:hint="cs"/>
          <w:rtl/>
        </w:rPr>
        <w:t>في</w:t>
      </w:r>
      <w:r w:rsidR="00182F96">
        <w:rPr>
          <w:rFonts w:hint="cs"/>
          <w:rtl/>
        </w:rPr>
        <w:t xml:space="preserve"> عام </w:t>
      </w:r>
      <w:r w:rsidR="00CF0D00">
        <w:rPr>
          <w:rtl/>
        </w:rPr>
        <w:t>2</w:t>
      </w:r>
      <w:r>
        <w:rPr>
          <w:rtl/>
        </w:rPr>
        <w:t xml:space="preserve">013 </w:t>
      </w:r>
      <w:r>
        <w:rPr>
          <w:rFonts w:hint="cs"/>
          <w:rtl/>
        </w:rPr>
        <w:t>على ا</w:t>
      </w:r>
      <w:r>
        <w:rPr>
          <w:rtl/>
        </w:rPr>
        <w:t>لقانون المتعلق بتعويضات الدولة</w:t>
      </w:r>
      <w:r>
        <w:rPr>
          <w:rFonts w:hint="cs"/>
          <w:rtl/>
        </w:rPr>
        <w:t xml:space="preserve"> </w:t>
      </w:r>
      <w:r>
        <w:rPr>
          <w:rtl/>
        </w:rPr>
        <w:t>تتيح إمكانية منح تعويضات عن الضرر النفسي.</w:t>
      </w:r>
    </w:p>
    <w:p w:rsidR="00817F74" w:rsidRDefault="00817F74" w:rsidP="00817F74">
      <w:pPr>
        <w:pStyle w:val="SingleTxtGA"/>
        <w:rPr>
          <w:rtl/>
        </w:rPr>
      </w:pPr>
      <w:r>
        <w:rPr>
          <w:rtl/>
        </w:rPr>
        <w:t>5-</w:t>
      </w:r>
      <w:r>
        <w:rPr>
          <w:rtl/>
        </w:rPr>
        <w:tab/>
        <w:t>كما ترحب اللجنة بمبادرات الدولة الطرف لاعتماد سياسات وتدابير إدارية لتنفيذ الاتفاقية،</w:t>
      </w:r>
      <w:r w:rsidR="00182F96">
        <w:rPr>
          <w:rtl/>
        </w:rPr>
        <w:t xml:space="preserve"> بما </w:t>
      </w:r>
      <w:r>
        <w:rPr>
          <w:rtl/>
        </w:rPr>
        <w:t>في ذلك</w:t>
      </w:r>
      <w:r w:rsidR="00182F96">
        <w:rPr>
          <w:rtl/>
        </w:rPr>
        <w:t xml:space="preserve"> ما </w:t>
      </w:r>
      <w:r>
        <w:rPr>
          <w:rtl/>
        </w:rPr>
        <w:t>يلي:</w:t>
      </w:r>
    </w:p>
    <w:p w:rsidR="00817F74" w:rsidRDefault="00817F74" w:rsidP="0037767B">
      <w:pPr>
        <w:pStyle w:val="SingleTxtGA"/>
        <w:rPr>
          <w:rtl/>
        </w:rPr>
      </w:pPr>
      <w:r>
        <w:rPr>
          <w:rtl/>
        </w:rPr>
        <w:tab/>
        <w:t>(أ)</w:t>
      </w:r>
      <w:r>
        <w:rPr>
          <w:rtl/>
        </w:rPr>
        <w:tab/>
        <w:t>تفسير المحكمة الشعبية العل</w:t>
      </w:r>
      <w:r>
        <w:rPr>
          <w:rFonts w:hint="cs"/>
          <w:rtl/>
        </w:rPr>
        <w:t>يا المتعلق بتطبيق قانون الإجراءات الجنائية</w:t>
      </w:r>
      <w:r w:rsidR="00182F96">
        <w:rPr>
          <w:rFonts w:hint="cs"/>
          <w:rtl/>
        </w:rPr>
        <w:t xml:space="preserve"> لعام </w:t>
      </w:r>
      <w:r>
        <w:rPr>
          <w:rFonts w:hint="cs"/>
          <w:rtl/>
        </w:rPr>
        <w:t>2012، الذي يعتبر التسبب في المعاناة النفسية ضرباً من ضروب التعذيب؛</w:t>
      </w:r>
    </w:p>
    <w:p w:rsidR="00817F74" w:rsidRDefault="00817F74" w:rsidP="0037767B">
      <w:pPr>
        <w:pStyle w:val="SingleTxtGA"/>
        <w:rPr>
          <w:rtl/>
        </w:rPr>
      </w:pPr>
      <w:r>
        <w:rPr>
          <w:rFonts w:hint="cs"/>
          <w:rtl/>
        </w:rPr>
        <w:tab/>
        <w:t>(ب)</w:t>
      </w:r>
      <w:r>
        <w:rPr>
          <w:rFonts w:hint="cs"/>
          <w:rtl/>
        </w:rPr>
        <w:tab/>
        <w:t>اعتماد خطة العمل الوطنية لمكافحة الاتجار بالأشخاص</w:t>
      </w:r>
      <w:r w:rsidR="0037767B">
        <w:rPr>
          <w:rtl/>
        </w:rPr>
        <w:br/>
      </w:r>
      <w:r>
        <w:rPr>
          <w:rFonts w:hint="cs"/>
          <w:rtl/>
        </w:rPr>
        <w:t>للفترة (2013-2020)؛</w:t>
      </w:r>
    </w:p>
    <w:p w:rsidR="00817F74" w:rsidRDefault="00817F74" w:rsidP="0037767B">
      <w:pPr>
        <w:pStyle w:val="SingleTxtGA"/>
        <w:rPr>
          <w:rtl/>
        </w:rPr>
      </w:pPr>
      <w:r>
        <w:rPr>
          <w:rFonts w:hint="cs"/>
          <w:rtl/>
        </w:rPr>
        <w:tab/>
        <w:t>(ج)</w:t>
      </w:r>
      <w:r>
        <w:rPr>
          <w:rFonts w:hint="cs"/>
          <w:rtl/>
        </w:rPr>
        <w:tab/>
        <w:t>إلغاء نظام الاحتجاز الإداري بغرض "التهذيب من خلال العمل"،</w:t>
      </w:r>
      <w:r w:rsidRPr="00295249">
        <w:rPr>
          <w:rFonts w:hint="cs"/>
          <w:rtl/>
        </w:rPr>
        <w:t xml:space="preserve"> </w:t>
      </w:r>
      <w:r>
        <w:rPr>
          <w:rFonts w:hint="cs"/>
          <w:rtl/>
        </w:rPr>
        <w:t>في</w:t>
      </w:r>
      <w:r w:rsidR="00182F96">
        <w:rPr>
          <w:rFonts w:hint="cs"/>
          <w:rtl/>
        </w:rPr>
        <w:t xml:space="preserve"> عام </w:t>
      </w:r>
      <w:r>
        <w:rPr>
          <w:rFonts w:hint="cs"/>
          <w:rtl/>
        </w:rPr>
        <w:t>2014؛</w:t>
      </w:r>
    </w:p>
    <w:p w:rsidR="00817F74" w:rsidRPr="000079AE" w:rsidRDefault="00817F74" w:rsidP="00817F74">
      <w:pPr>
        <w:pStyle w:val="SingleTxtGA"/>
        <w:rPr>
          <w:rtl/>
        </w:rPr>
      </w:pPr>
      <w:r>
        <w:rPr>
          <w:rFonts w:hint="cs"/>
          <w:rtl/>
        </w:rPr>
        <w:tab/>
        <w:t>(د)</w:t>
      </w:r>
      <w:r>
        <w:rPr>
          <w:rFonts w:hint="cs"/>
          <w:rtl/>
        </w:rPr>
        <w:tab/>
        <w:t>التنفيذ الكامل في</w:t>
      </w:r>
      <w:r w:rsidR="00182F96">
        <w:rPr>
          <w:rFonts w:hint="cs"/>
          <w:rtl/>
        </w:rPr>
        <w:t xml:space="preserve"> عام </w:t>
      </w:r>
      <w:r w:rsidR="00CF0D00">
        <w:rPr>
          <w:rFonts w:hint="cs"/>
          <w:rtl/>
        </w:rPr>
        <w:t>2</w:t>
      </w:r>
      <w:r>
        <w:rPr>
          <w:rFonts w:hint="cs"/>
          <w:rtl/>
        </w:rPr>
        <w:t>014 لإجراء التسجيل بالوسائل السمعية - البصرية للوقائع الكاملة لعملية استجواب المشتبه فيهم في القضايا الجنائية الكبرى.</w:t>
      </w:r>
    </w:p>
    <w:p w:rsidR="00817F74" w:rsidRPr="000079AE" w:rsidRDefault="00817F74" w:rsidP="00182F96">
      <w:pPr>
        <w:pStyle w:val="H1GA"/>
        <w:rPr>
          <w:rtl/>
        </w:rPr>
      </w:pPr>
      <w:r w:rsidRPr="000079AE">
        <w:rPr>
          <w:rtl/>
        </w:rPr>
        <w:tab/>
        <w:t>جيم-</w:t>
      </w:r>
      <w:r w:rsidRPr="000079AE">
        <w:rPr>
          <w:rtl/>
        </w:rPr>
        <w:tab/>
        <w:t>دواعي القلق الرئيسية والتوصيات</w:t>
      </w:r>
    </w:p>
    <w:p w:rsidR="00817F74" w:rsidRPr="000079AE" w:rsidRDefault="00817F74" w:rsidP="00182F96">
      <w:pPr>
        <w:pStyle w:val="H23GA"/>
        <w:rPr>
          <w:rtl/>
        </w:rPr>
      </w:pPr>
      <w:r w:rsidRPr="000079AE">
        <w:rPr>
          <w:rtl/>
        </w:rPr>
        <w:tab/>
      </w:r>
      <w:r w:rsidRPr="000079AE">
        <w:rPr>
          <w:rtl/>
        </w:rPr>
        <w:tab/>
      </w:r>
      <w:r>
        <w:rPr>
          <w:rFonts w:hint="cs"/>
          <w:rtl/>
        </w:rPr>
        <w:t>مسائل المتابعة</w:t>
      </w:r>
      <w:r w:rsidR="00182F96">
        <w:rPr>
          <w:rFonts w:hint="cs"/>
          <w:rtl/>
        </w:rPr>
        <w:t xml:space="preserve"> </w:t>
      </w:r>
      <w:r>
        <w:rPr>
          <w:rFonts w:hint="cs"/>
          <w:rtl/>
        </w:rPr>
        <w:t>العالقة منذ دورة الإبلاغ السابقة</w:t>
      </w:r>
    </w:p>
    <w:p w:rsidR="00817F74" w:rsidRPr="000079AE" w:rsidRDefault="00817F74" w:rsidP="00817F74">
      <w:pPr>
        <w:pStyle w:val="SingleTxtGA"/>
        <w:rPr>
          <w:rtl/>
        </w:rPr>
      </w:pPr>
      <w:r>
        <w:rPr>
          <w:rFonts w:hint="cs"/>
          <w:rtl/>
        </w:rPr>
        <w:t>6</w:t>
      </w:r>
      <w:r w:rsidRPr="000079AE">
        <w:rPr>
          <w:rtl/>
        </w:rPr>
        <w:t>-</w:t>
      </w:r>
      <w:r w:rsidRPr="000079AE">
        <w:rPr>
          <w:rtl/>
        </w:rPr>
        <w:tab/>
      </w:r>
      <w:r>
        <w:rPr>
          <w:rFonts w:hint="cs"/>
          <w:rtl/>
        </w:rPr>
        <w:t>تلاحظ اللجنة بتقدير امتثال الدولة الطرف لإجراءات المتابعة والمعلومات الخطية التي قدمتها الدولة الطرف ف</w:t>
      </w:r>
      <w:r w:rsidR="00CF0D00">
        <w:rPr>
          <w:rFonts w:hint="cs"/>
          <w:rtl/>
        </w:rPr>
        <w:t>ي</w:t>
      </w:r>
      <w:r w:rsidR="00CF0D00">
        <w:rPr>
          <w:rtl/>
        </w:rPr>
        <w:t> </w:t>
      </w:r>
      <w:r w:rsidR="00CF0D00">
        <w:rPr>
          <w:rFonts w:hint="cs"/>
          <w:rtl/>
        </w:rPr>
        <w:t>9</w:t>
      </w:r>
      <w:r>
        <w:rPr>
          <w:rFonts w:hint="cs"/>
          <w:rtl/>
        </w:rPr>
        <w:t xml:space="preserve"> كانون الأول/ديسمب</w:t>
      </w:r>
      <w:r w:rsidR="00CF0D00">
        <w:rPr>
          <w:rFonts w:hint="cs"/>
          <w:rtl/>
        </w:rPr>
        <w:t>ر</w:t>
      </w:r>
      <w:r w:rsidR="00CF0D00">
        <w:rPr>
          <w:rtl/>
        </w:rPr>
        <w:t> </w:t>
      </w:r>
      <w:r w:rsidR="00CF0D00">
        <w:rPr>
          <w:rFonts w:hint="cs"/>
          <w:rtl/>
          <w:lang w:val="fr-CH"/>
        </w:rPr>
        <w:t>2</w:t>
      </w:r>
      <w:r>
        <w:rPr>
          <w:rFonts w:hint="cs"/>
          <w:rtl/>
          <w:lang w:val="fr-CH"/>
        </w:rPr>
        <w:t xml:space="preserve">009 </w:t>
      </w:r>
      <w:r>
        <w:rPr>
          <w:rFonts w:hint="cs"/>
          <w:rtl/>
        </w:rPr>
        <w:t>(</w:t>
      </w:r>
      <w:r>
        <w:rPr>
          <w:lang w:val="fr-FR"/>
        </w:rPr>
        <w:t>CAT/C/CHN/CO/4/Add.2</w:t>
      </w:r>
      <w:r>
        <w:rPr>
          <w:rFonts w:hint="cs"/>
          <w:rtl/>
        </w:rPr>
        <w:t>)</w:t>
      </w:r>
      <w:r>
        <w:rPr>
          <w:rFonts w:hint="cs"/>
          <w:rtl/>
          <w:lang w:val="fr-CH"/>
        </w:rPr>
        <w:t>، لكنها تأسف لأنه</w:t>
      </w:r>
      <w:r w:rsidR="00182F96">
        <w:rPr>
          <w:rFonts w:hint="cs"/>
          <w:rtl/>
          <w:lang w:val="fr-CH"/>
        </w:rPr>
        <w:t xml:space="preserve"> لم </w:t>
      </w:r>
      <w:r>
        <w:rPr>
          <w:rFonts w:hint="cs"/>
          <w:rtl/>
          <w:lang w:val="fr-CH"/>
        </w:rPr>
        <w:t>يجر بعد تنفيذ التوصيات المحددة للمتابعة في الملاحظات الختامية السابقة. وتعلقت تلك التوصيات</w:t>
      </w:r>
      <w:r w:rsidR="00182F96">
        <w:rPr>
          <w:rFonts w:hint="cs"/>
          <w:rtl/>
          <w:lang w:val="fr-CH"/>
        </w:rPr>
        <w:t xml:space="preserve"> بما </w:t>
      </w:r>
      <w:r>
        <w:rPr>
          <w:rFonts w:hint="cs"/>
          <w:rtl/>
          <w:lang w:val="fr-CH"/>
        </w:rPr>
        <w:t>يلي</w:t>
      </w:r>
      <w:r>
        <w:rPr>
          <w:rFonts w:hint="cs"/>
          <w:rtl/>
        </w:rPr>
        <w:t>: الضمانات القانونية لمنع التعذيب؛ والقانون المتعلق بأسرار الدولة؛ والمضايقات المبلغ عن حدوثها للمحامين والمدافعين عن حقوق الإنسان ومقدمي الالتماسات؛ ونقص المعلومات الإحصائية؛ والمساءلة عن الأحداث في منطقة التبت المتمتعة بالحكم الذاتي والمقاطعات والمحافظات المجاورة (</w:t>
      </w:r>
      <w:r>
        <w:rPr>
          <w:lang w:val="fr-FR"/>
        </w:rPr>
        <w:t>CAT/C/CHN/CO/4</w:t>
      </w:r>
      <w:r>
        <w:rPr>
          <w:rFonts w:hint="cs"/>
          <w:rtl/>
          <w:lang w:val="fr-FR"/>
        </w:rPr>
        <w:t>، الفقرا</w:t>
      </w:r>
      <w:r w:rsidR="00CF0D00">
        <w:rPr>
          <w:rFonts w:hint="cs"/>
          <w:rtl/>
          <w:lang w:val="fr-FR"/>
        </w:rPr>
        <w:t>ت</w:t>
      </w:r>
      <w:r w:rsidR="00CF0D00">
        <w:rPr>
          <w:rtl/>
          <w:lang w:val="fr-FR"/>
        </w:rPr>
        <w:t> </w:t>
      </w:r>
      <w:r w:rsidR="00CF0D00">
        <w:rPr>
          <w:rFonts w:hint="cs"/>
          <w:rtl/>
          <w:lang w:val="fr-FR"/>
        </w:rPr>
        <w:t>1</w:t>
      </w:r>
      <w:r>
        <w:rPr>
          <w:rFonts w:hint="cs"/>
          <w:rtl/>
          <w:lang w:val="fr-FR"/>
        </w:rPr>
        <w:t>1 و15 و17 و23، على التوالي</w:t>
      </w:r>
      <w:r>
        <w:rPr>
          <w:rFonts w:hint="cs"/>
          <w:rtl/>
        </w:rPr>
        <w:t>).</w:t>
      </w:r>
    </w:p>
    <w:p w:rsidR="00817F74" w:rsidRPr="000079AE" w:rsidRDefault="00817F74" w:rsidP="0037767B">
      <w:pPr>
        <w:pStyle w:val="H23GA"/>
        <w:rPr>
          <w:rtl/>
        </w:rPr>
      </w:pPr>
      <w:r w:rsidRPr="000079AE">
        <w:rPr>
          <w:rtl/>
        </w:rPr>
        <w:tab/>
      </w:r>
      <w:r w:rsidRPr="000079AE">
        <w:rPr>
          <w:rtl/>
        </w:rPr>
        <w:tab/>
      </w:r>
      <w:r>
        <w:rPr>
          <w:rFonts w:hint="cs"/>
          <w:rtl/>
        </w:rPr>
        <w:t>تعريف التعذيب</w:t>
      </w:r>
    </w:p>
    <w:p w:rsidR="00817F74" w:rsidRDefault="00817F74" w:rsidP="00817F74">
      <w:pPr>
        <w:pStyle w:val="SingleTxtGA"/>
        <w:rPr>
          <w:rtl/>
        </w:rPr>
      </w:pPr>
      <w:r>
        <w:rPr>
          <w:rFonts w:hint="cs"/>
          <w:rtl/>
        </w:rPr>
        <w:t>7</w:t>
      </w:r>
      <w:r w:rsidRPr="000079AE">
        <w:rPr>
          <w:rtl/>
        </w:rPr>
        <w:t>-</w:t>
      </w:r>
      <w:r w:rsidRPr="000079AE">
        <w:rPr>
          <w:rtl/>
        </w:rPr>
        <w:tab/>
      </w:r>
      <w:r>
        <w:rPr>
          <w:rFonts w:hint="cs"/>
          <w:rtl/>
        </w:rPr>
        <w:t>تلاحظ اللجنة أن مختلف أحكام قانون الإجراءات الجنائية والقانون الجنائي، بصيغتهما المعدلة في</w:t>
      </w:r>
      <w:r w:rsidR="00182F96">
        <w:rPr>
          <w:rFonts w:hint="cs"/>
          <w:rtl/>
        </w:rPr>
        <w:t xml:space="preserve"> عام </w:t>
      </w:r>
      <w:r w:rsidR="00CF0D00">
        <w:rPr>
          <w:rFonts w:hint="cs"/>
          <w:rtl/>
        </w:rPr>
        <w:t>2</w:t>
      </w:r>
      <w:r>
        <w:rPr>
          <w:rFonts w:hint="cs"/>
          <w:rtl/>
        </w:rPr>
        <w:t>014، تحظر أفعال</w:t>
      </w:r>
      <w:r w:rsidR="007C0E33">
        <w:rPr>
          <w:rFonts w:hint="cs"/>
          <w:rtl/>
        </w:rPr>
        <w:t xml:space="preserve">اً </w:t>
      </w:r>
      <w:r>
        <w:rPr>
          <w:rFonts w:hint="cs"/>
          <w:rtl/>
        </w:rPr>
        <w:t>محددة يمكن اعتبارها من ضروب التعذيب وتعاقب عليها. غير أنها</w:t>
      </w:r>
      <w:r w:rsidR="00182F96">
        <w:rPr>
          <w:rFonts w:hint="cs"/>
          <w:rtl/>
        </w:rPr>
        <w:t xml:space="preserve"> لا </w:t>
      </w:r>
      <w:r>
        <w:rPr>
          <w:rFonts w:hint="cs"/>
          <w:rtl/>
        </w:rPr>
        <w:t>تزال تشعر بالقلق لأن تلك الأحكام</w:t>
      </w:r>
      <w:r w:rsidR="00182F96">
        <w:rPr>
          <w:rFonts w:hint="cs"/>
          <w:rtl/>
        </w:rPr>
        <w:t xml:space="preserve"> لا </w:t>
      </w:r>
      <w:r>
        <w:rPr>
          <w:rFonts w:hint="cs"/>
          <w:rtl/>
        </w:rPr>
        <w:t>تشمل جميع عناصر تعريف التعذيب المبينة في الماد</w:t>
      </w:r>
      <w:r w:rsidR="00CF0D00">
        <w:rPr>
          <w:rFonts w:hint="cs"/>
          <w:rtl/>
        </w:rPr>
        <w:t>ة</w:t>
      </w:r>
      <w:r w:rsidR="00CF0D00">
        <w:rPr>
          <w:rtl/>
        </w:rPr>
        <w:t> </w:t>
      </w:r>
      <w:r w:rsidR="00CF0D00">
        <w:rPr>
          <w:rFonts w:hint="cs"/>
          <w:rtl/>
        </w:rPr>
        <w:t>1</w:t>
      </w:r>
      <w:r>
        <w:rPr>
          <w:rFonts w:hint="cs"/>
          <w:rtl/>
        </w:rPr>
        <w:t xml:space="preserve"> من الاتفاقية. وهي على وجه الخصوص:</w:t>
      </w:r>
    </w:p>
    <w:p w:rsidR="00817F74" w:rsidRDefault="00817F74" w:rsidP="00817F74">
      <w:pPr>
        <w:pStyle w:val="SingleTxtGA"/>
        <w:rPr>
          <w:rtl/>
        </w:rPr>
      </w:pPr>
      <w:r>
        <w:rPr>
          <w:rFonts w:hint="cs"/>
          <w:rtl/>
        </w:rPr>
        <w:tab/>
        <w:t>(أ)</w:t>
      </w:r>
      <w:r>
        <w:rPr>
          <w:rFonts w:hint="cs"/>
          <w:rtl/>
        </w:rPr>
        <w:tab/>
        <w:t>تلاحظ اللجنة الأحكام المنصوص عليها لحظر انتزاع الاعترافات بالتعذيب</w:t>
      </w:r>
      <w:r w:rsidR="00182F96">
        <w:rPr>
          <w:rFonts w:hint="cs"/>
          <w:rtl/>
        </w:rPr>
        <w:t xml:space="preserve"> أو </w:t>
      </w:r>
      <w:r>
        <w:rPr>
          <w:rFonts w:hint="cs"/>
          <w:rtl/>
        </w:rPr>
        <w:t>استخدام العنف للحصول على أقوال الشهود (الماد</w:t>
      </w:r>
      <w:r w:rsidR="00CF0D00">
        <w:rPr>
          <w:rFonts w:hint="cs"/>
          <w:rtl/>
        </w:rPr>
        <w:t>ة</w:t>
      </w:r>
      <w:r w:rsidR="00CF0D00">
        <w:rPr>
          <w:rtl/>
        </w:rPr>
        <w:t> </w:t>
      </w:r>
      <w:r w:rsidR="00CF0D00">
        <w:rPr>
          <w:rFonts w:hint="cs"/>
          <w:rtl/>
        </w:rPr>
        <w:t>2</w:t>
      </w:r>
      <w:r>
        <w:rPr>
          <w:rFonts w:hint="cs"/>
          <w:rtl/>
        </w:rPr>
        <w:t xml:space="preserve">47 من القانون الجنائي)، وتعرب عن </w:t>
      </w:r>
      <w:r>
        <w:rPr>
          <w:rFonts w:hint="cs"/>
          <w:rtl/>
        </w:rPr>
        <w:lastRenderedPageBreak/>
        <w:t>قلقها لأن الحظر قد</w:t>
      </w:r>
      <w:r w:rsidR="00182F96">
        <w:rPr>
          <w:rFonts w:hint="cs"/>
          <w:rtl/>
        </w:rPr>
        <w:t xml:space="preserve"> لا </w:t>
      </w:r>
      <w:r>
        <w:rPr>
          <w:rFonts w:hint="cs"/>
          <w:rtl/>
        </w:rPr>
        <w:t>يشمل جميع موظفي الدولة والأشخاص الذين يتصرفون بصفة رسمية. وعلاوة على ذلك،</w:t>
      </w:r>
      <w:r w:rsidR="00182F96">
        <w:rPr>
          <w:rFonts w:hint="cs"/>
          <w:rtl/>
        </w:rPr>
        <w:t xml:space="preserve"> لا </w:t>
      </w:r>
      <w:r>
        <w:rPr>
          <w:rFonts w:hint="cs"/>
          <w:rtl/>
        </w:rPr>
        <w:t>تعالج الأحكام مسألة استخدام التعذيب لأغراض عدا انتزاع اعترافات من المتهمين</w:t>
      </w:r>
      <w:r w:rsidR="00182F96">
        <w:rPr>
          <w:rFonts w:hint="cs"/>
          <w:rtl/>
        </w:rPr>
        <w:t xml:space="preserve"> أو </w:t>
      </w:r>
      <w:r>
        <w:rPr>
          <w:rFonts w:hint="cs"/>
          <w:rtl/>
        </w:rPr>
        <w:t>المشتبه في ارتكابهم أفعال</w:t>
      </w:r>
      <w:r w:rsidR="007C0E33">
        <w:rPr>
          <w:rFonts w:hint="cs"/>
          <w:rtl/>
        </w:rPr>
        <w:t xml:space="preserve">اً </w:t>
      </w:r>
      <w:r>
        <w:rPr>
          <w:rFonts w:hint="cs"/>
          <w:rtl/>
        </w:rPr>
        <w:t>جنائية؛</w:t>
      </w:r>
    </w:p>
    <w:p w:rsidR="00817F74" w:rsidRDefault="00817F74" w:rsidP="00817F74">
      <w:pPr>
        <w:pStyle w:val="SingleTxtGA"/>
        <w:rPr>
          <w:rtl/>
        </w:rPr>
      </w:pPr>
      <w:r>
        <w:rPr>
          <w:rFonts w:hint="cs"/>
          <w:rtl/>
        </w:rPr>
        <w:tab/>
        <w:t>(ب)</w:t>
      </w:r>
      <w:r>
        <w:rPr>
          <w:rFonts w:hint="cs"/>
          <w:rtl/>
        </w:rPr>
        <w:tab/>
        <w:t>ينحصر نطاق جريمة ضرب المحتجزين</w:t>
      </w:r>
      <w:r w:rsidR="00182F96">
        <w:rPr>
          <w:rFonts w:hint="cs"/>
          <w:rtl/>
        </w:rPr>
        <w:t xml:space="preserve"> أو </w:t>
      </w:r>
      <w:r>
        <w:rPr>
          <w:rFonts w:hint="cs"/>
          <w:rtl/>
        </w:rPr>
        <w:t>إساءة معاملتهم، التي ترد في الماد</w:t>
      </w:r>
      <w:r w:rsidR="00CF0D00">
        <w:rPr>
          <w:rFonts w:hint="cs"/>
          <w:rtl/>
        </w:rPr>
        <w:t>ة</w:t>
      </w:r>
      <w:r w:rsidR="00CF0D00">
        <w:rPr>
          <w:rtl/>
        </w:rPr>
        <w:t> </w:t>
      </w:r>
      <w:r w:rsidR="00CF0D00">
        <w:rPr>
          <w:rFonts w:hint="cs"/>
          <w:rtl/>
        </w:rPr>
        <w:t>2</w:t>
      </w:r>
      <w:r>
        <w:rPr>
          <w:rFonts w:hint="cs"/>
          <w:rtl/>
        </w:rPr>
        <w:t>48 من القانون الجنائي، في الأفعال التي يرتكبها موظفو السجون</w:t>
      </w:r>
      <w:r w:rsidR="00182F96">
        <w:rPr>
          <w:rFonts w:hint="cs"/>
          <w:rtl/>
        </w:rPr>
        <w:t xml:space="preserve"> أو </w:t>
      </w:r>
      <w:r>
        <w:rPr>
          <w:rFonts w:hint="cs"/>
          <w:rtl/>
        </w:rPr>
        <w:t>محتجزون آخرون بتحريض من هؤلاء الموظفين.</w:t>
      </w:r>
      <w:r w:rsidR="00182F96">
        <w:rPr>
          <w:rFonts w:hint="cs"/>
          <w:rtl/>
        </w:rPr>
        <w:t xml:space="preserve"> كما </w:t>
      </w:r>
      <w:r>
        <w:rPr>
          <w:rFonts w:hint="cs"/>
          <w:rtl/>
        </w:rPr>
        <w:t>ينحصر في إلحاق الإيذاء البدني فقط.</w:t>
      </w:r>
    </w:p>
    <w:p w:rsidR="00817F74" w:rsidRPr="000079AE" w:rsidRDefault="00817F74" w:rsidP="00182F96">
      <w:pPr>
        <w:pStyle w:val="SingleTxtGA"/>
        <w:rPr>
          <w:rtl/>
        </w:rPr>
      </w:pPr>
      <w:r>
        <w:rPr>
          <w:rFonts w:hint="cs"/>
          <w:rtl/>
        </w:rPr>
        <w:t>8-</w:t>
      </w:r>
      <w:r>
        <w:rPr>
          <w:rFonts w:hint="cs"/>
          <w:rtl/>
        </w:rPr>
        <w:tab/>
        <w:t>وتشيد اللجنة باعتبار المحكمة الشعبية العليا استخدام أساليب أخرى تسبب للمتهم آلاماً ومعاناة نفسية شديدة ضرب</w:t>
      </w:r>
      <w:r w:rsidR="007C0E33">
        <w:rPr>
          <w:rFonts w:hint="cs"/>
          <w:rtl/>
        </w:rPr>
        <w:t xml:space="preserve">اً </w:t>
      </w:r>
      <w:r>
        <w:rPr>
          <w:rFonts w:hint="cs"/>
          <w:rtl/>
        </w:rPr>
        <w:t>من ضروب التعذيب (انظر الفقر</w:t>
      </w:r>
      <w:r w:rsidR="00CF0D00">
        <w:rPr>
          <w:rFonts w:hint="cs"/>
          <w:rtl/>
        </w:rPr>
        <w:t>ة</w:t>
      </w:r>
      <w:r w:rsidR="00CF0D00">
        <w:rPr>
          <w:rtl/>
        </w:rPr>
        <w:t> </w:t>
      </w:r>
      <w:r w:rsidR="00CF0D00">
        <w:rPr>
          <w:rFonts w:hint="cs"/>
          <w:rtl/>
        </w:rPr>
        <w:t>5</w:t>
      </w:r>
      <w:r>
        <w:rPr>
          <w:rFonts w:hint="cs"/>
          <w:rtl/>
        </w:rPr>
        <w:t>(أ) أعلاه). غير أنها</w:t>
      </w:r>
      <w:r w:rsidR="00182F96">
        <w:rPr>
          <w:rFonts w:hint="cs"/>
          <w:rtl/>
        </w:rPr>
        <w:t xml:space="preserve"> لا </w:t>
      </w:r>
      <w:r>
        <w:rPr>
          <w:rFonts w:hint="cs"/>
          <w:rtl/>
        </w:rPr>
        <w:t>تزال تشعر بالقلق لأن تفسير المحكمة ينطبق على مسائل تتعلق باستبعاد الأدلة عوض المسؤولية الجنائية (المادتا</w:t>
      </w:r>
      <w:r w:rsidR="00CF0D00">
        <w:rPr>
          <w:rFonts w:hint="cs"/>
          <w:rtl/>
        </w:rPr>
        <w:t>ن</w:t>
      </w:r>
      <w:r w:rsidR="00CF0D00">
        <w:rPr>
          <w:rtl/>
        </w:rPr>
        <w:t> </w:t>
      </w:r>
      <w:r w:rsidR="00CF0D00">
        <w:rPr>
          <w:rFonts w:hint="cs"/>
          <w:rtl/>
        </w:rPr>
        <w:t>2</w:t>
      </w:r>
      <w:r>
        <w:rPr>
          <w:rFonts w:hint="cs"/>
          <w:rtl/>
        </w:rPr>
        <w:t xml:space="preserve"> و4).</w:t>
      </w:r>
    </w:p>
    <w:p w:rsidR="00817F74" w:rsidRPr="000079AE" w:rsidRDefault="00817F74" w:rsidP="00CF0D00">
      <w:pPr>
        <w:pStyle w:val="SingleTxtGA"/>
        <w:rPr>
          <w:b/>
          <w:bCs/>
          <w:rtl/>
        </w:rPr>
      </w:pPr>
      <w:r w:rsidRPr="00817F74">
        <w:rPr>
          <w:rFonts w:hint="cs"/>
          <w:rtl/>
        </w:rPr>
        <w:t>9-</w:t>
      </w:r>
      <w:r w:rsidRPr="00817F74">
        <w:rPr>
          <w:rFonts w:hint="cs"/>
          <w:rtl/>
        </w:rPr>
        <w:tab/>
      </w:r>
      <w:r>
        <w:rPr>
          <w:rFonts w:hint="cs"/>
          <w:b/>
          <w:bCs/>
          <w:rtl/>
        </w:rPr>
        <w:t xml:space="preserve">تكرر اللجنة توصياتها السابقة (انظر الوثيقة </w:t>
      </w:r>
      <w:r>
        <w:rPr>
          <w:b/>
          <w:bCs/>
          <w:lang w:val="fr-FR"/>
        </w:rPr>
        <w:t>CAT/C/CHN/CO/4</w:t>
      </w:r>
      <w:r>
        <w:rPr>
          <w:rFonts w:hint="cs"/>
          <w:b/>
          <w:bCs/>
          <w:rtl/>
          <w:lang w:val="fr-CH"/>
        </w:rPr>
        <w:t>، الفقرتا</w:t>
      </w:r>
      <w:r w:rsidR="00CF0D00">
        <w:rPr>
          <w:rFonts w:hint="cs"/>
          <w:b/>
          <w:bCs/>
          <w:rtl/>
          <w:lang w:val="fr-CH"/>
        </w:rPr>
        <w:t>ن</w:t>
      </w:r>
      <w:r w:rsidR="00CF0D00">
        <w:rPr>
          <w:b/>
          <w:bCs/>
          <w:rtl/>
          <w:lang w:val="fr-CH"/>
        </w:rPr>
        <w:t> </w:t>
      </w:r>
      <w:r w:rsidR="00CF0D00">
        <w:rPr>
          <w:rFonts w:hint="cs"/>
          <w:b/>
          <w:bCs/>
          <w:rtl/>
          <w:lang w:val="fr-CH"/>
        </w:rPr>
        <w:t>3</w:t>
      </w:r>
      <w:r>
        <w:rPr>
          <w:rFonts w:hint="cs"/>
          <w:b/>
          <w:bCs/>
          <w:rtl/>
          <w:lang w:val="fr-CH"/>
        </w:rPr>
        <w:t xml:space="preserve">2 و33، والوثيقة </w:t>
      </w:r>
      <w:r>
        <w:rPr>
          <w:b/>
          <w:bCs/>
          <w:lang w:val="fr-FR"/>
        </w:rPr>
        <w:t>A/55/44</w:t>
      </w:r>
      <w:r>
        <w:rPr>
          <w:rFonts w:hint="cs"/>
          <w:b/>
          <w:bCs/>
          <w:rtl/>
          <w:lang w:val="fr-CH"/>
        </w:rPr>
        <w:t>، الفقر</w:t>
      </w:r>
      <w:r w:rsidR="00CF0D00">
        <w:rPr>
          <w:rFonts w:hint="cs"/>
          <w:b/>
          <w:bCs/>
          <w:rtl/>
          <w:lang w:val="fr-CH"/>
        </w:rPr>
        <w:t>ة</w:t>
      </w:r>
      <w:r w:rsidR="00CF0D00">
        <w:rPr>
          <w:b/>
          <w:bCs/>
          <w:rtl/>
          <w:lang w:val="fr-CH"/>
        </w:rPr>
        <w:t> </w:t>
      </w:r>
      <w:r w:rsidR="00CF0D00">
        <w:rPr>
          <w:rFonts w:hint="cs"/>
          <w:b/>
          <w:bCs/>
          <w:rtl/>
          <w:lang w:val="fr-CH"/>
        </w:rPr>
        <w:t>1</w:t>
      </w:r>
      <w:r>
        <w:rPr>
          <w:rFonts w:hint="cs"/>
          <w:b/>
          <w:bCs/>
          <w:rtl/>
          <w:lang w:val="fr-CH"/>
        </w:rPr>
        <w:t>23</w:t>
      </w:r>
      <w:r>
        <w:rPr>
          <w:rFonts w:hint="cs"/>
          <w:b/>
          <w:bCs/>
          <w:rtl/>
        </w:rPr>
        <w:t>) وتدعو الدولة الطرف مرة أخرى إلى النظر في مسألة إدراج تعريف شامل للتعذيب في قوانينها يتوافق على نحو كامل مع الاتفاقية ويشمل جميع العناصر الواردة في الماد</w:t>
      </w:r>
      <w:r w:rsidR="00CF0D00">
        <w:rPr>
          <w:rFonts w:hint="cs"/>
          <w:b/>
          <w:bCs/>
          <w:rtl/>
        </w:rPr>
        <w:t>ة</w:t>
      </w:r>
      <w:r w:rsidR="00CF0D00">
        <w:rPr>
          <w:b/>
          <w:bCs/>
          <w:rtl/>
        </w:rPr>
        <w:t> </w:t>
      </w:r>
      <w:r w:rsidR="00CF0D00">
        <w:rPr>
          <w:rFonts w:hint="cs"/>
          <w:b/>
          <w:bCs/>
          <w:rtl/>
        </w:rPr>
        <w:t>1</w:t>
      </w:r>
      <w:r>
        <w:rPr>
          <w:rFonts w:hint="cs"/>
          <w:b/>
          <w:bCs/>
          <w:rtl/>
        </w:rPr>
        <w:t>،</w:t>
      </w:r>
      <w:r w:rsidR="00182F96">
        <w:rPr>
          <w:rFonts w:hint="cs"/>
          <w:b/>
          <w:bCs/>
          <w:rtl/>
        </w:rPr>
        <w:t xml:space="preserve"> بما </w:t>
      </w:r>
      <w:r>
        <w:rPr>
          <w:rFonts w:hint="cs"/>
          <w:b/>
          <w:bCs/>
          <w:rtl/>
        </w:rPr>
        <w:t>في ذلك غرض التمييز. وينبغي للدولة الطرف أن تكفل إمكانية ملاحقة جميع موظفي الدولة وأي شخص آخر يتصرف بصفة رسمية</w:t>
      </w:r>
      <w:r w:rsidR="00182F96">
        <w:rPr>
          <w:rFonts w:hint="cs"/>
          <w:b/>
          <w:bCs/>
          <w:rtl/>
        </w:rPr>
        <w:t xml:space="preserve"> أو </w:t>
      </w:r>
      <w:r>
        <w:rPr>
          <w:rFonts w:hint="cs"/>
          <w:b/>
          <w:bCs/>
          <w:rtl/>
        </w:rPr>
        <w:t>بموافقة</w:t>
      </w:r>
      <w:r w:rsidR="00182F96">
        <w:rPr>
          <w:rFonts w:hint="cs"/>
          <w:b/>
          <w:bCs/>
          <w:rtl/>
        </w:rPr>
        <w:t xml:space="preserve"> أو </w:t>
      </w:r>
      <w:r>
        <w:rPr>
          <w:rFonts w:hint="cs"/>
          <w:b/>
          <w:bCs/>
          <w:rtl/>
        </w:rPr>
        <w:t>رضا موظف</w:t>
      </w:r>
      <w:r w:rsidR="00182F96">
        <w:rPr>
          <w:rFonts w:hint="cs"/>
          <w:b/>
          <w:bCs/>
          <w:rtl/>
        </w:rPr>
        <w:t xml:space="preserve"> عام </w:t>
      </w:r>
      <w:r>
        <w:rPr>
          <w:rFonts w:hint="cs"/>
          <w:b/>
          <w:bCs/>
          <w:rtl/>
        </w:rPr>
        <w:t>بسبب ممارسة التعذيب. وتوجه اللجنة عناية الدولة الطرف إلى الفقر</w:t>
      </w:r>
      <w:r w:rsidR="00CF0D00">
        <w:rPr>
          <w:rFonts w:hint="cs"/>
          <w:b/>
          <w:bCs/>
          <w:rtl/>
        </w:rPr>
        <w:t>ة</w:t>
      </w:r>
      <w:r w:rsidR="00CF0D00">
        <w:rPr>
          <w:b/>
          <w:bCs/>
          <w:rtl/>
        </w:rPr>
        <w:t> </w:t>
      </w:r>
      <w:r w:rsidR="00CF0D00">
        <w:rPr>
          <w:rFonts w:hint="cs"/>
          <w:b/>
          <w:bCs/>
          <w:rtl/>
        </w:rPr>
        <w:t>9</w:t>
      </w:r>
      <w:r>
        <w:rPr>
          <w:rFonts w:hint="cs"/>
          <w:b/>
          <w:bCs/>
          <w:rtl/>
        </w:rPr>
        <w:t xml:space="preserve"> من تعليقها العام </w:t>
      </w:r>
      <w:r w:rsidR="00182F96">
        <w:rPr>
          <w:rFonts w:hint="cs"/>
          <w:b/>
          <w:bCs/>
          <w:rtl/>
        </w:rPr>
        <w:t>رقم </w:t>
      </w:r>
      <w:r w:rsidR="00CF0D00">
        <w:rPr>
          <w:rFonts w:hint="cs"/>
          <w:b/>
          <w:bCs/>
          <w:rtl/>
        </w:rPr>
        <w:t>2</w:t>
      </w:r>
      <w:r>
        <w:rPr>
          <w:rFonts w:hint="cs"/>
          <w:b/>
          <w:bCs/>
          <w:rtl/>
        </w:rPr>
        <w:t>(2007) بشأن تنفيذ الدول الأطراف للماد</w:t>
      </w:r>
      <w:r w:rsidR="00CF0D00">
        <w:rPr>
          <w:rFonts w:hint="cs"/>
          <w:b/>
          <w:bCs/>
          <w:rtl/>
        </w:rPr>
        <w:t>ة</w:t>
      </w:r>
      <w:r w:rsidR="00CF0D00">
        <w:rPr>
          <w:b/>
          <w:bCs/>
          <w:rtl/>
        </w:rPr>
        <w:t> </w:t>
      </w:r>
      <w:r w:rsidR="00CF0D00">
        <w:rPr>
          <w:rFonts w:hint="cs"/>
          <w:b/>
          <w:bCs/>
          <w:rtl/>
        </w:rPr>
        <w:t>2</w:t>
      </w:r>
      <w:r>
        <w:rPr>
          <w:rFonts w:hint="cs"/>
          <w:b/>
          <w:bCs/>
          <w:rtl/>
        </w:rPr>
        <w:t xml:space="preserve">، الذي أُشير فيها إلى أن </w:t>
      </w:r>
      <w:r w:rsidRPr="00361DCC">
        <w:rPr>
          <w:b/>
          <w:bCs/>
          <w:rtl/>
        </w:rPr>
        <w:t xml:space="preserve">التناقضات الخطيرة بين التعريف المحدد في الاتفاقية وذلك الوارد في القانون المحلي </w:t>
      </w:r>
      <w:r>
        <w:rPr>
          <w:rFonts w:hint="cs"/>
          <w:b/>
          <w:bCs/>
          <w:rtl/>
        </w:rPr>
        <w:t xml:space="preserve">تؤدي </w:t>
      </w:r>
      <w:r w:rsidRPr="00361DCC">
        <w:rPr>
          <w:b/>
          <w:bCs/>
          <w:rtl/>
        </w:rPr>
        <w:t>إلى ثغرات فعلية</w:t>
      </w:r>
      <w:r w:rsidR="00182F96">
        <w:rPr>
          <w:b/>
          <w:bCs/>
          <w:rtl/>
        </w:rPr>
        <w:t xml:space="preserve"> أو </w:t>
      </w:r>
      <w:r w:rsidRPr="00361DCC">
        <w:rPr>
          <w:b/>
          <w:bCs/>
          <w:rtl/>
        </w:rPr>
        <w:t>محتملة تتيح إمكانية الإفلات من العقاب</w:t>
      </w:r>
      <w:r w:rsidRPr="000079AE">
        <w:rPr>
          <w:b/>
          <w:bCs/>
          <w:rtl/>
        </w:rPr>
        <w:t>.</w:t>
      </w:r>
    </w:p>
    <w:p w:rsidR="00817F74" w:rsidRPr="000079AE" w:rsidRDefault="00817F74" w:rsidP="0037767B">
      <w:pPr>
        <w:pStyle w:val="H23GA"/>
        <w:rPr>
          <w:rtl/>
        </w:rPr>
      </w:pPr>
      <w:r w:rsidRPr="000079AE">
        <w:rPr>
          <w:rtl/>
        </w:rPr>
        <w:tab/>
      </w:r>
      <w:r w:rsidRPr="000079AE">
        <w:rPr>
          <w:rtl/>
        </w:rPr>
        <w:tab/>
      </w:r>
      <w:r>
        <w:rPr>
          <w:rFonts w:hint="cs"/>
          <w:rtl/>
        </w:rPr>
        <w:t>الحبس الاحتياطي المطول</w:t>
      </w:r>
    </w:p>
    <w:p w:rsidR="00817F74" w:rsidRPr="00895DCD" w:rsidRDefault="00817F74" w:rsidP="00182F96">
      <w:pPr>
        <w:pStyle w:val="SingleTxtGA"/>
        <w:rPr>
          <w:rtl/>
          <w:lang w:val="fr-CH"/>
        </w:rPr>
      </w:pPr>
      <w:r w:rsidRPr="000079AE">
        <w:rPr>
          <w:rtl/>
        </w:rPr>
        <w:t>10-</w:t>
      </w:r>
      <w:r w:rsidRPr="000079AE">
        <w:rPr>
          <w:rtl/>
        </w:rPr>
        <w:tab/>
      </w:r>
      <w:r>
        <w:rPr>
          <w:rFonts w:hint="cs"/>
          <w:rtl/>
        </w:rPr>
        <w:t xml:space="preserve">لا تزال </w:t>
      </w:r>
      <w:r w:rsidRPr="000079AE">
        <w:rPr>
          <w:rtl/>
        </w:rPr>
        <w:t xml:space="preserve">اللجنة </w:t>
      </w:r>
      <w:r>
        <w:rPr>
          <w:rFonts w:hint="cs"/>
          <w:rtl/>
        </w:rPr>
        <w:t xml:space="preserve">تشعر </w:t>
      </w:r>
      <w:r w:rsidRPr="000079AE">
        <w:rPr>
          <w:rtl/>
        </w:rPr>
        <w:t xml:space="preserve">بالقلق </w:t>
      </w:r>
      <w:r>
        <w:rPr>
          <w:rFonts w:hint="cs"/>
          <w:rtl/>
        </w:rPr>
        <w:t>لأن الدولة الطرف</w:t>
      </w:r>
      <w:r w:rsidR="00182F96">
        <w:rPr>
          <w:rFonts w:hint="cs"/>
          <w:rtl/>
        </w:rPr>
        <w:t xml:space="preserve"> لم </w:t>
      </w:r>
      <w:r>
        <w:rPr>
          <w:rFonts w:hint="cs"/>
          <w:rtl/>
        </w:rPr>
        <w:t>تتخذ أي خطوات لتقليص المدة القانونية القصوى المحددة ب</w:t>
      </w:r>
      <w:r w:rsidR="007C0E33">
        <w:rPr>
          <w:rFonts w:hint="cs"/>
          <w:rtl/>
        </w:rPr>
        <w:t>ـ</w:t>
      </w:r>
      <w:r w:rsidR="00CF0D00">
        <w:rPr>
          <w:rtl/>
        </w:rPr>
        <w:t> </w:t>
      </w:r>
      <w:r w:rsidR="00CF0D00">
        <w:rPr>
          <w:rFonts w:hint="cs"/>
          <w:rtl/>
        </w:rPr>
        <w:t>3</w:t>
      </w:r>
      <w:r>
        <w:rPr>
          <w:rFonts w:hint="cs"/>
          <w:rtl/>
        </w:rPr>
        <w:t>0 يوم</w:t>
      </w:r>
      <w:r w:rsidR="007C0E33">
        <w:rPr>
          <w:rFonts w:hint="cs"/>
          <w:rtl/>
        </w:rPr>
        <w:t xml:space="preserve">اً </w:t>
      </w:r>
      <w:r>
        <w:rPr>
          <w:rFonts w:hint="cs"/>
          <w:rtl/>
        </w:rPr>
        <w:t>لاحتجاز الأشخاص في مراكز الشرطة ومدة السبعة أيام الإضافية الممنوحة للنائب العام المسؤول عن مراقبة الاحتجاز للموافقة على اعتقالهم.</w:t>
      </w:r>
      <w:r w:rsidR="00182F96">
        <w:rPr>
          <w:rFonts w:hint="cs"/>
          <w:rtl/>
        </w:rPr>
        <w:t xml:space="preserve"> وإذ </w:t>
      </w:r>
      <w:r>
        <w:rPr>
          <w:rFonts w:hint="cs"/>
          <w:rtl/>
        </w:rPr>
        <w:t>تحيط اللجنة علم</w:t>
      </w:r>
      <w:r w:rsidR="007C0E33">
        <w:rPr>
          <w:rFonts w:hint="cs"/>
          <w:rtl/>
        </w:rPr>
        <w:t xml:space="preserve">اً </w:t>
      </w:r>
      <w:r>
        <w:rPr>
          <w:rFonts w:hint="cs"/>
          <w:rtl/>
        </w:rPr>
        <w:t xml:space="preserve">بالمعلومات التي قدمتها الدولة الطرف ومفادها أن </w:t>
      </w:r>
      <w:r>
        <w:rPr>
          <w:rFonts w:hint="cs"/>
          <w:rtl/>
          <w:lang w:val="fr-CH"/>
        </w:rPr>
        <w:t>سلطات النيابة العامة</w:t>
      </w:r>
      <w:r w:rsidR="00182F96">
        <w:rPr>
          <w:rFonts w:hint="cs"/>
          <w:rtl/>
          <w:lang w:val="fr-CH"/>
        </w:rPr>
        <w:t xml:space="preserve"> لم </w:t>
      </w:r>
      <w:r>
        <w:rPr>
          <w:rFonts w:hint="cs"/>
          <w:rtl/>
          <w:lang w:val="fr-CH"/>
        </w:rPr>
        <w:t>توافق على اعتقا</w:t>
      </w:r>
      <w:r w:rsidR="00CF0D00">
        <w:rPr>
          <w:rFonts w:hint="cs"/>
          <w:rtl/>
          <w:lang w:val="fr-CH"/>
        </w:rPr>
        <w:t>ل</w:t>
      </w:r>
      <w:r w:rsidR="00CF0D00">
        <w:rPr>
          <w:rtl/>
          <w:lang w:val="fr-CH"/>
        </w:rPr>
        <w:t> </w:t>
      </w:r>
      <w:r w:rsidR="00CF0D00">
        <w:rPr>
          <w:rFonts w:hint="cs"/>
          <w:rtl/>
          <w:lang w:val="fr-CH"/>
        </w:rPr>
        <w:t>4</w:t>
      </w:r>
      <w:r>
        <w:rPr>
          <w:rFonts w:hint="cs"/>
          <w:rtl/>
          <w:lang w:val="fr-CH"/>
        </w:rPr>
        <w:t>06 أشخاص في</w:t>
      </w:r>
      <w:r w:rsidR="00182F96">
        <w:rPr>
          <w:rFonts w:hint="cs"/>
          <w:rtl/>
          <w:lang w:val="fr-CH"/>
        </w:rPr>
        <w:t xml:space="preserve"> عام </w:t>
      </w:r>
      <w:r w:rsidR="00CF0D00">
        <w:rPr>
          <w:rFonts w:hint="cs"/>
          <w:rtl/>
          <w:lang w:val="fr-CH"/>
        </w:rPr>
        <w:t>2</w:t>
      </w:r>
      <w:r>
        <w:rPr>
          <w:rFonts w:hint="cs"/>
          <w:rtl/>
          <w:lang w:val="fr-CH"/>
        </w:rPr>
        <w:t>014، فهي</w:t>
      </w:r>
      <w:r w:rsidR="00182F96">
        <w:rPr>
          <w:rFonts w:hint="cs"/>
          <w:rtl/>
          <w:lang w:val="fr-CH"/>
        </w:rPr>
        <w:t xml:space="preserve"> لا </w:t>
      </w:r>
      <w:r>
        <w:rPr>
          <w:rFonts w:hint="cs"/>
          <w:rtl/>
          <w:lang w:val="fr-CH"/>
        </w:rPr>
        <w:t>تزال تشعر بالقلق لأن المدة المبالغ فيها التي يجوز خلالها لموظفي الأمن العام احتجاز الأشخاص دون أي مراقبة مستقلة قد تزيد خطر تعرض المحتجزين للمعاملة السيئة وحتى للتعذيب. وتعرب اللجنة عن قلقها بشأن تقارير مفادها أن موظفي الأمن العام يستخدمون بانتظام الصلاحية الاستثنائية المتمثلة في تمديد مدة الاحتجاز إل</w:t>
      </w:r>
      <w:r w:rsidR="00CF0D00">
        <w:rPr>
          <w:rFonts w:hint="cs"/>
          <w:rtl/>
          <w:lang w:val="fr-CH"/>
        </w:rPr>
        <w:t>ى</w:t>
      </w:r>
      <w:r w:rsidR="00CF0D00">
        <w:rPr>
          <w:rtl/>
          <w:lang w:val="fr-CH"/>
        </w:rPr>
        <w:t> </w:t>
      </w:r>
      <w:r w:rsidR="00CF0D00">
        <w:rPr>
          <w:rFonts w:hint="cs"/>
          <w:rtl/>
          <w:lang w:val="fr-CH"/>
        </w:rPr>
        <w:t>3</w:t>
      </w:r>
      <w:r>
        <w:rPr>
          <w:rFonts w:hint="cs"/>
          <w:rtl/>
          <w:lang w:val="fr-CH"/>
        </w:rPr>
        <w:t>0 يوم</w:t>
      </w:r>
      <w:r w:rsidR="007C0E33">
        <w:rPr>
          <w:rFonts w:hint="cs"/>
          <w:rtl/>
          <w:lang w:val="fr-CH"/>
        </w:rPr>
        <w:t>اً،</w:t>
      </w:r>
      <w:r>
        <w:rPr>
          <w:rFonts w:hint="cs"/>
          <w:rtl/>
          <w:lang w:val="fr-CH"/>
        </w:rPr>
        <w:t xml:space="preserve"> وحتى أكثر من المدة القانونية المسموح بها. وتلاحظ اللجنة بقلق أن احتجاز الأشخاص في إطار التحقيقات</w:t>
      </w:r>
      <w:r w:rsidR="00182F96">
        <w:rPr>
          <w:rFonts w:hint="cs"/>
          <w:rtl/>
          <w:lang w:val="fr-CH"/>
        </w:rPr>
        <w:t xml:space="preserve"> أو </w:t>
      </w:r>
      <w:r>
        <w:rPr>
          <w:rFonts w:hint="cs"/>
          <w:rtl/>
          <w:lang w:val="fr-CH"/>
        </w:rPr>
        <w:t>الملاحقات الجنائية</w:t>
      </w:r>
      <w:r w:rsidR="00182F96">
        <w:rPr>
          <w:rFonts w:hint="cs"/>
          <w:rtl/>
          <w:lang w:val="fr-CH"/>
        </w:rPr>
        <w:t xml:space="preserve"> لا </w:t>
      </w:r>
      <w:r>
        <w:rPr>
          <w:rFonts w:hint="cs"/>
          <w:rtl/>
          <w:lang w:val="fr-CH"/>
        </w:rPr>
        <w:t>يخضع للمراقبة القضائية</w:t>
      </w:r>
      <w:r w:rsidR="00182F96">
        <w:rPr>
          <w:rFonts w:hint="cs"/>
          <w:rtl/>
          <w:lang w:val="fr-CH"/>
        </w:rPr>
        <w:t xml:space="preserve"> إلا </w:t>
      </w:r>
      <w:r>
        <w:rPr>
          <w:rFonts w:hint="cs"/>
          <w:rtl/>
          <w:lang w:val="fr-CH"/>
        </w:rPr>
        <w:t>بعد أن تكون القضية جاهزة للمحاكمة (الماد</w:t>
      </w:r>
      <w:r w:rsidR="00CF0D00">
        <w:rPr>
          <w:rFonts w:hint="cs"/>
          <w:rtl/>
          <w:lang w:val="fr-CH"/>
        </w:rPr>
        <w:t>ة</w:t>
      </w:r>
      <w:r w:rsidR="00CF0D00">
        <w:rPr>
          <w:rtl/>
          <w:lang w:val="fr-CH"/>
        </w:rPr>
        <w:t> </w:t>
      </w:r>
      <w:r w:rsidR="00CF0D00">
        <w:rPr>
          <w:rFonts w:hint="cs"/>
          <w:rtl/>
          <w:lang w:val="fr-CH"/>
        </w:rPr>
        <w:t>2</w:t>
      </w:r>
      <w:r>
        <w:rPr>
          <w:rFonts w:hint="cs"/>
          <w:rtl/>
          <w:lang w:val="fr-CH"/>
        </w:rPr>
        <w:t>)</w:t>
      </w:r>
      <w:r w:rsidRPr="000079AE">
        <w:rPr>
          <w:rtl/>
        </w:rPr>
        <w:t>.</w:t>
      </w:r>
    </w:p>
    <w:p w:rsidR="00817F74" w:rsidRDefault="00817F74" w:rsidP="00817F74">
      <w:pPr>
        <w:pStyle w:val="SingleTxtGA"/>
        <w:rPr>
          <w:b/>
          <w:bCs/>
          <w:rtl/>
        </w:rPr>
      </w:pPr>
      <w:r w:rsidRPr="00817F74">
        <w:rPr>
          <w:rFonts w:hint="cs"/>
          <w:rtl/>
        </w:rPr>
        <w:lastRenderedPageBreak/>
        <w:t>11-</w:t>
      </w:r>
      <w:r w:rsidRPr="00817F74">
        <w:rPr>
          <w:rFonts w:hint="cs"/>
          <w:rtl/>
        </w:rPr>
        <w:tab/>
      </w:r>
      <w:r>
        <w:rPr>
          <w:rFonts w:hint="cs"/>
          <w:b/>
          <w:bCs/>
          <w:rtl/>
        </w:rPr>
        <w:t>تدعو اللجنة الدولة الطرف إلى</w:t>
      </w:r>
      <w:r w:rsidR="00182F96">
        <w:rPr>
          <w:rFonts w:hint="cs"/>
          <w:b/>
          <w:bCs/>
          <w:rtl/>
        </w:rPr>
        <w:t xml:space="preserve"> ما </w:t>
      </w:r>
      <w:r>
        <w:rPr>
          <w:rFonts w:hint="cs"/>
          <w:b/>
          <w:bCs/>
          <w:rtl/>
        </w:rPr>
        <w:t>يلي:</w:t>
      </w:r>
    </w:p>
    <w:p w:rsidR="00817F74" w:rsidRDefault="00817F74" w:rsidP="00817F74">
      <w:pPr>
        <w:pStyle w:val="SingleTxtGA"/>
        <w:rPr>
          <w:b/>
          <w:bCs/>
          <w:rtl/>
        </w:rPr>
      </w:pPr>
      <w:r w:rsidRPr="0037767B">
        <w:rPr>
          <w:rFonts w:hint="cs"/>
          <w:rtl/>
        </w:rPr>
        <w:tab/>
        <w:t>(أ)</w:t>
      </w:r>
      <w:r w:rsidRPr="0037767B">
        <w:rPr>
          <w:rFonts w:hint="cs"/>
          <w:rtl/>
        </w:rPr>
        <w:tab/>
      </w:r>
      <w:r>
        <w:rPr>
          <w:rFonts w:hint="cs"/>
          <w:b/>
          <w:bCs/>
          <w:rtl/>
        </w:rPr>
        <w:t>أن تقلص المدة القصوى المحددة ب</w:t>
      </w:r>
      <w:r w:rsidR="00CF0D00">
        <w:rPr>
          <w:rFonts w:hint="cs"/>
          <w:b/>
          <w:bCs/>
          <w:rtl/>
        </w:rPr>
        <w:t>ـ</w:t>
      </w:r>
      <w:r w:rsidR="00CF0D00">
        <w:rPr>
          <w:b/>
          <w:bCs/>
          <w:rtl/>
        </w:rPr>
        <w:t> </w:t>
      </w:r>
      <w:r w:rsidR="00CF0D00">
        <w:rPr>
          <w:rFonts w:hint="cs"/>
          <w:b/>
          <w:bCs/>
          <w:rtl/>
        </w:rPr>
        <w:t>3</w:t>
      </w:r>
      <w:r>
        <w:rPr>
          <w:rFonts w:hint="cs"/>
          <w:b/>
          <w:bCs/>
          <w:rtl/>
        </w:rPr>
        <w:t>7 يوم</w:t>
      </w:r>
      <w:r w:rsidR="007C0E33">
        <w:rPr>
          <w:rFonts w:hint="cs"/>
          <w:b/>
          <w:bCs/>
          <w:rtl/>
        </w:rPr>
        <w:t xml:space="preserve">اً </w:t>
      </w:r>
      <w:r>
        <w:rPr>
          <w:rFonts w:hint="cs"/>
          <w:b/>
          <w:bCs/>
          <w:rtl/>
        </w:rPr>
        <w:t>لاحتجاز الأشخاص في مراكز الشرطة وأن تكفل، قانوناً وممارسةً، مثول المحتجزين فور</w:t>
      </w:r>
      <w:r w:rsidR="007C0E33">
        <w:rPr>
          <w:rFonts w:hint="cs"/>
          <w:b/>
          <w:bCs/>
          <w:rtl/>
        </w:rPr>
        <w:t xml:space="preserve">اً </w:t>
      </w:r>
      <w:r>
        <w:rPr>
          <w:rFonts w:hint="cs"/>
          <w:b/>
          <w:bCs/>
          <w:rtl/>
        </w:rPr>
        <w:t>أمام قاض خلال أجل زمني</w:t>
      </w:r>
      <w:r w:rsidR="00182F96">
        <w:rPr>
          <w:rFonts w:hint="cs"/>
          <w:b/>
          <w:bCs/>
          <w:rtl/>
        </w:rPr>
        <w:t xml:space="preserve"> لا </w:t>
      </w:r>
      <w:r>
        <w:rPr>
          <w:rFonts w:hint="cs"/>
          <w:b/>
          <w:bCs/>
          <w:rtl/>
        </w:rPr>
        <w:t>يتعد</w:t>
      </w:r>
      <w:r w:rsidR="00CF0D00">
        <w:rPr>
          <w:rFonts w:hint="cs"/>
          <w:b/>
          <w:bCs/>
          <w:rtl/>
        </w:rPr>
        <w:t>ى</w:t>
      </w:r>
      <w:r w:rsidR="00CF0D00">
        <w:rPr>
          <w:b/>
          <w:bCs/>
          <w:rtl/>
        </w:rPr>
        <w:t> </w:t>
      </w:r>
      <w:r w:rsidR="00CF0D00">
        <w:rPr>
          <w:rFonts w:hint="cs"/>
          <w:b/>
          <w:bCs/>
          <w:rtl/>
        </w:rPr>
        <w:t>4</w:t>
      </w:r>
      <w:r>
        <w:rPr>
          <w:rFonts w:hint="cs"/>
          <w:b/>
          <w:bCs/>
          <w:rtl/>
        </w:rPr>
        <w:t>8 ساعة، وفق</w:t>
      </w:r>
      <w:r w:rsidR="007C0E33">
        <w:rPr>
          <w:rFonts w:hint="cs"/>
          <w:b/>
          <w:bCs/>
          <w:rtl/>
        </w:rPr>
        <w:t xml:space="preserve">اً </w:t>
      </w:r>
      <w:r>
        <w:rPr>
          <w:rFonts w:hint="cs"/>
          <w:b/>
          <w:bCs/>
          <w:rtl/>
        </w:rPr>
        <w:t xml:space="preserve">للمعايير الدولية؛ </w:t>
      </w:r>
    </w:p>
    <w:p w:rsidR="00817F74" w:rsidRDefault="00817F74" w:rsidP="00817F74">
      <w:pPr>
        <w:pStyle w:val="SingleTxtGA"/>
        <w:rPr>
          <w:b/>
          <w:bCs/>
          <w:rtl/>
        </w:rPr>
      </w:pPr>
      <w:r w:rsidRPr="0037767B">
        <w:rPr>
          <w:rFonts w:hint="cs"/>
          <w:rtl/>
        </w:rPr>
        <w:tab/>
        <w:t>(ب)</w:t>
      </w:r>
      <w:r w:rsidRPr="0037767B">
        <w:rPr>
          <w:rFonts w:hint="cs"/>
          <w:rtl/>
        </w:rPr>
        <w:tab/>
      </w:r>
      <w:r>
        <w:rPr>
          <w:rFonts w:hint="cs"/>
          <w:b/>
          <w:bCs/>
          <w:rtl/>
        </w:rPr>
        <w:t>أن تكفل توجيه التهم رسمي</w:t>
      </w:r>
      <w:r w:rsidR="007C0E33">
        <w:rPr>
          <w:rFonts w:hint="cs"/>
          <w:b/>
          <w:bCs/>
          <w:rtl/>
        </w:rPr>
        <w:t xml:space="preserve">اً </w:t>
      </w:r>
      <w:r>
        <w:rPr>
          <w:rFonts w:hint="cs"/>
          <w:b/>
          <w:bCs/>
          <w:rtl/>
        </w:rPr>
        <w:t>لجميع المحتجزين</w:t>
      </w:r>
      <w:r w:rsidR="00182F96">
        <w:rPr>
          <w:rFonts w:hint="cs"/>
          <w:b/>
          <w:bCs/>
          <w:rtl/>
        </w:rPr>
        <w:t xml:space="preserve"> أو </w:t>
      </w:r>
      <w:r>
        <w:rPr>
          <w:rFonts w:hint="cs"/>
          <w:b/>
          <w:bCs/>
          <w:rtl/>
        </w:rPr>
        <w:t>إخضاعهم للحبس الاحتياطي من قِبل المحاكم في انتظار المحاكمة</w:t>
      </w:r>
      <w:r w:rsidR="00182F96">
        <w:rPr>
          <w:rFonts w:hint="cs"/>
          <w:b/>
          <w:bCs/>
          <w:rtl/>
        </w:rPr>
        <w:t xml:space="preserve"> أو </w:t>
      </w:r>
      <w:r>
        <w:rPr>
          <w:rFonts w:hint="cs"/>
          <w:b/>
          <w:bCs/>
          <w:rtl/>
        </w:rPr>
        <w:t>الإفراج عنهم؛</w:t>
      </w:r>
    </w:p>
    <w:p w:rsidR="00817F74" w:rsidRDefault="00817F74" w:rsidP="00817F74">
      <w:pPr>
        <w:pStyle w:val="SingleTxtGA"/>
        <w:rPr>
          <w:b/>
          <w:bCs/>
          <w:rtl/>
        </w:rPr>
      </w:pPr>
      <w:r w:rsidRPr="0037767B">
        <w:rPr>
          <w:rFonts w:hint="cs"/>
          <w:rtl/>
        </w:rPr>
        <w:tab/>
        <w:t>(ج)</w:t>
      </w:r>
      <w:r w:rsidRPr="0037767B">
        <w:rPr>
          <w:rFonts w:hint="cs"/>
          <w:rtl/>
        </w:rPr>
        <w:tab/>
      </w:r>
      <w:r>
        <w:rPr>
          <w:rFonts w:hint="cs"/>
          <w:b/>
          <w:bCs/>
          <w:rtl/>
        </w:rPr>
        <w:t>أن تضمن حق المحتجزين في الطعن، خلال أي مرحلة، في مشروعية احتجازهم</w:t>
      </w:r>
      <w:r w:rsidR="00182F96">
        <w:rPr>
          <w:rFonts w:hint="cs"/>
          <w:b/>
          <w:bCs/>
          <w:rtl/>
        </w:rPr>
        <w:t xml:space="preserve"> أو </w:t>
      </w:r>
      <w:r>
        <w:rPr>
          <w:rFonts w:hint="cs"/>
          <w:b/>
          <w:bCs/>
          <w:rtl/>
        </w:rPr>
        <w:t>ضرورته أمام قاض يجوز له الأمر بالإفراج الفوري عنهم؛</w:t>
      </w:r>
    </w:p>
    <w:p w:rsidR="00817F74" w:rsidRPr="000079AE" w:rsidRDefault="00817F74" w:rsidP="00817F74">
      <w:pPr>
        <w:pStyle w:val="SingleTxtGA"/>
        <w:rPr>
          <w:b/>
          <w:bCs/>
          <w:rtl/>
        </w:rPr>
      </w:pPr>
      <w:r w:rsidRPr="0037767B">
        <w:rPr>
          <w:rFonts w:hint="cs"/>
          <w:rtl/>
        </w:rPr>
        <w:tab/>
        <w:t>(د)</w:t>
      </w:r>
      <w:r w:rsidRPr="0037767B">
        <w:rPr>
          <w:rFonts w:hint="cs"/>
          <w:rtl/>
        </w:rPr>
        <w:tab/>
      </w:r>
      <w:r>
        <w:rPr>
          <w:rFonts w:hint="cs"/>
          <w:b/>
          <w:bCs/>
          <w:rtl/>
        </w:rPr>
        <w:t>أن تشجع تنفيذ تدابير غير احتجازية كبديل للحبس الاحتياطي.</w:t>
      </w:r>
    </w:p>
    <w:p w:rsidR="00817F74" w:rsidRPr="000079AE" w:rsidRDefault="00817F74" w:rsidP="00817F74">
      <w:pPr>
        <w:pStyle w:val="H23GA"/>
        <w:rPr>
          <w:rtl/>
        </w:rPr>
      </w:pPr>
      <w:r w:rsidRPr="000079AE">
        <w:rPr>
          <w:rtl/>
        </w:rPr>
        <w:tab/>
      </w:r>
      <w:r w:rsidRPr="000079AE">
        <w:rPr>
          <w:rtl/>
        </w:rPr>
        <w:tab/>
      </w:r>
      <w:r>
        <w:rPr>
          <w:rFonts w:hint="cs"/>
          <w:rtl/>
        </w:rPr>
        <w:t>القيود المفروضة على الحق في الاستعانة بمحام والحق في الإخطار بالاحتجاز</w:t>
      </w:r>
    </w:p>
    <w:p w:rsidR="00817F74" w:rsidRPr="000079AE" w:rsidRDefault="00817F74" w:rsidP="00182F96">
      <w:pPr>
        <w:pStyle w:val="SingleTxtGA"/>
        <w:rPr>
          <w:rtl/>
        </w:rPr>
      </w:pPr>
      <w:r>
        <w:rPr>
          <w:rFonts w:hint="cs"/>
          <w:rtl/>
        </w:rPr>
        <w:t>12</w:t>
      </w:r>
      <w:r w:rsidRPr="000079AE">
        <w:rPr>
          <w:rtl/>
        </w:rPr>
        <w:t>-</w:t>
      </w:r>
      <w:r w:rsidRPr="000079AE">
        <w:rPr>
          <w:rtl/>
        </w:rPr>
        <w:tab/>
      </w:r>
      <w:r>
        <w:rPr>
          <w:rFonts w:hint="cs"/>
          <w:rtl/>
        </w:rPr>
        <w:t xml:space="preserve">تشيد </w:t>
      </w:r>
      <w:r w:rsidRPr="000079AE">
        <w:rPr>
          <w:rtl/>
        </w:rPr>
        <w:t xml:space="preserve">اللجنة </w:t>
      </w:r>
      <w:r>
        <w:rPr>
          <w:rFonts w:hint="cs"/>
          <w:rtl/>
        </w:rPr>
        <w:t>بتعديل</w:t>
      </w:r>
      <w:r w:rsidR="00182F96">
        <w:rPr>
          <w:rFonts w:hint="cs"/>
          <w:rtl/>
        </w:rPr>
        <w:t xml:space="preserve"> عام </w:t>
      </w:r>
      <w:r w:rsidR="00CF0D00">
        <w:rPr>
          <w:rFonts w:hint="cs"/>
          <w:rtl/>
        </w:rPr>
        <w:t>2</w:t>
      </w:r>
      <w:r>
        <w:rPr>
          <w:rFonts w:hint="cs"/>
          <w:rtl/>
        </w:rPr>
        <w:t>012 لقانون الإجراءات الجنائية الذي ينص، ضمن جملة أمور، على أنه يجوز لمحام أن يقابل مشتبه</w:t>
      </w:r>
      <w:r w:rsidR="007C0E33">
        <w:rPr>
          <w:rFonts w:hint="cs"/>
          <w:rtl/>
        </w:rPr>
        <w:t xml:space="preserve">اً </w:t>
      </w:r>
      <w:r>
        <w:rPr>
          <w:rFonts w:hint="cs"/>
          <w:rtl/>
        </w:rPr>
        <w:t>فيه خلا</w:t>
      </w:r>
      <w:r w:rsidR="00CF0D00">
        <w:rPr>
          <w:rFonts w:hint="cs"/>
          <w:rtl/>
        </w:rPr>
        <w:t>ل</w:t>
      </w:r>
      <w:r w:rsidR="00CF0D00">
        <w:rPr>
          <w:rtl/>
        </w:rPr>
        <w:t> </w:t>
      </w:r>
      <w:r w:rsidR="00CF0D00">
        <w:rPr>
          <w:rFonts w:hint="cs"/>
          <w:rtl/>
        </w:rPr>
        <w:t>4</w:t>
      </w:r>
      <w:r>
        <w:rPr>
          <w:rFonts w:hint="cs"/>
          <w:rtl/>
        </w:rPr>
        <w:t>8 ساعة كحد أقصى اعتباراً من لحظة تقديم الطلب، لكنها تعرب عن أسفها لأن القانون</w:t>
      </w:r>
      <w:r w:rsidR="00182F96">
        <w:rPr>
          <w:rFonts w:hint="cs"/>
          <w:rtl/>
        </w:rPr>
        <w:t xml:space="preserve"> لا </w:t>
      </w:r>
      <w:r>
        <w:rPr>
          <w:rFonts w:hint="cs"/>
          <w:rtl/>
        </w:rPr>
        <w:t>يضمن حق المحتجز في مقابلة محام منذ الوهلة الأولى لاحتجازه.</w:t>
      </w:r>
      <w:r w:rsidR="00182F96">
        <w:rPr>
          <w:rFonts w:hint="cs"/>
          <w:rtl/>
        </w:rPr>
        <w:t xml:space="preserve"> كما </w:t>
      </w:r>
      <w:r>
        <w:rPr>
          <w:rFonts w:hint="cs"/>
          <w:rtl/>
        </w:rPr>
        <w:t>يساور اللجنة القلق لأن المحامي ينبغي له، في قضايا "تعريض أمن الدولة للخطر"</w:t>
      </w:r>
      <w:r w:rsidR="00182F96">
        <w:rPr>
          <w:rFonts w:hint="cs"/>
          <w:rtl/>
        </w:rPr>
        <w:t xml:space="preserve"> أو </w:t>
      </w:r>
      <w:r>
        <w:rPr>
          <w:rFonts w:hint="cs"/>
          <w:rtl/>
        </w:rPr>
        <w:t>"الإرهاب"</w:t>
      </w:r>
      <w:r w:rsidR="00182F96">
        <w:rPr>
          <w:rFonts w:hint="cs"/>
          <w:rtl/>
        </w:rPr>
        <w:t xml:space="preserve"> أو </w:t>
      </w:r>
      <w:r>
        <w:rPr>
          <w:rFonts w:hint="cs"/>
          <w:rtl/>
        </w:rPr>
        <w:t>"الرشوة" الخطيرة، أن يحصل على إذن المحققين التابعين لجهاز الأمن العام لمقابلة المشتبه فيه، ويجيز</w:t>
      </w:r>
      <w:r w:rsidR="00182F96">
        <w:rPr>
          <w:rFonts w:hint="cs"/>
          <w:rtl/>
        </w:rPr>
        <w:t xml:space="preserve"> </w:t>
      </w:r>
      <w:r>
        <w:rPr>
          <w:rFonts w:hint="cs"/>
          <w:rtl/>
        </w:rPr>
        <w:t>القانون للمحققين أن يرفضوا منحه الإذن فترة زمنية غير محددة إذا كانوا يعتقدون أن المقابلة قد تعيق التحقيق</w:t>
      </w:r>
      <w:r w:rsidR="00182F96">
        <w:rPr>
          <w:rFonts w:hint="cs"/>
          <w:rtl/>
        </w:rPr>
        <w:t xml:space="preserve"> أو </w:t>
      </w:r>
      <w:r>
        <w:rPr>
          <w:rFonts w:hint="cs"/>
          <w:rtl/>
        </w:rPr>
        <w:t>تتسبب في كشف أسرار الدولة.</w:t>
      </w:r>
      <w:r w:rsidR="00182F96">
        <w:rPr>
          <w:rFonts w:hint="cs"/>
          <w:rtl/>
        </w:rPr>
        <w:t xml:space="preserve"> كما </w:t>
      </w:r>
      <w:r>
        <w:rPr>
          <w:rFonts w:hint="cs"/>
          <w:rtl/>
        </w:rPr>
        <w:t>يجوز للمحققين التابعين لجهاز الأمن العام رفض إخطار أفراد أسرة شخص</w:t>
      </w:r>
      <w:r w:rsidR="00182F96">
        <w:rPr>
          <w:rFonts w:hint="cs"/>
          <w:rtl/>
        </w:rPr>
        <w:t xml:space="preserve"> ما </w:t>
      </w:r>
      <w:r>
        <w:rPr>
          <w:rFonts w:hint="cs"/>
          <w:rtl/>
        </w:rPr>
        <w:t>باحتجازه في حالة النوع ذاته من القضايا إذا رأوا أن الإخطار قد يعيق تحقيقهم. ورغم أنه يجوز للمحتجزين الطعن أمام السلطات الوطنية</w:t>
      </w:r>
      <w:r w:rsidR="00182F96">
        <w:rPr>
          <w:rFonts w:hint="cs"/>
          <w:rtl/>
        </w:rPr>
        <w:t xml:space="preserve"> أو </w:t>
      </w:r>
      <w:r>
        <w:rPr>
          <w:rFonts w:hint="cs"/>
          <w:rtl/>
        </w:rPr>
        <w:t>الإقليمية للشؤون السرية في قرار</w:t>
      </w:r>
      <w:r w:rsidR="00182F96">
        <w:rPr>
          <w:rFonts w:hint="cs"/>
          <w:rtl/>
        </w:rPr>
        <w:t xml:space="preserve"> ما </w:t>
      </w:r>
      <w:r>
        <w:rPr>
          <w:rFonts w:hint="cs"/>
          <w:rtl/>
        </w:rPr>
        <w:t>إذا كانت لقضاياهم صلة بأسرار الدولة، فإن اللجنة ترى أن هذا السبيل للانتصاف</w:t>
      </w:r>
      <w:r w:rsidR="00182F96">
        <w:rPr>
          <w:rFonts w:hint="cs"/>
          <w:rtl/>
        </w:rPr>
        <w:t xml:space="preserve"> لا </w:t>
      </w:r>
      <w:r>
        <w:rPr>
          <w:rFonts w:hint="cs"/>
          <w:rtl/>
        </w:rPr>
        <w:t>يتيح للمحتجزين إمكانية المثول أمام سلطة مستقلة ومحايدة</w:t>
      </w:r>
      <w:r w:rsidR="00182F96">
        <w:rPr>
          <w:rFonts w:hint="cs"/>
          <w:rtl/>
        </w:rPr>
        <w:t xml:space="preserve"> ولا </w:t>
      </w:r>
      <w:r>
        <w:rPr>
          <w:rFonts w:hint="cs"/>
          <w:rtl/>
        </w:rPr>
        <w:t>الطعن في جميع أسباب الرفض. وتلاحظ اللجنة بقلق تقارير متواترة تشير إلى أن موظفي الأمن العام يرفضون باستمرار مقابلة المحامين للمشتبه فيهم وإخطار أقاربهم باحتجازهم بدعوى أن القضية تتعلق بأسرار الدولة، حتى في الحالات التي</w:t>
      </w:r>
      <w:r w:rsidR="00182F96">
        <w:rPr>
          <w:rFonts w:hint="cs"/>
          <w:rtl/>
        </w:rPr>
        <w:t xml:space="preserve"> لا </w:t>
      </w:r>
      <w:r>
        <w:rPr>
          <w:rFonts w:hint="cs"/>
          <w:rtl/>
        </w:rPr>
        <w:t>توجَّه فيها للمحتجز تهمة ارتكاب جرائم متعلقة بأمن الدولة (الماد</w:t>
      </w:r>
      <w:r w:rsidR="00CF0D00">
        <w:rPr>
          <w:rFonts w:hint="cs"/>
          <w:rtl/>
        </w:rPr>
        <w:t>ة</w:t>
      </w:r>
      <w:r w:rsidR="00CF0D00">
        <w:rPr>
          <w:rtl/>
        </w:rPr>
        <w:t> </w:t>
      </w:r>
      <w:r w:rsidR="00CF0D00">
        <w:rPr>
          <w:rFonts w:hint="cs"/>
          <w:rtl/>
        </w:rPr>
        <w:t>2</w:t>
      </w:r>
      <w:r>
        <w:rPr>
          <w:rFonts w:hint="cs"/>
          <w:rtl/>
        </w:rPr>
        <w:t>)</w:t>
      </w:r>
      <w:r w:rsidRPr="000079AE">
        <w:rPr>
          <w:rtl/>
        </w:rPr>
        <w:t>.</w:t>
      </w:r>
    </w:p>
    <w:p w:rsidR="00817F74" w:rsidRPr="000079AE" w:rsidRDefault="00817F74" w:rsidP="00817F74">
      <w:pPr>
        <w:pStyle w:val="SingleTxtGA"/>
        <w:rPr>
          <w:b/>
          <w:bCs/>
          <w:rtl/>
        </w:rPr>
      </w:pPr>
      <w:r w:rsidRPr="00817F74">
        <w:rPr>
          <w:rFonts w:hint="cs"/>
          <w:rtl/>
        </w:rPr>
        <w:t>13-</w:t>
      </w:r>
      <w:r w:rsidRPr="00817F74">
        <w:rPr>
          <w:rFonts w:hint="cs"/>
          <w:rtl/>
        </w:rPr>
        <w:tab/>
      </w:r>
      <w:r>
        <w:rPr>
          <w:rFonts w:hint="cs"/>
          <w:b/>
          <w:bCs/>
          <w:rtl/>
        </w:rPr>
        <w:t>تحث اللجنة الدولة الطرف على أن تعتمد، بموجب القانون</w:t>
      </w:r>
      <w:r w:rsidR="00182F96">
        <w:rPr>
          <w:rFonts w:hint="cs"/>
          <w:b/>
          <w:bCs/>
          <w:rtl/>
        </w:rPr>
        <w:t xml:space="preserve"> وفي </w:t>
      </w:r>
      <w:r>
        <w:rPr>
          <w:rFonts w:hint="cs"/>
          <w:b/>
          <w:bCs/>
          <w:rtl/>
        </w:rPr>
        <w:t>الممارسة العملية، تدابير فعالة لكفالة منح المحتجزين، جميع الضمانات القانونية منذ الوهلة الأولى لاحتجازهم،</w:t>
      </w:r>
      <w:r w:rsidR="00182F96">
        <w:rPr>
          <w:rFonts w:hint="cs"/>
          <w:b/>
          <w:bCs/>
          <w:rtl/>
        </w:rPr>
        <w:t xml:space="preserve"> بما </w:t>
      </w:r>
      <w:r>
        <w:rPr>
          <w:rFonts w:hint="cs"/>
          <w:b/>
          <w:bCs/>
          <w:rtl/>
        </w:rPr>
        <w:t>في ذلك الضمانات المشار إليها في الفقرتي</w:t>
      </w:r>
      <w:r w:rsidR="00CF0D00">
        <w:rPr>
          <w:rFonts w:hint="cs"/>
          <w:b/>
          <w:bCs/>
          <w:rtl/>
        </w:rPr>
        <w:t>ن</w:t>
      </w:r>
      <w:r w:rsidR="00CF0D00">
        <w:rPr>
          <w:b/>
          <w:bCs/>
          <w:rtl/>
        </w:rPr>
        <w:t> </w:t>
      </w:r>
      <w:r w:rsidR="00CF0D00">
        <w:rPr>
          <w:rFonts w:hint="cs"/>
          <w:b/>
          <w:bCs/>
          <w:rtl/>
        </w:rPr>
        <w:t>1</w:t>
      </w:r>
      <w:r>
        <w:rPr>
          <w:rFonts w:hint="cs"/>
          <w:b/>
          <w:bCs/>
          <w:rtl/>
        </w:rPr>
        <w:t xml:space="preserve">3 و14 من تعليق اللجنة العام </w:t>
      </w:r>
      <w:r w:rsidR="00182F96">
        <w:rPr>
          <w:rFonts w:hint="cs"/>
          <w:b/>
          <w:bCs/>
          <w:rtl/>
        </w:rPr>
        <w:t>رقم </w:t>
      </w:r>
      <w:r w:rsidR="00CF0D00">
        <w:rPr>
          <w:rFonts w:hint="cs"/>
          <w:b/>
          <w:bCs/>
          <w:rtl/>
        </w:rPr>
        <w:t>2</w:t>
      </w:r>
      <w:r>
        <w:rPr>
          <w:rFonts w:hint="cs"/>
          <w:b/>
          <w:bCs/>
          <w:rtl/>
        </w:rPr>
        <w:t>. وينبغي للدولة الطرف على وجه الخصوص</w:t>
      </w:r>
      <w:r w:rsidRPr="000079AE">
        <w:rPr>
          <w:b/>
          <w:bCs/>
          <w:rtl/>
        </w:rPr>
        <w:t>:</w:t>
      </w:r>
    </w:p>
    <w:p w:rsidR="00817F74" w:rsidRPr="000079AE" w:rsidRDefault="00817F74" w:rsidP="00817F74">
      <w:pPr>
        <w:pStyle w:val="SingleTxtGA"/>
        <w:rPr>
          <w:b/>
          <w:bCs/>
          <w:rtl/>
        </w:rPr>
      </w:pPr>
      <w:r w:rsidRPr="0037767B">
        <w:rPr>
          <w:rtl/>
        </w:rPr>
        <w:lastRenderedPageBreak/>
        <w:tab/>
        <w:t>(أ)</w:t>
      </w:r>
      <w:r w:rsidRPr="0037767B">
        <w:rPr>
          <w:rtl/>
        </w:rPr>
        <w:tab/>
      </w:r>
      <w:r>
        <w:rPr>
          <w:rFonts w:hint="cs"/>
          <w:b/>
          <w:bCs/>
          <w:rtl/>
        </w:rPr>
        <w:t>أن تعدِّل قوانينها وتمنح جميع المحتجزين الحق في مقابلة محام منذ الوهلة الأولى لحرمانهم من الحرية،</w:t>
      </w:r>
      <w:r w:rsidR="00182F96">
        <w:rPr>
          <w:rFonts w:hint="cs"/>
          <w:b/>
          <w:bCs/>
          <w:rtl/>
        </w:rPr>
        <w:t xml:space="preserve"> بما </w:t>
      </w:r>
      <w:r>
        <w:rPr>
          <w:rFonts w:hint="cs"/>
          <w:b/>
          <w:bCs/>
          <w:rtl/>
        </w:rPr>
        <w:t>في ذلك خلال مرحلة الاستجواب الأولى من قبل الشرطة، بغض النظر عن التهم الموجهة إليهم</w:t>
      </w:r>
      <w:r w:rsidRPr="000079AE">
        <w:rPr>
          <w:b/>
          <w:bCs/>
          <w:rtl/>
        </w:rPr>
        <w:t>؛</w:t>
      </w:r>
    </w:p>
    <w:p w:rsidR="00817F74" w:rsidRPr="000079AE" w:rsidRDefault="00817F74" w:rsidP="00817F74">
      <w:pPr>
        <w:pStyle w:val="SingleTxtGA"/>
        <w:rPr>
          <w:b/>
          <w:bCs/>
          <w:rtl/>
        </w:rPr>
      </w:pPr>
      <w:r w:rsidRPr="0037767B">
        <w:rPr>
          <w:rtl/>
        </w:rPr>
        <w:tab/>
        <w:t>(ب)</w:t>
      </w:r>
      <w:r w:rsidRPr="0037767B">
        <w:rPr>
          <w:rtl/>
        </w:rPr>
        <w:tab/>
      </w:r>
      <w:r>
        <w:rPr>
          <w:rFonts w:hint="cs"/>
          <w:b/>
          <w:bCs/>
          <w:rtl/>
        </w:rPr>
        <w:t>أن تكفل عملي</w:t>
      </w:r>
      <w:r w:rsidR="007C0E33">
        <w:rPr>
          <w:rFonts w:hint="cs"/>
          <w:b/>
          <w:bCs/>
          <w:rtl/>
        </w:rPr>
        <w:t xml:space="preserve">اً </w:t>
      </w:r>
      <w:r>
        <w:rPr>
          <w:rFonts w:hint="cs"/>
          <w:b/>
          <w:bCs/>
          <w:rtl/>
        </w:rPr>
        <w:t>للمحتجزين إمكانية التواصل مع محام في سرية تامة</w:t>
      </w:r>
      <w:r w:rsidRPr="000079AE">
        <w:rPr>
          <w:b/>
          <w:bCs/>
          <w:rtl/>
        </w:rPr>
        <w:t>؛</w:t>
      </w:r>
    </w:p>
    <w:p w:rsidR="00817F74" w:rsidRPr="000079AE" w:rsidRDefault="00817F74" w:rsidP="00817F74">
      <w:pPr>
        <w:pStyle w:val="SingleTxtGA"/>
        <w:rPr>
          <w:b/>
          <w:bCs/>
          <w:rtl/>
        </w:rPr>
      </w:pPr>
      <w:r w:rsidRPr="0037767B">
        <w:rPr>
          <w:rtl/>
        </w:rPr>
        <w:tab/>
        <w:t>(ج)</w:t>
      </w:r>
      <w:r w:rsidRPr="0037767B">
        <w:rPr>
          <w:rtl/>
        </w:rPr>
        <w:tab/>
      </w:r>
      <w:r>
        <w:rPr>
          <w:rFonts w:hint="cs"/>
          <w:b/>
          <w:bCs/>
          <w:rtl/>
        </w:rPr>
        <w:t>أن تضمن إخطار أقارب المحتجز</w:t>
      </w:r>
      <w:r w:rsidR="00182F96">
        <w:rPr>
          <w:rFonts w:hint="cs"/>
          <w:b/>
          <w:bCs/>
          <w:rtl/>
        </w:rPr>
        <w:t xml:space="preserve"> أو </w:t>
      </w:r>
      <w:r>
        <w:rPr>
          <w:rFonts w:hint="cs"/>
          <w:b/>
          <w:bCs/>
          <w:rtl/>
        </w:rPr>
        <w:t>أشخاص آخرين يختارهم بوقائع احتجازه وأسبابه ومكانه خلال المدة المحددة في القانون ب</w:t>
      </w:r>
      <w:r w:rsidR="00CF0D00">
        <w:rPr>
          <w:rFonts w:hint="cs"/>
          <w:b/>
          <w:bCs/>
          <w:rtl/>
        </w:rPr>
        <w:t>ـ</w:t>
      </w:r>
      <w:r w:rsidR="00CF0D00">
        <w:rPr>
          <w:b/>
          <w:bCs/>
          <w:rtl/>
        </w:rPr>
        <w:t> </w:t>
      </w:r>
      <w:r w:rsidR="00CF0D00">
        <w:rPr>
          <w:rFonts w:hint="cs"/>
          <w:b/>
          <w:bCs/>
          <w:rtl/>
        </w:rPr>
        <w:t>2</w:t>
      </w:r>
      <w:r>
        <w:rPr>
          <w:rFonts w:hint="cs"/>
          <w:b/>
          <w:bCs/>
          <w:rtl/>
        </w:rPr>
        <w:t>4 ساعة</w:t>
      </w:r>
      <w:r w:rsidRPr="000079AE">
        <w:rPr>
          <w:b/>
          <w:bCs/>
          <w:rtl/>
        </w:rPr>
        <w:t>؛</w:t>
      </w:r>
    </w:p>
    <w:p w:rsidR="00817F74" w:rsidRPr="000079AE" w:rsidRDefault="00817F74" w:rsidP="00817F74">
      <w:pPr>
        <w:pStyle w:val="SingleTxtGA"/>
        <w:rPr>
          <w:b/>
          <w:bCs/>
          <w:rtl/>
        </w:rPr>
      </w:pPr>
      <w:r w:rsidRPr="0037767B">
        <w:rPr>
          <w:rtl/>
        </w:rPr>
        <w:tab/>
        <w:t>(د)</w:t>
      </w:r>
      <w:r w:rsidRPr="0037767B">
        <w:rPr>
          <w:rtl/>
        </w:rPr>
        <w:tab/>
      </w:r>
      <w:r>
        <w:rPr>
          <w:rFonts w:hint="cs"/>
          <w:b/>
          <w:bCs/>
          <w:rtl/>
        </w:rPr>
        <w:t>أن تلغي أحكام قانون الإجراءات الجنائية التي تسمح بفرض قيود على الحق في استشارة محام وإخطار الأقارب في حالة قضايا "تعريض أمن الدولة للخطر"</w:t>
      </w:r>
      <w:r w:rsidR="00182F96">
        <w:rPr>
          <w:rFonts w:hint="cs"/>
          <w:b/>
          <w:bCs/>
          <w:rtl/>
        </w:rPr>
        <w:t xml:space="preserve"> أو </w:t>
      </w:r>
      <w:r>
        <w:rPr>
          <w:rFonts w:hint="cs"/>
          <w:b/>
          <w:bCs/>
          <w:rtl/>
        </w:rPr>
        <w:t>"الإرهاب"</w:t>
      </w:r>
      <w:r w:rsidR="00182F96">
        <w:rPr>
          <w:rFonts w:hint="cs"/>
          <w:b/>
          <w:bCs/>
          <w:rtl/>
        </w:rPr>
        <w:t xml:space="preserve"> أو </w:t>
      </w:r>
      <w:r>
        <w:rPr>
          <w:rFonts w:hint="cs"/>
          <w:b/>
          <w:bCs/>
          <w:rtl/>
        </w:rPr>
        <w:t>"الرشوة" الخطيرة</w:t>
      </w:r>
      <w:r w:rsidR="00182F96">
        <w:rPr>
          <w:rFonts w:hint="cs"/>
          <w:b/>
          <w:bCs/>
          <w:rtl/>
        </w:rPr>
        <w:t xml:space="preserve"> أو </w:t>
      </w:r>
      <w:r>
        <w:rPr>
          <w:rFonts w:hint="cs"/>
          <w:b/>
          <w:bCs/>
          <w:rtl/>
        </w:rPr>
        <w:t>القضايا التي تخص "أسرار الدولة"</w:t>
      </w:r>
      <w:r w:rsidRPr="000079AE">
        <w:rPr>
          <w:b/>
          <w:bCs/>
          <w:rtl/>
        </w:rPr>
        <w:t>؛</w:t>
      </w:r>
    </w:p>
    <w:p w:rsidR="00817F74" w:rsidRPr="000079AE" w:rsidRDefault="00817F74" w:rsidP="00817F74">
      <w:pPr>
        <w:pStyle w:val="SingleTxtGA"/>
        <w:rPr>
          <w:b/>
          <w:bCs/>
          <w:rtl/>
        </w:rPr>
      </w:pPr>
      <w:r w:rsidRPr="0037767B">
        <w:rPr>
          <w:rtl/>
        </w:rPr>
        <w:tab/>
        <w:t>(ه)</w:t>
      </w:r>
      <w:r w:rsidRPr="0037767B">
        <w:rPr>
          <w:rtl/>
        </w:rPr>
        <w:tab/>
      </w:r>
      <w:r>
        <w:rPr>
          <w:rFonts w:hint="cs"/>
          <w:b/>
          <w:bCs/>
          <w:rtl/>
        </w:rPr>
        <w:t>أن تكفل للمحتجزين ولممثليهم القانونيين وأقاربهم إمكانية الطعن أمام قاض في أي قيود غير قانونية على الحق في مقابلة المحامين</w:t>
      </w:r>
      <w:r w:rsidR="00182F96">
        <w:rPr>
          <w:rFonts w:hint="cs"/>
          <w:b/>
          <w:bCs/>
          <w:rtl/>
        </w:rPr>
        <w:t xml:space="preserve"> أو </w:t>
      </w:r>
      <w:r>
        <w:rPr>
          <w:rFonts w:hint="cs"/>
          <w:b/>
          <w:bCs/>
          <w:rtl/>
        </w:rPr>
        <w:t>إخطار الأقارب</w:t>
      </w:r>
      <w:r w:rsidRPr="000079AE">
        <w:rPr>
          <w:b/>
          <w:bCs/>
          <w:rtl/>
        </w:rPr>
        <w:t>؛</w:t>
      </w:r>
    </w:p>
    <w:p w:rsidR="00817F74" w:rsidRPr="000079AE" w:rsidRDefault="00817F74" w:rsidP="00817F74">
      <w:pPr>
        <w:pStyle w:val="SingleTxtGA"/>
        <w:rPr>
          <w:b/>
          <w:bCs/>
          <w:rtl/>
        </w:rPr>
      </w:pPr>
      <w:r w:rsidRPr="0037767B">
        <w:rPr>
          <w:rtl/>
        </w:rPr>
        <w:tab/>
        <w:t>(و)</w:t>
      </w:r>
      <w:r w:rsidRPr="0037767B">
        <w:rPr>
          <w:rtl/>
        </w:rPr>
        <w:tab/>
      </w:r>
      <w:r>
        <w:rPr>
          <w:rFonts w:hint="cs"/>
          <w:b/>
          <w:bCs/>
          <w:rtl/>
        </w:rPr>
        <w:t>أن تراقب بانتظام مدى امتثال جميع موظفي الأمن العام للضمانات القانونية وتكفل فرض الإجراءات التأديبية الواجبة على من</w:t>
      </w:r>
      <w:r w:rsidR="00182F96">
        <w:rPr>
          <w:rFonts w:hint="cs"/>
          <w:b/>
          <w:bCs/>
          <w:rtl/>
        </w:rPr>
        <w:t xml:space="preserve"> لا </w:t>
      </w:r>
      <w:r>
        <w:rPr>
          <w:rFonts w:hint="cs"/>
          <w:b/>
          <w:bCs/>
          <w:rtl/>
        </w:rPr>
        <w:t>يمتثلون لها.</w:t>
      </w:r>
    </w:p>
    <w:p w:rsidR="00817F74" w:rsidRPr="000079AE" w:rsidRDefault="00817F74" w:rsidP="00817F74">
      <w:pPr>
        <w:pStyle w:val="H23GA"/>
        <w:rPr>
          <w:rtl/>
        </w:rPr>
      </w:pPr>
      <w:r w:rsidRPr="000079AE">
        <w:rPr>
          <w:rtl/>
        </w:rPr>
        <w:tab/>
      </w:r>
      <w:r w:rsidRPr="000079AE">
        <w:rPr>
          <w:rtl/>
        </w:rPr>
        <w:tab/>
      </w:r>
      <w:r>
        <w:rPr>
          <w:rFonts w:hint="cs"/>
          <w:rtl/>
        </w:rPr>
        <w:t xml:space="preserve">الإقامة </w:t>
      </w:r>
      <w:r w:rsidRPr="00925242">
        <w:rPr>
          <w:rFonts w:hint="cs"/>
          <w:rtl/>
        </w:rPr>
        <w:t>الجبرية</w:t>
      </w:r>
      <w:r w:rsidRPr="00C9583A">
        <w:rPr>
          <w:rFonts w:hint="cs"/>
          <w:color w:val="FF0000"/>
          <w:rtl/>
        </w:rPr>
        <w:t xml:space="preserve"> </w:t>
      </w:r>
      <w:r>
        <w:rPr>
          <w:rFonts w:hint="cs"/>
          <w:rtl/>
        </w:rPr>
        <w:t>في مكان معين</w:t>
      </w:r>
    </w:p>
    <w:p w:rsidR="00817F74" w:rsidRPr="000079AE" w:rsidRDefault="00817F74" w:rsidP="00182F96">
      <w:pPr>
        <w:pStyle w:val="SingleTxtGA"/>
        <w:rPr>
          <w:rtl/>
        </w:rPr>
      </w:pPr>
      <w:r>
        <w:rPr>
          <w:rFonts w:hint="cs"/>
          <w:rtl/>
        </w:rPr>
        <w:t>14</w:t>
      </w:r>
      <w:r w:rsidRPr="000079AE">
        <w:rPr>
          <w:rtl/>
        </w:rPr>
        <w:t>-</w:t>
      </w:r>
      <w:r w:rsidRPr="000079AE">
        <w:rPr>
          <w:rtl/>
        </w:rPr>
        <w:tab/>
      </w:r>
      <w:r>
        <w:rPr>
          <w:rFonts w:hint="cs"/>
          <w:rtl/>
        </w:rPr>
        <w:t xml:space="preserve">تعرب </w:t>
      </w:r>
      <w:r w:rsidRPr="000079AE">
        <w:rPr>
          <w:rtl/>
        </w:rPr>
        <w:t xml:space="preserve">اللجنة </w:t>
      </w:r>
      <w:r>
        <w:rPr>
          <w:rFonts w:hint="cs"/>
          <w:rtl/>
        </w:rPr>
        <w:t xml:space="preserve">عن قلقها البالغ إزاء المواد المعدلة من قانون الإجراءات الجنائية التي تسمح بإيداع شخص خاضع للإقامة </w:t>
      </w:r>
      <w:r w:rsidRPr="00925242">
        <w:rPr>
          <w:rFonts w:hint="cs"/>
          <w:rtl/>
        </w:rPr>
        <w:t>الجبرية</w:t>
      </w:r>
      <w:r>
        <w:rPr>
          <w:rFonts w:hint="cs"/>
          <w:rtl/>
        </w:rPr>
        <w:t xml:space="preserve"> "في مكان معين" مدة تصل إلى ستة أشهر في الحالات التي يتعلق فيها الأمر بجرائم </w:t>
      </w:r>
      <w:r w:rsidRPr="00B12E10">
        <w:rPr>
          <w:rtl/>
        </w:rPr>
        <w:t>"تعريض أمن الدولة للخطر"</w:t>
      </w:r>
      <w:r w:rsidR="00182F96">
        <w:rPr>
          <w:rtl/>
        </w:rPr>
        <w:t xml:space="preserve"> أو </w:t>
      </w:r>
      <w:r w:rsidRPr="00B12E10">
        <w:rPr>
          <w:rtl/>
        </w:rPr>
        <w:t>"الإرهاب"</w:t>
      </w:r>
      <w:r w:rsidR="00182F96">
        <w:rPr>
          <w:rtl/>
        </w:rPr>
        <w:t xml:space="preserve"> أو </w:t>
      </w:r>
      <w:r w:rsidRPr="00B12E10">
        <w:rPr>
          <w:rtl/>
        </w:rPr>
        <w:t>"الرشوة" الخطيرة</w:t>
      </w:r>
      <w:r>
        <w:rPr>
          <w:rFonts w:hint="cs"/>
          <w:rtl/>
        </w:rPr>
        <w:t>،</w:t>
      </w:r>
      <w:r w:rsidR="00182F96">
        <w:rPr>
          <w:rFonts w:hint="cs"/>
          <w:rtl/>
        </w:rPr>
        <w:t xml:space="preserve"> أو </w:t>
      </w:r>
      <w:r>
        <w:rPr>
          <w:rFonts w:hint="cs"/>
          <w:rtl/>
        </w:rPr>
        <w:t>في الحالات التي قد تعيق فيها الإقامة الجبرية في منزله مجرى التحقيق. وعلى الرغم من أنه ينبغي إخطار أفراد الأسرة بقرار الاحتجاز خلا</w:t>
      </w:r>
      <w:r w:rsidR="00CF0D00">
        <w:rPr>
          <w:rFonts w:hint="cs"/>
          <w:rtl/>
        </w:rPr>
        <w:t>ل</w:t>
      </w:r>
      <w:r w:rsidR="00CF0D00">
        <w:rPr>
          <w:rtl/>
        </w:rPr>
        <w:t> </w:t>
      </w:r>
      <w:r w:rsidR="00CF0D00">
        <w:rPr>
          <w:rFonts w:hint="cs"/>
          <w:rtl/>
        </w:rPr>
        <w:t>2</w:t>
      </w:r>
      <w:r>
        <w:rPr>
          <w:rFonts w:hint="cs"/>
          <w:rtl/>
        </w:rPr>
        <w:t>4 ساعة، تلاحظ اللجنة بقلق أن القانون</w:t>
      </w:r>
      <w:r w:rsidR="00182F96">
        <w:rPr>
          <w:rFonts w:hint="cs"/>
          <w:rtl/>
        </w:rPr>
        <w:t xml:space="preserve"> لا </w:t>
      </w:r>
      <w:r>
        <w:rPr>
          <w:rFonts w:hint="cs"/>
          <w:rtl/>
        </w:rPr>
        <w:t>ينص على أنه يجب إخبارهم بسببه</w:t>
      </w:r>
      <w:r w:rsidR="00182F96">
        <w:rPr>
          <w:rFonts w:hint="cs"/>
          <w:rtl/>
        </w:rPr>
        <w:t xml:space="preserve"> أو </w:t>
      </w:r>
      <w:r>
        <w:rPr>
          <w:rFonts w:hint="cs"/>
          <w:rtl/>
        </w:rPr>
        <w:t>مكانه، الذي قد يكون أي مكان غير خاضع للقانون والمراقبة. وترى اللجنة أن إعمال هذه الأحكام، إلى جانب إمكانية رفض الحق في استشارة محام في حالة هذه الأنواع من الجرائم، قد يشكل ضرباً</w:t>
      </w:r>
      <w:r w:rsidR="00182F96">
        <w:rPr>
          <w:rFonts w:hint="cs"/>
          <w:rtl/>
        </w:rPr>
        <w:t xml:space="preserve"> </w:t>
      </w:r>
      <w:r>
        <w:rPr>
          <w:rFonts w:hint="cs"/>
          <w:rtl/>
        </w:rPr>
        <w:t>من الاحتجاز بمعزل عن العالم الخارجي في أماكن سرية،</w:t>
      </w:r>
      <w:r w:rsidR="00182F96">
        <w:rPr>
          <w:rFonts w:hint="cs"/>
          <w:rtl/>
        </w:rPr>
        <w:t xml:space="preserve"> ما </w:t>
      </w:r>
      <w:r>
        <w:rPr>
          <w:rFonts w:hint="cs"/>
          <w:rtl/>
        </w:rPr>
        <w:t>قد يعرض المحتجزين إلى حد كبير لخطر التعذيب</w:t>
      </w:r>
      <w:r w:rsidR="00182F96">
        <w:rPr>
          <w:rFonts w:hint="cs"/>
          <w:rtl/>
        </w:rPr>
        <w:t xml:space="preserve"> أو </w:t>
      </w:r>
      <w:r>
        <w:rPr>
          <w:rFonts w:hint="cs"/>
          <w:rtl/>
        </w:rPr>
        <w:t>سوء المعاملة (الماد</w:t>
      </w:r>
      <w:r w:rsidR="00CF0D00">
        <w:rPr>
          <w:rFonts w:hint="cs"/>
          <w:rtl/>
        </w:rPr>
        <w:t>ة</w:t>
      </w:r>
      <w:r w:rsidR="00CF0D00">
        <w:rPr>
          <w:rtl/>
        </w:rPr>
        <w:t> </w:t>
      </w:r>
      <w:r w:rsidR="00CF0D00">
        <w:rPr>
          <w:rFonts w:hint="cs"/>
          <w:rtl/>
        </w:rPr>
        <w:t>2</w:t>
      </w:r>
      <w:r>
        <w:rPr>
          <w:rFonts w:hint="cs"/>
          <w:rtl/>
        </w:rPr>
        <w:t>)</w:t>
      </w:r>
      <w:r w:rsidRPr="000079AE">
        <w:rPr>
          <w:rtl/>
        </w:rPr>
        <w:t>.</w:t>
      </w:r>
    </w:p>
    <w:p w:rsidR="00817F74" w:rsidRPr="000079AE" w:rsidRDefault="00817F74" w:rsidP="00817F74">
      <w:pPr>
        <w:pStyle w:val="SingleTxtGA"/>
        <w:rPr>
          <w:b/>
          <w:bCs/>
          <w:rtl/>
        </w:rPr>
      </w:pPr>
      <w:r w:rsidRPr="00817F74">
        <w:rPr>
          <w:rFonts w:hint="cs"/>
          <w:rtl/>
        </w:rPr>
        <w:t>15-</w:t>
      </w:r>
      <w:r w:rsidRPr="00817F74">
        <w:rPr>
          <w:rFonts w:hint="cs"/>
          <w:rtl/>
        </w:rPr>
        <w:tab/>
      </w:r>
      <w:r w:rsidRPr="000079AE">
        <w:rPr>
          <w:b/>
          <w:bCs/>
          <w:rtl/>
        </w:rPr>
        <w:t xml:space="preserve">ينبغي للدولة الطرف أن </w:t>
      </w:r>
      <w:r>
        <w:rPr>
          <w:rFonts w:hint="cs"/>
          <w:b/>
          <w:bCs/>
          <w:rtl/>
        </w:rPr>
        <w:t>تلغي، على وجه السرعة، أحكام قانون الإجراءات الجنائية التي تسمح فعلياً باحتجاز المشتبه فيهم بمعزل عن العالم الخارجي في مكان معين، خلال فترة خضوعهم للإقامة الجبرية.</w:t>
      </w:r>
      <w:r w:rsidR="00182F96">
        <w:rPr>
          <w:rFonts w:hint="cs"/>
          <w:b/>
          <w:bCs/>
          <w:rtl/>
        </w:rPr>
        <w:t xml:space="preserve"> وفي </w:t>
      </w:r>
      <w:r>
        <w:rPr>
          <w:rFonts w:hint="cs"/>
          <w:b/>
          <w:bCs/>
          <w:rtl/>
        </w:rPr>
        <w:t>الوقت ذاته، ينبغي للدولة الطرف أن تكفل مراجعة النواب العامين على الفور لجميع القرارات المتعلقة بالإقامة الجبرية التي يتخذها موظفو الأمن العام، وأن تحرص على توجيه التهم للمحتجزين الذين تقررت ملاحقتهم بوصفهم متهمين محتملين وعلى محاكمتهم في أقرب وقت ممكن والإفراج فور</w:t>
      </w:r>
      <w:r w:rsidR="007C0E33">
        <w:rPr>
          <w:rFonts w:hint="cs"/>
          <w:b/>
          <w:bCs/>
          <w:rtl/>
        </w:rPr>
        <w:t xml:space="preserve">اً </w:t>
      </w:r>
      <w:r>
        <w:rPr>
          <w:rFonts w:hint="cs"/>
          <w:b/>
          <w:bCs/>
          <w:rtl/>
        </w:rPr>
        <w:t>عن الذين</w:t>
      </w:r>
      <w:r w:rsidR="00182F96">
        <w:rPr>
          <w:rFonts w:hint="cs"/>
          <w:b/>
          <w:bCs/>
          <w:rtl/>
        </w:rPr>
        <w:t xml:space="preserve"> لم </w:t>
      </w:r>
      <w:r>
        <w:rPr>
          <w:rFonts w:hint="cs"/>
          <w:b/>
          <w:bCs/>
          <w:rtl/>
        </w:rPr>
        <w:t>توجَّه لهم تهم</w:t>
      </w:r>
      <w:r w:rsidR="00182F96">
        <w:rPr>
          <w:rFonts w:hint="cs"/>
          <w:b/>
          <w:bCs/>
          <w:rtl/>
        </w:rPr>
        <w:t xml:space="preserve"> ولم </w:t>
      </w:r>
      <w:r>
        <w:rPr>
          <w:rFonts w:hint="cs"/>
          <w:b/>
          <w:bCs/>
          <w:rtl/>
        </w:rPr>
        <w:t>يحاكموا. وإذا كان الاحتجاز مبرر</w:t>
      </w:r>
      <w:r w:rsidR="007C0E33">
        <w:rPr>
          <w:rFonts w:hint="cs"/>
          <w:b/>
          <w:bCs/>
          <w:rtl/>
        </w:rPr>
        <w:t>اً،</w:t>
      </w:r>
      <w:r>
        <w:rPr>
          <w:rFonts w:hint="cs"/>
          <w:b/>
          <w:bCs/>
          <w:rtl/>
        </w:rPr>
        <w:t xml:space="preserve"> وجب تسجيل </w:t>
      </w:r>
      <w:r>
        <w:rPr>
          <w:rFonts w:hint="cs"/>
          <w:b/>
          <w:bCs/>
          <w:rtl/>
        </w:rPr>
        <w:lastRenderedPageBreak/>
        <w:t>المحتجزين رسمي</w:t>
      </w:r>
      <w:r w:rsidR="007C0E33">
        <w:rPr>
          <w:rFonts w:hint="cs"/>
          <w:b/>
          <w:bCs/>
          <w:rtl/>
        </w:rPr>
        <w:t xml:space="preserve">اً </w:t>
      </w:r>
      <w:r>
        <w:rPr>
          <w:rFonts w:hint="cs"/>
          <w:b/>
          <w:bCs/>
          <w:rtl/>
        </w:rPr>
        <w:t>وإيداعهم في أماكن احتجاز معترف بها رسمي</w:t>
      </w:r>
      <w:r w:rsidR="007C0E33">
        <w:rPr>
          <w:rFonts w:hint="cs"/>
          <w:b/>
          <w:bCs/>
          <w:rtl/>
        </w:rPr>
        <w:t>اً.</w:t>
      </w:r>
      <w:r>
        <w:rPr>
          <w:rFonts w:hint="cs"/>
          <w:b/>
          <w:bCs/>
          <w:rtl/>
        </w:rPr>
        <w:t xml:space="preserve"> وينبغي إخضاع الموظفين المسؤولين عن انتهاكات حقوق المحتجزين للمساءلة الجنائية.</w:t>
      </w:r>
    </w:p>
    <w:p w:rsidR="00817F74" w:rsidRPr="000079AE" w:rsidRDefault="00817F74" w:rsidP="00817F74">
      <w:pPr>
        <w:pStyle w:val="H23GA"/>
        <w:rPr>
          <w:rtl/>
        </w:rPr>
      </w:pPr>
      <w:r w:rsidRPr="000079AE">
        <w:rPr>
          <w:rtl/>
        </w:rPr>
        <w:tab/>
      </w:r>
      <w:r w:rsidRPr="000079AE">
        <w:rPr>
          <w:rtl/>
        </w:rPr>
        <w:tab/>
      </w:r>
      <w:r>
        <w:rPr>
          <w:rFonts w:hint="cs"/>
          <w:rtl/>
        </w:rPr>
        <w:t>الفحص الطبي المستقل</w:t>
      </w:r>
    </w:p>
    <w:p w:rsidR="00817F74" w:rsidRPr="000079AE" w:rsidRDefault="00817F74" w:rsidP="00817F74">
      <w:pPr>
        <w:pStyle w:val="SingleTxtGA"/>
        <w:rPr>
          <w:rtl/>
        </w:rPr>
      </w:pPr>
      <w:r>
        <w:rPr>
          <w:rFonts w:hint="cs"/>
          <w:rtl/>
        </w:rPr>
        <w:t>16</w:t>
      </w:r>
      <w:r w:rsidRPr="000079AE">
        <w:rPr>
          <w:rtl/>
        </w:rPr>
        <w:t>-</w:t>
      </w:r>
      <w:r w:rsidRPr="000079AE">
        <w:rPr>
          <w:rtl/>
        </w:rPr>
        <w:tab/>
      </w:r>
      <w:r>
        <w:rPr>
          <w:rFonts w:hint="cs"/>
          <w:rtl/>
        </w:rPr>
        <w:t>ترحب اللجنة بالمعلومات التي مفادها أن جميع مراكز الاحتجاز في الدولة الطرف نفذت نظام</w:t>
      </w:r>
      <w:r w:rsidR="007C0E33">
        <w:rPr>
          <w:rFonts w:hint="cs"/>
          <w:rtl/>
        </w:rPr>
        <w:t xml:space="preserve">اً </w:t>
      </w:r>
      <w:r>
        <w:rPr>
          <w:rFonts w:hint="cs"/>
          <w:rtl/>
        </w:rPr>
        <w:t>للفحص الطبي للأشخاص لدى احتجازهم، لكنها</w:t>
      </w:r>
      <w:r w:rsidR="00182F96">
        <w:rPr>
          <w:rFonts w:hint="cs"/>
          <w:rtl/>
        </w:rPr>
        <w:t xml:space="preserve"> لا </w:t>
      </w:r>
      <w:r>
        <w:rPr>
          <w:rFonts w:hint="cs"/>
          <w:rtl/>
        </w:rPr>
        <w:t>تزال تشعر بالقلق لأن موظفي الأمن العام في مراكز الاحتجاز بإمكانهم التحقق من استمارات الفحص الطبي التي يسجلها الأطباء، ولأن هؤلاء الأطباء ملزمون بإبلاغ الإدارة المشرفة على جهاز الأمن العام عندما يكتشفون آثار التعذيب. ويساور اللجنة القلق لأن هذه الترتيبات من شأنها أن تؤدي إلى تضارب في الواجبات بالنسبة للأطباء وأن تعرضهم لضغوط من أجل حذف الأدلة (الماد</w:t>
      </w:r>
      <w:r w:rsidR="00CF0D00">
        <w:rPr>
          <w:rFonts w:hint="cs"/>
          <w:rtl/>
        </w:rPr>
        <w:t>ة</w:t>
      </w:r>
      <w:r w:rsidR="00CF0D00">
        <w:rPr>
          <w:rtl/>
        </w:rPr>
        <w:t> </w:t>
      </w:r>
      <w:r w:rsidR="00CF0D00">
        <w:rPr>
          <w:rFonts w:hint="cs"/>
          <w:rtl/>
        </w:rPr>
        <w:t>2</w:t>
      </w:r>
      <w:r>
        <w:rPr>
          <w:rFonts w:hint="cs"/>
          <w:rtl/>
        </w:rPr>
        <w:t>)</w:t>
      </w:r>
      <w:r w:rsidRPr="000079AE">
        <w:rPr>
          <w:rtl/>
        </w:rPr>
        <w:t>.</w:t>
      </w:r>
    </w:p>
    <w:p w:rsidR="00817F74" w:rsidRPr="000079AE" w:rsidRDefault="00817F74" w:rsidP="00817F74">
      <w:pPr>
        <w:pStyle w:val="SingleTxtGA"/>
        <w:rPr>
          <w:b/>
          <w:bCs/>
          <w:rtl/>
        </w:rPr>
      </w:pPr>
      <w:r w:rsidRPr="00817F74">
        <w:rPr>
          <w:rFonts w:hint="cs"/>
          <w:rtl/>
        </w:rPr>
        <w:t>17-</w:t>
      </w:r>
      <w:r w:rsidRPr="00817F74">
        <w:rPr>
          <w:rFonts w:hint="cs"/>
          <w:rtl/>
        </w:rPr>
        <w:tab/>
      </w:r>
      <w:r w:rsidRPr="000079AE">
        <w:rPr>
          <w:b/>
          <w:bCs/>
          <w:rtl/>
        </w:rPr>
        <w:t>ينبغي للدولة الطرف:</w:t>
      </w:r>
    </w:p>
    <w:p w:rsidR="00817F74" w:rsidRPr="000079AE" w:rsidRDefault="00817F74" w:rsidP="00817F74">
      <w:pPr>
        <w:pStyle w:val="SingleTxtGA"/>
        <w:rPr>
          <w:b/>
          <w:bCs/>
          <w:rtl/>
        </w:rPr>
      </w:pPr>
      <w:r w:rsidRPr="0037767B">
        <w:rPr>
          <w:rtl/>
        </w:rPr>
        <w:tab/>
        <w:t>(أ)</w:t>
      </w:r>
      <w:r w:rsidRPr="0037767B">
        <w:rPr>
          <w:rtl/>
        </w:rPr>
        <w:tab/>
      </w:r>
      <w:r>
        <w:rPr>
          <w:rFonts w:hint="cs"/>
          <w:b/>
          <w:bCs/>
          <w:rtl/>
        </w:rPr>
        <w:t>أن تكفل خضوع المحتجزين لفحص طبي في مركز الاحتجاز من قِبل أطباء يعملون بشكل مستقل عن الشرطة وسلطات مراكز الاحتجاز</w:t>
      </w:r>
      <w:r w:rsidRPr="000079AE">
        <w:rPr>
          <w:b/>
          <w:bCs/>
          <w:rtl/>
        </w:rPr>
        <w:t>؛</w:t>
      </w:r>
    </w:p>
    <w:p w:rsidR="00817F74" w:rsidRPr="000079AE" w:rsidRDefault="00817F74" w:rsidP="00817F74">
      <w:pPr>
        <w:pStyle w:val="SingleTxtGA"/>
        <w:rPr>
          <w:b/>
          <w:bCs/>
          <w:rtl/>
        </w:rPr>
      </w:pPr>
      <w:r w:rsidRPr="0037767B">
        <w:rPr>
          <w:rtl/>
        </w:rPr>
        <w:tab/>
        <w:t>(ب)</w:t>
      </w:r>
      <w:r w:rsidRPr="0037767B">
        <w:rPr>
          <w:rtl/>
        </w:rPr>
        <w:tab/>
      </w:r>
      <w:r>
        <w:rPr>
          <w:rFonts w:hint="cs"/>
          <w:b/>
          <w:bCs/>
          <w:rtl/>
        </w:rPr>
        <w:t>أن تكفل إجراء جميع الفحوص دون مراقبة أجهزة الأمن العام</w:t>
      </w:r>
      <w:r w:rsidRPr="000079AE">
        <w:rPr>
          <w:b/>
          <w:bCs/>
          <w:rtl/>
        </w:rPr>
        <w:t>؛</w:t>
      </w:r>
    </w:p>
    <w:p w:rsidR="00817F74" w:rsidRDefault="00817F74" w:rsidP="00817F74">
      <w:pPr>
        <w:pStyle w:val="SingleTxtGA"/>
        <w:rPr>
          <w:b/>
          <w:bCs/>
          <w:rtl/>
        </w:rPr>
      </w:pPr>
      <w:r w:rsidRPr="0037767B">
        <w:rPr>
          <w:rtl/>
        </w:rPr>
        <w:tab/>
        <w:t>(ج)</w:t>
      </w:r>
      <w:r w:rsidRPr="0037767B">
        <w:rPr>
          <w:rtl/>
        </w:rPr>
        <w:tab/>
      </w:r>
      <w:r>
        <w:rPr>
          <w:rFonts w:hint="cs"/>
          <w:b/>
          <w:bCs/>
          <w:rtl/>
        </w:rPr>
        <w:t>أن تتيح الاطلاع على سجلات هذه الفحوص للمحتجزين وممثليهم القانونيين؛</w:t>
      </w:r>
    </w:p>
    <w:p w:rsidR="00817F74" w:rsidRPr="000079AE" w:rsidRDefault="00817F74" w:rsidP="00817F74">
      <w:pPr>
        <w:pStyle w:val="SingleTxtGA"/>
        <w:rPr>
          <w:b/>
          <w:bCs/>
          <w:rtl/>
        </w:rPr>
      </w:pPr>
      <w:r w:rsidRPr="0037767B">
        <w:rPr>
          <w:rFonts w:hint="cs"/>
          <w:rtl/>
        </w:rPr>
        <w:tab/>
        <w:t>(د)</w:t>
      </w:r>
      <w:r w:rsidRPr="0037767B">
        <w:rPr>
          <w:rFonts w:hint="cs"/>
          <w:rtl/>
        </w:rPr>
        <w:tab/>
      </w:r>
      <w:r>
        <w:rPr>
          <w:rFonts w:hint="cs"/>
          <w:b/>
          <w:bCs/>
          <w:rtl/>
        </w:rPr>
        <w:t>أن تكفل قيام الأطباء، سري</w:t>
      </w:r>
      <w:r w:rsidR="007C0E33">
        <w:rPr>
          <w:rFonts w:hint="cs"/>
          <w:b/>
          <w:bCs/>
          <w:rtl/>
        </w:rPr>
        <w:t xml:space="preserve">اً </w:t>
      </w:r>
      <w:r>
        <w:rPr>
          <w:rFonts w:hint="cs"/>
          <w:b/>
          <w:bCs/>
          <w:rtl/>
        </w:rPr>
        <w:t>ودون خشية الانتقام، بإبلاغ هيئة تحقيق مستقلة بآثار وادعاءات التعذيب</w:t>
      </w:r>
      <w:r w:rsidR="00182F96">
        <w:rPr>
          <w:rFonts w:hint="cs"/>
          <w:b/>
          <w:bCs/>
          <w:rtl/>
        </w:rPr>
        <w:t xml:space="preserve"> أو </w:t>
      </w:r>
      <w:r>
        <w:rPr>
          <w:rFonts w:hint="cs"/>
          <w:b/>
          <w:bCs/>
          <w:rtl/>
        </w:rPr>
        <w:t xml:space="preserve">سوء المعاملة. </w:t>
      </w:r>
    </w:p>
    <w:p w:rsidR="00817F74" w:rsidRPr="000079AE" w:rsidRDefault="00817F74" w:rsidP="00817F74">
      <w:pPr>
        <w:pStyle w:val="H23GA"/>
        <w:rPr>
          <w:rtl/>
        </w:rPr>
      </w:pPr>
      <w:r w:rsidRPr="000079AE">
        <w:rPr>
          <w:rtl/>
        </w:rPr>
        <w:tab/>
      </w:r>
      <w:r w:rsidRPr="000079AE">
        <w:rPr>
          <w:rtl/>
        </w:rPr>
        <w:tab/>
      </w:r>
      <w:r>
        <w:rPr>
          <w:rFonts w:hint="cs"/>
          <w:rtl/>
        </w:rPr>
        <w:t>ما أُبلِغ عنه من حالات قمع المحامين والنشطاء</w:t>
      </w:r>
    </w:p>
    <w:p w:rsidR="00817F74" w:rsidRPr="000079AE" w:rsidRDefault="00817F74" w:rsidP="00182F96">
      <w:pPr>
        <w:pStyle w:val="SingleTxtGA"/>
        <w:rPr>
          <w:rtl/>
        </w:rPr>
      </w:pPr>
      <w:r>
        <w:rPr>
          <w:rFonts w:hint="cs"/>
          <w:rtl/>
        </w:rPr>
        <w:t>18</w:t>
      </w:r>
      <w:r w:rsidRPr="000079AE">
        <w:rPr>
          <w:rtl/>
        </w:rPr>
        <w:t>-</w:t>
      </w:r>
      <w:r w:rsidRPr="000079AE">
        <w:rPr>
          <w:rtl/>
        </w:rPr>
        <w:tab/>
      </w:r>
      <w:r>
        <w:rPr>
          <w:rFonts w:hint="cs"/>
          <w:rtl/>
        </w:rPr>
        <w:t>يساور اللجنة قلق بالغ إزاء عملية</w:t>
      </w:r>
      <w:r w:rsidR="00182F96">
        <w:rPr>
          <w:rFonts w:hint="cs"/>
          <w:rtl/>
        </w:rPr>
        <w:t xml:space="preserve"> </w:t>
      </w:r>
      <w:r>
        <w:rPr>
          <w:rFonts w:hint="cs"/>
          <w:rtl/>
        </w:rPr>
        <w:t>الاحتجاز غير المسبوقة التي شملت أكثر م</w:t>
      </w:r>
      <w:r w:rsidR="00CF0D00">
        <w:rPr>
          <w:rFonts w:hint="cs"/>
          <w:rtl/>
        </w:rPr>
        <w:t>ن</w:t>
      </w:r>
      <w:r w:rsidR="00CF0D00">
        <w:rPr>
          <w:rtl/>
        </w:rPr>
        <w:t> </w:t>
      </w:r>
      <w:r w:rsidR="00CF0D00">
        <w:rPr>
          <w:rFonts w:hint="cs"/>
          <w:rtl/>
        </w:rPr>
        <w:t>2</w:t>
      </w:r>
      <w:r>
        <w:rPr>
          <w:rFonts w:hint="cs"/>
          <w:rtl/>
        </w:rPr>
        <w:t>00 محام وناشط واستجوابهم من</w:t>
      </w:r>
      <w:r w:rsidR="00CF0D00">
        <w:rPr>
          <w:rFonts w:hint="cs"/>
          <w:rtl/>
        </w:rPr>
        <w:t>ذ</w:t>
      </w:r>
      <w:r w:rsidR="00CF0D00">
        <w:rPr>
          <w:rtl/>
        </w:rPr>
        <w:t> </w:t>
      </w:r>
      <w:r w:rsidR="00CF0D00">
        <w:rPr>
          <w:rFonts w:hint="cs"/>
          <w:rtl/>
        </w:rPr>
        <w:t>9</w:t>
      </w:r>
      <w:r>
        <w:rPr>
          <w:rFonts w:hint="cs"/>
          <w:rtl/>
        </w:rPr>
        <w:t xml:space="preserve"> تموز/يولي</w:t>
      </w:r>
      <w:r w:rsidR="00CF0D00">
        <w:rPr>
          <w:rFonts w:hint="cs"/>
          <w:rtl/>
        </w:rPr>
        <w:t>ه</w:t>
      </w:r>
      <w:r w:rsidR="00CF0D00">
        <w:rPr>
          <w:rtl/>
        </w:rPr>
        <w:t> </w:t>
      </w:r>
      <w:r w:rsidR="00CF0D00">
        <w:rPr>
          <w:rFonts w:hint="cs"/>
          <w:rtl/>
        </w:rPr>
        <w:t>2</w:t>
      </w:r>
      <w:r>
        <w:rPr>
          <w:rFonts w:hint="cs"/>
          <w:rtl/>
        </w:rPr>
        <w:t>015، حسبما أُفيد به.</w:t>
      </w:r>
      <w:r w:rsidR="00182F96">
        <w:rPr>
          <w:rFonts w:hint="cs"/>
          <w:rtl/>
        </w:rPr>
        <w:t xml:space="preserve"> ولا </w:t>
      </w:r>
      <w:r>
        <w:rPr>
          <w:rFonts w:hint="cs"/>
          <w:rtl/>
        </w:rPr>
        <w:t>يزا</w:t>
      </w:r>
      <w:r w:rsidR="00CF0D00">
        <w:rPr>
          <w:rFonts w:hint="cs"/>
          <w:rtl/>
        </w:rPr>
        <w:t>ل</w:t>
      </w:r>
      <w:r w:rsidR="00CF0D00">
        <w:rPr>
          <w:rtl/>
        </w:rPr>
        <w:t> </w:t>
      </w:r>
      <w:r w:rsidR="00CF0D00">
        <w:rPr>
          <w:rFonts w:hint="cs"/>
          <w:rtl/>
        </w:rPr>
        <w:t>2</w:t>
      </w:r>
      <w:r>
        <w:rPr>
          <w:rFonts w:hint="cs"/>
          <w:rtl/>
        </w:rPr>
        <w:t>5 منهم، حسبما أُفيد به، رهن الإقامة الجبرية في مكان معين، ويُجهل مصي</w:t>
      </w:r>
      <w:r w:rsidR="00CF0D00">
        <w:rPr>
          <w:rFonts w:hint="cs"/>
          <w:rtl/>
        </w:rPr>
        <w:t>ر</w:t>
      </w:r>
      <w:r w:rsidR="00CF0D00">
        <w:rPr>
          <w:rtl/>
        </w:rPr>
        <w:t> </w:t>
      </w:r>
      <w:r w:rsidR="00CF0D00">
        <w:rPr>
          <w:rFonts w:hint="cs"/>
          <w:rtl/>
        </w:rPr>
        <w:t>4</w:t>
      </w:r>
      <w:r>
        <w:rPr>
          <w:rFonts w:hint="cs"/>
          <w:rtl/>
        </w:rPr>
        <w:t xml:space="preserve"> منهم حسبما زُعم.</w:t>
      </w:r>
      <w:r w:rsidR="00182F96">
        <w:rPr>
          <w:rFonts w:hint="cs"/>
          <w:rtl/>
        </w:rPr>
        <w:t xml:space="preserve"> </w:t>
      </w:r>
      <w:r>
        <w:rPr>
          <w:rFonts w:hint="cs"/>
          <w:rtl/>
        </w:rPr>
        <w:t>وعقب هذه الحملة التي أُفيد بأنها شهدت قمع المحامين المدافعين عن حقوق الإنسان، جرت سلسلة من الاعتداءات المتصاعدة الأخرى التي أُبلغ عنها ضد</w:t>
      </w:r>
      <w:r w:rsidR="00182F96">
        <w:rPr>
          <w:rFonts w:hint="cs"/>
          <w:rtl/>
        </w:rPr>
        <w:t xml:space="preserve"> </w:t>
      </w:r>
      <w:r>
        <w:rPr>
          <w:rFonts w:hint="cs"/>
          <w:rtl/>
        </w:rPr>
        <w:t xml:space="preserve">المحامين بسبب أدائهم مسؤولياتهم المهنية، وبخاصة </w:t>
      </w:r>
      <w:r w:rsidR="00182F96">
        <w:rPr>
          <w:rFonts w:hint="cs"/>
          <w:rtl/>
        </w:rPr>
        <w:t>فيما يتعلق</w:t>
      </w:r>
      <w:r>
        <w:rPr>
          <w:rFonts w:hint="cs"/>
          <w:rtl/>
        </w:rPr>
        <w:t xml:space="preserve"> بقضايا تتصل بمساءلة الحكومة وبمسائل من قبيل التعذيب والدفاع عن نشطاء حقوق الإنسان وممارسي الشعائر الدينية. وتشمل هذه الاعتداءات الاحتجاز على أساس تُهَم فضفاضة من قبيل "الدخول في مشاجرات وإثارة الشغب" وإساءة المعاملة والتعذيب أثناء الاحتجاز. وتمثلت حالات المساس الأخرى بمهنة المحاماة، حسبما أُفيد به، في رفض إعادة التسجيل السنوي وإلغاء رخص المحامين والطرد من قاعات المحاكم لأسباب مريبة،</w:t>
      </w:r>
      <w:r w:rsidR="00182F96">
        <w:rPr>
          <w:rFonts w:hint="cs"/>
          <w:rtl/>
        </w:rPr>
        <w:t xml:space="preserve"> كما </w:t>
      </w:r>
      <w:r>
        <w:rPr>
          <w:rFonts w:hint="cs"/>
          <w:rtl/>
        </w:rPr>
        <w:t>حصل في حالات وانغ كوانجانغ</w:t>
      </w:r>
      <w:r w:rsidR="00182F96">
        <w:rPr>
          <w:rFonts w:hint="cs"/>
          <w:rtl/>
        </w:rPr>
        <w:t xml:space="preserve"> أو </w:t>
      </w:r>
      <w:r>
        <w:rPr>
          <w:rFonts w:hint="cs"/>
          <w:rtl/>
        </w:rPr>
        <w:t>وُو ليانغشو</w:t>
      </w:r>
      <w:r w:rsidR="00182F96">
        <w:rPr>
          <w:rFonts w:hint="cs"/>
          <w:rtl/>
        </w:rPr>
        <w:t xml:space="preserve"> أو </w:t>
      </w:r>
      <w:r>
        <w:rPr>
          <w:rFonts w:hint="cs"/>
          <w:rtl/>
        </w:rPr>
        <w:t>جانغ كيكي. وتعرب اللجنة عن قلقها إزاء فئة "السلوك الآخر المعرقل لنظام المحكمة" الشاملة التي ترد في مختلف مواد قانون المحاماة وقانون الإجراءات الجنائية</w:t>
      </w:r>
      <w:r w:rsidR="00182F96">
        <w:rPr>
          <w:rFonts w:hint="cs"/>
          <w:rtl/>
        </w:rPr>
        <w:t xml:space="preserve"> وفي </w:t>
      </w:r>
      <w:r>
        <w:rPr>
          <w:rFonts w:hint="cs"/>
          <w:rtl/>
        </w:rPr>
        <w:t>الماد</w:t>
      </w:r>
      <w:r w:rsidR="00CF0D00">
        <w:rPr>
          <w:rFonts w:hint="cs"/>
          <w:rtl/>
        </w:rPr>
        <w:t>ة</w:t>
      </w:r>
      <w:r w:rsidR="00CF0D00">
        <w:rPr>
          <w:rtl/>
        </w:rPr>
        <w:t> </w:t>
      </w:r>
      <w:r w:rsidR="00CF0D00">
        <w:rPr>
          <w:rFonts w:hint="cs"/>
          <w:rtl/>
        </w:rPr>
        <w:t>3</w:t>
      </w:r>
      <w:r>
        <w:rPr>
          <w:rFonts w:hint="cs"/>
          <w:rtl/>
        </w:rPr>
        <w:t>09 المعدلة حديث</w:t>
      </w:r>
      <w:r w:rsidR="007C0E33">
        <w:rPr>
          <w:rFonts w:hint="cs"/>
          <w:rtl/>
        </w:rPr>
        <w:t xml:space="preserve">اً </w:t>
      </w:r>
      <w:r>
        <w:rPr>
          <w:rFonts w:hint="cs"/>
          <w:rtl/>
        </w:rPr>
        <w:t xml:space="preserve">من القانون الجنائي، وترى أنها </w:t>
      </w:r>
      <w:r>
        <w:rPr>
          <w:rFonts w:hint="cs"/>
          <w:rtl/>
        </w:rPr>
        <w:lastRenderedPageBreak/>
        <w:t>فضفاضة وتقوض مبدأ اليقين القانوني وتفسح المجال للتفسير والتطبيق التعسفيين. وتشعر اللجنة بالقلق لأن الاعتداءات والقيود المشار إليها أعلاه قد تثني المحامين عن الإشارة إلى التقارير المتعلقة بالتعذيب أثناء الدفاع عن موكليهم خشية التعرض للانتقام، وهو</w:t>
      </w:r>
      <w:r w:rsidR="00182F96">
        <w:rPr>
          <w:rFonts w:hint="cs"/>
          <w:rtl/>
        </w:rPr>
        <w:t xml:space="preserve"> ما </w:t>
      </w:r>
      <w:r>
        <w:rPr>
          <w:rFonts w:hint="cs"/>
          <w:rtl/>
        </w:rPr>
        <w:t>يقوض ضمانات سيادة القانون اللازمة للحماية الفعالة من التعذيب (الماد</w:t>
      </w:r>
      <w:r w:rsidR="00CF0D00">
        <w:rPr>
          <w:rFonts w:hint="cs"/>
          <w:rtl/>
        </w:rPr>
        <w:t>ة</w:t>
      </w:r>
      <w:r w:rsidR="00CF0D00">
        <w:rPr>
          <w:rtl/>
        </w:rPr>
        <w:t> </w:t>
      </w:r>
      <w:r w:rsidR="00CF0D00">
        <w:rPr>
          <w:rFonts w:hint="cs"/>
          <w:rtl/>
        </w:rPr>
        <w:t>2</w:t>
      </w:r>
      <w:r>
        <w:rPr>
          <w:rFonts w:hint="cs"/>
          <w:rtl/>
        </w:rPr>
        <w:t>)</w:t>
      </w:r>
      <w:r w:rsidRPr="000079AE">
        <w:rPr>
          <w:rtl/>
        </w:rPr>
        <w:t>.</w:t>
      </w:r>
    </w:p>
    <w:p w:rsidR="00817F74" w:rsidRPr="000079AE" w:rsidRDefault="00817F74" w:rsidP="00817F74">
      <w:pPr>
        <w:pStyle w:val="SingleTxtGA"/>
        <w:rPr>
          <w:b/>
          <w:bCs/>
          <w:rtl/>
        </w:rPr>
      </w:pPr>
      <w:r w:rsidRPr="00817F74">
        <w:rPr>
          <w:rFonts w:hint="cs"/>
          <w:rtl/>
        </w:rPr>
        <w:t>19-</w:t>
      </w:r>
      <w:r w:rsidRPr="00817F74">
        <w:rPr>
          <w:rFonts w:hint="cs"/>
          <w:rtl/>
        </w:rPr>
        <w:tab/>
      </w:r>
      <w:r>
        <w:rPr>
          <w:b/>
          <w:bCs/>
          <w:rtl/>
        </w:rPr>
        <w:t>ينبغي للدولة الطرف</w:t>
      </w:r>
      <w:r>
        <w:rPr>
          <w:rFonts w:hint="cs"/>
          <w:b/>
          <w:bCs/>
          <w:rtl/>
        </w:rPr>
        <w:t xml:space="preserve"> أن تكف عن معاقبة المحامين على الإجراءات التي يتخذونها وفق</w:t>
      </w:r>
      <w:r w:rsidR="007C0E33">
        <w:rPr>
          <w:rFonts w:hint="cs"/>
          <w:b/>
          <w:bCs/>
          <w:rtl/>
        </w:rPr>
        <w:t xml:space="preserve">اً </w:t>
      </w:r>
      <w:r>
        <w:rPr>
          <w:rFonts w:hint="cs"/>
          <w:b/>
          <w:bCs/>
          <w:rtl/>
        </w:rPr>
        <w:t xml:space="preserve">لواجبات مهنية معترف بها </w:t>
      </w:r>
      <w:r w:rsidRPr="00D02528">
        <w:rPr>
          <w:b/>
          <w:bCs/>
          <w:rtl/>
        </w:rPr>
        <w:t xml:space="preserve">يتعين إتاحة إمكانية القيام بها دون خشية الملاحقة بموجب قوانين </w:t>
      </w:r>
      <w:r>
        <w:rPr>
          <w:b/>
          <w:bCs/>
          <w:rtl/>
        </w:rPr>
        <w:t>الأمن الوطني</w:t>
      </w:r>
      <w:r w:rsidR="00182F96">
        <w:rPr>
          <w:b/>
          <w:bCs/>
          <w:rtl/>
        </w:rPr>
        <w:t xml:space="preserve"> أو </w:t>
      </w:r>
      <w:r>
        <w:rPr>
          <w:b/>
          <w:bCs/>
          <w:rtl/>
        </w:rPr>
        <w:t>الاتهام بعرقلة نظام المحكمة</w:t>
      </w:r>
      <w:r>
        <w:rPr>
          <w:rFonts w:hint="cs"/>
          <w:b/>
          <w:bCs/>
          <w:rtl/>
        </w:rPr>
        <w:t>، من قبيل المشورة</w:t>
      </w:r>
      <w:r w:rsidR="00182F96">
        <w:rPr>
          <w:rFonts w:hint="cs"/>
          <w:b/>
          <w:bCs/>
          <w:rtl/>
        </w:rPr>
        <w:t xml:space="preserve"> أو </w:t>
      </w:r>
      <w:r>
        <w:rPr>
          <w:rFonts w:hint="cs"/>
          <w:b/>
          <w:bCs/>
          <w:rtl/>
        </w:rPr>
        <w:t>التمثيل المشروعين لأي موكل</w:t>
      </w:r>
      <w:r w:rsidR="00182F96">
        <w:rPr>
          <w:rFonts w:hint="cs"/>
          <w:b/>
          <w:bCs/>
          <w:rtl/>
        </w:rPr>
        <w:t xml:space="preserve"> أو </w:t>
      </w:r>
      <w:r>
        <w:rPr>
          <w:rFonts w:hint="cs"/>
          <w:b/>
          <w:bCs/>
          <w:rtl/>
        </w:rPr>
        <w:t>الدفاع عن قضيته</w:t>
      </w:r>
      <w:r w:rsidR="00182F96">
        <w:rPr>
          <w:rFonts w:hint="cs"/>
          <w:b/>
          <w:bCs/>
          <w:rtl/>
        </w:rPr>
        <w:t xml:space="preserve"> أو </w:t>
      </w:r>
      <w:r>
        <w:rPr>
          <w:rFonts w:hint="cs"/>
          <w:b/>
          <w:bCs/>
          <w:rtl/>
        </w:rPr>
        <w:t>الاعتراض على انتهاكات الإجراءات في المحاكم (انظر المبادئ الأساسية المتعلقة بدور المحامين، الفقر</w:t>
      </w:r>
      <w:r w:rsidR="00CF0D00">
        <w:rPr>
          <w:rFonts w:hint="cs"/>
          <w:b/>
          <w:bCs/>
          <w:rtl/>
        </w:rPr>
        <w:t>ة</w:t>
      </w:r>
      <w:r w:rsidR="00CF0D00">
        <w:rPr>
          <w:b/>
          <w:bCs/>
          <w:rtl/>
        </w:rPr>
        <w:t> </w:t>
      </w:r>
      <w:r w:rsidR="00CF0D00">
        <w:rPr>
          <w:rFonts w:hint="cs"/>
          <w:b/>
          <w:bCs/>
          <w:rtl/>
        </w:rPr>
        <w:t>1</w:t>
      </w:r>
      <w:r>
        <w:rPr>
          <w:rFonts w:hint="cs"/>
          <w:b/>
          <w:bCs/>
          <w:rtl/>
        </w:rPr>
        <w:t>6)</w:t>
      </w:r>
      <w:r>
        <w:rPr>
          <w:rFonts w:hint="cs"/>
          <w:b/>
          <w:bCs/>
          <w:rtl/>
          <w:lang w:val="fr-FR"/>
        </w:rPr>
        <w:t>.</w:t>
      </w:r>
      <w:r w:rsidR="00182F96">
        <w:rPr>
          <w:rFonts w:hint="cs"/>
          <w:b/>
          <w:bCs/>
          <w:rtl/>
          <w:lang w:val="fr-FR"/>
        </w:rPr>
        <w:t xml:space="preserve"> كما </w:t>
      </w:r>
      <w:r>
        <w:rPr>
          <w:rFonts w:hint="cs"/>
          <w:b/>
          <w:bCs/>
          <w:rtl/>
          <w:lang w:val="fr-FR"/>
        </w:rPr>
        <w:t>يجب على الدولة الطرف</w:t>
      </w:r>
      <w:r w:rsidRPr="000079AE">
        <w:rPr>
          <w:b/>
          <w:bCs/>
          <w:rtl/>
        </w:rPr>
        <w:t>:</w:t>
      </w:r>
    </w:p>
    <w:p w:rsidR="00817F74" w:rsidRPr="000079AE" w:rsidRDefault="00817F74" w:rsidP="00817F74">
      <w:pPr>
        <w:pStyle w:val="SingleTxtGA"/>
        <w:rPr>
          <w:b/>
          <w:bCs/>
          <w:rtl/>
        </w:rPr>
      </w:pPr>
      <w:r w:rsidRPr="0037767B">
        <w:rPr>
          <w:rtl/>
        </w:rPr>
        <w:tab/>
        <w:t>(أ)</w:t>
      </w:r>
      <w:r w:rsidRPr="0037767B">
        <w:rPr>
          <w:rtl/>
        </w:rPr>
        <w:tab/>
      </w:r>
      <w:r>
        <w:rPr>
          <w:rFonts w:hint="cs"/>
          <w:b/>
          <w:bCs/>
          <w:rtl/>
        </w:rPr>
        <w:t>أن تكفل التحقيق الفوري والشامل والنزيه في جميع انتهاكات حقوق الإنسان المرتكبة ضد المحامين ومحاكمة المسؤولين عنها ومعاقبتهم حسب خطورة أفعالهم وحصول الضحايا على سبل جبر الضرر</w:t>
      </w:r>
      <w:r w:rsidRPr="000079AE">
        <w:rPr>
          <w:b/>
          <w:bCs/>
          <w:rtl/>
        </w:rPr>
        <w:t>؛</w:t>
      </w:r>
    </w:p>
    <w:p w:rsidR="00817F74" w:rsidRPr="000079AE" w:rsidRDefault="00817F74" w:rsidP="00817F74">
      <w:pPr>
        <w:pStyle w:val="SingleTxtGA"/>
        <w:rPr>
          <w:b/>
          <w:bCs/>
          <w:rtl/>
        </w:rPr>
      </w:pPr>
      <w:r w:rsidRPr="0037767B">
        <w:rPr>
          <w:rtl/>
        </w:rPr>
        <w:tab/>
        <w:t>(ب)</w:t>
      </w:r>
      <w:r w:rsidRPr="0037767B">
        <w:rPr>
          <w:rtl/>
        </w:rPr>
        <w:tab/>
      </w:r>
      <w:r>
        <w:rPr>
          <w:rFonts w:hint="cs"/>
          <w:b/>
          <w:bCs/>
          <w:rtl/>
        </w:rPr>
        <w:t>أن تعتمد دون تأخير</w:t>
      </w:r>
      <w:r w:rsidR="00182F96">
        <w:rPr>
          <w:rFonts w:hint="cs"/>
          <w:b/>
          <w:bCs/>
          <w:rtl/>
        </w:rPr>
        <w:t xml:space="preserve"> ما </w:t>
      </w:r>
      <w:r>
        <w:rPr>
          <w:rFonts w:hint="cs"/>
          <w:b/>
          <w:bCs/>
          <w:rtl/>
        </w:rPr>
        <w:t>يلزم من التدابير لكفالة تطوير مهنة محاماة مستقلة تماماً وذاتية التنظيم حتى يتسنى للمحامين أداء جميع مهامهم المهنية دون تخويف</w:t>
      </w:r>
      <w:r w:rsidR="00182F96">
        <w:rPr>
          <w:rFonts w:hint="cs"/>
          <w:b/>
          <w:bCs/>
          <w:rtl/>
        </w:rPr>
        <w:t xml:space="preserve"> أو </w:t>
      </w:r>
      <w:r>
        <w:rPr>
          <w:rFonts w:hint="cs"/>
          <w:b/>
          <w:bCs/>
          <w:rtl/>
        </w:rPr>
        <w:t>مضايقة</w:t>
      </w:r>
      <w:r w:rsidR="00182F96">
        <w:rPr>
          <w:rFonts w:hint="cs"/>
          <w:b/>
          <w:bCs/>
          <w:rtl/>
        </w:rPr>
        <w:t xml:space="preserve"> أو </w:t>
      </w:r>
      <w:r>
        <w:rPr>
          <w:rFonts w:hint="cs"/>
          <w:b/>
          <w:bCs/>
          <w:rtl/>
        </w:rPr>
        <w:t>تدخل غير لائق</w:t>
      </w:r>
      <w:r w:rsidRPr="000079AE">
        <w:rPr>
          <w:b/>
          <w:bCs/>
          <w:rtl/>
        </w:rPr>
        <w:t>؛</w:t>
      </w:r>
    </w:p>
    <w:p w:rsidR="00817F74" w:rsidRPr="000079AE" w:rsidRDefault="00817F74" w:rsidP="00817F74">
      <w:pPr>
        <w:pStyle w:val="SingleTxtGA"/>
        <w:rPr>
          <w:b/>
          <w:bCs/>
          <w:rtl/>
        </w:rPr>
      </w:pPr>
      <w:r w:rsidRPr="0037767B">
        <w:rPr>
          <w:rtl/>
        </w:rPr>
        <w:tab/>
        <w:t>(ج)</w:t>
      </w:r>
      <w:r w:rsidRPr="0037767B">
        <w:rPr>
          <w:rtl/>
        </w:rPr>
        <w:tab/>
      </w:r>
      <w:r>
        <w:rPr>
          <w:rFonts w:hint="cs"/>
          <w:b/>
          <w:bCs/>
          <w:rtl/>
        </w:rPr>
        <w:t xml:space="preserve">أن تُراجع، </w:t>
      </w:r>
      <w:r w:rsidRPr="00393A7A">
        <w:rPr>
          <w:b/>
          <w:bCs/>
          <w:rtl/>
        </w:rPr>
        <w:t>وفق</w:t>
      </w:r>
      <w:r w:rsidR="007C0E33" w:rsidRPr="00393A7A">
        <w:rPr>
          <w:b/>
          <w:bCs/>
          <w:rtl/>
        </w:rPr>
        <w:t>ا</w:t>
      </w:r>
      <w:r w:rsidR="007C0E33">
        <w:rPr>
          <w:b/>
          <w:bCs/>
          <w:rtl/>
        </w:rPr>
        <w:t>ً</w:t>
      </w:r>
      <w:r w:rsidR="007C0E33" w:rsidRPr="00393A7A">
        <w:rPr>
          <w:b/>
          <w:bCs/>
          <w:rtl/>
        </w:rPr>
        <w:t xml:space="preserve"> </w:t>
      </w:r>
      <w:r w:rsidRPr="00393A7A">
        <w:rPr>
          <w:b/>
          <w:bCs/>
          <w:rtl/>
        </w:rPr>
        <w:t>للمعايير الدولية</w:t>
      </w:r>
      <w:r>
        <w:rPr>
          <w:rFonts w:hint="cs"/>
          <w:b/>
          <w:bCs/>
          <w:rtl/>
        </w:rPr>
        <w:t>، جميع القوانين التي تمس ممارسة مهنة المحاماة، وذلك بغرض تعديل الأحكام التي تقوض استقلالية المحامين.</w:t>
      </w:r>
    </w:p>
    <w:p w:rsidR="00817F74" w:rsidRPr="000079AE" w:rsidRDefault="00817F74" w:rsidP="00817F74">
      <w:pPr>
        <w:pStyle w:val="H23GA"/>
        <w:rPr>
          <w:rtl/>
        </w:rPr>
      </w:pPr>
      <w:r w:rsidRPr="000079AE">
        <w:rPr>
          <w:rtl/>
        </w:rPr>
        <w:tab/>
      </w:r>
      <w:r w:rsidRPr="000079AE">
        <w:rPr>
          <w:rtl/>
        </w:rPr>
        <w:tab/>
      </w:r>
      <w:r>
        <w:rPr>
          <w:rFonts w:hint="cs"/>
          <w:rtl/>
        </w:rPr>
        <w:t>الادعاءات المتعلقة بارتكاب موظفي الأمن العام لأفعال التعذيب وسوء المعاملة</w:t>
      </w:r>
    </w:p>
    <w:p w:rsidR="00817F74" w:rsidRPr="000079AE" w:rsidRDefault="00817F74" w:rsidP="00182F96">
      <w:pPr>
        <w:pStyle w:val="SingleTxtGA"/>
        <w:rPr>
          <w:rtl/>
        </w:rPr>
      </w:pPr>
      <w:r>
        <w:rPr>
          <w:rFonts w:hint="cs"/>
          <w:rtl/>
        </w:rPr>
        <w:t>20</w:t>
      </w:r>
      <w:r w:rsidRPr="000079AE">
        <w:rPr>
          <w:rtl/>
        </w:rPr>
        <w:t>-</w:t>
      </w:r>
      <w:r w:rsidRPr="000079AE">
        <w:rPr>
          <w:rtl/>
        </w:rPr>
        <w:tab/>
      </w:r>
      <w:r>
        <w:rPr>
          <w:rFonts w:hint="cs"/>
          <w:rtl/>
        </w:rPr>
        <w:t>رغم الأحكام القانونية والإدارية العديدة التي تحظر استخدام التعذيب،</w:t>
      </w:r>
      <w:r w:rsidR="00182F96">
        <w:rPr>
          <w:rFonts w:hint="cs"/>
          <w:rtl/>
        </w:rPr>
        <w:t xml:space="preserve"> لا </w:t>
      </w:r>
      <w:r>
        <w:rPr>
          <w:rFonts w:hint="cs"/>
          <w:rtl/>
        </w:rPr>
        <w:t>تزال اللجنة تشعر بقلق بالغ إزاء تقارير متواترة مفادها أن ممارسة التعذيب والمعاملة السيئة</w:t>
      </w:r>
      <w:r w:rsidR="00182F96">
        <w:rPr>
          <w:rFonts w:hint="cs"/>
          <w:rtl/>
        </w:rPr>
        <w:t xml:space="preserve"> لا </w:t>
      </w:r>
      <w:r>
        <w:rPr>
          <w:rFonts w:hint="cs"/>
          <w:rtl/>
        </w:rPr>
        <w:t>تزال متجذرة بشكل عميق في نظام العدالة الجنائية، الذي يعتمد بإفراط على الاعتراف كأساس للإدانة.</w:t>
      </w:r>
      <w:r w:rsidR="00182F96">
        <w:rPr>
          <w:rFonts w:hint="cs"/>
          <w:rtl/>
        </w:rPr>
        <w:t xml:space="preserve"> كما </w:t>
      </w:r>
      <w:r>
        <w:rPr>
          <w:rFonts w:hint="cs"/>
          <w:rtl/>
        </w:rPr>
        <w:t xml:space="preserve">تعرب عن قلقها بشأن معلومات مفادها أن أغلب ممارسات التعذيب وسوء المعاملة المزعومة تجري خلال فترة الحبس الاحتياطي والاحتجاز خارج نطاق القانون ويشارك فيها موظفو الأمن العام الذين يمارسون صلاحيات مطلقة خلال التحقيق الجنائي دون أي مراقبة من قِبل النواب العامين والقضاء. وحسبما أُفيد به، تتعزز هذه الصلاحيات المطلقة أكثر بالمسؤوليات المشتركة المنوطة بجهاز الأمن العام </w:t>
      </w:r>
      <w:r w:rsidR="00182F96">
        <w:rPr>
          <w:rFonts w:hint="cs"/>
          <w:rtl/>
        </w:rPr>
        <w:t>فيما يتعلق</w:t>
      </w:r>
      <w:r>
        <w:rPr>
          <w:rFonts w:hint="cs"/>
          <w:rtl/>
        </w:rPr>
        <w:t xml:space="preserve"> بالتحقيق وإدارة مراكز الاحتجاز، وهو، في نظر اللجنة،</w:t>
      </w:r>
      <w:r w:rsidR="00182F96">
        <w:rPr>
          <w:rFonts w:hint="cs"/>
          <w:rtl/>
        </w:rPr>
        <w:t xml:space="preserve"> ما </w:t>
      </w:r>
      <w:r>
        <w:rPr>
          <w:rFonts w:hint="cs"/>
          <w:rtl/>
        </w:rPr>
        <w:t>يحفز المحققين على استخدام الاحتجاز كوسيلة لإجبار المحتجزين على الاعتراف (الموا</w:t>
      </w:r>
      <w:r w:rsidR="00CF0D00">
        <w:rPr>
          <w:rFonts w:hint="cs"/>
          <w:rtl/>
        </w:rPr>
        <w:t>د</w:t>
      </w:r>
      <w:r w:rsidR="00CF0D00">
        <w:rPr>
          <w:rtl/>
        </w:rPr>
        <w:t> </w:t>
      </w:r>
      <w:r w:rsidR="00CF0D00">
        <w:rPr>
          <w:rFonts w:hint="cs"/>
          <w:rtl/>
        </w:rPr>
        <w:t>2</w:t>
      </w:r>
      <w:r>
        <w:rPr>
          <w:rFonts w:hint="cs"/>
          <w:rtl/>
        </w:rPr>
        <w:t xml:space="preserve"> و12 و13 و16)</w:t>
      </w:r>
      <w:r w:rsidRPr="000079AE">
        <w:rPr>
          <w:rtl/>
        </w:rPr>
        <w:t>.</w:t>
      </w:r>
    </w:p>
    <w:p w:rsidR="00817F74" w:rsidRPr="000079AE" w:rsidRDefault="00817F74" w:rsidP="00817F74">
      <w:pPr>
        <w:pStyle w:val="SingleTxtGA"/>
        <w:rPr>
          <w:b/>
          <w:bCs/>
          <w:rtl/>
        </w:rPr>
      </w:pPr>
      <w:r w:rsidRPr="00817F74">
        <w:rPr>
          <w:rFonts w:hint="cs"/>
          <w:rtl/>
        </w:rPr>
        <w:t>21-</w:t>
      </w:r>
      <w:r w:rsidRPr="00817F74">
        <w:rPr>
          <w:rFonts w:hint="cs"/>
          <w:rtl/>
        </w:rPr>
        <w:tab/>
      </w:r>
      <w:r>
        <w:rPr>
          <w:rFonts w:hint="cs"/>
          <w:b/>
          <w:bCs/>
          <w:rtl/>
        </w:rPr>
        <w:t>تحث اللجنة ا</w:t>
      </w:r>
      <w:r w:rsidRPr="000079AE">
        <w:rPr>
          <w:b/>
          <w:bCs/>
          <w:rtl/>
        </w:rPr>
        <w:t xml:space="preserve">لدولة الطرف </w:t>
      </w:r>
      <w:r>
        <w:rPr>
          <w:rFonts w:hint="cs"/>
          <w:b/>
          <w:bCs/>
          <w:rtl/>
        </w:rPr>
        <w:t>على</w:t>
      </w:r>
      <w:r w:rsidR="00182F96">
        <w:rPr>
          <w:rFonts w:hint="cs"/>
          <w:b/>
          <w:bCs/>
          <w:rtl/>
        </w:rPr>
        <w:t xml:space="preserve"> ما </w:t>
      </w:r>
      <w:r w:rsidRPr="000079AE">
        <w:rPr>
          <w:b/>
          <w:bCs/>
          <w:rtl/>
        </w:rPr>
        <w:t>يلي:</w:t>
      </w:r>
    </w:p>
    <w:p w:rsidR="00817F74" w:rsidRPr="000079AE" w:rsidRDefault="00817F74" w:rsidP="00817F74">
      <w:pPr>
        <w:pStyle w:val="SingleTxtGA"/>
        <w:rPr>
          <w:b/>
          <w:bCs/>
          <w:rtl/>
        </w:rPr>
      </w:pPr>
      <w:r w:rsidRPr="0037767B">
        <w:rPr>
          <w:rtl/>
        </w:rPr>
        <w:lastRenderedPageBreak/>
        <w:tab/>
        <w:t>(أ)</w:t>
      </w:r>
      <w:r w:rsidRPr="0037767B">
        <w:rPr>
          <w:rtl/>
        </w:rPr>
        <w:tab/>
      </w:r>
      <w:r>
        <w:rPr>
          <w:rFonts w:hint="cs"/>
          <w:b/>
          <w:bCs/>
          <w:rtl/>
        </w:rPr>
        <w:t>أن تتخذ التدابير التشريعية وغير التشريعية اللازمة لكفالة الفصل التام بين مهمة التحقيق خلال فترة الحبس الاحتياطي ومهمة الاحتجاز ونقل صلاحية إدارة مراكز الاحتجاز من وزارة الأمن العام إلى وزارة العدل</w:t>
      </w:r>
      <w:r w:rsidRPr="000079AE">
        <w:rPr>
          <w:b/>
          <w:bCs/>
          <w:rtl/>
        </w:rPr>
        <w:t>؛</w:t>
      </w:r>
    </w:p>
    <w:p w:rsidR="00817F74" w:rsidRPr="000079AE" w:rsidRDefault="00817F74" w:rsidP="00817F74">
      <w:pPr>
        <w:pStyle w:val="SingleTxtGA"/>
        <w:rPr>
          <w:b/>
          <w:bCs/>
          <w:rtl/>
        </w:rPr>
      </w:pPr>
      <w:r w:rsidRPr="0037767B">
        <w:rPr>
          <w:rtl/>
        </w:rPr>
        <w:tab/>
        <w:t>(ب)</w:t>
      </w:r>
      <w:r w:rsidRPr="0037767B">
        <w:rPr>
          <w:rtl/>
        </w:rPr>
        <w:tab/>
      </w:r>
      <w:r w:rsidRPr="000079AE">
        <w:rPr>
          <w:b/>
          <w:bCs/>
          <w:rtl/>
        </w:rPr>
        <w:t xml:space="preserve">أن </w:t>
      </w:r>
      <w:r>
        <w:rPr>
          <w:rFonts w:hint="cs"/>
          <w:b/>
          <w:bCs/>
          <w:rtl/>
        </w:rPr>
        <w:t>تنشئ آلية مستقلة وفعالة وسرية لتيسير تقديم الضحايا للشكاوى المتعلقة بالتعذيب وسوء المعاملة إلى السلطات المختصة والمستقلة وتكفل عملي</w:t>
      </w:r>
      <w:r w:rsidR="007C0E33">
        <w:rPr>
          <w:rFonts w:hint="cs"/>
          <w:b/>
          <w:bCs/>
          <w:rtl/>
        </w:rPr>
        <w:t xml:space="preserve">اً </w:t>
      </w:r>
      <w:r>
        <w:rPr>
          <w:rFonts w:hint="cs"/>
          <w:b/>
          <w:bCs/>
          <w:rtl/>
        </w:rPr>
        <w:t>حماية أصحاب الشكاوى من أي انتقام بسبب شكاواهم</w:t>
      </w:r>
      <w:r w:rsidR="00182F96">
        <w:rPr>
          <w:rFonts w:hint="cs"/>
          <w:b/>
          <w:bCs/>
          <w:rtl/>
        </w:rPr>
        <w:t xml:space="preserve"> أو </w:t>
      </w:r>
      <w:r>
        <w:rPr>
          <w:rFonts w:hint="cs"/>
          <w:b/>
          <w:bCs/>
          <w:rtl/>
        </w:rPr>
        <w:t>أي أدلة يقدمونها</w:t>
      </w:r>
      <w:r w:rsidRPr="000079AE">
        <w:rPr>
          <w:b/>
          <w:bCs/>
          <w:rtl/>
        </w:rPr>
        <w:t>؛</w:t>
      </w:r>
    </w:p>
    <w:p w:rsidR="00817F74" w:rsidRPr="000079AE" w:rsidRDefault="00817F74" w:rsidP="00817F74">
      <w:pPr>
        <w:pStyle w:val="SingleTxtGA"/>
        <w:rPr>
          <w:b/>
          <w:bCs/>
          <w:rtl/>
        </w:rPr>
      </w:pPr>
      <w:r w:rsidRPr="0037767B">
        <w:rPr>
          <w:rtl/>
        </w:rPr>
        <w:tab/>
        <w:t>(ج)</w:t>
      </w:r>
      <w:r w:rsidRPr="0037767B">
        <w:rPr>
          <w:rtl/>
        </w:rPr>
        <w:tab/>
      </w:r>
      <w:r w:rsidRPr="000079AE">
        <w:rPr>
          <w:b/>
          <w:bCs/>
          <w:rtl/>
        </w:rPr>
        <w:t xml:space="preserve">أن </w:t>
      </w:r>
      <w:r>
        <w:rPr>
          <w:rFonts w:hint="cs"/>
          <w:b/>
          <w:bCs/>
          <w:rtl/>
        </w:rPr>
        <w:t>تنشئ آلية للرقابة القضائية الفعالة لتصرفات موظفي الأمن العام خلال التحقيق</w:t>
      </w:r>
      <w:r w:rsidR="00182F96">
        <w:rPr>
          <w:rFonts w:hint="cs"/>
          <w:b/>
          <w:bCs/>
          <w:rtl/>
        </w:rPr>
        <w:t xml:space="preserve"> أو </w:t>
      </w:r>
      <w:r>
        <w:rPr>
          <w:rFonts w:hint="cs"/>
          <w:b/>
          <w:bCs/>
          <w:rtl/>
        </w:rPr>
        <w:t>الاحتجاز</w:t>
      </w:r>
      <w:r w:rsidRPr="000079AE">
        <w:rPr>
          <w:b/>
          <w:bCs/>
          <w:rtl/>
        </w:rPr>
        <w:t>؛</w:t>
      </w:r>
    </w:p>
    <w:p w:rsidR="00817F74" w:rsidRPr="000079AE" w:rsidRDefault="00817F74" w:rsidP="00817F74">
      <w:pPr>
        <w:pStyle w:val="SingleTxtGA"/>
        <w:rPr>
          <w:b/>
          <w:bCs/>
          <w:rtl/>
        </w:rPr>
      </w:pPr>
      <w:r w:rsidRPr="0037767B">
        <w:rPr>
          <w:rtl/>
        </w:rPr>
        <w:tab/>
        <w:t>(د)</w:t>
      </w:r>
      <w:r w:rsidRPr="0037767B">
        <w:rPr>
          <w:rtl/>
        </w:rPr>
        <w:tab/>
      </w:r>
      <w:r w:rsidRPr="000079AE">
        <w:rPr>
          <w:b/>
          <w:bCs/>
          <w:rtl/>
        </w:rPr>
        <w:t xml:space="preserve">أن </w:t>
      </w:r>
      <w:r>
        <w:rPr>
          <w:rFonts w:hint="cs"/>
          <w:b/>
          <w:bCs/>
          <w:rtl/>
        </w:rPr>
        <w:t>تحسن أساليب التحقيق الجنائي للقضاء على ممارسة الاعتماد على الاعتراف كدليل إثبات أساسي ورئيسي في إجراءات الملاحقة الجنائية</w:t>
      </w:r>
      <w:r w:rsidRPr="000079AE">
        <w:rPr>
          <w:b/>
          <w:bCs/>
          <w:rtl/>
        </w:rPr>
        <w:t>.</w:t>
      </w:r>
    </w:p>
    <w:p w:rsidR="00817F74" w:rsidRPr="000079AE" w:rsidRDefault="00817F74" w:rsidP="00817F74">
      <w:pPr>
        <w:pStyle w:val="H23GA"/>
        <w:rPr>
          <w:rtl/>
        </w:rPr>
      </w:pPr>
      <w:r w:rsidRPr="000079AE">
        <w:rPr>
          <w:rtl/>
        </w:rPr>
        <w:tab/>
      </w:r>
      <w:r w:rsidRPr="000079AE">
        <w:rPr>
          <w:rtl/>
        </w:rPr>
        <w:tab/>
      </w:r>
      <w:r>
        <w:rPr>
          <w:rFonts w:hint="cs"/>
          <w:rtl/>
        </w:rPr>
        <w:t>استقلالية التحقيقات في الادعاءات المتعلقة بالتعذيب</w:t>
      </w:r>
    </w:p>
    <w:p w:rsidR="00817F74" w:rsidRDefault="00817F74" w:rsidP="00817F74">
      <w:pPr>
        <w:pStyle w:val="SingleTxtGA"/>
        <w:rPr>
          <w:rtl/>
          <w:lang w:val="fr-CH"/>
        </w:rPr>
      </w:pPr>
      <w:r>
        <w:rPr>
          <w:rFonts w:hint="cs"/>
          <w:rtl/>
        </w:rPr>
        <w:t>22</w:t>
      </w:r>
      <w:r w:rsidRPr="000079AE">
        <w:rPr>
          <w:rtl/>
        </w:rPr>
        <w:t>-</w:t>
      </w:r>
      <w:r w:rsidRPr="000079AE">
        <w:rPr>
          <w:rtl/>
        </w:rPr>
        <w:tab/>
      </w:r>
      <w:r w:rsidRPr="00E80C6E">
        <w:rPr>
          <w:rtl/>
        </w:rPr>
        <w:t>لا تزال اللجنة تشعر بالقلق لأن ازدو</w:t>
      </w:r>
      <w:r>
        <w:rPr>
          <w:rtl/>
        </w:rPr>
        <w:t>اجية مهام الن</w:t>
      </w:r>
      <w:r>
        <w:rPr>
          <w:rFonts w:hint="cs"/>
          <w:rtl/>
        </w:rPr>
        <w:t xml:space="preserve">يابة </w:t>
      </w:r>
      <w:r>
        <w:rPr>
          <w:rtl/>
        </w:rPr>
        <w:t>العا</w:t>
      </w:r>
      <w:r>
        <w:rPr>
          <w:rFonts w:hint="cs"/>
          <w:rtl/>
        </w:rPr>
        <w:t>مة</w:t>
      </w:r>
      <w:r w:rsidRPr="00E80C6E">
        <w:rPr>
          <w:rtl/>
        </w:rPr>
        <w:t>، أي الملاحقة القضائية ومراجعة إجراءات تحقيق الشرطة</w:t>
      </w:r>
      <w:r>
        <w:rPr>
          <w:rtl/>
        </w:rPr>
        <w:t xml:space="preserve"> خلال مرحلة</w:t>
      </w:r>
      <w:r w:rsidR="00182F96">
        <w:rPr>
          <w:rtl/>
        </w:rPr>
        <w:t xml:space="preserve"> ما </w:t>
      </w:r>
      <w:r>
        <w:rPr>
          <w:rtl/>
        </w:rPr>
        <w:t>قبل توجيه ال</w:t>
      </w:r>
      <w:r>
        <w:rPr>
          <w:rFonts w:hint="cs"/>
          <w:rtl/>
        </w:rPr>
        <w:t>تهمة</w:t>
      </w:r>
      <w:r w:rsidRPr="00E80C6E">
        <w:rPr>
          <w:rtl/>
        </w:rPr>
        <w:t>، يؤدي إلى تضارب في المصالح من شأنه المساس بحيادية إجراءاتها، حتى لو اضطلعت بها إدارات مختلفة. وعلاوة على ذلك، تحيط اللجنة علماً بموقف الدولة الطرف المتمثل في أن لجان السياسة والقانون التابعة للحزب الشيوعي الصيني تنسق عمل الهيئات القضائية دون المشاركة مباشرةً في التحقيقات</w:t>
      </w:r>
      <w:r w:rsidR="00182F96">
        <w:rPr>
          <w:rtl/>
        </w:rPr>
        <w:t xml:space="preserve"> أو </w:t>
      </w:r>
      <w:r w:rsidRPr="00E80C6E">
        <w:rPr>
          <w:rtl/>
        </w:rPr>
        <w:t>اقتراح إجراءات على القضاة. غير أن اللجنة تشعر بالقلق إزاء ضرورة تكليف هيئة سياسية بتنسيق الإجراءات، مع إمكانية التدخل في الشؤون القضائية،</w:t>
      </w:r>
      <w:r w:rsidR="00182F96">
        <w:rPr>
          <w:rtl/>
        </w:rPr>
        <w:t xml:space="preserve"> ولا </w:t>
      </w:r>
      <w:r w:rsidRPr="00E80C6E">
        <w:rPr>
          <w:rtl/>
        </w:rPr>
        <w:t>سيما في القضايا ذات الصبغة السياسية. وبالنظر إلى</w:t>
      </w:r>
      <w:r w:rsidR="00182F96">
        <w:rPr>
          <w:rtl/>
        </w:rPr>
        <w:t xml:space="preserve"> ما </w:t>
      </w:r>
      <w:r w:rsidRPr="00E80C6E">
        <w:rPr>
          <w:rtl/>
        </w:rPr>
        <w:t>ورد أعلاه، تأسف اللجنة لعدم تقديم الدولة الطرف معلومات مصنفة وشاملة بشأن عدد الشكاوى المتعلقة بالتعذيب الواردة من جميع المصادر فيما يخص كل جريمة من الجرائم التي تشملها مختلف جوانب تعريف التعذيب.</w:t>
      </w:r>
      <w:r w:rsidR="00182F96">
        <w:rPr>
          <w:rtl/>
        </w:rPr>
        <w:t xml:space="preserve"> كما لم </w:t>
      </w:r>
      <w:r w:rsidRPr="00E80C6E">
        <w:rPr>
          <w:rtl/>
        </w:rPr>
        <w:t xml:space="preserve">تتلقَّ أي معلومات بشأن عدد التحقيقات </w:t>
      </w:r>
      <w:r>
        <w:rPr>
          <w:rtl/>
        </w:rPr>
        <w:t>التي باشر</w:t>
      </w:r>
      <w:r>
        <w:rPr>
          <w:rFonts w:hint="cs"/>
          <w:rtl/>
        </w:rPr>
        <w:t xml:space="preserve">ها </w:t>
      </w:r>
      <w:r>
        <w:rPr>
          <w:rtl/>
        </w:rPr>
        <w:t>الن</w:t>
      </w:r>
      <w:r>
        <w:rPr>
          <w:rFonts w:hint="cs"/>
          <w:rtl/>
        </w:rPr>
        <w:t xml:space="preserve">واب </w:t>
      </w:r>
      <w:r>
        <w:rPr>
          <w:rtl/>
        </w:rPr>
        <w:t>العام</w:t>
      </w:r>
      <w:r>
        <w:rPr>
          <w:rFonts w:hint="cs"/>
          <w:rtl/>
        </w:rPr>
        <w:t xml:space="preserve">ون </w:t>
      </w:r>
      <w:r w:rsidRPr="00E80C6E">
        <w:rPr>
          <w:rtl/>
        </w:rPr>
        <w:t xml:space="preserve">في الادعاءات المتعلقة بالتعذيب </w:t>
      </w:r>
      <w:r>
        <w:rPr>
          <w:rFonts w:hint="cs"/>
          <w:rtl/>
        </w:rPr>
        <w:t>بحكم منصبهم</w:t>
      </w:r>
      <w:r w:rsidR="00182F96">
        <w:rPr>
          <w:rFonts w:hint="cs"/>
          <w:rtl/>
        </w:rPr>
        <w:t xml:space="preserve"> أو </w:t>
      </w:r>
      <w:r>
        <w:rPr>
          <w:rFonts w:hint="cs"/>
          <w:rtl/>
        </w:rPr>
        <w:t xml:space="preserve">بناءً على </w:t>
      </w:r>
      <w:r>
        <w:rPr>
          <w:rtl/>
        </w:rPr>
        <w:t>معلومات أبل</w:t>
      </w:r>
      <w:r>
        <w:rPr>
          <w:rFonts w:hint="cs"/>
          <w:rtl/>
        </w:rPr>
        <w:t>َ</w:t>
      </w:r>
      <w:r>
        <w:rPr>
          <w:rtl/>
        </w:rPr>
        <w:t>غه</w:t>
      </w:r>
      <w:r>
        <w:rPr>
          <w:rFonts w:hint="cs"/>
          <w:rtl/>
        </w:rPr>
        <w:t xml:space="preserve">م </w:t>
      </w:r>
      <w:r w:rsidRPr="00E80C6E">
        <w:rPr>
          <w:rtl/>
        </w:rPr>
        <w:t>بها أطباء.</w:t>
      </w:r>
      <w:r w:rsidR="00182F96">
        <w:rPr>
          <w:rtl/>
        </w:rPr>
        <w:t xml:space="preserve"> كما </w:t>
      </w:r>
      <w:r w:rsidRPr="00E80C6E">
        <w:rPr>
          <w:rtl/>
        </w:rPr>
        <w:t>تلاحظ اللجنة أن الدولة الطرف</w:t>
      </w:r>
      <w:r w:rsidR="00182F96">
        <w:rPr>
          <w:rtl/>
        </w:rPr>
        <w:t xml:space="preserve"> لم </w:t>
      </w:r>
      <w:r w:rsidRPr="00E80C6E">
        <w:rPr>
          <w:rtl/>
        </w:rPr>
        <w:t xml:space="preserve">تقدم معلومات بشأن </w:t>
      </w:r>
      <w:r>
        <w:rPr>
          <w:rFonts w:hint="cs"/>
          <w:rtl/>
        </w:rPr>
        <w:t xml:space="preserve">العقوبات </w:t>
      </w:r>
      <w:r w:rsidRPr="00E80C6E">
        <w:rPr>
          <w:rtl/>
        </w:rPr>
        <w:t>الجنائية</w:t>
      </w:r>
      <w:r w:rsidR="00182F96">
        <w:rPr>
          <w:rtl/>
        </w:rPr>
        <w:t xml:space="preserve"> أو </w:t>
      </w:r>
      <w:r w:rsidRPr="00E80C6E">
        <w:rPr>
          <w:rtl/>
        </w:rPr>
        <w:t xml:space="preserve">التأديبية </w:t>
      </w:r>
      <w:r>
        <w:rPr>
          <w:rFonts w:hint="cs"/>
          <w:rtl/>
        </w:rPr>
        <w:t xml:space="preserve">الصادرة على </w:t>
      </w:r>
      <w:r w:rsidRPr="00E80C6E">
        <w:rPr>
          <w:rtl/>
        </w:rPr>
        <w:t>الجناة (المادتا</w:t>
      </w:r>
      <w:r w:rsidR="00CF0D00" w:rsidRPr="00E80C6E">
        <w:rPr>
          <w:rtl/>
        </w:rPr>
        <w:t>ن</w:t>
      </w:r>
      <w:r w:rsidR="00CF0D00">
        <w:rPr>
          <w:rtl/>
        </w:rPr>
        <w:t> </w:t>
      </w:r>
      <w:r w:rsidR="00CF0D00" w:rsidRPr="00E80C6E">
        <w:rPr>
          <w:rtl/>
        </w:rPr>
        <w:t>2</w:t>
      </w:r>
      <w:r w:rsidRPr="00E80C6E">
        <w:rPr>
          <w:rtl/>
        </w:rPr>
        <w:t xml:space="preserve"> و12)</w:t>
      </w:r>
      <w:r w:rsidRPr="000079AE">
        <w:rPr>
          <w:rtl/>
        </w:rPr>
        <w:t>.</w:t>
      </w:r>
    </w:p>
    <w:p w:rsidR="00817F74" w:rsidRPr="00E80C6E" w:rsidRDefault="00817F74" w:rsidP="00817F74">
      <w:pPr>
        <w:pStyle w:val="SingleTxtGA"/>
        <w:rPr>
          <w:b/>
          <w:bCs/>
          <w:rtl/>
          <w:lang w:val="fr-CH"/>
        </w:rPr>
      </w:pPr>
      <w:r w:rsidRPr="00817F74">
        <w:rPr>
          <w:rFonts w:hint="cs"/>
          <w:rtl/>
          <w:lang w:val="fr-CH"/>
        </w:rPr>
        <w:t>23-</w:t>
      </w:r>
      <w:r w:rsidRPr="00817F74">
        <w:rPr>
          <w:rFonts w:hint="cs"/>
          <w:rtl/>
          <w:lang w:val="fr-CH"/>
        </w:rPr>
        <w:tab/>
      </w:r>
      <w:r w:rsidRPr="00E80C6E">
        <w:rPr>
          <w:b/>
          <w:bCs/>
          <w:rtl/>
          <w:lang w:val="fr-CH"/>
        </w:rPr>
        <w:t xml:space="preserve">تكرر اللجنة توصيتها السابقة (انظر الوثيقة </w:t>
      </w:r>
      <w:r w:rsidRPr="00E80C6E">
        <w:rPr>
          <w:b/>
          <w:bCs/>
          <w:lang w:val="fr-CH"/>
        </w:rPr>
        <w:t>CAT/C/CHN/CO/4</w:t>
      </w:r>
      <w:r w:rsidRPr="00E80C6E">
        <w:rPr>
          <w:b/>
          <w:bCs/>
          <w:rtl/>
          <w:lang w:val="fr-CH"/>
        </w:rPr>
        <w:t>، الفقر</w:t>
      </w:r>
      <w:r w:rsidR="00CF0D00" w:rsidRPr="00E80C6E">
        <w:rPr>
          <w:b/>
          <w:bCs/>
          <w:rtl/>
          <w:lang w:val="fr-CH"/>
        </w:rPr>
        <w:t>ة</w:t>
      </w:r>
      <w:r w:rsidR="00CF0D00">
        <w:rPr>
          <w:b/>
          <w:bCs/>
          <w:rtl/>
          <w:lang w:val="fr-CH"/>
        </w:rPr>
        <w:t> </w:t>
      </w:r>
      <w:r w:rsidR="00CF0D00" w:rsidRPr="00E80C6E">
        <w:rPr>
          <w:b/>
          <w:bCs/>
          <w:rtl/>
          <w:lang w:val="fr-CH"/>
        </w:rPr>
        <w:t>2</w:t>
      </w:r>
      <w:r w:rsidRPr="00E80C6E">
        <w:rPr>
          <w:b/>
          <w:bCs/>
          <w:rtl/>
          <w:lang w:val="fr-CH"/>
        </w:rPr>
        <w:t>0) وتطلب إلى الدولة الطرف أن تقدم معلومات بشأن عدد الشكاوى المتعلقة بالتعذيب الواردة منذ</w:t>
      </w:r>
      <w:r w:rsidR="00182F96">
        <w:rPr>
          <w:b/>
          <w:bCs/>
          <w:rtl/>
          <w:lang w:val="fr-CH"/>
        </w:rPr>
        <w:t xml:space="preserve"> عام </w:t>
      </w:r>
      <w:r w:rsidR="00CF0D00" w:rsidRPr="00E80C6E">
        <w:rPr>
          <w:b/>
          <w:bCs/>
          <w:rtl/>
          <w:lang w:val="fr-CH"/>
        </w:rPr>
        <w:t>2</w:t>
      </w:r>
      <w:r w:rsidRPr="00E80C6E">
        <w:rPr>
          <w:b/>
          <w:bCs/>
          <w:rtl/>
          <w:lang w:val="fr-CH"/>
        </w:rPr>
        <w:t xml:space="preserve">008، وبشأن عدد التحقيقات </w:t>
      </w:r>
      <w:r>
        <w:rPr>
          <w:b/>
          <w:bCs/>
          <w:rtl/>
          <w:lang w:val="fr-CH"/>
        </w:rPr>
        <w:t>التي باشرها الن</w:t>
      </w:r>
      <w:r>
        <w:rPr>
          <w:rFonts w:hint="cs"/>
          <w:b/>
          <w:bCs/>
          <w:rtl/>
          <w:lang w:val="fr-CH"/>
        </w:rPr>
        <w:t xml:space="preserve">واب </w:t>
      </w:r>
      <w:r>
        <w:rPr>
          <w:b/>
          <w:bCs/>
          <w:rtl/>
          <w:lang w:val="fr-CH"/>
        </w:rPr>
        <w:t>العام</w:t>
      </w:r>
      <w:r>
        <w:rPr>
          <w:rFonts w:hint="cs"/>
          <w:b/>
          <w:bCs/>
          <w:rtl/>
          <w:lang w:val="fr-CH"/>
        </w:rPr>
        <w:t xml:space="preserve">ون </w:t>
      </w:r>
      <w:r w:rsidRPr="00E80C6E">
        <w:rPr>
          <w:b/>
          <w:bCs/>
          <w:rtl/>
          <w:lang w:val="fr-CH"/>
        </w:rPr>
        <w:t xml:space="preserve">في الادعاءات المتعلقة بالتعذيب </w:t>
      </w:r>
      <w:r>
        <w:rPr>
          <w:rFonts w:hint="cs"/>
          <w:b/>
          <w:bCs/>
          <w:rtl/>
          <w:lang w:val="fr-CH"/>
        </w:rPr>
        <w:t>بحكم منصبهم</w:t>
      </w:r>
      <w:r w:rsidR="00182F96">
        <w:rPr>
          <w:rFonts w:hint="cs"/>
          <w:b/>
          <w:bCs/>
          <w:rtl/>
          <w:lang w:val="fr-CH"/>
        </w:rPr>
        <w:t xml:space="preserve"> أو </w:t>
      </w:r>
      <w:r>
        <w:rPr>
          <w:rFonts w:hint="cs"/>
          <w:b/>
          <w:bCs/>
          <w:rtl/>
          <w:lang w:val="fr-CH"/>
        </w:rPr>
        <w:t xml:space="preserve">بناءً على </w:t>
      </w:r>
      <w:r>
        <w:rPr>
          <w:b/>
          <w:bCs/>
          <w:rtl/>
          <w:lang w:val="fr-CH"/>
        </w:rPr>
        <w:t>معلومات أبلغه</w:t>
      </w:r>
      <w:r>
        <w:rPr>
          <w:rFonts w:hint="cs"/>
          <w:b/>
          <w:bCs/>
          <w:rtl/>
          <w:lang w:val="fr-CH"/>
        </w:rPr>
        <w:t xml:space="preserve">م </w:t>
      </w:r>
      <w:r w:rsidRPr="00E80C6E">
        <w:rPr>
          <w:b/>
          <w:bCs/>
          <w:rtl/>
          <w:lang w:val="fr-CH"/>
        </w:rPr>
        <w:t xml:space="preserve">بها أطباء، وبشأن </w:t>
      </w:r>
      <w:r>
        <w:rPr>
          <w:rFonts w:hint="cs"/>
          <w:b/>
          <w:bCs/>
          <w:rtl/>
          <w:lang w:val="fr-CH"/>
        </w:rPr>
        <w:t xml:space="preserve">العقوبات </w:t>
      </w:r>
      <w:r w:rsidRPr="00E80C6E">
        <w:rPr>
          <w:b/>
          <w:bCs/>
          <w:rtl/>
          <w:lang w:val="fr-CH"/>
        </w:rPr>
        <w:t>الجنائية</w:t>
      </w:r>
      <w:r w:rsidR="00182F96">
        <w:rPr>
          <w:b/>
          <w:bCs/>
          <w:rtl/>
          <w:lang w:val="fr-CH"/>
        </w:rPr>
        <w:t xml:space="preserve"> أو </w:t>
      </w:r>
      <w:r w:rsidRPr="00E80C6E">
        <w:rPr>
          <w:b/>
          <w:bCs/>
          <w:rtl/>
          <w:lang w:val="fr-CH"/>
        </w:rPr>
        <w:t xml:space="preserve">التأديبية </w:t>
      </w:r>
      <w:r>
        <w:rPr>
          <w:rFonts w:hint="cs"/>
          <w:b/>
          <w:bCs/>
          <w:rtl/>
          <w:lang w:val="fr-CH"/>
        </w:rPr>
        <w:t xml:space="preserve">الصادرة على </w:t>
      </w:r>
      <w:r w:rsidRPr="00E80C6E">
        <w:rPr>
          <w:b/>
          <w:bCs/>
          <w:rtl/>
          <w:lang w:val="fr-CH"/>
        </w:rPr>
        <w:t>من ثبت ارتكابهم لجريمة التعذيب</w:t>
      </w:r>
      <w:r w:rsidR="00182F96">
        <w:rPr>
          <w:b/>
          <w:bCs/>
          <w:rtl/>
          <w:lang w:val="fr-CH"/>
        </w:rPr>
        <w:t xml:space="preserve"> أو </w:t>
      </w:r>
      <w:r w:rsidRPr="00E80C6E">
        <w:rPr>
          <w:b/>
          <w:bCs/>
          <w:rtl/>
          <w:lang w:val="fr-CH"/>
        </w:rPr>
        <w:t>سوء المعاملة.</w:t>
      </w:r>
      <w:r w:rsidR="00182F96">
        <w:rPr>
          <w:b/>
          <w:bCs/>
          <w:rtl/>
          <w:lang w:val="fr-CH"/>
        </w:rPr>
        <w:t xml:space="preserve"> كما </w:t>
      </w:r>
      <w:r w:rsidRPr="00E80C6E">
        <w:rPr>
          <w:b/>
          <w:bCs/>
          <w:rtl/>
          <w:lang w:val="fr-CH"/>
        </w:rPr>
        <w:t xml:space="preserve">تحث اللجنة الدولة الطرف على إنشاء آلية رقابة مستقلة لكفالة </w:t>
      </w:r>
      <w:r w:rsidRPr="00E80C6E">
        <w:rPr>
          <w:b/>
          <w:bCs/>
          <w:rtl/>
          <w:lang w:val="fr-CH"/>
        </w:rPr>
        <w:lastRenderedPageBreak/>
        <w:t>التحقيق الفوري والنزيه والفعال في جميع الادعاءات المتعلقة بالتعذيب وسوء المعاملة. وينبغي للدولة الطرف أن تتخذ الخطوات اللازمة لكفالة</w:t>
      </w:r>
      <w:r w:rsidR="00182F96">
        <w:rPr>
          <w:b/>
          <w:bCs/>
          <w:rtl/>
          <w:lang w:val="fr-CH"/>
        </w:rPr>
        <w:t xml:space="preserve"> ما </w:t>
      </w:r>
      <w:r w:rsidRPr="00E80C6E">
        <w:rPr>
          <w:b/>
          <w:bCs/>
          <w:rtl/>
          <w:lang w:val="fr-CH"/>
        </w:rPr>
        <w:t>يلي:</w:t>
      </w:r>
    </w:p>
    <w:p w:rsidR="00817F74" w:rsidRPr="000079AE" w:rsidRDefault="00817F74" w:rsidP="00817F74">
      <w:pPr>
        <w:pStyle w:val="SingleTxtGA"/>
        <w:rPr>
          <w:b/>
          <w:bCs/>
          <w:rtl/>
        </w:rPr>
      </w:pPr>
      <w:r w:rsidRPr="0037767B">
        <w:rPr>
          <w:rtl/>
        </w:rPr>
        <w:tab/>
        <w:t>(أ)</w:t>
      </w:r>
      <w:r w:rsidRPr="0037767B">
        <w:rPr>
          <w:rtl/>
        </w:rPr>
        <w:tab/>
      </w:r>
      <w:r w:rsidRPr="00E80C6E">
        <w:rPr>
          <w:b/>
          <w:bCs/>
          <w:rtl/>
        </w:rPr>
        <w:t>عدم وجود أي علاقة مؤسسية</w:t>
      </w:r>
      <w:r w:rsidR="00182F96">
        <w:rPr>
          <w:b/>
          <w:bCs/>
          <w:rtl/>
        </w:rPr>
        <w:t xml:space="preserve"> أو </w:t>
      </w:r>
      <w:r w:rsidRPr="00E80C6E">
        <w:rPr>
          <w:b/>
          <w:bCs/>
          <w:rtl/>
        </w:rPr>
        <w:t>هرمية بين محققي آلية الرقابة المستقلة ومَن اشتُبِه في ارتكابهم لأفعال التعذيب وسوء المعاملة؛</w:t>
      </w:r>
    </w:p>
    <w:p w:rsidR="00817F74" w:rsidRPr="000079AE" w:rsidRDefault="00817F74" w:rsidP="00817F74">
      <w:pPr>
        <w:pStyle w:val="SingleTxtGA"/>
        <w:rPr>
          <w:b/>
          <w:bCs/>
          <w:rtl/>
        </w:rPr>
      </w:pPr>
      <w:r w:rsidRPr="0037767B">
        <w:rPr>
          <w:rtl/>
        </w:rPr>
        <w:tab/>
        <w:t>(ب)</w:t>
      </w:r>
      <w:r w:rsidRPr="0037767B">
        <w:rPr>
          <w:rtl/>
        </w:rPr>
        <w:tab/>
      </w:r>
      <w:r w:rsidRPr="00E80C6E">
        <w:rPr>
          <w:b/>
          <w:bCs/>
          <w:rtl/>
        </w:rPr>
        <w:t>تمكُّن آلية الرقابة المستقلة من أداء مهامها دون أي نوع من التدخل؛</w:t>
      </w:r>
    </w:p>
    <w:p w:rsidR="00817F74" w:rsidRDefault="00817F74" w:rsidP="00817F74">
      <w:pPr>
        <w:pStyle w:val="SingleTxtGA"/>
        <w:rPr>
          <w:b/>
          <w:bCs/>
          <w:rtl/>
        </w:rPr>
      </w:pPr>
      <w:r w:rsidRPr="0037767B">
        <w:rPr>
          <w:rtl/>
        </w:rPr>
        <w:tab/>
        <w:t>(ج)</w:t>
      </w:r>
      <w:r w:rsidRPr="0037767B">
        <w:rPr>
          <w:rtl/>
        </w:rPr>
        <w:tab/>
      </w:r>
      <w:r w:rsidRPr="00E80C6E">
        <w:rPr>
          <w:b/>
          <w:bCs/>
          <w:rtl/>
        </w:rPr>
        <w:t>فصل المرتكبين المزعومين لأفعال التعذيب وسوء المعاملة على الفور من مهامهم خلال مدة التحقيق،</w:t>
      </w:r>
      <w:r w:rsidR="00182F96">
        <w:rPr>
          <w:b/>
          <w:bCs/>
          <w:rtl/>
        </w:rPr>
        <w:t xml:space="preserve"> ولا </w:t>
      </w:r>
      <w:r w:rsidRPr="00E80C6E">
        <w:rPr>
          <w:b/>
          <w:bCs/>
          <w:rtl/>
        </w:rPr>
        <w:t>سيما في الحالات</w:t>
      </w:r>
      <w:r>
        <w:rPr>
          <w:rFonts w:hint="cs"/>
          <w:b/>
          <w:bCs/>
          <w:rtl/>
        </w:rPr>
        <w:t xml:space="preserve"> التي قد يكونون فيها في موقع يتيح لهم تكرار الفعل المزعوم</w:t>
      </w:r>
      <w:r w:rsidR="00182F96">
        <w:rPr>
          <w:rFonts w:hint="cs"/>
          <w:b/>
          <w:bCs/>
          <w:rtl/>
        </w:rPr>
        <w:t xml:space="preserve"> أو </w:t>
      </w:r>
      <w:r>
        <w:rPr>
          <w:rFonts w:hint="cs"/>
          <w:b/>
          <w:bCs/>
          <w:rtl/>
        </w:rPr>
        <w:t>الانتقام من الضحية المزعومة</w:t>
      </w:r>
      <w:r w:rsidR="00182F96">
        <w:rPr>
          <w:rFonts w:hint="cs"/>
          <w:b/>
          <w:bCs/>
          <w:rtl/>
        </w:rPr>
        <w:t xml:space="preserve"> أو </w:t>
      </w:r>
      <w:r>
        <w:rPr>
          <w:rFonts w:hint="cs"/>
          <w:b/>
          <w:bCs/>
          <w:rtl/>
        </w:rPr>
        <w:t>إعاقة إجراءات التحقيق؛</w:t>
      </w:r>
    </w:p>
    <w:p w:rsidR="00817F74" w:rsidRDefault="00817F74" w:rsidP="00817F74">
      <w:pPr>
        <w:pStyle w:val="SingleTxtGA"/>
        <w:rPr>
          <w:b/>
          <w:bCs/>
          <w:rtl/>
        </w:rPr>
      </w:pPr>
      <w:r w:rsidRPr="0037767B">
        <w:rPr>
          <w:rFonts w:hint="cs"/>
          <w:rtl/>
        </w:rPr>
        <w:tab/>
        <w:t>(د)</w:t>
      </w:r>
      <w:r w:rsidRPr="0037767B">
        <w:rPr>
          <w:rFonts w:hint="cs"/>
          <w:rtl/>
        </w:rPr>
        <w:tab/>
      </w:r>
      <w:r>
        <w:rPr>
          <w:rFonts w:hint="cs"/>
          <w:b/>
          <w:bCs/>
          <w:rtl/>
        </w:rPr>
        <w:t>منع لجان السياسة والقانون التابعة للحزب الشيوعي الصيني من التدخل غير المناسب</w:t>
      </w:r>
      <w:r w:rsidR="00182F96">
        <w:rPr>
          <w:rFonts w:hint="cs"/>
          <w:b/>
          <w:bCs/>
          <w:rtl/>
        </w:rPr>
        <w:t xml:space="preserve"> أو </w:t>
      </w:r>
      <w:r>
        <w:rPr>
          <w:rFonts w:hint="cs"/>
          <w:b/>
          <w:bCs/>
          <w:rtl/>
        </w:rPr>
        <w:t>غير المبرر في الإجراءات القضائية (انظر المبادئ الأساسية بشأن استقلال السلطة القضائية، الفقر</w:t>
      </w:r>
      <w:r w:rsidR="00CF0D00">
        <w:rPr>
          <w:rFonts w:hint="cs"/>
          <w:b/>
          <w:bCs/>
          <w:rtl/>
        </w:rPr>
        <w:t>ة</w:t>
      </w:r>
      <w:r w:rsidR="00CF0D00">
        <w:rPr>
          <w:b/>
          <w:bCs/>
          <w:rtl/>
        </w:rPr>
        <w:t> </w:t>
      </w:r>
      <w:r w:rsidR="00CF0D00">
        <w:rPr>
          <w:rFonts w:hint="cs"/>
          <w:b/>
          <w:bCs/>
          <w:rtl/>
        </w:rPr>
        <w:t>4</w:t>
      </w:r>
      <w:r>
        <w:rPr>
          <w:rFonts w:hint="cs"/>
          <w:b/>
          <w:bCs/>
          <w:rtl/>
        </w:rPr>
        <w:t>)؛</w:t>
      </w:r>
    </w:p>
    <w:p w:rsidR="00817F74" w:rsidRDefault="00817F74" w:rsidP="00817F74">
      <w:pPr>
        <w:pStyle w:val="SingleTxtGA"/>
        <w:rPr>
          <w:b/>
          <w:bCs/>
          <w:rtl/>
        </w:rPr>
      </w:pPr>
      <w:r w:rsidRPr="0037767B">
        <w:rPr>
          <w:rFonts w:hint="cs"/>
          <w:rtl/>
        </w:rPr>
        <w:tab/>
        <w:t>(ه)</w:t>
      </w:r>
      <w:r w:rsidRPr="0037767B">
        <w:rPr>
          <w:rFonts w:hint="cs"/>
          <w:rtl/>
        </w:rPr>
        <w:tab/>
      </w:r>
      <w:r>
        <w:rPr>
          <w:rFonts w:hint="cs"/>
          <w:b/>
          <w:bCs/>
          <w:rtl/>
        </w:rPr>
        <w:t>التحقيق الفوري والفعال والنزيه في جميع التقارير المتعلقة بالتعذيب</w:t>
      </w:r>
      <w:r w:rsidR="00182F96">
        <w:rPr>
          <w:rFonts w:hint="cs"/>
          <w:b/>
          <w:bCs/>
          <w:rtl/>
        </w:rPr>
        <w:t xml:space="preserve"> أو </w:t>
      </w:r>
      <w:r>
        <w:rPr>
          <w:rFonts w:hint="cs"/>
          <w:b/>
          <w:bCs/>
          <w:rtl/>
        </w:rPr>
        <w:t>سوء المعاملة؛</w:t>
      </w:r>
    </w:p>
    <w:p w:rsidR="00817F74" w:rsidRPr="000079AE" w:rsidRDefault="00817F74" w:rsidP="00817F74">
      <w:pPr>
        <w:pStyle w:val="SingleTxtGA"/>
        <w:rPr>
          <w:b/>
          <w:bCs/>
          <w:rtl/>
        </w:rPr>
      </w:pPr>
      <w:r w:rsidRPr="0037767B">
        <w:rPr>
          <w:rFonts w:hint="cs"/>
          <w:rtl/>
        </w:rPr>
        <w:tab/>
        <w:t>(و)</w:t>
      </w:r>
      <w:r w:rsidRPr="0037767B">
        <w:rPr>
          <w:rFonts w:hint="cs"/>
          <w:rtl/>
        </w:rPr>
        <w:tab/>
      </w:r>
      <w:r>
        <w:rPr>
          <w:rFonts w:hint="cs"/>
          <w:b/>
          <w:bCs/>
          <w:rtl/>
        </w:rPr>
        <w:t>القيام على النحو الواجب بملاحقة من اشتبه في ارتكابهم أفعال التعذيب</w:t>
      </w:r>
      <w:r w:rsidR="00182F96">
        <w:rPr>
          <w:rFonts w:hint="cs"/>
          <w:b/>
          <w:bCs/>
          <w:rtl/>
        </w:rPr>
        <w:t xml:space="preserve"> أو </w:t>
      </w:r>
      <w:r>
        <w:rPr>
          <w:rFonts w:hint="cs"/>
          <w:b/>
          <w:bCs/>
          <w:rtl/>
        </w:rPr>
        <w:t>سوء المعاملة ونيلهم، في حال إدانتهم، لعقوبات تتناسب وخطورة أفعالهم وإتاحة الضحايا سبل جبر الضرر المناسبة.</w:t>
      </w:r>
    </w:p>
    <w:p w:rsidR="00817F74" w:rsidRPr="000079AE" w:rsidRDefault="00817F74" w:rsidP="00817F74">
      <w:pPr>
        <w:pStyle w:val="H23GA"/>
        <w:rPr>
          <w:rtl/>
        </w:rPr>
      </w:pPr>
      <w:r w:rsidRPr="000079AE">
        <w:rPr>
          <w:rtl/>
        </w:rPr>
        <w:tab/>
      </w:r>
      <w:r w:rsidRPr="000079AE">
        <w:rPr>
          <w:rtl/>
        </w:rPr>
        <w:tab/>
      </w:r>
      <w:r>
        <w:rPr>
          <w:rFonts w:hint="cs"/>
          <w:rtl/>
        </w:rPr>
        <w:t>حالات الوفاة وتوفير العلاج الطبي الفوري أثناء الاحتجاز</w:t>
      </w:r>
    </w:p>
    <w:p w:rsidR="00817F74" w:rsidRDefault="00817F74" w:rsidP="00817F74">
      <w:pPr>
        <w:pStyle w:val="SingleTxtGA"/>
        <w:rPr>
          <w:rtl/>
        </w:rPr>
      </w:pPr>
      <w:r>
        <w:rPr>
          <w:rFonts w:hint="cs"/>
          <w:rtl/>
        </w:rPr>
        <w:t>24</w:t>
      </w:r>
      <w:r w:rsidRPr="000079AE">
        <w:rPr>
          <w:rtl/>
        </w:rPr>
        <w:t>-</w:t>
      </w:r>
      <w:r w:rsidRPr="000079AE">
        <w:rPr>
          <w:rtl/>
        </w:rPr>
        <w:tab/>
      </w:r>
      <w:r>
        <w:rPr>
          <w:rFonts w:hint="cs"/>
          <w:rtl/>
        </w:rPr>
        <w:t>لا تزال اللجنة تشعر بالقلق إزاء الادعاءات بشأن وقوع وفيات أثناء الاحتجاز جراء التعذيب</w:t>
      </w:r>
      <w:r w:rsidR="00182F96">
        <w:rPr>
          <w:rFonts w:hint="cs"/>
          <w:rtl/>
        </w:rPr>
        <w:t xml:space="preserve"> أو </w:t>
      </w:r>
      <w:r>
        <w:rPr>
          <w:rFonts w:hint="cs"/>
          <w:rtl/>
        </w:rPr>
        <w:t>بسبب نقص الرعاية والعلاج الطبيين الفوريين أثناء الاحتجاز،</w:t>
      </w:r>
      <w:r w:rsidR="00182F96">
        <w:rPr>
          <w:rFonts w:hint="cs"/>
          <w:rtl/>
        </w:rPr>
        <w:t xml:space="preserve"> كما </w:t>
      </w:r>
      <w:r>
        <w:rPr>
          <w:rFonts w:hint="cs"/>
          <w:rtl/>
        </w:rPr>
        <w:t>حصل، حسبما أُفيد به، في حالة كاو شونلي وتينزين ديليك رينبوتشي.</w:t>
      </w:r>
      <w:r w:rsidR="00182F96">
        <w:rPr>
          <w:rFonts w:hint="cs"/>
          <w:rtl/>
        </w:rPr>
        <w:t xml:space="preserve"> كما </w:t>
      </w:r>
      <w:r>
        <w:rPr>
          <w:rFonts w:hint="cs"/>
          <w:rtl/>
        </w:rPr>
        <w:t>يساورها القلق بخصوص معلومات مفادها أن الإجراءات القائمة للتحقيق في حالات الوفاة أثناء الاحتجاز يجري تجاهلها عملي</w:t>
      </w:r>
      <w:r w:rsidR="007C0E33">
        <w:rPr>
          <w:rFonts w:hint="cs"/>
          <w:rtl/>
        </w:rPr>
        <w:t xml:space="preserve">اً </w:t>
      </w:r>
      <w:r>
        <w:rPr>
          <w:rFonts w:hint="cs"/>
          <w:rtl/>
        </w:rPr>
        <w:t>في كثير من الأحيان ويواجه الأقارب عوائق كثيرة لفرض إجراء تشريح وتحقيق مستقلَّين</w:t>
      </w:r>
      <w:r w:rsidR="00182F96">
        <w:rPr>
          <w:rFonts w:hint="cs"/>
          <w:rtl/>
        </w:rPr>
        <w:t xml:space="preserve"> أو </w:t>
      </w:r>
      <w:r>
        <w:rPr>
          <w:rFonts w:hint="cs"/>
          <w:rtl/>
        </w:rPr>
        <w:t>لاسترداد الرفات. وتعرب اللجنة عن أسفها لأنها، رغم طلباتها لوفد الدولة الطرف بأن يقدم بيانات إحصائية بشأن عدد الوفيات أثناء الاحتجاز خلال الفترة قيد الاستعراض،</w:t>
      </w:r>
      <w:r w:rsidR="00182F96">
        <w:rPr>
          <w:rFonts w:hint="cs"/>
          <w:rtl/>
        </w:rPr>
        <w:t xml:space="preserve"> لم </w:t>
      </w:r>
      <w:r>
        <w:rPr>
          <w:rFonts w:hint="cs"/>
          <w:rtl/>
        </w:rPr>
        <w:t>تتلق أي معلومات بشأن هذا الموضوع</w:t>
      </w:r>
      <w:r w:rsidR="00182F96">
        <w:rPr>
          <w:rFonts w:hint="cs"/>
          <w:rtl/>
        </w:rPr>
        <w:t xml:space="preserve"> أو </w:t>
      </w:r>
      <w:r>
        <w:rPr>
          <w:rFonts w:hint="cs"/>
          <w:rtl/>
        </w:rPr>
        <w:t>بشأن أي تحقيقات في هذه الوفيات.</w:t>
      </w:r>
      <w:r w:rsidR="00182F96">
        <w:rPr>
          <w:rFonts w:hint="cs"/>
          <w:rtl/>
        </w:rPr>
        <w:t xml:space="preserve"> كما </w:t>
      </w:r>
      <w:r>
        <w:rPr>
          <w:rFonts w:hint="cs"/>
          <w:rtl/>
        </w:rPr>
        <w:t xml:space="preserve">تأسف اللجنة لعدم تقديم الدولة الطرف معلومات بشأن عدد الحالات التي رفض فيها </w:t>
      </w:r>
      <w:r>
        <w:rPr>
          <w:rFonts w:hint="cs"/>
          <w:rtl/>
          <w:lang w:val="fr-CH"/>
        </w:rPr>
        <w:t>النواب العامون قبول تقارير أطباء السجون التي عزت الوفاة إلى المرض.</w:t>
      </w:r>
      <w:r w:rsidR="00182F96">
        <w:rPr>
          <w:rFonts w:hint="cs"/>
          <w:rtl/>
          <w:lang w:val="fr-CH"/>
        </w:rPr>
        <w:t xml:space="preserve"> كما لم </w:t>
      </w:r>
      <w:r>
        <w:rPr>
          <w:rFonts w:hint="cs"/>
          <w:rtl/>
          <w:lang w:val="fr-CH"/>
        </w:rPr>
        <w:t>تقدم أي معلومات بشأن عدد الحالات التي اعترض فيها أقارب المتوفى على استنتاج النواب العامين بشأن سبب الوفاة (الموا</w:t>
      </w:r>
      <w:r w:rsidR="00CF0D00">
        <w:rPr>
          <w:rFonts w:hint="cs"/>
          <w:rtl/>
          <w:lang w:val="fr-CH"/>
        </w:rPr>
        <w:t>د</w:t>
      </w:r>
      <w:r w:rsidR="00CF0D00">
        <w:rPr>
          <w:rtl/>
          <w:lang w:val="fr-CH"/>
        </w:rPr>
        <w:t> </w:t>
      </w:r>
      <w:r w:rsidR="00CF0D00">
        <w:rPr>
          <w:rFonts w:hint="cs"/>
          <w:rtl/>
          <w:lang w:val="fr-CH"/>
        </w:rPr>
        <w:t>2</w:t>
      </w:r>
      <w:r>
        <w:rPr>
          <w:rFonts w:hint="cs"/>
          <w:rtl/>
          <w:lang w:val="fr-CH"/>
        </w:rPr>
        <w:t xml:space="preserve"> و11 و12 و13 و16)</w:t>
      </w:r>
      <w:r w:rsidRPr="000079AE">
        <w:rPr>
          <w:rtl/>
        </w:rPr>
        <w:t>.</w:t>
      </w:r>
    </w:p>
    <w:p w:rsidR="00817F74" w:rsidRDefault="00817F74" w:rsidP="00817F74">
      <w:pPr>
        <w:pStyle w:val="SingleTxtGA"/>
        <w:rPr>
          <w:b/>
          <w:bCs/>
          <w:rtl/>
        </w:rPr>
      </w:pPr>
      <w:r>
        <w:rPr>
          <w:rFonts w:hint="cs"/>
          <w:rtl/>
        </w:rPr>
        <w:lastRenderedPageBreak/>
        <w:t>25-</w:t>
      </w:r>
      <w:r>
        <w:rPr>
          <w:rFonts w:hint="cs"/>
          <w:rtl/>
        </w:rPr>
        <w:tab/>
      </w:r>
      <w:r>
        <w:rPr>
          <w:rFonts w:hint="cs"/>
          <w:b/>
          <w:bCs/>
          <w:rtl/>
        </w:rPr>
        <w:t>ينبغي للدولة الطرف أن تقدم المعلومات والبيانات الإحصائية المشار إليها في الفقر</w:t>
      </w:r>
      <w:r w:rsidR="00CF0D00">
        <w:rPr>
          <w:rFonts w:hint="cs"/>
          <w:b/>
          <w:bCs/>
          <w:rtl/>
        </w:rPr>
        <w:t>ة</w:t>
      </w:r>
      <w:r w:rsidR="00CF0D00">
        <w:rPr>
          <w:b/>
          <w:bCs/>
          <w:rtl/>
        </w:rPr>
        <w:t> </w:t>
      </w:r>
      <w:r w:rsidR="00CF0D00">
        <w:rPr>
          <w:rFonts w:hint="cs"/>
          <w:b/>
          <w:bCs/>
          <w:rtl/>
        </w:rPr>
        <w:t>2</w:t>
      </w:r>
      <w:r>
        <w:rPr>
          <w:rFonts w:hint="cs"/>
          <w:b/>
          <w:bCs/>
          <w:rtl/>
        </w:rPr>
        <w:t>3 من هذه الوثيقة، بغرض تقييم مدى وفائها بالتزاماتها بموجب الاتفاقية. وبالإضافة إلى ذلك، يجب على الدولة الطرف أن تتخذ التدابير اللازمة لكفالة</w:t>
      </w:r>
      <w:r w:rsidR="00182F96">
        <w:rPr>
          <w:rFonts w:hint="cs"/>
          <w:b/>
          <w:bCs/>
          <w:rtl/>
        </w:rPr>
        <w:t xml:space="preserve"> ما </w:t>
      </w:r>
      <w:r>
        <w:rPr>
          <w:rFonts w:hint="cs"/>
          <w:b/>
          <w:bCs/>
          <w:rtl/>
        </w:rPr>
        <w:t>يلي:</w:t>
      </w:r>
    </w:p>
    <w:p w:rsidR="00817F74" w:rsidRDefault="00817F74" w:rsidP="00817F74">
      <w:pPr>
        <w:pStyle w:val="SingleTxtGA"/>
        <w:rPr>
          <w:b/>
          <w:bCs/>
          <w:rtl/>
        </w:rPr>
      </w:pPr>
      <w:r>
        <w:rPr>
          <w:rFonts w:hint="cs"/>
          <w:rtl/>
        </w:rPr>
        <w:tab/>
        <w:t>(أ)</w:t>
      </w:r>
      <w:r>
        <w:rPr>
          <w:rFonts w:hint="cs"/>
          <w:rtl/>
        </w:rPr>
        <w:tab/>
      </w:r>
      <w:r>
        <w:rPr>
          <w:rFonts w:hint="cs"/>
          <w:b/>
          <w:bCs/>
          <w:rtl/>
        </w:rPr>
        <w:t>قيام هيئة مستقلة خلاف سلطات النيابة العامة بإجراء تحقيقات فورية ونزيهة في جميع حالات الوفاة أثناء الاحتجاز والادعاءات المتعلقة بالتعذيب وسوء المعاملة ورفض تقديم العلاج الطبي؛</w:t>
      </w:r>
    </w:p>
    <w:p w:rsidR="00817F74" w:rsidRDefault="00817F74" w:rsidP="00817F74">
      <w:pPr>
        <w:pStyle w:val="SingleTxtGA"/>
        <w:rPr>
          <w:b/>
          <w:bCs/>
          <w:rtl/>
        </w:rPr>
      </w:pPr>
      <w:r>
        <w:rPr>
          <w:rFonts w:hint="cs"/>
          <w:rtl/>
        </w:rPr>
        <w:tab/>
        <w:t>(ب)</w:t>
      </w:r>
      <w:r>
        <w:rPr>
          <w:rFonts w:hint="cs"/>
          <w:rtl/>
        </w:rPr>
        <w:tab/>
      </w:r>
      <w:r>
        <w:rPr>
          <w:rFonts w:hint="cs"/>
          <w:b/>
          <w:bCs/>
          <w:rtl/>
        </w:rPr>
        <w:t>تقديم من ثبتت مسؤوليتهم عن الوفيات الناجمة أثناء الاحتجاز عن التعذيب</w:t>
      </w:r>
      <w:r w:rsidR="00182F96">
        <w:rPr>
          <w:rFonts w:hint="cs"/>
          <w:b/>
          <w:bCs/>
          <w:rtl/>
        </w:rPr>
        <w:t xml:space="preserve"> أو </w:t>
      </w:r>
      <w:r>
        <w:rPr>
          <w:rFonts w:hint="cs"/>
          <w:b/>
          <w:bCs/>
          <w:rtl/>
        </w:rPr>
        <w:t>سوء المعاملة</w:t>
      </w:r>
      <w:r w:rsidR="00182F96">
        <w:rPr>
          <w:rFonts w:hint="cs"/>
          <w:b/>
          <w:bCs/>
          <w:rtl/>
        </w:rPr>
        <w:t xml:space="preserve"> أو </w:t>
      </w:r>
      <w:r>
        <w:rPr>
          <w:rFonts w:hint="cs"/>
          <w:b/>
          <w:bCs/>
          <w:rtl/>
        </w:rPr>
        <w:t>الحرمان من العلاج الطبي ومعاقبتهم، في حالة إدانتهم، على النحو المناسب؛</w:t>
      </w:r>
    </w:p>
    <w:p w:rsidR="00817F74" w:rsidRPr="000079AE" w:rsidRDefault="00817F74" w:rsidP="00817F74">
      <w:pPr>
        <w:pStyle w:val="SingleTxtGA"/>
        <w:rPr>
          <w:b/>
          <w:bCs/>
          <w:rtl/>
        </w:rPr>
      </w:pPr>
      <w:r>
        <w:rPr>
          <w:rFonts w:hint="cs"/>
          <w:rtl/>
        </w:rPr>
        <w:tab/>
        <w:t>(ج)</w:t>
      </w:r>
      <w:r>
        <w:rPr>
          <w:rFonts w:hint="cs"/>
          <w:rtl/>
        </w:rPr>
        <w:tab/>
      </w:r>
      <w:r>
        <w:rPr>
          <w:rFonts w:hint="cs"/>
          <w:b/>
          <w:bCs/>
          <w:rtl/>
        </w:rPr>
        <w:t>حصول المحتجزين على الرعاية الطبية المناسبة،</w:t>
      </w:r>
      <w:r w:rsidR="00182F96">
        <w:rPr>
          <w:rFonts w:hint="cs"/>
          <w:b/>
          <w:bCs/>
          <w:rtl/>
        </w:rPr>
        <w:t xml:space="preserve"> بما </w:t>
      </w:r>
      <w:r>
        <w:rPr>
          <w:rFonts w:hint="cs"/>
          <w:b/>
          <w:bCs/>
          <w:rtl/>
        </w:rPr>
        <w:t>في ذلك استشارة طبيب من اختيارهم</w:t>
      </w:r>
      <w:r w:rsidRPr="000079AE">
        <w:rPr>
          <w:b/>
          <w:bCs/>
          <w:rtl/>
        </w:rPr>
        <w:t>.</w:t>
      </w:r>
    </w:p>
    <w:p w:rsidR="00817F74" w:rsidRPr="000079AE" w:rsidRDefault="00817F74" w:rsidP="00E4432C">
      <w:pPr>
        <w:pStyle w:val="H23GA"/>
        <w:rPr>
          <w:rtl/>
        </w:rPr>
      </w:pPr>
      <w:r w:rsidRPr="000079AE">
        <w:rPr>
          <w:rtl/>
        </w:rPr>
        <w:tab/>
      </w:r>
      <w:r w:rsidRPr="000079AE">
        <w:rPr>
          <w:rtl/>
        </w:rPr>
        <w:tab/>
      </w:r>
      <w:r>
        <w:rPr>
          <w:rFonts w:hint="cs"/>
          <w:rtl/>
        </w:rPr>
        <w:t>الحبس الانفرادي واستعمال القيود</w:t>
      </w:r>
    </w:p>
    <w:p w:rsidR="00817F74" w:rsidRDefault="00817F74" w:rsidP="00817F74">
      <w:pPr>
        <w:pStyle w:val="SingleTxtGA"/>
        <w:rPr>
          <w:rtl/>
        </w:rPr>
      </w:pPr>
      <w:r>
        <w:rPr>
          <w:rFonts w:hint="cs"/>
          <w:rtl/>
        </w:rPr>
        <w:t>26</w:t>
      </w:r>
      <w:r w:rsidRPr="000079AE">
        <w:rPr>
          <w:rtl/>
        </w:rPr>
        <w:t>-</w:t>
      </w:r>
      <w:r w:rsidRPr="000079AE">
        <w:rPr>
          <w:rtl/>
        </w:rPr>
        <w:tab/>
      </w:r>
      <w:r>
        <w:rPr>
          <w:rtl/>
        </w:rPr>
        <w:t>تشعر اللجنة بالقلق لأن الدولة الطرف تعتبر الحبس الانفرادي "أسلوب</w:t>
      </w:r>
      <w:r w:rsidR="007C0E33">
        <w:rPr>
          <w:rtl/>
        </w:rPr>
        <w:t xml:space="preserve">اً </w:t>
      </w:r>
      <w:r>
        <w:rPr>
          <w:rtl/>
        </w:rPr>
        <w:t>للإدارة" في مراكز الاحتجاز، يسري على جميع المحتجزين المدرَجين ضمن "الفئ</w:t>
      </w:r>
      <w:r w:rsidR="00CF0D00">
        <w:rPr>
          <w:rtl/>
        </w:rPr>
        <w:t>ة 1</w:t>
      </w:r>
      <w:r>
        <w:rPr>
          <w:rtl/>
        </w:rPr>
        <w:t>- مصدر خطر كبير على السلامة"، التي تشمل المحتجزين الذين قد يلحقون الضرر بأنفسهم والمشتبه في إصابتهم بأمراض عقلية ومن "يدخلون في مشاجرات ويثيرون الشغب".</w:t>
      </w:r>
      <w:r w:rsidR="00182F96">
        <w:rPr>
          <w:rtl/>
        </w:rPr>
        <w:t xml:space="preserve"> كما </w:t>
      </w:r>
      <w:r>
        <w:rPr>
          <w:rtl/>
        </w:rPr>
        <w:t>يمكن فرض الحبس الانفرادي في مراكز علاج إدمان المخدرات ذات نظام العزل الإلزامي عندما</w:t>
      </w:r>
      <w:r w:rsidR="00182F96">
        <w:rPr>
          <w:rtl/>
        </w:rPr>
        <w:t xml:space="preserve"> لا </w:t>
      </w:r>
      <w:r>
        <w:rPr>
          <w:rtl/>
        </w:rPr>
        <w:t xml:space="preserve">"ينصلح بالتهذيب" </w:t>
      </w:r>
      <w:r>
        <w:rPr>
          <w:rFonts w:hint="cs"/>
          <w:rtl/>
        </w:rPr>
        <w:t xml:space="preserve">حال </w:t>
      </w:r>
      <w:r>
        <w:rPr>
          <w:rtl/>
        </w:rPr>
        <w:t>الأشخاصُ الذين يخضعون للعلاج</w:t>
      </w:r>
      <w:r w:rsidR="00182F96">
        <w:rPr>
          <w:rtl/>
        </w:rPr>
        <w:t xml:space="preserve"> أو لا </w:t>
      </w:r>
      <w:r>
        <w:rPr>
          <w:rtl/>
        </w:rPr>
        <w:t>ينضبطون</w:t>
      </w:r>
      <w:r w:rsidR="00182F96">
        <w:rPr>
          <w:rtl/>
        </w:rPr>
        <w:t xml:space="preserve"> أو </w:t>
      </w:r>
      <w:r>
        <w:rPr>
          <w:rtl/>
        </w:rPr>
        <w:t>لأسباب أخرى عديدة. وتأسف اللجنة لعدم وجود بيانات إحصائية ذات صلة بشأن استخدام أسلوب الحبس الانفرادي في كلتا الحالتين ومعلومات بشأن مدته القصوى.</w:t>
      </w:r>
      <w:r w:rsidR="00182F96">
        <w:rPr>
          <w:rtl/>
        </w:rPr>
        <w:t xml:space="preserve"> كما </w:t>
      </w:r>
      <w:r>
        <w:rPr>
          <w:rtl/>
        </w:rPr>
        <w:t xml:space="preserve">تأسف اللجنة لعدم وجود معلومات بشأن اللوائح التنظيمية </w:t>
      </w:r>
      <w:r>
        <w:rPr>
          <w:rFonts w:hint="cs"/>
          <w:rtl/>
        </w:rPr>
        <w:t xml:space="preserve">ومراعاة الحقوق </w:t>
      </w:r>
      <w:r w:rsidRPr="00A242AD">
        <w:rPr>
          <w:rtl/>
        </w:rPr>
        <w:t>المتعلقة ب</w:t>
      </w:r>
      <w:r>
        <w:rPr>
          <w:rFonts w:hint="cs"/>
          <w:rtl/>
        </w:rPr>
        <w:t>المحاكمة وفق ال</w:t>
      </w:r>
      <w:r w:rsidRPr="00A242AD">
        <w:rPr>
          <w:rtl/>
        </w:rPr>
        <w:t xml:space="preserve">أصول </w:t>
      </w:r>
      <w:r>
        <w:rPr>
          <w:rFonts w:hint="cs"/>
          <w:rtl/>
        </w:rPr>
        <w:t xml:space="preserve">القانونية </w:t>
      </w:r>
      <w:r>
        <w:rPr>
          <w:rtl/>
        </w:rPr>
        <w:t>في</w:t>
      </w:r>
      <w:r>
        <w:rPr>
          <w:rFonts w:hint="cs"/>
          <w:rtl/>
        </w:rPr>
        <w:t xml:space="preserve"> مجال </w:t>
      </w:r>
      <w:r>
        <w:rPr>
          <w:rtl/>
        </w:rPr>
        <w:t>استخدام القيود.</w:t>
      </w:r>
      <w:r w:rsidR="00182F96">
        <w:rPr>
          <w:rtl/>
        </w:rPr>
        <w:t xml:space="preserve"> وفي </w:t>
      </w:r>
      <w:r>
        <w:rPr>
          <w:rtl/>
        </w:rPr>
        <w:t>هذا الصدد، تعرب اللجنة عن قلقها إزاء توضيح الدولة الطرف بأن استخدام</w:t>
      </w:r>
      <w:r w:rsidR="00182F96">
        <w:rPr>
          <w:rtl/>
        </w:rPr>
        <w:t xml:space="preserve"> ما </w:t>
      </w:r>
      <w:r>
        <w:rPr>
          <w:rtl/>
        </w:rPr>
        <w:t>يسمى "كرسي الاستجواب" مبرَّر "باعتبار</w:t>
      </w:r>
      <w:r>
        <w:rPr>
          <w:rFonts w:hint="cs"/>
          <w:rtl/>
        </w:rPr>
        <w:t xml:space="preserve"> ذلك </w:t>
      </w:r>
      <w:r>
        <w:rPr>
          <w:rtl/>
        </w:rPr>
        <w:t>تدبير</w:t>
      </w:r>
      <w:r w:rsidR="007C0E33">
        <w:rPr>
          <w:rtl/>
        </w:rPr>
        <w:t xml:space="preserve">اً </w:t>
      </w:r>
      <w:r>
        <w:rPr>
          <w:rtl/>
        </w:rPr>
        <w:t>وقائي</w:t>
      </w:r>
      <w:r w:rsidR="007C0E33">
        <w:rPr>
          <w:rtl/>
        </w:rPr>
        <w:t xml:space="preserve">اً </w:t>
      </w:r>
      <w:r>
        <w:rPr>
          <w:rtl/>
        </w:rPr>
        <w:t>لمنع المشتبه فيهم من الفرار</w:t>
      </w:r>
      <w:r w:rsidR="00182F96">
        <w:rPr>
          <w:rtl/>
        </w:rPr>
        <w:t xml:space="preserve"> أو </w:t>
      </w:r>
      <w:r>
        <w:rPr>
          <w:rtl/>
        </w:rPr>
        <w:t>إلحاق الأذى بأنفسهم</w:t>
      </w:r>
      <w:r w:rsidR="00182F96">
        <w:rPr>
          <w:rtl/>
        </w:rPr>
        <w:t xml:space="preserve"> أو </w:t>
      </w:r>
      <w:r>
        <w:rPr>
          <w:rtl/>
        </w:rPr>
        <w:t>الاعتداء على الموظفين"، وهذه مسائل من المرجح إلى حد كبير عدم وقوعها خلال إجراءات الاستجواب (الماد</w:t>
      </w:r>
      <w:r w:rsidR="00CF0D00">
        <w:rPr>
          <w:rtl/>
        </w:rPr>
        <w:t>ة 1</w:t>
      </w:r>
      <w:r>
        <w:rPr>
          <w:rtl/>
        </w:rPr>
        <w:t>6).</w:t>
      </w:r>
    </w:p>
    <w:p w:rsidR="00817F74" w:rsidRPr="00171685" w:rsidRDefault="00817F74" w:rsidP="00817F74">
      <w:pPr>
        <w:pStyle w:val="SingleTxtGA"/>
        <w:rPr>
          <w:b/>
          <w:bCs/>
          <w:rtl/>
        </w:rPr>
      </w:pPr>
      <w:r>
        <w:rPr>
          <w:rtl/>
        </w:rPr>
        <w:t>27-</w:t>
      </w:r>
      <w:r>
        <w:rPr>
          <w:rtl/>
        </w:rPr>
        <w:tab/>
      </w:r>
      <w:r w:rsidRPr="00171685">
        <w:rPr>
          <w:b/>
          <w:bCs/>
          <w:rtl/>
        </w:rPr>
        <w:t>ينبغي للدولة الطرف:</w:t>
      </w:r>
    </w:p>
    <w:p w:rsidR="00817F74" w:rsidRDefault="00817F74" w:rsidP="00817F74">
      <w:pPr>
        <w:pStyle w:val="SingleTxtGA"/>
        <w:rPr>
          <w:rtl/>
        </w:rPr>
      </w:pPr>
      <w:r>
        <w:rPr>
          <w:rFonts w:hint="cs"/>
          <w:rtl/>
        </w:rPr>
        <w:tab/>
      </w:r>
      <w:r>
        <w:rPr>
          <w:rtl/>
        </w:rPr>
        <w:t>(أ)</w:t>
      </w:r>
      <w:r>
        <w:rPr>
          <w:rtl/>
        </w:rPr>
        <w:tab/>
      </w:r>
      <w:r w:rsidRPr="00171685">
        <w:rPr>
          <w:b/>
          <w:bCs/>
          <w:rtl/>
        </w:rPr>
        <w:t>ألّا تستخدم أسلوب الحبس الانفرادي</w:t>
      </w:r>
      <w:r w:rsidR="00182F96">
        <w:rPr>
          <w:b/>
          <w:bCs/>
          <w:rtl/>
        </w:rPr>
        <w:t xml:space="preserve"> إلا </w:t>
      </w:r>
      <w:r w:rsidRPr="00171685">
        <w:rPr>
          <w:b/>
          <w:bCs/>
          <w:rtl/>
        </w:rPr>
        <w:t>كملاذ أخير ولأقصر مدة ممكنة</w:t>
      </w:r>
      <w:r w:rsidR="00182F96">
        <w:rPr>
          <w:b/>
          <w:bCs/>
          <w:rtl/>
        </w:rPr>
        <w:t xml:space="preserve"> وفي </w:t>
      </w:r>
      <w:r w:rsidRPr="00171685">
        <w:rPr>
          <w:b/>
          <w:bCs/>
          <w:rtl/>
        </w:rPr>
        <w:t xml:space="preserve">إطار المراقبة الصارمة مع إمكانية المراجعة القضائية، وفقاً للمعايير الدولية. ويجب على الدولة الطرف أن </w:t>
      </w:r>
      <w:r>
        <w:rPr>
          <w:rFonts w:hint="cs"/>
          <w:b/>
          <w:bCs/>
          <w:rtl/>
        </w:rPr>
        <w:t xml:space="preserve">تنص على </w:t>
      </w:r>
      <w:r w:rsidRPr="00171685">
        <w:rPr>
          <w:b/>
          <w:bCs/>
          <w:rtl/>
        </w:rPr>
        <w:t>معايير واضحة ومحددة في لوائحها التنظيمية المتعلقة باتخاذ قرارات الحبس الانفرادي تحدد سير الإجراء ونوعه ومدته القصوى؛</w:t>
      </w:r>
    </w:p>
    <w:p w:rsidR="00817F74" w:rsidRPr="001D199A" w:rsidRDefault="00817F74" w:rsidP="00817F74">
      <w:pPr>
        <w:pStyle w:val="SingleTxtGA"/>
        <w:rPr>
          <w:b/>
          <w:bCs/>
          <w:rtl/>
        </w:rPr>
      </w:pPr>
      <w:r>
        <w:rPr>
          <w:rFonts w:hint="cs"/>
          <w:rtl/>
        </w:rPr>
        <w:lastRenderedPageBreak/>
        <w:tab/>
      </w:r>
      <w:r>
        <w:rPr>
          <w:rtl/>
        </w:rPr>
        <w:t>(ب)</w:t>
      </w:r>
      <w:r>
        <w:rPr>
          <w:rtl/>
        </w:rPr>
        <w:tab/>
      </w:r>
      <w:r w:rsidRPr="001D199A">
        <w:rPr>
          <w:b/>
          <w:bCs/>
          <w:rtl/>
        </w:rPr>
        <w:t xml:space="preserve">أن تحظر استخدام أسلوب الحبس الانفرادي غير المحدد المدة </w:t>
      </w:r>
      <w:r w:rsidR="00182F96">
        <w:rPr>
          <w:b/>
          <w:bCs/>
          <w:rtl/>
        </w:rPr>
        <w:t>فيما يتعلق</w:t>
      </w:r>
      <w:r>
        <w:rPr>
          <w:b/>
          <w:bCs/>
          <w:rtl/>
        </w:rPr>
        <w:t xml:space="preserve"> بالأشخاص ذوي الإعاق</w:t>
      </w:r>
      <w:r>
        <w:rPr>
          <w:rFonts w:hint="cs"/>
          <w:b/>
          <w:bCs/>
          <w:rtl/>
        </w:rPr>
        <w:t xml:space="preserve">ات </w:t>
      </w:r>
      <w:r w:rsidRPr="001D199A">
        <w:rPr>
          <w:b/>
          <w:bCs/>
          <w:rtl/>
        </w:rPr>
        <w:t>الفكرية</w:t>
      </w:r>
      <w:r w:rsidR="00182F96">
        <w:rPr>
          <w:b/>
          <w:bCs/>
          <w:rtl/>
        </w:rPr>
        <w:t xml:space="preserve"> أو </w:t>
      </w:r>
      <w:r w:rsidRPr="001D199A">
        <w:rPr>
          <w:b/>
          <w:bCs/>
          <w:rtl/>
        </w:rPr>
        <w:t>النفسية</w:t>
      </w:r>
      <w:r>
        <w:rPr>
          <w:rFonts w:hint="cs"/>
          <w:b/>
          <w:bCs/>
          <w:rtl/>
        </w:rPr>
        <w:t xml:space="preserve"> </w:t>
      </w:r>
      <w:r w:rsidRPr="001D199A">
        <w:rPr>
          <w:b/>
          <w:bCs/>
          <w:rtl/>
        </w:rPr>
        <w:t>-</w:t>
      </w:r>
      <w:r>
        <w:rPr>
          <w:rFonts w:hint="cs"/>
          <w:b/>
          <w:bCs/>
          <w:rtl/>
        </w:rPr>
        <w:t xml:space="preserve"> </w:t>
      </w:r>
      <w:r w:rsidRPr="001D199A">
        <w:rPr>
          <w:b/>
          <w:bCs/>
          <w:rtl/>
        </w:rPr>
        <w:t>الاجتماعية والأحداث والنساء الحوامل وذوات الرضع والأمهات اللواتي يُرضِعن أطفالهن رضاعة طبيعية في السجن؛</w:t>
      </w:r>
    </w:p>
    <w:p w:rsidR="00817F74" w:rsidRDefault="00817F74" w:rsidP="00817F74">
      <w:pPr>
        <w:pStyle w:val="SingleTxtGA"/>
        <w:rPr>
          <w:rtl/>
        </w:rPr>
      </w:pPr>
      <w:r>
        <w:rPr>
          <w:rFonts w:hint="cs"/>
          <w:rtl/>
        </w:rPr>
        <w:tab/>
      </w:r>
      <w:r>
        <w:rPr>
          <w:rtl/>
        </w:rPr>
        <w:t>(ج)</w:t>
      </w:r>
      <w:r>
        <w:rPr>
          <w:rtl/>
        </w:rPr>
        <w:tab/>
      </w:r>
      <w:r w:rsidRPr="001D199A">
        <w:rPr>
          <w:b/>
          <w:bCs/>
          <w:rtl/>
        </w:rPr>
        <w:t>أن تكفل مراعاة حق</w:t>
      </w:r>
      <w:r>
        <w:rPr>
          <w:rFonts w:hint="cs"/>
          <w:b/>
          <w:bCs/>
          <w:rtl/>
        </w:rPr>
        <w:t xml:space="preserve"> </w:t>
      </w:r>
      <w:r w:rsidRPr="001D199A">
        <w:rPr>
          <w:b/>
          <w:bCs/>
          <w:rtl/>
        </w:rPr>
        <w:t>المحتجزين</w:t>
      </w:r>
      <w:r>
        <w:rPr>
          <w:rFonts w:hint="cs"/>
          <w:b/>
          <w:bCs/>
          <w:rtl/>
        </w:rPr>
        <w:t xml:space="preserve"> في المحاكمة وفق ال</w:t>
      </w:r>
      <w:r w:rsidRPr="001D199A">
        <w:rPr>
          <w:b/>
          <w:bCs/>
          <w:rtl/>
        </w:rPr>
        <w:t>أصول ال</w:t>
      </w:r>
      <w:r>
        <w:rPr>
          <w:rFonts w:hint="cs"/>
          <w:b/>
          <w:bCs/>
          <w:rtl/>
        </w:rPr>
        <w:t xml:space="preserve">قانونية </w:t>
      </w:r>
      <w:r w:rsidRPr="001D199A">
        <w:rPr>
          <w:b/>
          <w:bCs/>
          <w:rtl/>
        </w:rPr>
        <w:t>لدى إخضاعهم للإجراءات التأديبية بشكل</w:t>
      </w:r>
      <w:r w:rsidR="00182F96">
        <w:rPr>
          <w:b/>
          <w:bCs/>
          <w:rtl/>
        </w:rPr>
        <w:t xml:space="preserve"> عام </w:t>
      </w:r>
      <w:r w:rsidRPr="001D199A">
        <w:rPr>
          <w:b/>
          <w:bCs/>
          <w:rtl/>
        </w:rPr>
        <w:t>وللحبس الانفرادي بشكل خاص؛</w:t>
      </w:r>
    </w:p>
    <w:p w:rsidR="00817F74" w:rsidRPr="001D199A" w:rsidRDefault="00817F74" w:rsidP="00817F74">
      <w:pPr>
        <w:pStyle w:val="SingleTxtGA"/>
        <w:rPr>
          <w:b/>
          <w:bCs/>
          <w:rtl/>
        </w:rPr>
      </w:pPr>
      <w:r>
        <w:rPr>
          <w:rtl/>
        </w:rPr>
        <w:tab/>
        <w:t>(د)</w:t>
      </w:r>
      <w:r>
        <w:rPr>
          <w:rtl/>
        </w:rPr>
        <w:tab/>
      </w:r>
      <w:r w:rsidRPr="001D199A">
        <w:rPr>
          <w:b/>
          <w:bCs/>
          <w:rtl/>
        </w:rPr>
        <w:t>أن تتجنب استخدام القيود قدر الإمكان</w:t>
      </w:r>
      <w:r w:rsidR="00182F96">
        <w:rPr>
          <w:b/>
          <w:bCs/>
          <w:rtl/>
        </w:rPr>
        <w:t xml:space="preserve"> أو ألا </w:t>
      </w:r>
      <w:r w:rsidRPr="001D199A">
        <w:rPr>
          <w:b/>
          <w:bCs/>
          <w:rtl/>
        </w:rPr>
        <w:t>تستعملها</w:t>
      </w:r>
      <w:r w:rsidR="00182F96">
        <w:rPr>
          <w:b/>
          <w:bCs/>
          <w:rtl/>
        </w:rPr>
        <w:t xml:space="preserve"> إلا </w:t>
      </w:r>
      <w:r w:rsidRPr="001D199A">
        <w:rPr>
          <w:b/>
          <w:bCs/>
          <w:rtl/>
        </w:rPr>
        <w:t xml:space="preserve">في حالة تطبيق </w:t>
      </w:r>
      <w:r>
        <w:rPr>
          <w:b/>
          <w:bCs/>
          <w:rtl/>
        </w:rPr>
        <w:t>إجراءات تنظيمية صارمة و</w:t>
      </w:r>
      <w:r>
        <w:rPr>
          <w:rFonts w:hint="cs"/>
          <w:b/>
          <w:bCs/>
          <w:rtl/>
        </w:rPr>
        <w:t>ك</w:t>
      </w:r>
      <w:r w:rsidRPr="001D199A">
        <w:rPr>
          <w:b/>
          <w:bCs/>
          <w:rtl/>
        </w:rPr>
        <w:t>مل</w:t>
      </w:r>
      <w:r>
        <w:rPr>
          <w:b/>
          <w:bCs/>
          <w:rtl/>
        </w:rPr>
        <w:t xml:space="preserve">اذ </w:t>
      </w:r>
      <w:r w:rsidRPr="001D199A">
        <w:rPr>
          <w:b/>
          <w:bCs/>
          <w:rtl/>
        </w:rPr>
        <w:t>أخير، عندما تفشل بدائل المراقبة الأقل تقييداً، ولأقصر مدة ممكنة. وينبغي حظر استخدام</w:t>
      </w:r>
      <w:r w:rsidR="00182F96">
        <w:rPr>
          <w:b/>
          <w:bCs/>
          <w:rtl/>
        </w:rPr>
        <w:t xml:space="preserve"> ما </w:t>
      </w:r>
      <w:r w:rsidRPr="001D199A">
        <w:rPr>
          <w:b/>
          <w:bCs/>
          <w:rtl/>
        </w:rPr>
        <w:t>يسمى "كراسي الاستجواب" خلال عمليات الاستجواب؛</w:t>
      </w:r>
    </w:p>
    <w:p w:rsidR="00817F74" w:rsidRPr="000079AE" w:rsidRDefault="00817F74" w:rsidP="00817F74">
      <w:pPr>
        <w:pStyle w:val="SingleTxtGA"/>
        <w:rPr>
          <w:b/>
          <w:bCs/>
          <w:rtl/>
        </w:rPr>
      </w:pPr>
      <w:r>
        <w:rPr>
          <w:rtl/>
        </w:rPr>
        <w:tab/>
        <w:t>(ه)</w:t>
      </w:r>
      <w:r>
        <w:rPr>
          <w:rtl/>
        </w:rPr>
        <w:tab/>
      </w:r>
      <w:r w:rsidRPr="001F3B48">
        <w:rPr>
          <w:b/>
          <w:bCs/>
          <w:rtl/>
        </w:rPr>
        <w:t>أن تُجمِّع وتنشر بانتظام بيانات شاملة ومصنفة بشأن استخدام الحبس الانفرادي والقيود،</w:t>
      </w:r>
      <w:r w:rsidR="00182F96">
        <w:rPr>
          <w:b/>
          <w:bCs/>
          <w:rtl/>
        </w:rPr>
        <w:t xml:space="preserve"> بما </w:t>
      </w:r>
      <w:r w:rsidRPr="001F3B48">
        <w:rPr>
          <w:b/>
          <w:bCs/>
          <w:rtl/>
        </w:rPr>
        <w:t>في ذلك محاولات الانتحار وإيذاء النفس ذات الصلة.</w:t>
      </w:r>
    </w:p>
    <w:p w:rsidR="00817F74" w:rsidRPr="000079AE" w:rsidRDefault="00817F74" w:rsidP="00817F74">
      <w:pPr>
        <w:pStyle w:val="H23GA"/>
        <w:rPr>
          <w:rtl/>
        </w:rPr>
      </w:pPr>
      <w:r w:rsidRPr="000079AE">
        <w:rPr>
          <w:rtl/>
        </w:rPr>
        <w:tab/>
      </w:r>
      <w:r w:rsidRPr="000079AE">
        <w:rPr>
          <w:rtl/>
        </w:rPr>
        <w:tab/>
      </w:r>
      <w:r>
        <w:rPr>
          <w:rFonts w:hint="cs"/>
          <w:rtl/>
        </w:rPr>
        <w:t>رصد أماكن الاحتجاز وتفتيشها</w:t>
      </w:r>
    </w:p>
    <w:p w:rsidR="00817F74" w:rsidRDefault="00817F74" w:rsidP="00817F74">
      <w:pPr>
        <w:pStyle w:val="SingleTxtGA"/>
        <w:rPr>
          <w:rtl/>
        </w:rPr>
      </w:pPr>
      <w:r>
        <w:rPr>
          <w:rFonts w:hint="cs"/>
          <w:rtl/>
        </w:rPr>
        <w:t>28</w:t>
      </w:r>
      <w:r w:rsidRPr="000079AE">
        <w:rPr>
          <w:rtl/>
        </w:rPr>
        <w:t>-</w:t>
      </w:r>
      <w:r w:rsidRPr="000079AE">
        <w:rPr>
          <w:rtl/>
        </w:rPr>
        <w:tab/>
      </w:r>
      <w:r>
        <w:rPr>
          <w:rtl/>
        </w:rPr>
        <w:t>رغم موقف الدولة الطرف المتمثل في أن النواب العامين مسؤولون عن مراقبة الاحتجاز،</w:t>
      </w:r>
      <w:r w:rsidR="00182F96">
        <w:rPr>
          <w:rFonts w:hint="cs"/>
          <w:rtl/>
        </w:rPr>
        <w:t xml:space="preserve"> لا </w:t>
      </w:r>
      <w:r>
        <w:rPr>
          <w:rtl/>
        </w:rPr>
        <w:t>تزال اللجنة تشعر بالقلق لأن ازدواجية مهمتهم بوصفهم مدعين عامين ومراقبين تُضعِف استقلالية مهامهم،</w:t>
      </w:r>
      <w:r w:rsidR="00182F96">
        <w:rPr>
          <w:rtl/>
        </w:rPr>
        <w:t xml:space="preserve"> كما </w:t>
      </w:r>
      <w:r>
        <w:rPr>
          <w:rtl/>
        </w:rPr>
        <w:t xml:space="preserve">أشارت اللجنة إلى ذلك سابقاً (انظر الوثيقة </w:t>
      </w:r>
      <w:r>
        <w:t>CAT/C/CHN/CO/4</w:t>
      </w:r>
      <w:r>
        <w:rPr>
          <w:rtl/>
        </w:rPr>
        <w:t>، الفقر</w:t>
      </w:r>
      <w:r w:rsidR="00CF0D00">
        <w:rPr>
          <w:rtl/>
        </w:rPr>
        <w:t>ة 2</w:t>
      </w:r>
      <w:r>
        <w:rPr>
          <w:rtl/>
        </w:rPr>
        <w:t>0). وعلاوة على ذلك، تلاحظ وجود آليات رصد أخرى، من قبيل المراقبين الخاصين لمراكز الاحتجاز</w:t>
      </w:r>
      <w:r w:rsidR="00182F96">
        <w:rPr>
          <w:rtl/>
        </w:rPr>
        <w:t xml:space="preserve"> أو </w:t>
      </w:r>
      <w:r>
        <w:rPr>
          <w:rtl/>
        </w:rPr>
        <w:t xml:space="preserve">ممثلي </w:t>
      </w:r>
      <w:r>
        <w:rPr>
          <w:rFonts w:hint="cs"/>
          <w:rtl/>
        </w:rPr>
        <w:t xml:space="preserve">مجلس النواب </w:t>
      </w:r>
      <w:r>
        <w:rPr>
          <w:rtl/>
        </w:rPr>
        <w:t>الشعبي، ولكنها تأسف لعدم تقديم معلومات بشأن التزاماته</w:t>
      </w:r>
      <w:r>
        <w:rPr>
          <w:rFonts w:hint="cs"/>
          <w:rtl/>
        </w:rPr>
        <w:t xml:space="preserve">ا </w:t>
      </w:r>
      <w:r>
        <w:rPr>
          <w:rtl/>
        </w:rPr>
        <w:t>المتعلقة بالإبلاغ وفعالية توصياته</w:t>
      </w:r>
      <w:r>
        <w:rPr>
          <w:rFonts w:hint="cs"/>
          <w:rtl/>
        </w:rPr>
        <w:t xml:space="preserve">ا </w:t>
      </w:r>
      <w:r>
        <w:rPr>
          <w:rtl/>
        </w:rPr>
        <w:t>(المادتا</w:t>
      </w:r>
      <w:r w:rsidR="00CF0D00">
        <w:rPr>
          <w:rtl/>
        </w:rPr>
        <w:t>ن 1</w:t>
      </w:r>
      <w:r>
        <w:rPr>
          <w:rtl/>
        </w:rPr>
        <w:t>1 و16).</w:t>
      </w:r>
    </w:p>
    <w:p w:rsidR="00817F74" w:rsidRPr="00185114" w:rsidRDefault="00817F74" w:rsidP="00817F74">
      <w:pPr>
        <w:pStyle w:val="SingleTxtGA"/>
        <w:rPr>
          <w:b/>
          <w:bCs/>
          <w:rtl/>
        </w:rPr>
      </w:pPr>
      <w:r>
        <w:rPr>
          <w:rtl/>
        </w:rPr>
        <w:t>29-</w:t>
      </w:r>
      <w:r>
        <w:rPr>
          <w:rtl/>
        </w:rPr>
        <w:tab/>
      </w:r>
      <w:r w:rsidRPr="00185114">
        <w:rPr>
          <w:b/>
          <w:bCs/>
          <w:rtl/>
        </w:rPr>
        <w:t>تدعو اللجنة الدولة الطرف إلى</w:t>
      </w:r>
      <w:r w:rsidR="00182F96">
        <w:rPr>
          <w:b/>
          <w:bCs/>
          <w:rtl/>
        </w:rPr>
        <w:t xml:space="preserve"> ما </w:t>
      </w:r>
      <w:r w:rsidRPr="00185114">
        <w:rPr>
          <w:b/>
          <w:bCs/>
          <w:rtl/>
        </w:rPr>
        <w:t>يلي:</w:t>
      </w:r>
    </w:p>
    <w:p w:rsidR="00817F74" w:rsidRPr="00185114" w:rsidRDefault="00817F74" w:rsidP="00817F74">
      <w:pPr>
        <w:pStyle w:val="SingleTxtGA"/>
        <w:rPr>
          <w:b/>
          <w:bCs/>
          <w:rtl/>
        </w:rPr>
      </w:pPr>
      <w:r>
        <w:rPr>
          <w:rFonts w:hint="cs"/>
          <w:rtl/>
        </w:rPr>
        <w:tab/>
      </w:r>
      <w:r>
        <w:rPr>
          <w:rtl/>
        </w:rPr>
        <w:t>(أ)</w:t>
      </w:r>
      <w:r>
        <w:rPr>
          <w:rtl/>
        </w:rPr>
        <w:tab/>
      </w:r>
      <w:r w:rsidRPr="00185114">
        <w:rPr>
          <w:b/>
          <w:bCs/>
          <w:rtl/>
        </w:rPr>
        <w:t xml:space="preserve">إنشاء آلية رقابة مستقلة </w:t>
      </w:r>
      <w:r>
        <w:rPr>
          <w:rFonts w:hint="cs"/>
          <w:b/>
          <w:bCs/>
          <w:rtl/>
        </w:rPr>
        <w:t xml:space="preserve">لمراقبة </w:t>
      </w:r>
      <w:r w:rsidRPr="00185114">
        <w:rPr>
          <w:b/>
          <w:bCs/>
          <w:rtl/>
        </w:rPr>
        <w:t xml:space="preserve">أماكن الاحتجاز </w:t>
      </w:r>
      <w:r>
        <w:rPr>
          <w:rFonts w:hint="cs"/>
          <w:b/>
          <w:bCs/>
          <w:rtl/>
        </w:rPr>
        <w:t xml:space="preserve">يُتاح لها القيام </w:t>
      </w:r>
      <w:r w:rsidRPr="00F50507">
        <w:rPr>
          <w:b/>
          <w:bCs/>
          <w:rtl/>
        </w:rPr>
        <w:t xml:space="preserve">دون أي عوائق </w:t>
      </w:r>
      <w:r>
        <w:rPr>
          <w:rFonts w:hint="cs"/>
          <w:b/>
          <w:bCs/>
          <w:rtl/>
        </w:rPr>
        <w:t>ب</w:t>
      </w:r>
      <w:r w:rsidRPr="00185114">
        <w:rPr>
          <w:b/>
          <w:bCs/>
          <w:rtl/>
        </w:rPr>
        <w:t>زيارات غير معلنة. وينبغي إعلان توصياتها في الوقت المناسب وبشفافية ويجب على الدولة الطرف أن تتخذ إجراءات بناءً على استنتاجاتها؛</w:t>
      </w:r>
    </w:p>
    <w:p w:rsidR="00817F74" w:rsidRPr="00185114" w:rsidRDefault="00817F74" w:rsidP="00817F74">
      <w:pPr>
        <w:pStyle w:val="SingleTxtGA"/>
        <w:rPr>
          <w:b/>
          <w:bCs/>
          <w:rtl/>
        </w:rPr>
      </w:pPr>
      <w:r>
        <w:rPr>
          <w:rFonts w:hint="cs"/>
          <w:rtl/>
        </w:rPr>
        <w:tab/>
      </w:r>
      <w:r>
        <w:rPr>
          <w:rtl/>
        </w:rPr>
        <w:t>(ب)</w:t>
      </w:r>
      <w:r>
        <w:rPr>
          <w:rtl/>
        </w:rPr>
        <w:tab/>
      </w:r>
      <w:r w:rsidRPr="00185114">
        <w:rPr>
          <w:b/>
          <w:bCs/>
          <w:rtl/>
        </w:rPr>
        <w:t>منح إمكانية دخول أماكن الاحتجاز للهيئات والخبراء المحليين والدوليين في مجال حقوق الإنسان؛</w:t>
      </w:r>
    </w:p>
    <w:p w:rsidR="00817F74" w:rsidRPr="00A96608" w:rsidRDefault="00817F74" w:rsidP="00817F74">
      <w:pPr>
        <w:pStyle w:val="SingleTxtGA"/>
        <w:rPr>
          <w:b/>
          <w:bCs/>
          <w:rtl/>
        </w:rPr>
      </w:pPr>
      <w:r>
        <w:rPr>
          <w:rFonts w:hint="cs"/>
          <w:rtl/>
        </w:rPr>
        <w:tab/>
      </w:r>
      <w:r>
        <w:rPr>
          <w:rtl/>
        </w:rPr>
        <w:t>(ج)</w:t>
      </w:r>
      <w:r>
        <w:rPr>
          <w:rtl/>
        </w:rPr>
        <w:tab/>
      </w:r>
      <w:r w:rsidRPr="00A96608">
        <w:rPr>
          <w:b/>
          <w:bCs/>
          <w:rtl/>
        </w:rPr>
        <w:t>النظر في إمكانية التصديق على البروتوكول الاختياري للاتفاقية.</w:t>
      </w:r>
    </w:p>
    <w:p w:rsidR="00817F74" w:rsidRPr="000079AE" w:rsidRDefault="00817F74" w:rsidP="00817F74">
      <w:pPr>
        <w:pStyle w:val="H23GA"/>
        <w:rPr>
          <w:rtl/>
        </w:rPr>
      </w:pPr>
      <w:r w:rsidRPr="000079AE">
        <w:rPr>
          <w:rtl/>
        </w:rPr>
        <w:tab/>
      </w:r>
      <w:r w:rsidRPr="000079AE">
        <w:rPr>
          <w:rtl/>
        </w:rPr>
        <w:tab/>
      </w:r>
      <w:r>
        <w:rPr>
          <w:rFonts w:hint="cs"/>
          <w:rtl/>
        </w:rPr>
        <w:t>الأحكام المتعلقة بأسرار الدولة وعدم وجود بيانات</w:t>
      </w:r>
    </w:p>
    <w:p w:rsidR="00817F74" w:rsidRPr="000079AE" w:rsidRDefault="00817F74" w:rsidP="00817F74">
      <w:pPr>
        <w:pStyle w:val="SingleTxtGA"/>
        <w:rPr>
          <w:rtl/>
        </w:rPr>
      </w:pPr>
      <w:r>
        <w:rPr>
          <w:rFonts w:hint="cs"/>
          <w:rtl/>
        </w:rPr>
        <w:t>3</w:t>
      </w:r>
      <w:r w:rsidRPr="005B7B3E">
        <w:rPr>
          <w:rtl/>
        </w:rPr>
        <w:t>0-</w:t>
      </w:r>
      <w:r w:rsidRPr="005B7B3E">
        <w:rPr>
          <w:rtl/>
        </w:rPr>
        <w:tab/>
      </w:r>
      <w:r>
        <w:rPr>
          <w:rFonts w:hint="cs"/>
          <w:rtl/>
        </w:rPr>
        <w:t xml:space="preserve">إن </w:t>
      </w:r>
      <w:r w:rsidRPr="000079AE">
        <w:rPr>
          <w:rtl/>
        </w:rPr>
        <w:t>اللجنة</w:t>
      </w:r>
      <w:r>
        <w:rPr>
          <w:rFonts w:hint="cs"/>
          <w:rtl/>
        </w:rPr>
        <w:t>،</w:t>
      </w:r>
      <w:r w:rsidR="00182F96">
        <w:rPr>
          <w:rFonts w:hint="cs"/>
          <w:rtl/>
        </w:rPr>
        <w:t xml:space="preserve"> إذ </w:t>
      </w:r>
      <w:r>
        <w:rPr>
          <w:rFonts w:hint="cs"/>
          <w:rtl/>
        </w:rPr>
        <w:t>تذكر</w:t>
      </w:r>
      <w:r w:rsidRPr="000079AE">
        <w:rPr>
          <w:rtl/>
        </w:rPr>
        <w:t xml:space="preserve"> </w:t>
      </w:r>
      <w:r>
        <w:rPr>
          <w:rFonts w:hint="cs"/>
          <w:rtl/>
        </w:rPr>
        <w:t xml:space="preserve">بتوصياتها السابقة (انظر الوثيقة </w:t>
      </w:r>
      <w:r w:rsidRPr="00C325F8">
        <w:rPr>
          <w:sz w:val="22"/>
          <w:szCs w:val="32"/>
        </w:rPr>
        <w:t>CAT/C/CHN/CO/4</w:t>
      </w:r>
      <w:r>
        <w:rPr>
          <w:rFonts w:hint="cs"/>
          <w:sz w:val="22"/>
          <w:szCs w:val="32"/>
          <w:rtl/>
        </w:rPr>
        <w:t>، الفقرتا</w:t>
      </w:r>
      <w:r w:rsidR="00CF0D00">
        <w:rPr>
          <w:rFonts w:hint="cs"/>
          <w:sz w:val="22"/>
          <w:szCs w:val="32"/>
          <w:rtl/>
        </w:rPr>
        <w:t>ن</w:t>
      </w:r>
      <w:r w:rsidR="00CF0D00">
        <w:rPr>
          <w:sz w:val="22"/>
          <w:szCs w:val="32"/>
          <w:rtl/>
        </w:rPr>
        <w:t> </w:t>
      </w:r>
      <w:r w:rsidR="00CF0D00">
        <w:rPr>
          <w:rFonts w:hint="cs"/>
          <w:sz w:val="22"/>
          <w:szCs w:val="32"/>
          <w:rtl/>
        </w:rPr>
        <w:t>1</w:t>
      </w:r>
      <w:r>
        <w:rPr>
          <w:rFonts w:hint="cs"/>
          <w:sz w:val="22"/>
          <w:szCs w:val="32"/>
          <w:rtl/>
        </w:rPr>
        <w:t>6 و17</w:t>
      </w:r>
      <w:r>
        <w:rPr>
          <w:rFonts w:hint="cs"/>
          <w:rtl/>
        </w:rPr>
        <w:t>)</w:t>
      </w:r>
      <w:r w:rsidRPr="000079AE">
        <w:rPr>
          <w:rtl/>
        </w:rPr>
        <w:t>،</w:t>
      </w:r>
      <w:r w:rsidR="00182F96">
        <w:rPr>
          <w:rtl/>
        </w:rPr>
        <w:t xml:space="preserve"> لا </w:t>
      </w:r>
      <w:r>
        <w:rPr>
          <w:rFonts w:hint="cs"/>
          <w:rtl/>
        </w:rPr>
        <w:t xml:space="preserve">تزال </w:t>
      </w:r>
      <w:r w:rsidRPr="000079AE">
        <w:rPr>
          <w:rtl/>
        </w:rPr>
        <w:t xml:space="preserve">تشعر بالقلق </w:t>
      </w:r>
      <w:r>
        <w:rPr>
          <w:rFonts w:hint="cs"/>
          <w:rtl/>
        </w:rPr>
        <w:t xml:space="preserve">إزاء استخدام الأحكام المتعلقة بأسرار الدولة لتجنب إتاحة معلومات بشأن التعذيب والعدالة الجنائية والمسائل ذات الصلة. وتشيد اللجنة </w:t>
      </w:r>
      <w:r>
        <w:rPr>
          <w:rFonts w:hint="cs"/>
          <w:rtl/>
        </w:rPr>
        <w:lastRenderedPageBreak/>
        <w:t>بتأكيد الدولة الطرف أن " المعلومات المتعلقة بالتعذيب</w:t>
      </w:r>
      <w:r w:rsidR="00182F96">
        <w:rPr>
          <w:rFonts w:hint="cs"/>
          <w:rtl/>
        </w:rPr>
        <w:t xml:space="preserve"> لا </w:t>
      </w:r>
      <w:r>
        <w:rPr>
          <w:rFonts w:hint="cs"/>
          <w:rtl/>
        </w:rPr>
        <w:t>تندرج ضمن نطاق أسرار الدولة"، تعرب عن قلقها إزاء عدم تقديم الدولة الطرف</w:t>
      </w:r>
      <w:r w:rsidR="00182F96">
        <w:rPr>
          <w:rFonts w:hint="cs"/>
          <w:rtl/>
        </w:rPr>
        <w:t xml:space="preserve"> كما </w:t>
      </w:r>
      <w:r>
        <w:rPr>
          <w:rFonts w:hint="cs"/>
          <w:rtl/>
        </w:rPr>
        <w:t>كبير</w:t>
      </w:r>
      <w:r w:rsidR="007C0E33">
        <w:rPr>
          <w:rFonts w:hint="cs"/>
          <w:rtl/>
        </w:rPr>
        <w:t xml:space="preserve">اً </w:t>
      </w:r>
      <w:r>
        <w:rPr>
          <w:rFonts w:hint="cs"/>
          <w:rtl/>
        </w:rPr>
        <w:t>من البيانات التي طلبتها اللجنة في قائمة المسائل وخلال الحوار.</w:t>
      </w:r>
      <w:r w:rsidR="00182F96">
        <w:rPr>
          <w:rFonts w:hint="cs"/>
          <w:rtl/>
        </w:rPr>
        <w:t xml:space="preserve"> وفي </w:t>
      </w:r>
      <w:r>
        <w:rPr>
          <w:rFonts w:hint="cs"/>
          <w:rtl/>
        </w:rPr>
        <w:t>ظل عدم تقديم المعلومات المطلوبة،</w:t>
      </w:r>
      <w:r w:rsidR="00182F96">
        <w:rPr>
          <w:rFonts w:hint="cs"/>
          <w:rtl/>
        </w:rPr>
        <w:t xml:space="preserve"> لا </w:t>
      </w:r>
      <w:r>
        <w:rPr>
          <w:rFonts w:hint="cs"/>
          <w:rtl/>
        </w:rPr>
        <w:t>تستطيع اللجنة تقييم إجراءات الدولة الطرف على نحو كامل في ضوء أحكام الاتفاقية</w:t>
      </w:r>
      <w:r w:rsidRPr="000079AE">
        <w:rPr>
          <w:rtl/>
        </w:rPr>
        <w:t>.</w:t>
      </w:r>
      <w:r>
        <w:rPr>
          <w:rFonts w:hint="cs"/>
          <w:rtl/>
        </w:rPr>
        <w:t xml:space="preserve"> وعلاوة على ذلك، تعرب اللجنة عن أسفها لأن دواعي القلق ذاتها التي أثارتها في توصيتها السابقة بشأن </w:t>
      </w:r>
      <w:r w:rsidRPr="007F6E67">
        <w:rPr>
          <w:rtl/>
        </w:rPr>
        <w:t>قانون حفظ أسرار الدولة</w:t>
      </w:r>
      <w:r w:rsidR="00182F96">
        <w:rPr>
          <w:rtl/>
        </w:rPr>
        <w:t xml:space="preserve"> لعام </w:t>
      </w:r>
      <w:r w:rsidR="00CF0D00" w:rsidRPr="007F6E67">
        <w:rPr>
          <w:rtl/>
        </w:rPr>
        <w:t>1</w:t>
      </w:r>
      <w:r w:rsidRPr="007F6E67">
        <w:rPr>
          <w:rtl/>
        </w:rPr>
        <w:t>9</w:t>
      </w:r>
      <w:r>
        <w:rPr>
          <w:rFonts w:hint="cs"/>
          <w:rtl/>
        </w:rPr>
        <w:t>8</w:t>
      </w:r>
      <w:r w:rsidRPr="007F6E67">
        <w:rPr>
          <w:rtl/>
        </w:rPr>
        <w:t>8</w:t>
      </w:r>
      <w:r w:rsidR="00182F96">
        <w:rPr>
          <w:rFonts w:hint="cs"/>
          <w:rtl/>
        </w:rPr>
        <w:t xml:space="preserve"> لا </w:t>
      </w:r>
      <w:r>
        <w:rPr>
          <w:rFonts w:hint="cs"/>
          <w:rtl/>
        </w:rPr>
        <w:t>تزال قائمة في قانون حفظ أسرار الدولة</w:t>
      </w:r>
      <w:r w:rsidR="00182F96">
        <w:rPr>
          <w:rFonts w:hint="cs"/>
          <w:rtl/>
        </w:rPr>
        <w:t xml:space="preserve"> لعام </w:t>
      </w:r>
      <w:r w:rsidR="00CF0D00">
        <w:rPr>
          <w:rFonts w:hint="cs"/>
          <w:rtl/>
        </w:rPr>
        <w:t>2</w:t>
      </w:r>
      <w:r>
        <w:rPr>
          <w:rFonts w:hint="cs"/>
          <w:rtl/>
        </w:rPr>
        <w:t>010.</w:t>
      </w:r>
      <w:r w:rsidR="00182F96">
        <w:rPr>
          <w:rFonts w:hint="cs"/>
          <w:rtl/>
        </w:rPr>
        <w:t xml:space="preserve"> كما </w:t>
      </w:r>
      <w:r>
        <w:rPr>
          <w:rFonts w:hint="cs"/>
          <w:rtl/>
        </w:rPr>
        <w:t>تشعر اللجنة بالانزعاج إزاء تقارير مفادها أن</w:t>
      </w:r>
      <w:r w:rsidR="00182F96">
        <w:rPr>
          <w:rFonts w:hint="cs"/>
          <w:rtl/>
        </w:rPr>
        <w:t xml:space="preserve"> كما </w:t>
      </w:r>
      <w:r>
        <w:rPr>
          <w:rFonts w:hint="cs"/>
          <w:rtl/>
        </w:rPr>
        <w:t>كبيراً من المعلومات المتعلقة بالتعذيب وبإجراءات موظفي الأمن العام بموجب قانون الإجراءات الجنائية</w:t>
      </w:r>
      <w:r w:rsidR="00182F96">
        <w:rPr>
          <w:rFonts w:hint="cs"/>
          <w:rtl/>
        </w:rPr>
        <w:t xml:space="preserve"> لا </w:t>
      </w:r>
      <w:r>
        <w:rPr>
          <w:rFonts w:hint="cs"/>
          <w:rtl/>
        </w:rPr>
        <w:t>يزال غير متاح للعموم بسبب الاستثناء المتعلق بأسرار الدولة الوارد في اللوائح التنظيمية المتعلقة بالمعلومات الحكومية المتاحة.</w:t>
      </w:r>
      <w:r w:rsidR="00182F96">
        <w:rPr>
          <w:rFonts w:hint="cs"/>
          <w:rtl/>
        </w:rPr>
        <w:t xml:space="preserve"> كما </w:t>
      </w:r>
      <w:r>
        <w:rPr>
          <w:rFonts w:hint="cs"/>
          <w:rtl/>
        </w:rPr>
        <w:t>تلاحظ اللجنة بقلق نطاق هذه اللوائح التنظيمية المنحصر في المعلومات المتعلقة بالإجراءات الإدارية التي تتخذها الأجهزة الإدارية، مع استثناء المسائل التي تندرج ضمن نطاق نظام القانون الجنائي (الموا</w:t>
      </w:r>
      <w:r w:rsidR="00CF0D00">
        <w:rPr>
          <w:rFonts w:hint="cs"/>
          <w:rtl/>
        </w:rPr>
        <w:t>د</w:t>
      </w:r>
      <w:r w:rsidR="00CF0D00">
        <w:rPr>
          <w:rtl/>
        </w:rPr>
        <w:t> </w:t>
      </w:r>
      <w:r w:rsidR="00CF0D00">
        <w:rPr>
          <w:rFonts w:hint="cs"/>
          <w:rtl/>
        </w:rPr>
        <w:t>1</w:t>
      </w:r>
      <w:r>
        <w:rPr>
          <w:rFonts w:hint="cs"/>
          <w:rtl/>
        </w:rPr>
        <w:t>2 و13 و14 و16).</w:t>
      </w:r>
    </w:p>
    <w:p w:rsidR="00817F74" w:rsidRPr="000079AE" w:rsidRDefault="00817F74" w:rsidP="00182F96">
      <w:pPr>
        <w:pStyle w:val="SingleTxtGA"/>
        <w:rPr>
          <w:b/>
          <w:bCs/>
          <w:rtl/>
        </w:rPr>
      </w:pPr>
      <w:r w:rsidRPr="00817F74">
        <w:rPr>
          <w:rFonts w:hint="cs"/>
          <w:rtl/>
        </w:rPr>
        <w:t>31-</w:t>
      </w:r>
      <w:r w:rsidRPr="00817F74">
        <w:rPr>
          <w:rFonts w:hint="cs"/>
          <w:rtl/>
        </w:rPr>
        <w:tab/>
      </w:r>
      <w:r>
        <w:rPr>
          <w:rFonts w:hint="cs"/>
          <w:b/>
          <w:bCs/>
          <w:rtl/>
        </w:rPr>
        <w:t xml:space="preserve">تدعو </w:t>
      </w:r>
      <w:r w:rsidRPr="000079AE">
        <w:rPr>
          <w:b/>
          <w:bCs/>
          <w:rtl/>
        </w:rPr>
        <w:t xml:space="preserve">اللجنة </w:t>
      </w:r>
      <w:r>
        <w:rPr>
          <w:rFonts w:hint="cs"/>
          <w:b/>
          <w:bCs/>
          <w:rtl/>
        </w:rPr>
        <w:t>إلى رفع السرية عن المعلومات المتعلقة بالتعذيب،</w:t>
      </w:r>
      <w:r w:rsidR="00182F96">
        <w:rPr>
          <w:rFonts w:hint="cs"/>
          <w:b/>
          <w:bCs/>
          <w:rtl/>
        </w:rPr>
        <w:t xml:space="preserve"> ولا </w:t>
      </w:r>
      <w:r>
        <w:rPr>
          <w:rFonts w:hint="cs"/>
          <w:b/>
          <w:bCs/>
          <w:rtl/>
        </w:rPr>
        <w:t>سيما تلك المتعلقة بأماكن وجود المحتجزين الذين تندرج قضاياهم ضمن نطاق قانون أسرار الدولة وبحالتهم الصحية.</w:t>
      </w:r>
      <w:r w:rsidR="00182F96">
        <w:rPr>
          <w:rFonts w:hint="cs"/>
          <w:b/>
          <w:bCs/>
          <w:rtl/>
        </w:rPr>
        <w:t xml:space="preserve"> كما </w:t>
      </w:r>
      <w:r>
        <w:rPr>
          <w:rFonts w:hint="cs"/>
          <w:b/>
          <w:bCs/>
          <w:rtl/>
        </w:rPr>
        <w:t>ينبغي للدولة الطرف أن ترفع السرية عن المعلومات المتعلقة بعدد الوفيات في مراكز الاحتجاز، والمحتجزين المسجلين، والادعاءات المتعلقة بالتعذيب وسوء المعاملة</w:t>
      </w:r>
      <w:r w:rsidR="00182F96">
        <w:rPr>
          <w:rFonts w:hint="cs"/>
          <w:b/>
          <w:bCs/>
          <w:rtl/>
        </w:rPr>
        <w:t xml:space="preserve"> وما </w:t>
      </w:r>
      <w:r>
        <w:rPr>
          <w:rFonts w:hint="cs"/>
          <w:b/>
          <w:bCs/>
          <w:rtl/>
        </w:rPr>
        <w:t>ترتب عليها من تحقيقات، وحالات الاحتجاز الإداري وعقوبة الإعدام. وينبغي للدولة الطرف أن تكفل إمكانية الطعن أمام محكمة مستقلة</w:t>
      </w:r>
      <w:r w:rsidR="00182F96">
        <w:rPr>
          <w:rFonts w:hint="cs"/>
          <w:b/>
          <w:bCs/>
          <w:rtl/>
        </w:rPr>
        <w:t xml:space="preserve"> </w:t>
      </w:r>
      <w:r>
        <w:rPr>
          <w:rFonts w:hint="cs"/>
          <w:b/>
          <w:bCs/>
          <w:rtl/>
        </w:rPr>
        <w:t>في قرار تحديد</w:t>
      </w:r>
      <w:r w:rsidR="00182F96">
        <w:rPr>
          <w:rFonts w:hint="cs"/>
          <w:b/>
          <w:bCs/>
          <w:rtl/>
        </w:rPr>
        <w:t xml:space="preserve"> ما </w:t>
      </w:r>
      <w:r>
        <w:rPr>
          <w:rFonts w:hint="cs"/>
          <w:b/>
          <w:bCs/>
          <w:rtl/>
        </w:rPr>
        <w:t>إذا كانت مسألةٌ</w:t>
      </w:r>
      <w:r w:rsidR="00182F96">
        <w:rPr>
          <w:rFonts w:hint="cs"/>
          <w:b/>
          <w:bCs/>
          <w:rtl/>
        </w:rPr>
        <w:t xml:space="preserve"> ما </w:t>
      </w:r>
      <w:r>
        <w:rPr>
          <w:rFonts w:hint="cs"/>
          <w:b/>
          <w:bCs/>
          <w:rtl/>
        </w:rPr>
        <w:t>تشكل سر</w:t>
      </w:r>
      <w:r w:rsidR="007C0E33">
        <w:rPr>
          <w:rFonts w:hint="cs"/>
          <w:b/>
          <w:bCs/>
          <w:rtl/>
        </w:rPr>
        <w:t xml:space="preserve">اً </w:t>
      </w:r>
      <w:r>
        <w:rPr>
          <w:rFonts w:hint="cs"/>
          <w:b/>
          <w:bCs/>
          <w:rtl/>
        </w:rPr>
        <w:t>من أسرار الدولة.</w:t>
      </w:r>
    </w:p>
    <w:p w:rsidR="00817F74" w:rsidRPr="000079AE" w:rsidRDefault="00817F74" w:rsidP="00817F74">
      <w:pPr>
        <w:pStyle w:val="H23GA"/>
        <w:rPr>
          <w:rtl/>
        </w:rPr>
      </w:pPr>
      <w:r w:rsidRPr="000079AE">
        <w:rPr>
          <w:rtl/>
        </w:rPr>
        <w:tab/>
      </w:r>
      <w:r w:rsidRPr="000079AE">
        <w:rPr>
          <w:rtl/>
        </w:rPr>
        <w:tab/>
      </w:r>
      <w:r>
        <w:rPr>
          <w:rFonts w:hint="cs"/>
          <w:rtl/>
        </w:rPr>
        <w:t>الاعترافات المنتزعة بالإكراه وإجراءات استبعاد الأدلة</w:t>
      </w:r>
    </w:p>
    <w:p w:rsidR="00817F74" w:rsidRDefault="00817F74" w:rsidP="00817F74">
      <w:pPr>
        <w:pStyle w:val="SingleTxtGA"/>
        <w:rPr>
          <w:rtl/>
        </w:rPr>
      </w:pPr>
      <w:r>
        <w:rPr>
          <w:rFonts w:hint="cs"/>
          <w:rtl/>
        </w:rPr>
        <w:t>32</w:t>
      </w:r>
      <w:r w:rsidRPr="000079AE">
        <w:rPr>
          <w:rtl/>
        </w:rPr>
        <w:t>-</w:t>
      </w:r>
      <w:r w:rsidRPr="000079AE">
        <w:rPr>
          <w:rtl/>
        </w:rPr>
        <w:tab/>
      </w:r>
      <w:r>
        <w:rPr>
          <w:rFonts w:hint="cs"/>
          <w:rtl/>
        </w:rPr>
        <w:t>ترحب اللجنة بتعديل</w:t>
      </w:r>
      <w:r w:rsidR="00182F96">
        <w:rPr>
          <w:rFonts w:hint="cs"/>
          <w:rtl/>
        </w:rPr>
        <w:t xml:space="preserve"> عام </w:t>
      </w:r>
      <w:r w:rsidR="00CF0D00">
        <w:rPr>
          <w:rFonts w:hint="cs"/>
          <w:rtl/>
        </w:rPr>
        <w:t>2</w:t>
      </w:r>
      <w:r>
        <w:rPr>
          <w:rFonts w:hint="cs"/>
          <w:rtl/>
        </w:rPr>
        <w:t>012 لقانون الإجراءات الجنائية الذي يستبعد بشكل صريح استخدام الأدلة غير القانونية المنتزعة بالتعذيب في أي مرحلة من مراحل الإجراءات الجنائية (انظر الفقر</w:t>
      </w:r>
      <w:r w:rsidR="00CF0D00">
        <w:rPr>
          <w:rFonts w:hint="cs"/>
          <w:rtl/>
        </w:rPr>
        <w:t>ة</w:t>
      </w:r>
      <w:r w:rsidR="00CF0D00">
        <w:rPr>
          <w:rtl/>
        </w:rPr>
        <w:t> </w:t>
      </w:r>
      <w:r w:rsidR="00CF0D00">
        <w:rPr>
          <w:rFonts w:hint="cs"/>
          <w:rtl/>
        </w:rPr>
        <w:t>4</w:t>
      </w:r>
      <w:r>
        <w:rPr>
          <w:rFonts w:hint="cs"/>
          <w:rtl/>
        </w:rPr>
        <w:t>(أ) أعلاه)، لكنها</w:t>
      </w:r>
      <w:r w:rsidR="00182F96">
        <w:rPr>
          <w:rFonts w:hint="cs"/>
          <w:rtl/>
        </w:rPr>
        <w:t xml:space="preserve"> لا </w:t>
      </w:r>
      <w:r>
        <w:rPr>
          <w:rFonts w:hint="cs"/>
          <w:rtl/>
        </w:rPr>
        <w:t>تزال تشعر بالقلق إزاء تقارير مفادها أن المحاكم تلقي في كثير من الأحيان عبء الإثبات على المتهمين خلال إجراءات البت في مسألة استبعاد الأدلة وترفض قبول طلبات المحامين باستبعاد الاعترافات. وبهذا الخصوص، يساور اللجنة قلق إزاء عدم تقديم الدولة الطرف بيانات إحصائية بشأن الحالات التي جرى فيها الاحتجاج بقاعدة استبعاد الأدلة ومآل تلك الحالات (الماد</w:t>
      </w:r>
      <w:r w:rsidR="00CF0D00">
        <w:rPr>
          <w:rFonts w:hint="cs"/>
          <w:rtl/>
        </w:rPr>
        <w:t>ة</w:t>
      </w:r>
      <w:r w:rsidR="00CF0D00">
        <w:rPr>
          <w:rtl/>
        </w:rPr>
        <w:t> </w:t>
      </w:r>
      <w:r w:rsidR="00CF0D00">
        <w:rPr>
          <w:rFonts w:hint="cs"/>
          <w:rtl/>
        </w:rPr>
        <w:t>1</w:t>
      </w:r>
      <w:r>
        <w:rPr>
          <w:rFonts w:hint="cs"/>
          <w:rtl/>
        </w:rPr>
        <w:t>5)</w:t>
      </w:r>
      <w:r w:rsidRPr="000079AE">
        <w:rPr>
          <w:rtl/>
        </w:rPr>
        <w:t>.</w:t>
      </w:r>
    </w:p>
    <w:p w:rsidR="00817F74" w:rsidRDefault="00817F74" w:rsidP="00817F74">
      <w:pPr>
        <w:pStyle w:val="SingleTxtGA"/>
        <w:rPr>
          <w:b/>
          <w:bCs/>
          <w:rtl/>
        </w:rPr>
      </w:pPr>
      <w:r w:rsidRPr="00817F74">
        <w:rPr>
          <w:rFonts w:hint="cs"/>
          <w:rtl/>
        </w:rPr>
        <w:t>33-</w:t>
      </w:r>
      <w:r w:rsidRPr="00817F74">
        <w:rPr>
          <w:rFonts w:hint="cs"/>
          <w:rtl/>
        </w:rPr>
        <w:tab/>
      </w:r>
      <w:r>
        <w:rPr>
          <w:rFonts w:hint="cs"/>
          <w:b/>
          <w:bCs/>
          <w:rtl/>
        </w:rPr>
        <w:t>ينبغي للدولة الطرف أن تعتمد تدابير فعالة لإنفاذ الأحكام القانونية الجديدة بشكل صارم وتكفل عملي</w:t>
      </w:r>
      <w:r w:rsidR="007C0E33">
        <w:rPr>
          <w:rFonts w:hint="cs"/>
          <w:b/>
          <w:bCs/>
          <w:rtl/>
        </w:rPr>
        <w:t xml:space="preserve">اً </w:t>
      </w:r>
      <w:r>
        <w:rPr>
          <w:rFonts w:hint="cs"/>
          <w:b/>
          <w:bCs/>
          <w:rtl/>
        </w:rPr>
        <w:t>عدم قبول الاعترافات</w:t>
      </w:r>
      <w:r w:rsidR="00182F96">
        <w:rPr>
          <w:rFonts w:hint="cs"/>
          <w:b/>
          <w:bCs/>
          <w:rtl/>
        </w:rPr>
        <w:t xml:space="preserve"> أو </w:t>
      </w:r>
      <w:r>
        <w:rPr>
          <w:rFonts w:hint="cs"/>
          <w:b/>
          <w:bCs/>
          <w:rtl/>
        </w:rPr>
        <w:t>الأقوال المنتزعة بالإكراه،</w:t>
      </w:r>
      <w:r w:rsidR="00182F96">
        <w:rPr>
          <w:rFonts w:hint="cs"/>
          <w:b/>
          <w:bCs/>
          <w:rtl/>
        </w:rPr>
        <w:t xml:space="preserve"> إلا </w:t>
      </w:r>
      <w:r>
        <w:rPr>
          <w:rFonts w:hint="cs"/>
          <w:b/>
          <w:bCs/>
          <w:rtl/>
        </w:rPr>
        <w:t>في حالات الاحتجاج بها ضد الشخص المتهم بالتعذيب كدليل على أن الأقوال منتزعة بالإكراه.</w:t>
      </w:r>
      <w:r w:rsidR="00182F96">
        <w:rPr>
          <w:rFonts w:hint="cs"/>
          <w:b/>
          <w:bCs/>
          <w:rtl/>
        </w:rPr>
        <w:t xml:space="preserve"> وفي </w:t>
      </w:r>
      <w:r>
        <w:rPr>
          <w:rFonts w:hint="cs"/>
          <w:b/>
          <w:bCs/>
          <w:rtl/>
        </w:rPr>
        <w:t>هذا الصدد، تدعو اللجنة الدولة الطرف إلى</w:t>
      </w:r>
      <w:r w:rsidR="00182F96">
        <w:rPr>
          <w:rFonts w:hint="cs"/>
          <w:b/>
          <w:bCs/>
          <w:rtl/>
        </w:rPr>
        <w:t xml:space="preserve"> ما </w:t>
      </w:r>
      <w:r>
        <w:rPr>
          <w:rFonts w:hint="cs"/>
          <w:b/>
          <w:bCs/>
          <w:rtl/>
        </w:rPr>
        <w:t>يلي:</w:t>
      </w:r>
    </w:p>
    <w:p w:rsidR="00817F74" w:rsidRDefault="00817F74" w:rsidP="00817F74">
      <w:pPr>
        <w:pStyle w:val="SingleTxtGA"/>
        <w:rPr>
          <w:b/>
          <w:bCs/>
          <w:rtl/>
        </w:rPr>
      </w:pPr>
      <w:r w:rsidRPr="0037767B">
        <w:rPr>
          <w:rFonts w:hint="cs"/>
          <w:rtl/>
        </w:rPr>
        <w:lastRenderedPageBreak/>
        <w:tab/>
        <w:t>(أ)</w:t>
      </w:r>
      <w:r w:rsidRPr="0037767B">
        <w:rPr>
          <w:rFonts w:hint="cs"/>
          <w:rtl/>
        </w:rPr>
        <w:tab/>
      </w:r>
      <w:r>
        <w:rPr>
          <w:rFonts w:hint="cs"/>
          <w:b/>
          <w:bCs/>
          <w:rtl/>
        </w:rPr>
        <w:t>أن تحرص على إلقاء عبء الإثبات فعلي</w:t>
      </w:r>
      <w:r w:rsidR="007C0E33">
        <w:rPr>
          <w:rFonts w:hint="cs"/>
          <w:b/>
          <w:bCs/>
          <w:rtl/>
        </w:rPr>
        <w:t xml:space="preserve">اً </w:t>
      </w:r>
      <w:r>
        <w:rPr>
          <w:rFonts w:hint="cs"/>
          <w:b/>
          <w:bCs/>
          <w:rtl/>
        </w:rPr>
        <w:t>على النيابة العامة والمحاكم في حالة وجود ادعاء بأن الأقوال انتُزِعت بالتعذيب. وينبغي الأمر فور</w:t>
      </w:r>
      <w:r w:rsidR="007C0E33">
        <w:rPr>
          <w:rFonts w:hint="cs"/>
          <w:b/>
          <w:bCs/>
          <w:rtl/>
        </w:rPr>
        <w:t xml:space="preserve">اً </w:t>
      </w:r>
      <w:r>
        <w:rPr>
          <w:rFonts w:hint="cs"/>
          <w:b/>
          <w:bCs/>
          <w:rtl/>
        </w:rPr>
        <w:t>بإجراء فحص طبي شرعي واتخاذ الخطوات اللازمة لكفالة التحقيق الفوري والمناسب في الادعاءات؛</w:t>
      </w:r>
    </w:p>
    <w:p w:rsidR="00817F74" w:rsidRDefault="00817F74" w:rsidP="00182F96">
      <w:pPr>
        <w:pStyle w:val="SingleTxtGA"/>
        <w:rPr>
          <w:b/>
          <w:bCs/>
          <w:rtl/>
        </w:rPr>
      </w:pPr>
      <w:r w:rsidRPr="0037767B">
        <w:rPr>
          <w:rFonts w:hint="cs"/>
          <w:rtl/>
        </w:rPr>
        <w:tab/>
        <w:t>(ب)</w:t>
      </w:r>
      <w:r w:rsidRPr="0037767B">
        <w:rPr>
          <w:rFonts w:hint="cs"/>
          <w:rtl/>
        </w:rPr>
        <w:tab/>
      </w:r>
      <w:r>
        <w:rPr>
          <w:rFonts w:hint="cs"/>
          <w:b/>
          <w:bCs/>
          <w:rtl/>
        </w:rPr>
        <w:t>أن تعتمد مبادئ توجيهية بشأن</w:t>
      </w:r>
      <w:r w:rsidR="00182F96">
        <w:rPr>
          <w:rFonts w:hint="cs"/>
          <w:b/>
          <w:bCs/>
          <w:rtl/>
        </w:rPr>
        <w:t xml:space="preserve"> ما </w:t>
      </w:r>
      <w:r>
        <w:rPr>
          <w:rFonts w:hint="cs"/>
          <w:b/>
          <w:bCs/>
          <w:rtl/>
        </w:rPr>
        <w:t>يُعد</w:t>
      </w:r>
      <w:r w:rsidR="00182F96">
        <w:rPr>
          <w:rFonts w:hint="cs"/>
          <w:b/>
          <w:bCs/>
          <w:rtl/>
        </w:rPr>
        <w:t xml:space="preserve"> </w:t>
      </w:r>
      <w:r>
        <w:rPr>
          <w:rFonts w:hint="cs"/>
          <w:b/>
          <w:bCs/>
          <w:rtl/>
        </w:rPr>
        <w:t>أدلة</w:t>
      </w:r>
      <w:r w:rsidR="00182F96">
        <w:rPr>
          <w:rFonts w:hint="cs"/>
          <w:b/>
          <w:bCs/>
          <w:rtl/>
        </w:rPr>
        <w:t xml:space="preserve"> </w:t>
      </w:r>
      <w:r>
        <w:rPr>
          <w:rFonts w:hint="cs"/>
          <w:b/>
          <w:bCs/>
          <w:rtl/>
        </w:rPr>
        <w:t>محصلة بطرق غير قانونية، ويجب أن تشمل الاستجواب المطول والحرمان من النوم، وأن تكفل تلقي القضاة للتدريب على كيفية تحديد مختلف الممارسات التي تشكل ضرباً من التعذيب،</w:t>
      </w:r>
      <w:r w:rsidR="00182F96">
        <w:rPr>
          <w:rFonts w:hint="cs"/>
          <w:b/>
          <w:bCs/>
          <w:rtl/>
        </w:rPr>
        <w:t xml:space="preserve"> بما </w:t>
      </w:r>
      <w:r>
        <w:rPr>
          <w:rFonts w:hint="cs"/>
          <w:b/>
          <w:bCs/>
          <w:rtl/>
        </w:rPr>
        <w:t>في ذلك النفسية منها، وعلى كيفية مباشرةِ التحقيقات في هذه القضايا؛</w:t>
      </w:r>
    </w:p>
    <w:p w:rsidR="00817F74" w:rsidRPr="00FA53F7" w:rsidRDefault="00817F74" w:rsidP="00817F74">
      <w:pPr>
        <w:pStyle w:val="SingleTxtGA"/>
        <w:rPr>
          <w:b/>
          <w:bCs/>
          <w:rtl/>
          <w:lang w:val="fr-CH"/>
        </w:rPr>
      </w:pPr>
      <w:r w:rsidRPr="0037767B">
        <w:rPr>
          <w:rFonts w:hint="cs"/>
          <w:rtl/>
        </w:rPr>
        <w:tab/>
        <w:t>(ج)</w:t>
      </w:r>
      <w:r w:rsidRPr="0037767B">
        <w:rPr>
          <w:rFonts w:hint="cs"/>
          <w:rtl/>
        </w:rPr>
        <w:tab/>
      </w:r>
      <w:r>
        <w:rPr>
          <w:rFonts w:hint="cs"/>
          <w:b/>
          <w:bCs/>
          <w:rtl/>
        </w:rPr>
        <w:t>أن توجه رسالة قوية، عبر القنوات المناسبة، إلى القضاة والنواب العامين لتذكيرهم بالتزامهم باتخاذ إجراءات ذات صلة كلما توافرت لديهم أسباب للاعتقاد باحتمال أن يكون الشخص الماثل أمامهم قد تعرض للتعذيب</w:t>
      </w:r>
      <w:r w:rsidR="00182F96">
        <w:rPr>
          <w:rFonts w:hint="cs"/>
          <w:b/>
          <w:bCs/>
          <w:rtl/>
        </w:rPr>
        <w:t xml:space="preserve"> أو </w:t>
      </w:r>
      <w:r>
        <w:rPr>
          <w:rFonts w:hint="cs"/>
          <w:b/>
          <w:bCs/>
          <w:rtl/>
        </w:rPr>
        <w:t>المعاملة السيئة.</w:t>
      </w:r>
    </w:p>
    <w:p w:rsidR="00817F74" w:rsidRPr="000079AE" w:rsidRDefault="00817F74" w:rsidP="00817F74">
      <w:pPr>
        <w:pStyle w:val="H23GA"/>
        <w:rPr>
          <w:rtl/>
        </w:rPr>
      </w:pPr>
      <w:r w:rsidRPr="000079AE">
        <w:rPr>
          <w:rtl/>
        </w:rPr>
        <w:tab/>
      </w:r>
      <w:r w:rsidRPr="000079AE">
        <w:rPr>
          <w:rtl/>
        </w:rPr>
        <w:tab/>
      </w:r>
      <w:r>
        <w:rPr>
          <w:rFonts w:hint="cs"/>
          <w:rtl/>
        </w:rPr>
        <w:t>التسجيل السمعي - البصري لعمليات الاستجواب</w:t>
      </w:r>
    </w:p>
    <w:p w:rsidR="00817F74" w:rsidRPr="000079AE" w:rsidRDefault="00817F74" w:rsidP="00817F74">
      <w:pPr>
        <w:pStyle w:val="SingleTxtGA"/>
        <w:rPr>
          <w:rtl/>
        </w:rPr>
      </w:pPr>
      <w:r>
        <w:rPr>
          <w:rFonts w:hint="cs"/>
          <w:rtl/>
        </w:rPr>
        <w:t>34</w:t>
      </w:r>
      <w:r w:rsidRPr="000079AE">
        <w:rPr>
          <w:rtl/>
        </w:rPr>
        <w:t>-</w:t>
      </w:r>
      <w:r w:rsidRPr="000079AE">
        <w:rPr>
          <w:rtl/>
        </w:rPr>
        <w:tab/>
      </w:r>
      <w:r>
        <w:rPr>
          <w:rFonts w:hint="cs"/>
          <w:rtl/>
        </w:rPr>
        <w:t>تشيد اللجنة بالأحكام المعدَّلة لقانون الإجراءات الجنائية التي توجب التسجيل السمعي - البصري لعمليات الاستجواب في القضايا الجنائية الكبرى وبتنفيذ نظام للتسجيل السمعي - البصري في الأماكن التي تُعالَج فيها القضايا، لكنها تشعر بالأسف لأن التسجيل السمعي - البصري لعمليات الاستجواب ليس إلزامي</w:t>
      </w:r>
      <w:r w:rsidR="007C0E33">
        <w:rPr>
          <w:rFonts w:hint="cs"/>
          <w:rtl/>
        </w:rPr>
        <w:t xml:space="preserve">اً </w:t>
      </w:r>
      <w:r>
        <w:rPr>
          <w:rFonts w:hint="cs"/>
          <w:rtl/>
        </w:rPr>
        <w:t>في جميع الحالات.</w:t>
      </w:r>
      <w:r w:rsidR="00182F96">
        <w:rPr>
          <w:rFonts w:hint="cs"/>
          <w:rtl/>
        </w:rPr>
        <w:t xml:space="preserve"> كما </w:t>
      </w:r>
      <w:r>
        <w:rPr>
          <w:rFonts w:hint="cs"/>
          <w:rtl/>
        </w:rPr>
        <w:t>تعرب عن قلقها بخصوص استقلالية نظام مراجعة التسجيلات الذي تضطلع بإجراءاته إدارة الشؤون القانونية التابعة لجهاز الأمن العام.</w:t>
      </w:r>
      <w:r w:rsidR="00182F96">
        <w:rPr>
          <w:rFonts w:hint="cs"/>
          <w:rtl/>
        </w:rPr>
        <w:t xml:space="preserve"> وفي </w:t>
      </w:r>
      <w:r>
        <w:rPr>
          <w:rFonts w:hint="cs"/>
          <w:rtl/>
        </w:rPr>
        <w:t>هذا الصدد، تلاحظ اللجنة بقلق حالات بُلّغ عنها سجلت فيها الشرطة بشكل انتقائي أجزاء من عمليات الاستجواب</w:t>
      </w:r>
      <w:r w:rsidR="00182F96">
        <w:rPr>
          <w:rFonts w:hint="cs"/>
          <w:rtl/>
        </w:rPr>
        <w:t xml:space="preserve"> أو </w:t>
      </w:r>
      <w:r>
        <w:rPr>
          <w:rFonts w:hint="cs"/>
          <w:rtl/>
        </w:rPr>
        <w:t>ارتكبت أفعال تعذيب خارج فترة المراقبة بالوسائل السمعية - البصرية.</w:t>
      </w:r>
      <w:r w:rsidR="00182F96">
        <w:rPr>
          <w:rFonts w:hint="cs"/>
          <w:rtl/>
        </w:rPr>
        <w:t xml:space="preserve"> كما </w:t>
      </w:r>
      <w:r>
        <w:rPr>
          <w:rFonts w:hint="cs"/>
          <w:rtl/>
        </w:rPr>
        <w:t>يساورها القلق بخصوص تقارير مفادها أن المقابلات بين المحامين والمشتبه فيهم تخضع للمراقبة في كثير من الأحيان، رغم أن القانون يحظر ذلك (الماد</w:t>
      </w:r>
      <w:r w:rsidR="00CF0D00">
        <w:rPr>
          <w:rFonts w:hint="cs"/>
          <w:rtl/>
        </w:rPr>
        <w:t>ة</w:t>
      </w:r>
      <w:r w:rsidR="00CF0D00">
        <w:rPr>
          <w:rtl/>
        </w:rPr>
        <w:t> </w:t>
      </w:r>
      <w:r w:rsidR="00CF0D00">
        <w:rPr>
          <w:rFonts w:hint="cs"/>
          <w:rtl/>
        </w:rPr>
        <w:t>1</w:t>
      </w:r>
      <w:r>
        <w:rPr>
          <w:rFonts w:hint="cs"/>
          <w:rtl/>
        </w:rPr>
        <w:t>5)</w:t>
      </w:r>
      <w:r w:rsidRPr="000079AE">
        <w:rPr>
          <w:rtl/>
        </w:rPr>
        <w:t>.</w:t>
      </w:r>
    </w:p>
    <w:p w:rsidR="00817F74" w:rsidRDefault="00817F74" w:rsidP="00817F74">
      <w:pPr>
        <w:pStyle w:val="SingleTxtGA"/>
        <w:rPr>
          <w:b/>
          <w:bCs/>
          <w:rtl/>
        </w:rPr>
      </w:pPr>
      <w:r w:rsidRPr="00817F74">
        <w:rPr>
          <w:rFonts w:hint="cs"/>
          <w:rtl/>
        </w:rPr>
        <w:t>35</w:t>
      </w:r>
      <w:r w:rsidRPr="00817F74">
        <w:rPr>
          <w:rtl/>
        </w:rPr>
        <w:t>-</w:t>
      </w:r>
      <w:r w:rsidRPr="00817F74">
        <w:rPr>
          <w:rtl/>
        </w:rPr>
        <w:tab/>
      </w:r>
      <w:r>
        <w:rPr>
          <w:rFonts w:hint="cs"/>
          <w:b/>
          <w:bCs/>
          <w:rtl/>
        </w:rPr>
        <w:t>ينبغي للدولة الطرف:</w:t>
      </w:r>
    </w:p>
    <w:p w:rsidR="00817F74" w:rsidRDefault="00817F74" w:rsidP="00817F74">
      <w:pPr>
        <w:pStyle w:val="SingleTxtGA"/>
        <w:rPr>
          <w:b/>
          <w:bCs/>
          <w:rtl/>
        </w:rPr>
      </w:pPr>
      <w:r w:rsidRPr="0037767B">
        <w:rPr>
          <w:rFonts w:hint="cs"/>
          <w:rtl/>
        </w:rPr>
        <w:tab/>
        <w:t>(أ)</w:t>
      </w:r>
      <w:r w:rsidRPr="0037767B">
        <w:rPr>
          <w:rFonts w:hint="cs"/>
          <w:rtl/>
        </w:rPr>
        <w:tab/>
      </w:r>
      <w:r>
        <w:rPr>
          <w:rFonts w:hint="cs"/>
          <w:b/>
          <w:bCs/>
          <w:rtl/>
        </w:rPr>
        <w:t>أن تعتمد التدابير اللازمة لكفالة التسجيل الإلزامي بالوسائل السمعية - البصرية للوقائع الكاملة لجميع عمليات الاستجواب في القضايا الجنائية. وينبغي الاحتفاظ بالتسجيلات السمعية - البصرية فترة تكفي لاستخدامها كأدلة؛</w:t>
      </w:r>
    </w:p>
    <w:p w:rsidR="00817F74" w:rsidRDefault="00817F74" w:rsidP="00817F74">
      <w:pPr>
        <w:pStyle w:val="SingleTxtGA"/>
        <w:rPr>
          <w:b/>
          <w:bCs/>
          <w:rtl/>
        </w:rPr>
      </w:pPr>
      <w:r w:rsidRPr="0037767B">
        <w:rPr>
          <w:rFonts w:hint="cs"/>
          <w:rtl/>
        </w:rPr>
        <w:tab/>
        <w:t>(ب)</w:t>
      </w:r>
      <w:r w:rsidRPr="0037767B">
        <w:rPr>
          <w:rFonts w:hint="cs"/>
          <w:rtl/>
        </w:rPr>
        <w:tab/>
      </w:r>
      <w:r>
        <w:rPr>
          <w:rFonts w:hint="cs"/>
          <w:b/>
          <w:bCs/>
          <w:rtl/>
        </w:rPr>
        <w:t>أن تكفل إحالة التسجيلات الكاملة بالوسائل السمعية - البصرية لعمليات الاستجواب والوثائق الخطية ذات الصلة إلى النائب العام المعني بانتظام وإتاحة نسخة منها لهيئة الدفاع والمحكمة؛</w:t>
      </w:r>
    </w:p>
    <w:p w:rsidR="00817F74" w:rsidRDefault="00817F74" w:rsidP="00817F74">
      <w:pPr>
        <w:pStyle w:val="SingleTxtGA"/>
        <w:rPr>
          <w:b/>
          <w:bCs/>
          <w:rtl/>
        </w:rPr>
      </w:pPr>
      <w:r w:rsidRPr="0037767B">
        <w:rPr>
          <w:rFonts w:hint="cs"/>
          <w:rtl/>
        </w:rPr>
        <w:tab/>
        <w:t>(ج)</w:t>
      </w:r>
      <w:r w:rsidRPr="0037767B">
        <w:rPr>
          <w:rFonts w:hint="cs"/>
          <w:rtl/>
        </w:rPr>
        <w:tab/>
      </w:r>
      <w:r>
        <w:rPr>
          <w:rFonts w:hint="cs"/>
          <w:b/>
          <w:bCs/>
          <w:rtl/>
        </w:rPr>
        <w:t>أن تستبعد من الإجراءات الأدلة المحصَّلة من خلال خرق مبدأ سرية التواصل بين المحامي والموكل؛</w:t>
      </w:r>
    </w:p>
    <w:p w:rsidR="00817F74" w:rsidRDefault="00817F74" w:rsidP="00817F74">
      <w:pPr>
        <w:pStyle w:val="SingleTxtGA"/>
        <w:rPr>
          <w:b/>
          <w:bCs/>
          <w:rtl/>
        </w:rPr>
      </w:pPr>
      <w:r w:rsidRPr="0037767B">
        <w:rPr>
          <w:rFonts w:hint="cs"/>
          <w:rtl/>
        </w:rPr>
        <w:lastRenderedPageBreak/>
        <w:tab/>
        <w:t>(د)</w:t>
      </w:r>
      <w:r w:rsidRPr="0037767B">
        <w:rPr>
          <w:rFonts w:hint="cs"/>
          <w:rtl/>
        </w:rPr>
        <w:tab/>
      </w:r>
      <w:r>
        <w:rPr>
          <w:rFonts w:hint="cs"/>
          <w:b/>
          <w:bCs/>
          <w:rtl/>
        </w:rPr>
        <w:t>أن تخضع الشرطة للمساءلة في حالة حجز تسجيلات عمليات الاستجواب</w:t>
      </w:r>
      <w:r w:rsidR="00182F96">
        <w:rPr>
          <w:rFonts w:hint="cs"/>
          <w:b/>
          <w:bCs/>
          <w:rtl/>
        </w:rPr>
        <w:t xml:space="preserve"> أو </w:t>
      </w:r>
      <w:r>
        <w:rPr>
          <w:rFonts w:hint="cs"/>
          <w:b/>
          <w:bCs/>
          <w:rtl/>
        </w:rPr>
        <w:t>محوها</w:t>
      </w:r>
      <w:r w:rsidR="00182F96">
        <w:rPr>
          <w:rFonts w:hint="cs"/>
          <w:b/>
          <w:bCs/>
          <w:rtl/>
        </w:rPr>
        <w:t xml:space="preserve"> أو </w:t>
      </w:r>
      <w:r>
        <w:rPr>
          <w:rFonts w:hint="cs"/>
          <w:b/>
          <w:bCs/>
          <w:rtl/>
        </w:rPr>
        <w:t>التلاعب فيها</w:t>
      </w:r>
      <w:r w:rsidR="00182F96">
        <w:rPr>
          <w:rFonts w:hint="cs"/>
          <w:b/>
          <w:bCs/>
          <w:rtl/>
        </w:rPr>
        <w:t xml:space="preserve"> وفي </w:t>
      </w:r>
      <w:r>
        <w:rPr>
          <w:rFonts w:hint="cs"/>
          <w:b/>
          <w:bCs/>
          <w:rtl/>
        </w:rPr>
        <w:t>حالة خرق مبدأ سرية التواصل بين المحامي والموكل؛</w:t>
      </w:r>
    </w:p>
    <w:p w:rsidR="00817F74" w:rsidRDefault="00817F74" w:rsidP="00817F74">
      <w:pPr>
        <w:pStyle w:val="SingleTxtGA"/>
        <w:rPr>
          <w:b/>
          <w:bCs/>
          <w:rtl/>
        </w:rPr>
      </w:pPr>
      <w:r w:rsidRPr="0037767B">
        <w:rPr>
          <w:rFonts w:hint="cs"/>
          <w:rtl/>
        </w:rPr>
        <w:tab/>
        <w:t>(ه)</w:t>
      </w:r>
      <w:r w:rsidRPr="0037767B">
        <w:rPr>
          <w:rFonts w:hint="cs"/>
          <w:rtl/>
        </w:rPr>
        <w:tab/>
      </w:r>
      <w:r>
        <w:rPr>
          <w:rFonts w:hint="cs"/>
          <w:b/>
          <w:bCs/>
          <w:rtl/>
        </w:rPr>
        <w:t>أن تنشئ نظام</w:t>
      </w:r>
      <w:r w:rsidR="007C0E33">
        <w:rPr>
          <w:rFonts w:hint="cs"/>
          <w:b/>
          <w:bCs/>
          <w:rtl/>
        </w:rPr>
        <w:t xml:space="preserve">اً </w:t>
      </w:r>
      <w:r>
        <w:rPr>
          <w:rFonts w:hint="cs"/>
          <w:b/>
          <w:bCs/>
          <w:rtl/>
        </w:rPr>
        <w:t>مستقل</w:t>
      </w:r>
      <w:r w:rsidR="007C0E33">
        <w:rPr>
          <w:rFonts w:hint="cs"/>
          <w:b/>
          <w:bCs/>
          <w:rtl/>
        </w:rPr>
        <w:t xml:space="preserve">اً </w:t>
      </w:r>
      <w:r>
        <w:rPr>
          <w:rFonts w:hint="cs"/>
          <w:b/>
          <w:bCs/>
          <w:rtl/>
        </w:rPr>
        <w:t>وفعال</w:t>
      </w:r>
      <w:r w:rsidR="007C0E33">
        <w:rPr>
          <w:rFonts w:hint="cs"/>
          <w:b/>
          <w:bCs/>
          <w:rtl/>
        </w:rPr>
        <w:t xml:space="preserve">اً </w:t>
      </w:r>
      <w:r>
        <w:rPr>
          <w:rFonts w:hint="cs"/>
          <w:b/>
          <w:bCs/>
          <w:rtl/>
        </w:rPr>
        <w:t>لمراجعة التسجيلات ليست له أي صلات مؤسسية</w:t>
      </w:r>
      <w:r w:rsidR="00182F96">
        <w:rPr>
          <w:rFonts w:hint="cs"/>
          <w:b/>
          <w:bCs/>
          <w:rtl/>
        </w:rPr>
        <w:t xml:space="preserve"> أو </w:t>
      </w:r>
      <w:r>
        <w:rPr>
          <w:rFonts w:hint="cs"/>
          <w:b/>
          <w:bCs/>
          <w:rtl/>
        </w:rPr>
        <w:t>هرمية بالمحققين.</w:t>
      </w:r>
    </w:p>
    <w:p w:rsidR="00817F74" w:rsidRPr="000079AE" w:rsidRDefault="00817F74" w:rsidP="00817F74">
      <w:pPr>
        <w:pStyle w:val="H23GA"/>
        <w:rPr>
          <w:rtl/>
        </w:rPr>
      </w:pPr>
      <w:r>
        <w:rPr>
          <w:rFonts w:hint="cs"/>
          <w:rtl/>
        </w:rPr>
        <w:tab/>
      </w:r>
      <w:r>
        <w:rPr>
          <w:rFonts w:hint="cs"/>
          <w:rtl/>
        </w:rPr>
        <w:tab/>
        <w:t>الاحتجاز والملاحقة على أساس جرائم فضفاضة</w:t>
      </w:r>
    </w:p>
    <w:p w:rsidR="00817F74" w:rsidRPr="000079AE" w:rsidRDefault="00817F74" w:rsidP="00182F96">
      <w:pPr>
        <w:pStyle w:val="SingleTxtGA"/>
        <w:rPr>
          <w:rtl/>
        </w:rPr>
      </w:pPr>
      <w:r>
        <w:rPr>
          <w:rFonts w:hint="cs"/>
          <w:rtl/>
        </w:rPr>
        <w:t>36</w:t>
      </w:r>
      <w:r w:rsidRPr="000079AE">
        <w:rPr>
          <w:rtl/>
        </w:rPr>
        <w:t>-</w:t>
      </w:r>
      <w:r w:rsidRPr="000079AE">
        <w:rPr>
          <w:rtl/>
        </w:rPr>
        <w:tab/>
      </w:r>
      <w:r>
        <w:rPr>
          <w:rFonts w:hint="cs"/>
          <w:rtl/>
        </w:rPr>
        <w:t>تلاحظ اللجنة إشارة وفد الدولة الطرف إلى أن</w:t>
      </w:r>
      <w:r w:rsidR="00182F96">
        <w:rPr>
          <w:rFonts w:hint="cs"/>
          <w:rtl/>
        </w:rPr>
        <w:t xml:space="preserve"> </w:t>
      </w:r>
      <w:r>
        <w:rPr>
          <w:rFonts w:hint="cs"/>
          <w:rtl/>
        </w:rPr>
        <w:t>"الحكومة</w:t>
      </w:r>
      <w:r w:rsidR="00182F96">
        <w:rPr>
          <w:rFonts w:hint="cs"/>
          <w:rtl/>
        </w:rPr>
        <w:t xml:space="preserve"> لا </w:t>
      </w:r>
      <w:r>
        <w:rPr>
          <w:rFonts w:hint="cs"/>
          <w:rtl/>
        </w:rPr>
        <w:t>تمارس أفعال تخويف</w:t>
      </w:r>
      <w:r w:rsidR="00182F96">
        <w:rPr>
          <w:rFonts w:hint="cs"/>
          <w:rtl/>
        </w:rPr>
        <w:t xml:space="preserve"> </w:t>
      </w:r>
      <w:r>
        <w:rPr>
          <w:rFonts w:hint="cs"/>
          <w:rtl/>
        </w:rPr>
        <w:t>وانتقام ضد المواطنين في الصين"، لكنها</w:t>
      </w:r>
      <w:r w:rsidR="00182F96">
        <w:rPr>
          <w:rFonts w:hint="cs"/>
          <w:rtl/>
        </w:rPr>
        <w:t xml:space="preserve"> لا </w:t>
      </w:r>
      <w:r>
        <w:rPr>
          <w:rFonts w:hint="cs"/>
          <w:rtl/>
        </w:rPr>
        <w:t>تزال تشعر بالقلق إزاء تقارير</w:t>
      </w:r>
      <w:r w:rsidR="00182F96">
        <w:rPr>
          <w:rFonts w:hint="cs"/>
          <w:rtl/>
        </w:rPr>
        <w:t xml:space="preserve"> </w:t>
      </w:r>
      <w:r>
        <w:rPr>
          <w:rFonts w:hint="cs"/>
          <w:rtl/>
        </w:rPr>
        <w:t>متواترة مفادها أن المدافعين عن حقوق الإنسان والمحامين ومقدمي الالتماسات والمعارضين السياسيين والمنتمين إلى الأقليات الدينية</w:t>
      </w:r>
      <w:r w:rsidR="00182F96">
        <w:rPr>
          <w:rFonts w:hint="cs"/>
          <w:rtl/>
        </w:rPr>
        <w:t xml:space="preserve"> أو </w:t>
      </w:r>
      <w:r>
        <w:rPr>
          <w:rFonts w:hint="cs"/>
          <w:rtl/>
        </w:rPr>
        <w:t>الإثنية</w:t>
      </w:r>
      <w:r w:rsidR="00182F96">
        <w:rPr>
          <w:rFonts w:hint="cs"/>
          <w:rtl/>
        </w:rPr>
        <w:t xml:space="preserve"> لا </w:t>
      </w:r>
      <w:r>
        <w:rPr>
          <w:rFonts w:hint="cs"/>
          <w:rtl/>
        </w:rPr>
        <w:t>يزالون يُتهمون،</w:t>
      </w:r>
      <w:r w:rsidR="00182F96">
        <w:rPr>
          <w:rFonts w:hint="cs"/>
          <w:rtl/>
        </w:rPr>
        <w:t xml:space="preserve"> أو </w:t>
      </w:r>
      <w:r>
        <w:rPr>
          <w:rFonts w:hint="cs"/>
          <w:rtl/>
        </w:rPr>
        <w:t>يهدَّدون بالاتهام، بارتكاب جرائم فضفاضة كأسلوب من أساليب التخويف. وتشمل هذه الجرائم، حسبما أفيد به، "الدخول في مشاجرات وإثارة الشغب"</w:t>
      </w:r>
      <w:r w:rsidR="00182F96">
        <w:rPr>
          <w:rFonts w:hint="cs"/>
          <w:rtl/>
        </w:rPr>
        <w:t xml:space="preserve"> أو </w:t>
      </w:r>
      <w:r>
        <w:rPr>
          <w:rFonts w:hint="cs"/>
          <w:rtl/>
        </w:rPr>
        <w:t>"جمع حشود لزعزعة النظام الاجتماعي"</w:t>
      </w:r>
      <w:r w:rsidR="00182F96">
        <w:rPr>
          <w:rFonts w:hint="cs"/>
          <w:rtl/>
        </w:rPr>
        <w:t xml:space="preserve"> أو </w:t>
      </w:r>
      <w:r>
        <w:rPr>
          <w:rFonts w:hint="cs"/>
          <w:rtl/>
        </w:rPr>
        <w:t>جرائم أشد خطورة ضد الأمن الوطني.</w:t>
      </w:r>
      <w:r w:rsidR="00182F96">
        <w:rPr>
          <w:rFonts w:hint="cs"/>
          <w:rtl/>
        </w:rPr>
        <w:t xml:space="preserve"> وفي </w:t>
      </w:r>
      <w:r>
        <w:rPr>
          <w:rFonts w:hint="cs"/>
          <w:rtl/>
        </w:rPr>
        <w:t>هذا الصدد، تعرب اللجنة عن قلقها البالغ إزاء الجرائم الفضفاضة المصنفة ضمن فئة "تعريض الأمن الوطني للخطر" وفئة "الإرهاب" في القانون الجنائي</w:t>
      </w:r>
      <w:r w:rsidR="00182F96">
        <w:rPr>
          <w:rFonts w:hint="cs"/>
          <w:rtl/>
        </w:rPr>
        <w:t xml:space="preserve"> وفي </w:t>
      </w:r>
      <w:r>
        <w:rPr>
          <w:rFonts w:hint="cs"/>
          <w:rtl/>
        </w:rPr>
        <w:t>قانون الأمن الوطني</w:t>
      </w:r>
      <w:r w:rsidR="00182F96">
        <w:rPr>
          <w:rFonts w:hint="cs"/>
          <w:rtl/>
        </w:rPr>
        <w:t xml:space="preserve"> لعام </w:t>
      </w:r>
      <w:r w:rsidR="00CF0D00">
        <w:rPr>
          <w:rFonts w:hint="cs"/>
          <w:rtl/>
        </w:rPr>
        <w:t>2</w:t>
      </w:r>
      <w:r>
        <w:rPr>
          <w:rFonts w:hint="cs"/>
          <w:rtl/>
        </w:rPr>
        <w:t>015، والتي وُسع نطاقها أكثر في التعريف الوارد في الماد</w:t>
      </w:r>
      <w:r w:rsidR="00CF0D00">
        <w:rPr>
          <w:rFonts w:hint="cs"/>
          <w:rtl/>
        </w:rPr>
        <w:t>ة</w:t>
      </w:r>
      <w:r w:rsidR="00CF0D00">
        <w:rPr>
          <w:rtl/>
        </w:rPr>
        <w:t> </w:t>
      </w:r>
      <w:r w:rsidR="00CF0D00">
        <w:rPr>
          <w:rFonts w:hint="cs"/>
          <w:rtl/>
        </w:rPr>
        <w:t>3</w:t>
      </w:r>
      <w:r>
        <w:rPr>
          <w:rFonts w:hint="cs"/>
          <w:rtl/>
        </w:rPr>
        <w:t>74 من "قانون وزارة الأمن العام بشأن إجراءات معالجة القضايا الجنائية". ونظر</w:t>
      </w:r>
      <w:r w:rsidR="007C0E33">
        <w:rPr>
          <w:rFonts w:hint="cs"/>
          <w:rtl/>
        </w:rPr>
        <w:t xml:space="preserve">اً </w:t>
      </w:r>
      <w:r w:rsidR="00182F96">
        <w:rPr>
          <w:rFonts w:hint="cs"/>
          <w:rtl/>
        </w:rPr>
        <w:t>لما </w:t>
      </w:r>
      <w:r>
        <w:rPr>
          <w:rFonts w:hint="cs"/>
          <w:rtl/>
        </w:rPr>
        <w:t>ورد أعلاه، تأسف اللجنة لعدم توضيح الدولة الطرف للمعايير المعتمدة لتصنيف هذه الجرائم رغم الأسئلة التي طرحتها اللجنة (المادتا</w:t>
      </w:r>
      <w:r w:rsidR="00CF0D00">
        <w:rPr>
          <w:rFonts w:hint="cs"/>
          <w:rtl/>
        </w:rPr>
        <w:t>ن</w:t>
      </w:r>
      <w:r w:rsidR="00CF0D00">
        <w:rPr>
          <w:rtl/>
        </w:rPr>
        <w:t> </w:t>
      </w:r>
      <w:r w:rsidR="00CF0D00">
        <w:rPr>
          <w:rFonts w:hint="cs"/>
          <w:rtl/>
        </w:rPr>
        <w:t>2</w:t>
      </w:r>
      <w:r>
        <w:rPr>
          <w:rFonts w:hint="cs"/>
          <w:rtl/>
        </w:rPr>
        <w:t xml:space="preserve"> و16)</w:t>
      </w:r>
      <w:r w:rsidRPr="000079AE">
        <w:rPr>
          <w:rtl/>
        </w:rPr>
        <w:t>.</w:t>
      </w:r>
    </w:p>
    <w:p w:rsidR="00817F74" w:rsidRDefault="00817F74" w:rsidP="00817F74">
      <w:pPr>
        <w:pStyle w:val="SingleTxtGA"/>
        <w:rPr>
          <w:b/>
          <w:bCs/>
          <w:rtl/>
        </w:rPr>
      </w:pPr>
      <w:r w:rsidRPr="00817F74">
        <w:rPr>
          <w:rFonts w:hint="cs"/>
          <w:rtl/>
        </w:rPr>
        <w:t>37</w:t>
      </w:r>
      <w:r w:rsidRPr="00817F74">
        <w:rPr>
          <w:rtl/>
        </w:rPr>
        <w:t>-</w:t>
      </w:r>
      <w:r w:rsidRPr="00817F74">
        <w:rPr>
          <w:rtl/>
        </w:rPr>
        <w:tab/>
      </w:r>
      <w:r>
        <w:rPr>
          <w:rFonts w:hint="cs"/>
          <w:b/>
          <w:bCs/>
          <w:rtl/>
        </w:rPr>
        <w:t>ينبغي للدولة الطرف:</w:t>
      </w:r>
    </w:p>
    <w:p w:rsidR="00817F74" w:rsidRPr="00E54B45" w:rsidRDefault="00817F74" w:rsidP="00817F74">
      <w:pPr>
        <w:pStyle w:val="SingleTxtGA"/>
        <w:rPr>
          <w:b/>
          <w:bCs/>
          <w:rtl/>
          <w:lang w:val="fr-CH"/>
        </w:rPr>
      </w:pPr>
      <w:r w:rsidRPr="0037767B">
        <w:rPr>
          <w:rFonts w:hint="cs"/>
          <w:rtl/>
        </w:rPr>
        <w:tab/>
        <w:t>(أ)</w:t>
      </w:r>
      <w:r w:rsidRPr="0037767B">
        <w:rPr>
          <w:rFonts w:hint="cs"/>
          <w:rtl/>
        </w:rPr>
        <w:tab/>
      </w:r>
      <w:r>
        <w:rPr>
          <w:rFonts w:hint="cs"/>
          <w:b/>
          <w:bCs/>
          <w:rtl/>
          <w:lang w:val="fr-CH"/>
        </w:rPr>
        <w:t>أن تتخذ التدابير التشريعية وغير التشريعية اللازمة لاعتماد تعريف أكثر دقة للأفعال الإرهابية والأفعال التي تعرض الأمن الوطني للخطر، وأن تكفل توافق جميع القوانين والسياسات والممارسات المتعلقة بمكافحة الإرهاب وبالأمن الوطني مع الاتفاقية على نحو كامل؛</w:t>
      </w:r>
    </w:p>
    <w:p w:rsidR="00817F74" w:rsidRDefault="00817F74" w:rsidP="00817F74">
      <w:pPr>
        <w:pStyle w:val="SingleTxtGA"/>
        <w:rPr>
          <w:b/>
          <w:bCs/>
        </w:rPr>
      </w:pPr>
      <w:r w:rsidRPr="0037767B">
        <w:rPr>
          <w:rFonts w:hint="cs"/>
          <w:rtl/>
        </w:rPr>
        <w:tab/>
        <w:t>(ب)</w:t>
      </w:r>
      <w:r w:rsidRPr="0037767B">
        <w:rPr>
          <w:rFonts w:hint="cs"/>
          <w:rtl/>
        </w:rPr>
        <w:tab/>
      </w:r>
      <w:r>
        <w:rPr>
          <w:rFonts w:hint="cs"/>
          <w:b/>
          <w:bCs/>
          <w:rtl/>
        </w:rPr>
        <w:t>أن تكف عن ملاحقة المدافعين عن حقوق الإنسان والمحامين ومقدمي الالتماسات وغيرهم بسبب أنشطتهم المشروعة بدعوى ارتكابهم جرائم فضفاضة.</w:t>
      </w:r>
      <w:r>
        <w:rPr>
          <w:rFonts w:hint="cs"/>
          <w:b/>
          <w:bCs/>
          <w:rtl/>
        </w:rPr>
        <w:tab/>
      </w:r>
    </w:p>
    <w:p w:rsidR="00817F74" w:rsidRPr="000079AE" w:rsidRDefault="00817F74" w:rsidP="00817F74">
      <w:pPr>
        <w:pStyle w:val="H23GA"/>
        <w:rPr>
          <w:rtl/>
        </w:rPr>
      </w:pPr>
      <w:r w:rsidRPr="00925C7C">
        <w:rPr>
          <w:rFonts w:ascii="Traditional Arabic" w:hAnsi="Traditional Arabic"/>
          <w:sz w:val="30"/>
        </w:rPr>
        <w:tab/>
      </w:r>
      <w:r w:rsidRPr="00925C7C">
        <w:rPr>
          <w:rFonts w:ascii="Traditional Arabic" w:hAnsi="Traditional Arabic"/>
          <w:sz w:val="30"/>
          <w:rtl/>
        </w:rPr>
        <w:tab/>
      </w:r>
      <w:r>
        <w:rPr>
          <w:rFonts w:hint="cs"/>
          <w:rtl/>
        </w:rPr>
        <w:t>عوائق تعاون منظمات المجتمع المدني مع اللجنة</w:t>
      </w:r>
    </w:p>
    <w:p w:rsidR="00817F74" w:rsidRPr="000079AE" w:rsidRDefault="00817F74" w:rsidP="00817F74">
      <w:pPr>
        <w:pStyle w:val="SingleTxtGA"/>
        <w:rPr>
          <w:rtl/>
        </w:rPr>
      </w:pPr>
      <w:r>
        <w:rPr>
          <w:rFonts w:hint="cs"/>
          <w:rtl/>
        </w:rPr>
        <w:t>38</w:t>
      </w:r>
      <w:r w:rsidRPr="000079AE">
        <w:rPr>
          <w:rtl/>
        </w:rPr>
        <w:t>-</w:t>
      </w:r>
      <w:r w:rsidRPr="000079AE">
        <w:rPr>
          <w:rtl/>
        </w:rPr>
        <w:tab/>
      </w:r>
      <w:r>
        <w:rPr>
          <w:rFonts w:hint="cs"/>
          <w:rtl/>
        </w:rPr>
        <w:t>تشعر اللجنة بالقلق إزاء ادعاءات مفادها أن سبعة مدافعين عن حقوق الإنسان، كانوا يعتزمون التعاون مع اللجنة في سياق النظر في التقرير الدوري الخامس للدولة الطرف، مُنِعوا من السفر</w:t>
      </w:r>
      <w:r w:rsidR="00182F96">
        <w:rPr>
          <w:rFonts w:hint="cs"/>
          <w:rtl/>
        </w:rPr>
        <w:t xml:space="preserve"> أو </w:t>
      </w:r>
      <w:r>
        <w:rPr>
          <w:rFonts w:hint="cs"/>
          <w:rtl/>
        </w:rPr>
        <w:t xml:space="preserve">احتُجِزوا بدعوى أن مشاركتهم قد "تعرض الأمن الوطني للخطر". </w:t>
      </w:r>
    </w:p>
    <w:p w:rsidR="00817F74" w:rsidRDefault="00817F74" w:rsidP="00817F74">
      <w:pPr>
        <w:pStyle w:val="SingleTxtGA"/>
        <w:rPr>
          <w:b/>
          <w:bCs/>
          <w:rtl/>
        </w:rPr>
      </w:pPr>
      <w:r w:rsidRPr="00817F74">
        <w:rPr>
          <w:rFonts w:hint="cs"/>
          <w:rtl/>
        </w:rPr>
        <w:t>39</w:t>
      </w:r>
      <w:r w:rsidRPr="00817F74">
        <w:rPr>
          <w:rtl/>
        </w:rPr>
        <w:t>-</w:t>
      </w:r>
      <w:r w:rsidRPr="00817F74">
        <w:rPr>
          <w:rtl/>
        </w:rPr>
        <w:tab/>
      </w:r>
      <w:r>
        <w:rPr>
          <w:rFonts w:hint="cs"/>
          <w:b/>
          <w:bCs/>
          <w:rtl/>
        </w:rPr>
        <w:t>تدعو اللجنة الدولة الطرف إلى التحقيق في الحالات المشار إليها أعلاه وتقديم تقرير إلى اللجنة بشأنها.</w:t>
      </w:r>
    </w:p>
    <w:p w:rsidR="00817F74" w:rsidRPr="000079AE" w:rsidRDefault="00817F74" w:rsidP="00817F74">
      <w:pPr>
        <w:pStyle w:val="H23GA"/>
        <w:rPr>
          <w:rtl/>
        </w:rPr>
      </w:pPr>
      <w:r>
        <w:rPr>
          <w:rFonts w:hint="cs"/>
          <w:rtl/>
        </w:rPr>
        <w:lastRenderedPageBreak/>
        <w:tab/>
      </w:r>
      <w:r>
        <w:rPr>
          <w:rFonts w:hint="cs"/>
          <w:rtl/>
        </w:rPr>
        <w:tab/>
        <w:t>التحقيق في الجرائم المزعومة ضد الأقليات الإثنية</w:t>
      </w:r>
    </w:p>
    <w:p w:rsidR="00817F74" w:rsidRPr="000079AE" w:rsidRDefault="00817F74" w:rsidP="00817F74">
      <w:pPr>
        <w:pStyle w:val="SingleTxtGA"/>
        <w:rPr>
          <w:rtl/>
        </w:rPr>
      </w:pPr>
      <w:r>
        <w:rPr>
          <w:rFonts w:hint="cs"/>
          <w:rtl/>
        </w:rPr>
        <w:t>40</w:t>
      </w:r>
      <w:r w:rsidRPr="000079AE">
        <w:rPr>
          <w:rtl/>
        </w:rPr>
        <w:t>-</w:t>
      </w:r>
      <w:r w:rsidRPr="000079AE">
        <w:rPr>
          <w:rtl/>
        </w:rPr>
        <w:tab/>
      </w:r>
      <w:r>
        <w:rPr>
          <w:rFonts w:hint="cs"/>
          <w:rtl/>
        </w:rPr>
        <w:t>رغم إشارة وفد الدولة الطرف إلى أن "الادعاءات المتعلقة بالمعاملة المجحفة</w:t>
      </w:r>
      <w:r w:rsidR="00182F96">
        <w:rPr>
          <w:rFonts w:hint="cs"/>
          <w:rtl/>
        </w:rPr>
        <w:t xml:space="preserve"> أو </w:t>
      </w:r>
      <w:r>
        <w:rPr>
          <w:rFonts w:hint="cs"/>
          <w:rtl/>
        </w:rPr>
        <w:t>القاسية للمنتمين إلى جماعات الأقليات من المشتبه فيهم</w:t>
      </w:r>
      <w:r w:rsidR="00182F96">
        <w:rPr>
          <w:rFonts w:hint="cs"/>
          <w:rtl/>
        </w:rPr>
        <w:t xml:space="preserve"> أو </w:t>
      </w:r>
      <w:r>
        <w:rPr>
          <w:rFonts w:hint="cs"/>
          <w:rtl/>
        </w:rPr>
        <w:t>المجرمين</w:t>
      </w:r>
      <w:r w:rsidR="00182F96">
        <w:rPr>
          <w:rFonts w:hint="cs"/>
          <w:rtl/>
        </w:rPr>
        <w:t xml:space="preserve"> لا </w:t>
      </w:r>
      <w:r>
        <w:rPr>
          <w:rFonts w:hint="cs"/>
          <w:rtl/>
        </w:rPr>
        <w:t>أساس لها"، فقد تلقت اللجنة تقارير عديدة من مصادر ذات مصداقية توثق بتفصيل حالات تعذيب ووفيات أثناء الاحتجاز وحالات احتجاز تعسفي واختفاء لأشخاص تبتيين. وبالإضافة إلى ذلك، وردت ادعاءات بشأن أفعال استهدفت الأوغور والمنغوليين. ونظر</w:t>
      </w:r>
      <w:r w:rsidR="00C02634">
        <w:rPr>
          <w:rFonts w:hint="cs"/>
          <w:rtl/>
        </w:rPr>
        <w:t xml:space="preserve">اً </w:t>
      </w:r>
      <w:r>
        <w:rPr>
          <w:rFonts w:hint="cs"/>
          <w:rtl/>
        </w:rPr>
        <w:t>لهذه المعلومات،</w:t>
      </w:r>
      <w:r w:rsidR="00182F96">
        <w:rPr>
          <w:rFonts w:hint="cs"/>
          <w:rtl/>
        </w:rPr>
        <w:t xml:space="preserve"> لا </w:t>
      </w:r>
      <w:r>
        <w:rPr>
          <w:rFonts w:hint="cs"/>
          <w:rtl/>
        </w:rPr>
        <w:t>تزال اللجنة تشعر بقلق بالغ إزاء عدم تقديم الدولة الطرف معلومات بشأ</w:t>
      </w:r>
      <w:r w:rsidR="00CF0D00">
        <w:rPr>
          <w:rFonts w:hint="cs"/>
          <w:rtl/>
        </w:rPr>
        <w:t>ن</w:t>
      </w:r>
      <w:r w:rsidR="00CF0D00">
        <w:rPr>
          <w:rtl/>
        </w:rPr>
        <w:t> </w:t>
      </w:r>
      <w:r w:rsidR="00CF0D00">
        <w:rPr>
          <w:rFonts w:hint="cs"/>
          <w:rtl/>
        </w:rPr>
        <w:t>2</w:t>
      </w:r>
      <w:r>
        <w:rPr>
          <w:rFonts w:hint="cs"/>
          <w:rtl/>
        </w:rPr>
        <w:t>4 من أص</w:t>
      </w:r>
      <w:r w:rsidR="00CF0D00">
        <w:rPr>
          <w:rFonts w:hint="cs"/>
          <w:rtl/>
        </w:rPr>
        <w:t>ل</w:t>
      </w:r>
      <w:r w:rsidR="00CF0D00">
        <w:rPr>
          <w:rtl/>
        </w:rPr>
        <w:t> </w:t>
      </w:r>
      <w:r w:rsidR="00CF0D00">
        <w:rPr>
          <w:rFonts w:hint="cs"/>
          <w:rtl/>
        </w:rPr>
        <w:t>2</w:t>
      </w:r>
      <w:r>
        <w:rPr>
          <w:rFonts w:hint="cs"/>
          <w:rtl/>
        </w:rPr>
        <w:t>6 حالة تخص تبتيين وردت الإشارة إليها في قائمة المسائل (</w:t>
      </w:r>
      <w:r>
        <w:rPr>
          <w:lang w:val="fr-FR"/>
        </w:rPr>
        <w:t>CAT/C/CHN/Q/5/Add.1</w:t>
      </w:r>
      <w:r>
        <w:rPr>
          <w:rFonts w:hint="cs"/>
          <w:rtl/>
          <w:lang w:val="fr-CH"/>
        </w:rPr>
        <w:t>، الفقر</w:t>
      </w:r>
      <w:r w:rsidR="00CF0D00">
        <w:rPr>
          <w:rFonts w:hint="cs"/>
          <w:rtl/>
          <w:lang w:val="fr-CH"/>
        </w:rPr>
        <w:t>ة</w:t>
      </w:r>
      <w:r w:rsidR="00CF0D00">
        <w:rPr>
          <w:rtl/>
          <w:lang w:val="fr-CH"/>
        </w:rPr>
        <w:t> </w:t>
      </w:r>
      <w:r w:rsidR="00CF0D00">
        <w:rPr>
          <w:rFonts w:hint="cs"/>
          <w:rtl/>
          <w:lang w:val="fr-CH"/>
        </w:rPr>
        <w:t>2</w:t>
      </w:r>
      <w:r>
        <w:rPr>
          <w:rFonts w:hint="cs"/>
          <w:rtl/>
          <w:lang w:val="fr-CH"/>
        </w:rPr>
        <w:t>7</w:t>
      </w:r>
      <w:r>
        <w:rPr>
          <w:rFonts w:hint="cs"/>
          <w:rtl/>
        </w:rPr>
        <w:t>)، رغم الأسئلة التي طرحتها اللجنة خلال الحوار (الموا</w:t>
      </w:r>
      <w:r w:rsidR="00CF0D00">
        <w:rPr>
          <w:rFonts w:hint="cs"/>
          <w:rtl/>
        </w:rPr>
        <w:t>د</w:t>
      </w:r>
      <w:r w:rsidR="00CF0D00">
        <w:rPr>
          <w:rtl/>
        </w:rPr>
        <w:t> </w:t>
      </w:r>
      <w:r w:rsidR="00CF0D00">
        <w:rPr>
          <w:rFonts w:hint="cs"/>
          <w:rtl/>
        </w:rPr>
        <w:t>2</w:t>
      </w:r>
      <w:r>
        <w:rPr>
          <w:rFonts w:hint="cs"/>
          <w:rtl/>
        </w:rPr>
        <w:t xml:space="preserve"> و11 و12 و16). </w:t>
      </w:r>
    </w:p>
    <w:p w:rsidR="00817F74" w:rsidRPr="00E54B45" w:rsidRDefault="00817F74" w:rsidP="00CF0D00">
      <w:pPr>
        <w:pStyle w:val="SingleTxtGA"/>
        <w:rPr>
          <w:b/>
          <w:bCs/>
          <w:lang w:val="fr-CH"/>
        </w:rPr>
      </w:pPr>
      <w:r w:rsidRPr="00817F74">
        <w:rPr>
          <w:rFonts w:hint="cs"/>
          <w:rtl/>
        </w:rPr>
        <w:t>41</w:t>
      </w:r>
      <w:r w:rsidRPr="00817F74">
        <w:rPr>
          <w:rtl/>
        </w:rPr>
        <w:t>-</w:t>
      </w:r>
      <w:r w:rsidRPr="00817F74">
        <w:rPr>
          <w:rtl/>
        </w:rPr>
        <w:tab/>
      </w:r>
      <w:r>
        <w:rPr>
          <w:rFonts w:hint="cs"/>
          <w:b/>
          <w:bCs/>
          <w:rtl/>
        </w:rPr>
        <w:t>تُذكِّر اللجنة بالحظر المطلق للتعذيب الوارد في الماد</w:t>
      </w:r>
      <w:r w:rsidR="00CF0D00">
        <w:rPr>
          <w:rFonts w:hint="cs"/>
          <w:b/>
          <w:bCs/>
          <w:rtl/>
        </w:rPr>
        <w:t>ة</w:t>
      </w:r>
      <w:r w:rsidR="00CF0D00">
        <w:rPr>
          <w:b/>
          <w:bCs/>
          <w:rtl/>
        </w:rPr>
        <w:t> </w:t>
      </w:r>
      <w:r w:rsidR="00CF0D00">
        <w:rPr>
          <w:rFonts w:hint="cs"/>
          <w:b/>
          <w:bCs/>
          <w:rtl/>
        </w:rPr>
        <w:t>2</w:t>
      </w:r>
      <w:r>
        <w:rPr>
          <w:rFonts w:hint="cs"/>
          <w:b/>
          <w:bCs/>
          <w:rtl/>
        </w:rPr>
        <w:t xml:space="preserve">(2) من الاتفاقية، التي تنص على أنه "لا </w:t>
      </w:r>
      <w:r w:rsidRPr="00C32A7A">
        <w:rPr>
          <w:b/>
          <w:bCs/>
          <w:rtl/>
        </w:rPr>
        <w:t>يجوز التذرع بأية ظروف استثنائية أي</w:t>
      </w:r>
      <w:r w:rsidR="00C02634" w:rsidRPr="00C32A7A">
        <w:rPr>
          <w:b/>
          <w:bCs/>
          <w:rtl/>
        </w:rPr>
        <w:t>ا</w:t>
      </w:r>
      <w:r w:rsidR="00C02634">
        <w:rPr>
          <w:b/>
          <w:bCs/>
          <w:rtl/>
        </w:rPr>
        <w:t>ً</w:t>
      </w:r>
      <w:r w:rsidR="00C02634" w:rsidRPr="00C32A7A">
        <w:rPr>
          <w:b/>
          <w:bCs/>
          <w:rtl/>
        </w:rPr>
        <w:t xml:space="preserve"> </w:t>
      </w:r>
      <w:r w:rsidRPr="00C32A7A">
        <w:rPr>
          <w:b/>
          <w:bCs/>
          <w:rtl/>
        </w:rPr>
        <w:t xml:space="preserve">كانت، سواء أكانت هذه الظروف </w:t>
      </w:r>
      <w:r>
        <w:rPr>
          <w:rFonts w:cs="Times New Roman"/>
          <w:b/>
          <w:bCs/>
          <w:rtl/>
        </w:rPr>
        <w:t>[</w:t>
      </w:r>
      <w:r>
        <w:rPr>
          <w:rFonts w:hint="cs"/>
          <w:b/>
          <w:bCs/>
          <w:rtl/>
        </w:rPr>
        <w:t>...</w:t>
      </w:r>
      <w:r>
        <w:rPr>
          <w:rFonts w:cs="Times New Roman"/>
          <w:b/>
          <w:bCs/>
          <w:rtl/>
        </w:rPr>
        <w:t>]</w:t>
      </w:r>
      <w:r>
        <w:rPr>
          <w:rFonts w:cs="Times New Roman" w:hint="cs"/>
          <w:b/>
          <w:bCs/>
          <w:rtl/>
        </w:rPr>
        <w:t xml:space="preserve"> </w:t>
      </w:r>
      <w:r w:rsidRPr="00C32A7A">
        <w:rPr>
          <w:b/>
          <w:bCs/>
          <w:rtl/>
        </w:rPr>
        <w:t>عدم استقرار سياسي داخلي</w:t>
      </w:r>
      <w:r w:rsidR="00182F96">
        <w:rPr>
          <w:b/>
          <w:bCs/>
          <w:rtl/>
        </w:rPr>
        <w:t xml:space="preserve"> أو </w:t>
      </w:r>
      <w:r w:rsidRPr="00C32A7A">
        <w:rPr>
          <w:b/>
          <w:bCs/>
          <w:rtl/>
        </w:rPr>
        <w:t>أية حالة من حالات الطوارئ العامة الأخرى كمبرر للتعذيب</w:t>
      </w:r>
      <w:r>
        <w:rPr>
          <w:rFonts w:hint="cs"/>
          <w:b/>
          <w:bCs/>
          <w:rtl/>
        </w:rPr>
        <w:t>".</w:t>
      </w:r>
      <w:r w:rsidR="00182F96">
        <w:rPr>
          <w:rFonts w:hint="cs"/>
          <w:b/>
          <w:bCs/>
          <w:rtl/>
        </w:rPr>
        <w:t xml:space="preserve"> كما </w:t>
      </w:r>
      <w:r>
        <w:rPr>
          <w:rFonts w:hint="cs"/>
          <w:b/>
          <w:bCs/>
          <w:rtl/>
        </w:rPr>
        <w:t xml:space="preserve">توجه اللجنة عناية الدولة الطرف إلى تعليقها العام </w:t>
      </w:r>
      <w:r w:rsidR="00182F96">
        <w:rPr>
          <w:rFonts w:hint="cs"/>
          <w:b/>
          <w:bCs/>
          <w:rtl/>
        </w:rPr>
        <w:t>رقم </w:t>
      </w:r>
      <w:r w:rsidR="00CF0D00">
        <w:rPr>
          <w:rFonts w:hint="cs"/>
          <w:b/>
          <w:bCs/>
          <w:rtl/>
        </w:rPr>
        <w:t>2</w:t>
      </w:r>
      <w:r>
        <w:rPr>
          <w:rFonts w:hint="cs"/>
          <w:b/>
          <w:bCs/>
          <w:rtl/>
        </w:rPr>
        <w:t>(2007) الذي تشير فيه إلى أنه ينبغي للدول الأطراف أن تكفل سريان القوانين عملي</w:t>
      </w:r>
      <w:r w:rsidR="00C02634">
        <w:rPr>
          <w:rFonts w:hint="cs"/>
          <w:b/>
          <w:bCs/>
          <w:rtl/>
        </w:rPr>
        <w:t xml:space="preserve">اً </w:t>
      </w:r>
      <w:r>
        <w:rPr>
          <w:rFonts w:hint="cs"/>
          <w:b/>
          <w:bCs/>
          <w:rtl/>
        </w:rPr>
        <w:t>على جميع الأشخاص، بصرف النظر عن انتمائهم الإثني</w:t>
      </w:r>
      <w:r w:rsidR="00182F96">
        <w:rPr>
          <w:rFonts w:hint="cs"/>
          <w:b/>
          <w:bCs/>
          <w:rtl/>
        </w:rPr>
        <w:t xml:space="preserve"> أو </w:t>
      </w:r>
      <w:r>
        <w:rPr>
          <w:rFonts w:hint="cs"/>
          <w:b/>
          <w:bCs/>
          <w:rtl/>
        </w:rPr>
        <w:t>سبب احتجازهم، ويشمل ذلك الأشخاص المتهمين بارتكاب جرائم سياسية. وتحث اللجنة الدولة الطرف على تقديم المعلومات المطلوبة بشأن جميع حالات التبتيين المشار إليها في الفقر</w:t>
      </w:r>
      <w:r w:rsidR="00CF0D00">
        <w:rPr>
          <w:rFonts w:hint="cs"/>
          <w:b/>
          <w:bCs/>
          <w:rtl/>
        </w:rPr>
        <w:t>ة</w:t>
      </w:r>
      <w:r w:rsidR="00CF0D00">
        <w:rPr>
          <w:b/>
          <w:bCs/>
          <w:rtl/>
        </w:rPr>
        <w:t> </w:t>
      </w:r>
      <w:r w:rsidR="00CF0D00">
        <w:rPr>
          <w:rFonts w:hint="cs"/>
          <w:b/>
          <w:bCs/>
          <w:rtl/>
        </w:rPr>
        <w:t>2</w:t>
      </w:r>
      <w:r>
        <w:rPr>
          <w:rFonts w:hint="cs"/>
          <w:b/>
          <w:bCs/>
          <w:rtl/>
        </w:rPr>
        <w:t>7 من قائمة المسائل.</w:t>
      </w:r>
      <w:r w:rsidR="00182F96">
        <w:rPr>
          <w:rFonts w:hint="cs"/>
          <w:b/>
          <w:bCs/>
          <w:rtl/>
        </w:rPr>
        <w:t xml:space="preserve"> كما </w:t>
      </w:r>
      <w:r>
        <w:rPr>
          <w:rFonts w:hint="cs"/>
          <w:b/>
          <w:bCs/>
          <w:rtl/>
        </w:rPr>
        <w:t>تحثها على كفالة تحقيق آلية مستقلة على الفور بنزاهة وفعالية في جميع حالات الوفاة أثناء الاحتجاز وحالات الاختفاء والادعاءات المتعلقة بالتعذيب وسوء المعاملة</w:t>
      </w:r>
      <w:r w:rsidR="00182F96">
        <w:rPr>
          <w:rFonts w:hint="cs"/>
          <w:b/>
          <w:bCs/>
          <w:rtl/>
        </w:rPr>
        <w:t xml:space="preserve"> وما </w:t>
      </w:r>
      <w:r>
        <w:rPr>
          <w:rFonts w:hint="cs"/>
          <w:b/>
          <w:bCs/>
          <w:rtl/>
        </w:rPr>
        <w:t xml:space="preserve">أُبلغ عنه من حالات استخدام القوة المفرطة ضد أشخاص </w:t>
      </w:r>
      <w:r w:rsidRPr="00D84E5A">
        <w:rPr>
          <w:b/>
          <w:bCs/>
          <w:rtl/>
        </w:rPr>
        <w:t>في منطقة التبت المتمتعة بالحكم الذاتي والمقاطعات والمحافظات المجاورة</w:t>
      </w:r>
      <w:r w:rsidR="00182F96">
        <w:rPr>
          <w:rFonts w:hint="cs"/>
          <w:b/>
          <w:bCs/>
          <w:rtl/>
        </w:rPr>
        <w:t xml:space="preserve"> وفي </w:t>
      </w:r>
      <w:r>
        <w:rPr>
          <w:rFonts w:hint="cs"/>
          <w:b/>
          <w:bCs/>
          <w:rtl/>
        </w:rPr>
        <w:t xml:space="preserve">منطقة </w:t>
      </w:r>
      <w:r w:rsidRPr="00FA344E">
        <w:rPr>
          <w:b/>
          <w:bCs/>
          <w:rtl/>
        </w:rPr>
        <w:t xml:space="preserve">كسنغيانغ أوغور </w:t>
      </w:r>
      <w:r>
        <w:rPr>
          <w:rFonts w:hint="cs"/>
          <w:b/>
          <w:bCs/>
          <w:rtl/>
        </w:rPr>
        <w:t>المتمتعة بالحكم الذاتي.</w:t>
      </w:r>
    </w:p>
    <w:p w:rsidR="00817F74" w:rsidRPr="000079AE" w:rsidRDefault="00817F74" w:rsidP="00817F74">
      <w:pPr>
        <w:pStyle w:val="H23GA"/>
        <w:rPr>
          <w:rtl/>
        </w:rPr>
      </w:pPr>
      <w:r>
        <w:rPr>
          <w:rFonts w:hint="cs"/>
          <w:rtl/>
        </w:rPr>
        <w:tab/>
      </w:r>
      <w:r>
        <w:rPr>
          <w:rFonts w:hint="cs"/>
          <w:rtl/>
        </w:rPr>
        <w:tab/>
        <w:t>الاحتجاز السري المزعوم</w:t>
      </w:r>
    </w:p>
    <w:p w:rsidR="00817F74" w:rsidRPr="000079AE" w:rsidRDefault="00817F74" w:rsidP="00C02634">
      <w:pPr>
        <w:pStyle w:val="SingleTxtGA"/>
        <w:rPr>
          <w:rtl/>
        </w:rPr>
      </w:pPr>
      <w:r>
        <w:rPr>
          <w:rFonts w:hint="cs"/>
          <w:rtl/>
        </w:rPr>
        <w:t>42</w:t>
      </w:r>
      <w:r w:rsidRPr="000079AE">
        <w:rPr>
          <w:rtl/>
        </w:rPr>
        <w:t>-</w:t>
      </w:r>
      <w:r w:rsidRPr="000079AE">
        <w:rPr>
          <w:rtl/>
        </w:rPr>
        <w:tab/>
      </w:r>
      <w:r>
        <w:rPr>
          <w:rFonts w:hint="cs"/>
          <w:rtl/>
        </w:rPr>
        <w:t>رغم نفي الدولة الطرف لوجود أماكن احتجاز غير رسمية،</w:t>
      </w:r>
      <w:r w:rsidR="00182F96">
        <w:rPr>
          <w:rFonts w:hint="cs"/>
          <w:rtl/>
        </w:rPr>
        <w:t xml:space="preserve"> فلا </w:t>
      </w:r>
      <w:r>
        <w:rPr>
          <w:rFonts w:hint="cs"/>
          <w:rtl/>
        </w:rPr>
        <w:t>تزال اللجنة تشعر بقلق بالغ إزاء تقارير متواترة وردت من مصادر شتى بشأن استمرار ممارسة الاحتجاز غير القانوني في أماكن احتجاز غير معترف بها وغير رسمية</w:t>
      </w:r>
      <w:r w:rsidR="00C02634">
        <w:rPr>
          <w:rFonts w:hint="cs"/>
          <w:rtl/>
        </w:rPr>
        <w:t xml:space="preserve"> - </w:t>
      </w:r>
      <w:r>
        <w:rPr>
          <w:rFonts w:hint="cs"/>
          <w:rtl/>
        </w:rPr>
        <w:t>تسمى "السجون السوداء".</w:t>
      </w:r>
      <w:r w:rsidR="00182F96">
        <w:rPr>
          <w:rFonts w:hint="cs"/>
          <w:rtl/>
        </w:rPr>
        <w:t xml:space="preserve"> كما </w:t>
      </w:r>
      <w:r>
        <w:rPr>
          <w:rFonts w:hint="cs"/>
          <w:rtl/>
        </w:rPr>
        <w:t>يساورها القلق لأن الدولة الطرف، رغم الأسئلة التي وجهتها إليها،</w:t>
      </w:r>
      <w:r w:rsidR="00182F96">
        <w:rPr>
          <w:rFonts w:hint="cs"/>
          <w:rtl/>
        </w:rPr>
        <w:t xml:space="preserve"> لم </w:t>
      </w:r>
      <w:r>
        <w:rPr>
          <w:rFonts w:hint="cs"/>
          <w:rtl/>
        </w:rPr>
        <w:t>تقدم أي معلومات بشأن عدد التحقيقات في مسألة مراكز الاحتجاز السرية العاملة خارج نطاق القانون</w:t>
      </w:r>
      <w:r w:rsidR="00182F96">
        <w:rPr>
          <w:rFonts w:hint="cs"/>
          <w:rtl/>
        </w:rPr>
        <w:t xml:space="preserve"> أو </w:t>
      </w:r>
      <w:r>
        <w:rPr>
          <w:rFonts w:hint="cs"/>
          <w:rtl/>
        </w:rPr>
        <w:t>بشأن إجراءات التحقيق في اغتصاب لي رويروي المزعوم وحادثتي وفاة وانغ ديلان ولي شوليان المبلغ عنهما في السجون السوداء.</w:t>
      </w:r>
      <w:r w:rsidR="00182F96">
        <w:rPr>
          <w:rFonts w:hint="cs"/>
          <w:rtl/>
        </w:rPr>
        <w:t xml:space="preserve"> ولا </w:t>
      </w:r>
      <w:r>
        <w:rPr>
          <w:rFonts w:hint="cs"/>
          <w:rtl/>
        </w:rPr>
        <w:t xml:space="preserve">يزال يساورها قلق مماثل إزاء الاستخدام الموسع لأشكال أخرى من الاحتجاز الإداري زُعم أنها استُخدمت لاحتجاز أشخاص مشتبه فيهم دون أي مساءلة، من قبيل "مراكز التثقيف القانوني" و"تدابير الاحتجاز والتثقيف" للأشخاص المشتبه في ممارستهم </w:t>
      </w:r>
      <w:r>
        <w:rPr>
          <w:rFonts w:hint="cs"/>
          <w:rtl/>
        </w:rPr>
        <w:lastRenderedPageBreak/>
        <w:t>للدعارة وتدابير "العزل الإلزامي في مراكز علاج إدمان المخدرات" والإيداع القسري في مؤسسات علاج الأمراض النفسية. وتلاحظ اللجنة بقلق تقارير تشير إلى أن الشرطة المحلية تنفذ هذه التدابير دون أي إجراءات قضائية (الموا</w:t>
      </w:r>
      <w:r w:rsidR="00CF0D00">
        <w:rPr>
          <w:rFonts w:hint="cs"/>
          <w:rtl/>
        </w:rPr>
        <w:t>د</w:t>
      </w:r>
      <w:r w:rsidR="00CF0D00">
        <w:rPr>
          <w:rtl/>
        </w:rPr>
        <w:t> </w:t>
      </w:r>
      <w:r w:rsidR="00CF0D00">
        <w:rPr>
          <w:rFonts w:hint="cs"/>
          <w:rtl/>
        </w:rPr>
        <w:t>2</w:t>
      </w:r>
      <w:r>
        <w:rPr>
          <w:rFonts w:hint="cs"/>
          <w:rtl/>
        </w:rPr>
        <w:t xml:space="preserve"> و11 و16). </w:t>
      </w:r>
    </w:p>
    <w:p w:rsidR="00817F74" w:rsidRDefault="00817F74" w:rsidP="00817F74">
      <w:pPr>
        <w:pStyle w:val="SingleTxtGA"/>
        <w:rPr>
          <w:b/>
          <w:bCs/>
          <w:rtl/>
        </w:rPr>
      </w:pPr>
      <w:r w:rsidRPr="00817F74">
        <w:rPr>
          <w:rFonts w:hint="cs"/>
          <w:rtl/>
        </w:rPr>
        <w:t>43</w:t>
      </w:r>
      <w:r w:rsidRPr="00817F74">
        <w:rPr>
          <w:rtl/>
        </w:rPr>
        <w:t>-</w:t>
      </w:r>
      <w:r w:rsidRPr="00817F74">
        <w:rPr>
          <w:rtl/>
        </w:rPr>
        <w:tab/>
      </w:r>
      <w:r>
        <w:rPr>
          <w:rFonts w:hint="cs"/>
          <w:b/>
          <w:bCs/>
          <w:rtl/>
        </w:rPr>
        <w:t>ينبغي للدولة الطرف:</w:t>
      </w:r>
    </w:p>
    <w:p w:rsidR="00817F74" w:rsidRDefault="00817F74" w:rsidP="00817F74">
      <w:pPr>
        <w:pStyle w:val="SingleTxtGA"/>
        <w:rPr>
          <w:b/>
          <w:bCs/>
          <w:rtl/>
        </w:rPr>
      </w:pPr>
      <w:r w:rsidRPr="0037767B">
        <w:rPr>
          <w:rFonts w:hint="cs"/>
          <w:rtl/>
        </w:rPr>
        <w:tab/>
        <w:t>(أ)</w:t>
      </w:r>
      <w:r w:rsidRPr="0037767B">
        <w:rPr>
          <w:rFonts w:hint="cs"/>
          <w:rtl/>
        </w:rPr>
        <w:tab/>
      </w:r>
      <w:r>
        <w:rPr>
          <w:rFonts w:hint="cs"/>
          <w:b/>
          <w:bCs/>
          <w:rtl/>
        </w:rPr>
        <w:t>أن تكفل عدم احتجاز أي شخص في أي مكان احتجاز سري لأن ذلك يشكل في حد ذاته انتهاك</w:t>
      </w:r>
      <w:r w:rsidR="00C02634">
        <w:rPr>
          <w:rFonts w:hint="cs"/>
          <w:b/>
          <w:bCs/>
          <w:rtl/>
        </w:rPr>
        <w:t xml:space="preserve">اً </w:t>
      </w:r>
      <w:r>
        <w:rPr>
          <w:rFonts w:hint="cs"/>
          <w:b/>
          <w:bCs/>
          <w:rtl/>
        </w:rPr>
        <w:t>للاتفاقية؛</w:t>
      </w:r>
    </w:p>
    <w:p w:rsidR="00817F74" w:rsidRDefault="00817F74" w:rsidP="00817F74">
      <w:pPr>
        <w:pStyle w:val="SingleTxtGA"/>
        <w:rPr>
          <w:b/>
          <w:bCs/>
          <w:rtl/>
        </w:rPr>
      </w:pPr>
      <w:r w:rsidRPr="0037767B">
        <w:rPr>
          <w:rFonts w:hint="cs"/>
          <w:rtl/>
        </w:rPr>
        <w:tab/>
        <w:t>(ب)</w:t>
      </w:r>
      <w:r w:rsidRPr="0037767B">
        <w:rPr>
          <w:rFonts w:hint="cs"/>
          <w:rtl/>
        </w:rPr>
        <w:tab/>
      </w:r>
      <w:r>
        <w:rPr>
          <w:rFonts w:hint="cs"/>
          <w:b/>
          <w:bCs/>
          <w:rtl/>
        </w:rPr>
        <w:t>أن تلغي جميع أشكال الاحتجاز الإداري التي تؤدي إلى حبس الأشخاص دون مراعاة المحاكمة وفق الأصول القانونية وتجعلهم عرضة للانتهاكات؛</w:t>
      </w:r>
    </w:p>
    <w:p w:rsidR="00817F74" w:rsidRDefault="00817F74" w:rsidP="00817F74">
      <w:pPr>
        <w:pStyle w:val="SingleTxtGA"/>
        <w:rPr>
          <w:b/>
          <w:bCs/>
          <w:rtl/>
        </w:rPr>
      </w:pPr>
      <w:r w:rsidRPr="0037767B">
        <w:rPr>
          <w:rFonts w:hint="cs"/>
          <w:rtl/>
        </w:rPr>
        <w:tab/>
        <w:t>(ج)</w:t>
      </w:r>
      <w:r w:rsidRPr="0037767B">
        <w:rPr>
          <w:rFonts w:hint="cs"/>
          <w:rtl/>
        </w:rPr>
        <w:tab/>
      </w:r>
      <w:r>
        <w:rPr>
          <w:rFonts w:hint="cs"/>
          <w:b/>
          <w:bCs/>
          <w:rtl/>
        </w:rPr>
        <w:t>أن تعطي الأولوية لاستخدام أسلوب خدمات المجتمع</w:t>
      </w:r>
      <w:r w:rsidR="00182F96">
        <w:rPr>
          <w:rFonts w:hint="cs"/>
          <w:b/>
          <w:bCs/>
          <w:rtl/>
        </w:rPr>
        <w:t xml:space="preserve"> أو </w:t>
      </w:r>
      <w:r>
        <w:rPr>
          <w:rFonts w:hint="cs"/>
          <w:b/>
          <w:bCs/>
          <w:rtl/>
        </w:rPr>
        <w:t>خدمات الرعاية الاجتماعية البديلة في حالة الأشخاص ذوي الإعاقات النفسية - الاجتماعية</w:t>
      </w:r>
      <w:r w:rsidR="00182F96">
        <w:rPr>
          <w:rFonts w:hint="cs"/>
          <w:b/>
          <w:bCs/>
          <w:rtl/>
        </w:rPr>
        <w:t xml:space="preserve"> أو </w:t>
      </w:r>
      <w:r>
        <w:rPr>
          <w:rFonts w:hint="cs"/>
          <w:b/>
          <w:bCs/>
          <w:rtl/>
        </w:rPr>
        <w:t>مدمني المخدرات؛</w:t>
      </w:r>
    </w:p>
    <w:p w:rsidR="00817F74" w:rsidRDefault="00817F74" w:rsidP="00817F74">
      <w:pPr>
        <w:pStyle w:val="SingleTxtGA"/>
        <w:rPr>
          <w:b/>
          <w:bCs/>
          <w:rtl/>
        </w:rPr>
      </w:pPr>
      <w:r w:rsidRPr="0037767B">
        <w:rPr>
          <w:rFonts w:hint="cs"/>
          <w:rtl/>
        </w:rPr>
        <w:tab/>
        <w:t>(د)</w:t>
      </w:r>
      <w:r w:rsidRPr="0037767B">
        <w:rPr>
          <w:rFonts w:hint="cs"/>
          <w:rtl/>
        </w:rPr>
        <w:tab/>
      </w:r>
      <w:r>
        <w:rPr>
          <w:rFonts w:hint="cs"/>
          <w:b/>
          <w:bCs/>
          <w:rtl/>
        </w:rPr>
        <w:t>ألا تعتمد إجراء الإيداع القسري في المستشفيات</w:t>
      </w:r>
      <w:r w:rsidR="00182F96">
        <w:rPr>
          <w:rFonts w:hint="cs"/>
          <w:b/>
          <w:bCs/>
          <w:rtl/>
        </w:rPr>
        <w:t xml:space="preserve"> أو </w:t>
      </w:r>
      <w:r>
        <w:rPr>
          <w:rFonts w:hint="cs"/>
          <w:b/>
          <w:bCs/>
          <w:rtl/>
        </w:rPr>
        <w:t>الحبس لأسباب طبية</w:t>
      </w:r>
      <w:r w:rsidR="00182F96">
        <w:rPr>
          <w:rFonts w:hint="cs"/>
          <w:b/>
          <w:bCs/>
          <w:rtl/>
        </w:rPr>
        <w:t xml:space="preserve"> إلا </w:t>
      </w:r>
      <w:r>
        <w:rPr>
          <w:rFonts w:hint="cs"/>
          <w:b/>
          <w:bCs/>
          <w:rtl/>
        </w:rPr>
        <w:t>كملاذ أخير وللمدة الدنيا المطلوبة وعندما تواكبه ضمانات إجرائية وموضوعية كافية، من قبيل المراجعة القضائية الفورية الأولية والدورية والاتصال دون قيود بمحام وبآليات لمعالجة الشكاوى ونظام فعال ومستقل للرصد والإبلاغ؛</w:t>
      </w:r>
    </w:p>
    <w:p w:rsidR="00817F74" w:rsidRDefault="00817F74" w:rsidP="00817F74">
      <w:pPr>
        <w:pStyle w:val="SingleTxtGA"/>
        <w:rPr>
          <w:b/>
          <w:bCs/>
          <w:rtl/>
        </w:rPr>
      </w:pPr>
      <w:r w:rsidRPr="0037767B">
        <w:rPr>
          <w:rFonts w:hint="cs"/>
          <w:rtl/>
        </w:rPr>
        <w:tab/>
        <w:t>(ه)</w:t>
      </w:r>
      <w:r w:rsidRPr="0037767B">
        <w:rPr>
          <w:rFonts w:hint="cs"/>
          <w:rtl/>
        </w:rPr>
        <w:tab/>
      </w:r>
      <w:r>
        <w:rPr>
          <w:rFonts w:hint="cs"/>
          <w:b/>
          <w:bCs/>
          <w:rtl/>
        </w:rPr>
        <w:t>أن تكفل التحقيق النزيه في جميع الادعاءات المتعلقة بالتعذيب</w:t>
      </w:r>
      <w:r w:rsidR="00182F96">
        <w:rPr>
          <w:rFonts w:hint="cs"/>
          <w:b/>
          <w:bCs/>
          <w:rtl/>
        </w:rPr>
        <w:t xml:space="preserve"> أو </w:t>
      </w:r>
      <w:r>
        <w:rPr>
          <w:rFonts w:hint="cs"/>
          <w:b/>
          <w:bCs/>
          <w:rtl/>
        </w:rPr>
        <w:t>سوء المعاملة</w:t>
      </w:r>
      <w:r w:rsidR="00182F96">
        <w:rPr>
          <w:rFonts w:hint="cs"/>
          <w:b/>
          <w:bCs/>
          <w:rtl/>
        </w:rPr>
        <w:t xml:space="preserve"> أو </w:t>
      </w:r>
      <w:r>
        <w:rPr>
          <w:rFonts w:hint="cs"/>
          <w:b/>
          <w:bCs/>
          <w:rtl/>
        </w:rPr>
        <w:t>الاحتجاز التعسفي في أماكن الاحتجاز الإداري،</w:t>
      </w:r>
      <w:r w:rsidR="00182F96">
        <w:rPr>
          <w:rFonts w:hint="cs"/>
          <w:b/>
          <w:bCs/>
          <w:rtl/>
        </w:rPr>
        <w:t xml:space="preserve"> بما </w:t>
      </w:r>
      <w:r>
        <w:rPr>
          <w:rFonts w:hint="cs"/>
          <w:b/>
          <w:bCs/>
          <w:rtl/>
        </w:rPr>
        <w:t>في ذلك مراكز "التهذيب من خلال العمل"، وإعلان نتائج التحقيقات ومساءلة أي أشخاص مسؤولين عن ارتكاب انتهاكات لأحكام الاتفاقية؛</w:t>
      </w:r>
    </w:p>
    <w:p w:rsidR="00817F74" w:rsidRDefault="00817F74" w:rsidP="00817F74">
      <w:pPr>
        <w:pStyle w:val="SingleTxtGA"/>
        <w:rPr>
          <w:b/>
          <w:bCs/>
          <w:rtl/>
        </w:rPr>
      </w:pPr>
      <w:r w:rsidRPr="0037767B">
        <w:rPr>
          <w:rFonts w:hint="cs"/>
          <w:rtl/>
        </w:rPr>
        <w:tab/>
        <w:t>(و)</w:t>
      </w:r>
      <w:r w:rsidRPr="0037767B">
        <w:rPr>
          <w:rFonts w:hint="cs"/>
          <w:rtl/>
        </w:rPr>
        <w:tab/>
      </w:r>
      <w:r>
        <w:rPr>
          <w:rFonts w:hint="cs"/>
          <w:b/>
          <w:bCs/>
          <w:rtl/>
        </w:rPr>
        <w:t>أن توفر سبل جبر الضرر المناسبة لجميع الأشخاص الذين احتجزوا في مراكز الاحتجاز السري ولأُسرهم.</w:t>
      </w:r>
    </w:p>
    <w:p w:rsidR="00817F74" w:rsidRPr="000079AE" w:rsidRDefault="00817F74" w:rsidP="00817F74">
      <w:pPr>
        <w:pStyle w:val="H23GA"/>
        <w:rPr>
          <w:rtl/>
        </w:rPr>
      </w:pPr>
      <w:r>
        <w:rPr>
          <w:rFonts w:hint="cs"/>
          <w:rtl/>
        </w:rPr>
        <w:tab/>
      </w:r>
      <w:r>
        <w:rPr>
          <w:rFonts w:hint="cs"/>
          <w:rtl/>
        </w:rPr>
        <w:tab/>
        <w:t xml:space="preserve">نظام </w:t>
      </w:r>
      <w:r w:rsidRPr="00C02634">
        <w:rPr>
          <w:i/>
          <w:iCs/>
          <w:rtl/>
        </w:rPr>
        <w:t>تشوانغوي</w:t>
      </w:r>
    </w:p>
    <w:p w:rsidR="00817F74" w:rsidRPr="00182F96" w:rsidRDefault="00817F74" w:rsidP="00817F74">
      <w:pPr>
        <w:pStyle w:val="SingleTxtGA"/>
        <w:rPr>
          <w:spacing w:val="-2"/>
          <w:rtl/>
        </w:rPr>
      </w:pPr>
      <w:r w:rsidRPr="00182F96">
        <w:rPr>
          <w:rFonts w:hint="cs"/>
          <w:spacing w:val="-2"/>
          <w:rtl/>
        </w:rPr>
        <w:t>44</w:t>
      </w:r>
      <w:r w:rsidRPr="00182F96">
        <w:rPr>
          <w:spacing w:val="-2"/>
          <w:rtl/>
        </w:rPr>
        <w:t>-</w:t>
      </w:r>
      <w:r w:rsidRPr="00182F96">
        <w:rPr>
          <w:spacing w:val="-2"/>
          <w:rtl/>
        </w:rPr>
        <w:tab/>
      </w:r>
      <w:r w:rsidRPr="00182F96">
        <w:rPr>
          <w:rFonts w:hint="cs"/>
          <w:spacing w:val="-2"/>
          <w:rtl/>
        </w:rPr>
        <w:t xml:space="preserve">تلاحظ اللجنة موقف الدولة الطرف المتمثل في أن النظام التأديبي الداخلي للحزب الشيوعي الصيني الخاص بالتحقيق مع الموظفين </w:t>
      </w:r>
      <w:r w:rsidRPr="00C02634">
        <w:rPr>
          <w:rFonts w:hint="cs"/>
          <w:i/>
          <w:iCs/>
          <w:spacing w:val="-2"/>
          <w:rtl/>
        </w:rPr>
        <w:t>(تشوانغوي)</w:t>
      </w:r>
      <w:r w:rsidRPr="00182F96">
        <w:rPr>
          <w:rFonts w:hint="cs"/>
          <w:spacing w:val="-2"/>
          <w:rtl/>
        </w:rPr>
        <w:t xml:space="preserve"> له أساس قانوني</w:t>
      </w:r>
      <w:r w:rsidR="00182F96" w:rsidRPr="00182F96">
        <w:rPr>
          <w:rFonts w:hint="cs"/>
          <w:spacing w:val="-2"/>
          <w:rtl/>
        </w:rPr>
        <w:t xml:space="preserve"> ولا </w:t>
      </w:r>
      <w:r w:rsidRPr="00182F96">
        <w:rPr>
          <w:rFonts w:hint="cs"/>
          <w:spacing w:val="-2"/>
          <w:rtl/>
        </w:rPr>
        <w:t>يسمح باستخدام التعذيب، لكنها تعرب عن قلقها إزاء</w:t>
      </w:r>
      <w:r w:rsidR="00182F96" w:rsidRPr="00182F96">
        <w:rPr>
          <w:rFonts w:hint="cs"/>
          <w:spacing w:val="-2"/>
          <w:rtl/>
        </w:rPr>
        <w:t xml:space="preserve"> ما </w:t>
      </w:r>
      <w:r w:rsidRPr="00182F96">
        <w:rPr>
          <w:rFonts w:hint="cs"/>
          <w:spacing w:val="-2"/>
          <w:rtl/>
        </w:rPr>
        <w:t>أُبلغ عنه من حالات تعرض موظفين للمعاملة السيئة في إطار هذا النظام.</w:t>
      </w:r>
      <w:r w:rsidR="00182F96" w:rsidRPr="00182F96">
        <w:rPr>
          <w:rFonts w:hint="cs"/>
          <w:spacing w:val="-2"/>
          <w:rtl/>
        </w:rPr>
        <w:t xml:space="preserve"> كما </w:t>
      </w:r>
      <w:r w:rsidRPr="00182F96">
        <w:rPr>
          <w:rFonts w:hint="cs"/>
          <w:spacing w:val="-2"/>
          <w:rtl/>
        </w:rPr>
        <w:t>تشعر بالقلق لأن لجان الانضباط والتفتيش يمكنها أن تستدعي الموظفين وتحقق معهم خارج نطاق النظام العادي لإنفاذ القوانين، ولأن المشتبه فيهم</w:t>
      </w:r>
      <w:r w:rsidR="00182F96" w:rsidRPr="00182F96">
        <w:rPr>
          <w:rFonts w:hint="cs"/>
          <w:spacing w:val="-2"/>
          <w:rtl/>
        </w:rPr>
        <w:t xml:space="preserve"> لا </w:t>
      </w:r>
      <w:r w:rsidRPr="00182F96">
        <w:rPr>
          <w:rFonts w:hint="cs"/>
          <w:spacing w:val="-2"/>
          <w:rtl/>
        </w:rPr>
        <w:t>حق لهم في الاستعانة بمحام خلال الاستجواب،</w:t>
      </w:r>
      <w:r w:rsidR="00182F96" w:rsidRPr="00182F96">
        <w:rPr>
          <w:rFonts w:hint="cs"/>
          <w:spacing w:val="-2"/>
          <w:rtl/>
        </w:rPr>
        <w:t xml:space="preserve"> ما </w:t>
      </w:r>
      <w:r w:rsidRPr="00182F96">
        <w:rPr>
          <w:rFonts w:hint="cs"/>
          <w:spacing w:val="-2"/>
          <w:rtl/>
        </w:rPr>
        <w:t>يجعلهم عرضة لخطر التعذيب (المادتا</w:t>
      </w:r>
      <w:r w:rsidR="00CF0D00" w:rsidRPr="00182F96">
        <w:rPr>
          <w:rFonts w:hint="cs"/>
          <w:spacing w:val="-2"/>
          <w:rtl/>
        </w:rPr>
        <w:t>ن</w:t>
      </w:r>
      <w:r w:rsidR="00CF0D00" w:rsidRPr="00182F96">
        <w:rPr>
          <w:spacing w:val="-2"/>
          <w:rtl/>
        </w:rPr>
        <w:t> </w:t>
      </w:r>
      <w:r w:rsidR="00CF0D00" w:rsidRPr="00182F96">
        <w:rPr>
          <w:rFonts w:hint="cs"/>
          <w:spacing w:val="-2"/>
          <w:rtl/>
        </w:rPr>
        <w:t>2</w:t>
      </w:r>
      <w:r w:rsidRPr="00182F96">
        <w:rPr>
          <w:rFonts w:hint="cs"/>
          <w:spacing w:val="-2"/>
          <w:rtl/>
        </w:rPr>
        <w:t xml:space="preserve"> و12). </w:t>
      </w:r>
    </w:p>
    <w:p w:rsidR="00817F74" w:rsidRDefault="00817F74" w:rsidP="00817F74">
      <w:pPr>
        <w:pStyle w:val="SingleTxtGA"/>
        <w:rPr>
          <w:b/>
          <w:bCs/>
          <w:rtl/>
        </w:rPr>
      </w:pPr>
      <w:r w:rsidRPr="00817F74">
        <w:rPr>
          <w:rFonts w:hint="cs"/>
          <w:rtl/>
        </w:rPr>
        <w:t>45</w:t>
      </w:r>
      <w:r w:rsidRPr="00817F74">
        <w:rPr>
          <w:rtl/>
        </w:rPr>
        <w:t>-</w:t>
      </w:r>
      <w:r w:rsidRPr="00817F74">
        <w:rPr>
          <w:rtl/>
        </w:rPr>
        <w:tab/>
      </w:r>
      <w:r>
        <w:rPr>
          <w:rFonts w:hint="cs"/>
          <w:b/>
          <w:bCs/>
          <w:rtl/>
        </w:rPr>
        <w:t xml:space="preserve">ينبغي للدولة الطرف أن تكفل إلغاء ممارسة احتجاز الموظفين بغرض الاستجواب في إطار نظام </w:t>
      </w:r>
      <w:r w:rsidRPr="00D37F3E">
        <w:rPr>
          <w:rFonts w:hint="cs"/>
          <w:b/>
          <w:bCs/>
          <w:i/>
          <w:iCs/>
          <w:rtl/>
        </w:rPr>
        <w:t>تشوانغوي</w:t>
      </w:r>
      <w:r>
        <w:rPr>
          <w:rFonts w:hint="cs"/>
          <w:b/>
          <w:bCs/>
          <w:rtl/>
        </w:rPr>
        <w:t xml:space="preserve"> التأديبي ومباشرة أي إجراءات تأديبية في ظل المراعاة الكاملة </w:t>
      </w:r>
      <w:r>
        <w:rPr>
          <w:rFonts w:hint="cs"/>
          <w:b/>
          <w:bCs/>
          <w:rtl/>
        </w:rPr>
        <w:lastRenderedPageBreak/>
        <w:t>لمقتضيات إجراءات المحاكمة العادلة واللائقة،</w:t>
      </w:r>
      <w:r w:rsidR="00182F96">
        <w:rPr>
          <w:rFonts w:hint="cs"/>
          <w:b/>
          <w:bCs/>
          <w:rtl/>
        </w:rPr>
        <w:t xml:space="preserve"> بما </w:t>
      </w:r>
      <w:r>
        <w:rPr>
          <w:rFonts w:hint="cs"/>
          <w:b/>
          <w:bCs/>
          <w:rtl/>
        </w:rPr>
        <w:t>في ذلك الحق في التمثيل القانوني.</w:t>
      </w:r>
      <w:r w:rsidR="00182F96">
        <w:rPr>
          <w:rFonts w:hint="cs"/>
          <w:b/>
          <w:bCs/>
          <w:rtl/>
        </w:rPr>
        <w:t xml:space="preserve"> كما </w:t>
      </w:r>
      <w:r>
        <w:rPr>
          <w:rFonts w:hint="cs"/>
          <w:b/>
          <w:bCs/>
          <w:rtl/>
        </w:rPr>
        <w:t xml:space="preserve">ينبغي للدولة الطرف أن تكفل قيام هيئة مستقلة بالتحقيق الفوري والنزيه في جميع الادعاءات المتعلقة بأفعال المعاملة السيئة في إطار نظام </w:t>
      </w:r>
      <w:r w:rsidRPr="00D37F3E">
        <w:rPr>
          <w:rFonts w:hint="cs"/>
          <w:b/>
          <w:bCs/>
          <w:i/>
          <w:iCs/>
          <w:rtl/>
        </w:rPr>
        <w:t>تشوانغوي</w:t>
      </w:r>
      <w:r>
        <w:rPr>
          <w:rFonts w:hint="cs"/>
          <w:b/>
          <w:bCs/>
          <w:rtl/>
        </w:rPr>
        <w:t xml:space="preserve"> التأديبي وعدم وجود أي علاقة مؤسسية</w:t>
      </w:r>
      <w:r w:rsidR="00182F96">
        <w:rPr>
          <w:rFonts w:hint="cs"/>
          <w:b/>
          <w:bCs/>
          <w:rtl/>
        </w:rPr>
        <w:t xml:space="preserve"> أو </w:t>
      </w:r>
      <w:r>
        <w:rPr>
          <w:rFonts w:hint="cs"/>
          <w:b/>
          <w:bCs/>
          <w:rtl/>
        </w:rPr>
        <w:t>هرمية بين محققي تلك الهيئة والمرتكبين المزعومين لهذه الأفعال.</w:t>
      </w:r>
    </w:p>
    <w:p w:rsidR="00817F74" w:rsidRPr="000079AE" w:rsidRDefault="00817F74" w:rsidP="00817F74">
      <w:pPr>
        <w:pStyle w:val="H23GA"/>
        <w:rPr>
          <w:rtl/>
        </w:rPr>
      </w:pPr>
      <w:r>
        <w:rPr>
          <w:rFonts w:hint="cs"/>
          <w:rtl/>
        </w:rPr>
        <w:tab/>
      </w:r>
      <w:r>
        <w:rPr>
          <w:rFonts w:hint="cs"/>
          <w:rtl/>
        </w:rPr>
        <w:tab/>
        <w:t xml:space="preserve">عدم الإبعاد وعمليات الإعادة القسرية إلى جمهورية كوريا الشعبية الديمقراطية </w:t>
      </w:r>
    </w:p>
    <w:p w:rsidR="00817F74" w:rsidRPr="000079AE" w:rsidRDefault="00817F74" w:rsidP="00C02634">
      <w:pPr>
        <w:pStyle w:val="SingleTxtGA"/>
        <w:rPr>
          <w:rtl/>
        </w:rPr>
      </w:pPr>
      <w:r>
        <w:rPr>
          <w:rFonts w:hint="cs"/>
          <w:rtl/>
        </w:rPr>
        <w:t>46</w:t>
      </w:r>
      <w:r w:rsidRPr="000079AE">
        <w:rPr>
          <w:rtl/>
        </w:rPr>
        <w:t>-</w:t>
      </w:r>
      <w:r w:rsidRPr="000079AE">
        <w:rPr>
          <w:rtl/>
        </w:rPr>
        <w:tab/>
      </w:r>
      <w:r>
        <w:rPr>
          <w:rFonts w:hint="cs"/>
          <w:rtl/>
        </w:rPr>
        <w:t>ترحب اللجنة</w:t>
      </w:r>
      <w:r w:rsidR="00182F96">
        <w:rPr>
          <w:rFonts w:hint="cs"/>
          <w:rtl/>
        </w:rPr>
        <w:t xml:space="preserve"> </w:t>
      </w:r>
      <w:r>
        <w:rPr>
          <w:rFonts w:hint="cs"/>
          <w:rtl/>
        </w:rPr>
        <w:t>ب</w:t>
      </w:r>
      <w:r>
        <w:rPr>
          <w:rtl/>
        </w:rPr>
        <w:t>اعتماد القانون المتعلق بإدارة الدخول والخروج</w:t>
      </w:r>
      <w:r>
        <w:rPr>
          <w:rFonts w:hint="cs"/>
          <w:rtl/>
        </w:rPr>
        <w:t xml:space="preserve">، </w:t>
      </w:r>
      <w:r>
        <w:rPr>
          <w:rtl/>
        </w:rPr>
        <w:t>في</w:t>
      </w:r>
      <w:r w:rsidR="00182F96">
        <w:rPr>
          <w:rtl/>
        </w:rPr>
        <w:t xml:space="preserve"> عام </w:t>
      </w:r>
      <w:r w:rsidR="00CF0D00">
        <w:rPr>
          <w:rtl/>
        </w:rPr>
        <w:t>2</w:t>
      </w:r>
      <w:r>
        <w:rPr>
          <w:rtl/>
        </w:rPr>
        <w:t xml:space="preserve">012 </w:t>
      </w:r>
      <w:r>
        <w:rPr>
          <w:rFonts w:hint="cs"/>
          <w:rtl/>
        </w:rPr>
        <w:t>(انظر الفقر</w:t>
      </w:r>
      <w:r w:rsidR="00CF0D00">
        <w:rPr>
          <w:rFonts w:hint="cs"/>
          <w:rtl/>
        </w:rPr>
        <w:t>ة</w:t>
      </w:r>
      <w:r w:rsidR="00CF0D00">
        <w:rPr>
          <w:rtl/>
        </w:rPr>
        <w:t> </w:t>
      </w:r>
      <w:r w:rsidR="00CF0D00">
        <w:rPr>
          <w:rFonts w:hint="cs"/>
          <w:rtl/>
        </w:rPr>
        <w:t>4</w:t>
      </w:r>
      <w:r>
        <w:rPr>
          <w:rFonts w:hint="cs"/>
          <w:rtl/>
        </w:rPr>
        <w:t>(ب) أعلاه)، لكنها</w:t>
      </w:r>
      <w:r w:rsidR="00182F96">
        <w:rPr>
          <w:rFonts w:hint="cs"/>
          <w:rtl/>
        </w:rPr>
        <w:t xml:space="preserve"> لا </w:t>
      </w:r>
      <w:r>
        <w:rPr>
          <w:rFonts w:hint="cs"/>
          <w:rtl/>
        </w:rPr>
        <w:t>تزال تشعر بالقلق لأن عملية تحديد وضع اللاجئ، في ظل عدم وجود قوانين وطنية وإجراءات إدارية بشأن اللجوء، ينبغي أن تضطلع بها مفوضية الأمم المتحدة السامية لشؤون اللاجئين.</w:t>
      </w:r>
      <w:r w:rsidR="00182F96">
        <w:rPr>
          <w:rFonts w:hint="cs"/>
          <w:rtl/>
        </w:rPr>
        <w:t xml:space="preserve"> كما </w:t>
      </w:r>
      <w:r>
        <w:rPr>
          <w:rFonts w:hint="cs"/>
          <w:rtl/>
        </w:rPr>
        <w:t>يساور اللجنة القلق إزاء سياسة الدولة الطرف الصارمة لإعادة جميع مواطني جمهورية كوريا الشعبية الديمقراطية ق</w:t>
      </w:r>
      <w:r w:rsidR="00C02634">
        <w:rPr>
          <w:rFonts w:hint="cs"/>
          <w:rtl/>
        </w:rPr>
        <w:t>س</w:t>
      </w:r>
      <w:r>
        <w:rPr>
          <w:rFonts w:hint="cs"/>
          <w:rtl/>
        </w:rPr>
        <w:t>را</w:t>
      </w:r>
      <w:r w:rsidR="00C02634">
        <w:rPr>
          <w:rFonts w:hint="cs"/>
          <w:rtl/>
        </w:rPr>
        <w:t>ً</w:t>
      </w:r>
      <w:r>
        <w:rPr>
          <w:rFonts w:hint="cs"/>
          <w:rtl/>
        </w:rPr>
        <w:t xml:space="preserve"> إلى بلدهم بدعوى أنهم عبروا الحدود بطريقة غير شرعية لأسباب اقتصادية فقط.</w:t>
      </w:r>
      <w:r w:rsidR="00182F96">
        <w:rPr>
          <w:rFonts w:hint="cs"/>
          <w:rtl/>
        </w:rPr>
        <w:t xml:space="preserve"> وفي </w:t>
      </w:r>
      <w:r>
        <w:rPr>
          <w:rFonts w:hint="cs"/>
          <w:rtl/>
        </w:rPr>
        <w:t xml:space="preserve">هذا الصدد، تحيط اللجنة علماً </w:t>
      </w:r>
      <w:r>
        <w:rPr>
          <w:rFonts w:hint="cs"/>
          <w:rtl/>
          <w:lang w:val="fr-CH"/>
        </w:rPr>
        <w:t>بأكثر م</w:t>
      </w:r>
      <w:r w:rsidR="00CF0D00">
        <w:rPr>
          <w:rFonts w:hint="cs"/>
          <w:rtl/>
          <w:lang w:val="fr-CH"/>
        </w:rPr>
        <w:t>ن</w:t>
      </w:r>
      <w:r w:rsidR="00CF0D00">
        <w:rPr>
          <w:rtl/>
          <w:lang w:val="fr-CH"/>
        </w:rPr>
        <w:t> </w:t>
      </w:r>
      <w:r w:rsidR="00CF0D00">
        <w:rPr>
          <w:rFonts w:hint="cs"/>
          <w:rtl/>
          <w:lang w:val="fr-CH"/>
        </w:rPr>
        <w:t>1</w:t>
      </w:r>
      <w:r>
        <w:rPr>
          <w:rFonts w:hint="cs"/>
          <w:rtl/>
          <w:lang w:val="fr-CH"/>
        </w:rPr>
        <w:t xml:space="preserve">00 شهادة تلقتها مصادر الأمم المتحدة (انظر الوثيقة </w:t>
      </w:r>
      <w:r>
        <w:rPr>
          <w:lang w:val="fr-FR"/>
        </w:rPr>
        <w:t>A/HRC/25/63</w:t>
      </w:r>
      <w:r>
        <w:rPr>
          <w:rFonts w:hint="cs"/>
          <w:rtl/>
          <w:lang w:val="fr-CH"/>
        </w:rPr>
        <w:t>، الفقرا</w:t>
      </w:r>
      <w:r w:rsidR="00CF0D00">
        <w:rPr>
          <w:rFonts w:hint="cs"/>
          <w:rtl/>
          <w:lang w:val="fr-CH"/>
        </w:rPr>
        <w:t>ت</w:t>
      </w:r>
      <w:r w:rsidR="00CF0D00">
        <w:rPr>
          <w:rtl/>
          <w:lang w:val="fr-CH"/>
        </w:rPr>
        <w:t> </w:t>
      </w:r>
      <w:r w:rsidR="00CF0D00">
        <w:rPr>
          <w:rFonts w:hint="cs"/>
          <w:rtl/>
          <w:lang w:val="fr-CH"/>
        </w:rPr>
        <w:t>4</w:t>
      </w:r>
      <w:r>
        <w:rPr>
          <w:rFonts w:hint="cs"/>
          <w:rtl/>
          <w:lang w:val="fr-CH"/>
        </w:rPr>
        <w:t xml:space="preserve">2-45) يفيد فيها مواطنون من </w:t>
      </w:r>
      <w:r>
        <w:rPr>
          <w:rFonts w:hint="cs"/>
          <w:rtl/>
        </w:rPr>
        <w:t>جمهورية كوريا الشعبية الديمقراطية بأن مَن أُعيدوا قصرا إلى جمهورية كوريا الشعبية الديمقراطية تعرضوا بشكل منهجي للتعذيب والمعاملة السيئة.</w:t>
      </w:r>
      <w:r w:rsidR="00182F96">
        <w:rPr>
          <w:rFonts w:hint="cs"/>
          <w:rtl/>
        </w:rPr>
        <w:t xml:space="preserve"> وفي </w:t>
      </w:r>
      <w:r>
        <w:rPr>
          <w:rFonts w:hint="cs"/>
          <w:rtl/>
        </w:rPr>
        <w:t>ضوء هذه المعلومات، تأسف اللجنة لعدم توضيح الدولة الطرف، رغم الأسئلة المطروحة خلال الحوار،</w:t>
      </w:r>
      <w:r w:rsidR="00182F96">
        <w:rPr>
          <w:rFonts w:hint="cs"/>
          <w:rtl/>
        </w:rPr>
        <w:t xml:space="preserve"> ما </w:t>
      </w:r>
      <w:r>
        <w:rPr>
          <w:rFonts w:hint="cs"/>
          <w:rtl/>
        </w:rPr>
        <w:t>إذا كان مواطنو جمهورية كوريا الشعبية الديمقراطية يُحرمون من الاستفادة من إجراءات تحديد وضع اللاجئ في الصين من خلال مفوضية الأمم المتحدة السامية لشؤون اللاجئين على نحو</w:t>
      </w:r>
      <w:r w:rsidR="00182F96">
        <w:rPr>
          <w:rFonts w:hint="cs"/>
          <w:rtl/>
        </w:rPr>
        <w:t xml:space="preserve"> ما </w:t>
      </w:r>
      <w:r>
        <w:rPr>
          <w:rFonts w:hint="cs"/>
          <w:rtl/>
        </w:rPr>
        <w:t>أبلغت به مصادر شتى اللجنةَ (الماد</w:t>
      </w:r>
      <w:r w:rsidR="00CF0D00">
        <w:rPr>
          <w:rFonts w:hint="cs"/>
          <w:rtl/>
        </w:rPr>
        <w:t>ة</w:t>
      </w:r>
      <w:r w:rsidR="00CF0D00">
        <w:rPr>
          <w:rtl/>
        </w:rPr>
        <w:t> </w:t>
      </w:r>
      <w:r w:rsidR="00CF0D00">
        <w:rPr>
          <w:rFonts w:hint="cs"/>
          <w:rtl/>
        </w:rPr>
        <w:t>3</w:t>
      </w:r>
      <w:r>
        <w:rPr>
          <w:rFonts w:hint="cs"/>
          <w:rtl/>
        </w:rPr>
        <w:t xml:space="preserve">). </w:t>
      </w:r>
    </w:p>
    <w:p w:rsidR="00817F74" w:rsidRDefault="00817F74" w:rsidP="00817F74">
      <w:pPr>
        <w:pStyle w:val="SingleTxtGA"/>
        <w:rPr>
          <w:b/>
          <w:bCs/>
          <w:rtl/>
        </w:rPr>
      </w:pPr>
      <w:r w:rsidRPr="00817F74">
        <w:rPr>
          <w:rFonts w:hint="cs"/>
          <w:rtl/>
        </w:rPr>
        <w:t>47</w:t>
      </w:r>
      <w:r w:rsidRPr="00817F74">
        <w:rPr>
          <w:rtl/>
        </w:rPr>
        <w:t>-</w:t>
      </w:r>
      <w:r w:rsidRPr="00817F74">
        <w:rPr>
          <w:rtl/>
        </w:rPr>
        <w:tab/>
      </w:r>
      <w:r>
        <w:rPr>
          <w:rFonts w:hint="cs"/>
          <w:b/>
          <w:bCs/>
          <w:rtl/>
        </w:rPr>
        <w:t>ينبغي للدولة الطرف:</w:t>
      </w:r>
    </w:p>
    <w:p w:rsidR="00817F74" w:rsidRDefault="00817F74" w:rsidP="00817F74">
      <w:pPr>
        <w:pStyle w:val="SingleTxtGA"/>
        <w:rPr>
          <w:b/>
          <w:bCs/>
          <w:rtl/>
        </w:rPr>
      </w:pPr>
      <w:r w:rsidRPr="0037767B">
        <w:rPr>
          <w:rFonts w:hint="cs"/>
          <w:rtl/>
        </w:rPr>
        <w:tab/>
        <w:t>(أ)</w:t>
      </w:r>
      <w:r w:rsidRPr="0037767B">
        <w:rPr>
          <w:rFonts w:hint="cs"/>
          <w:rtl/>
        </w:rPr>
        <w:tab/>
      </w:r>
      <w:r>
        <w:rPr>
          <w:rFonts w:hint="cs"/>
          <w:b/>
          <w:bCs/>
          <w:rtl/>
        </w:rPr>
        <w:t>أن تعتمد التدابير التشريعية اللازمة للإدماج الكامل في القوانين المحلية لمبدأ عدم الإبعاد المبين في الماد</w:t>
      </w:r>
      <w:r w:rsidR="00CF0D00">
        <w:rPr>
          <w:rFonts w:hint="cs"/>
          <w:b/>
          <w:bCs/>
          <w:rtl/>
        </w:rPr>
        <w:t>ة</w:t>
      </w:r>
      <w:r w:rsidR="00CF0D00">
        <w:rPr>
          <w:b/>
          <w:bCs/>
          <w:rtl/>
        </w:rPr>
        <w:t> </w:t>
      </w:r>
      <w:r w:rsidR="00CF0D00">
        <w:rPr>
          <w:rFonts w:hint="cs"/>
          <w:b/>
          <w:bCs/>
          <w:rtl/>
        </w:rPr>
        <w:t>3</w:t>
      </w:r>
      <w:r>
        <w:rPr>
          <w:rFonts w:hint="cs"/>
          <w:b/>
          <w:bCs/>
          <w:rtl/>
        </w:rPr>
        <w:t xml:space="preserve"> من الاتفاقية، وأن تضع على الفور إجراءات وطنية بشأن اللجوء، بالتعاون مع مفوضية الأمم المتحدة السامية لشؤون اللاجئين؛</w:t>
      </w:r>
    </w:p>
    <w:p w:rsidR="00817F74" w:rsidRDefault="00817F74" w:rsidP="00C02634">
      <w:pPr>
        <w:pStyle w:val="SingleTxtGA"/>
        <w:rPr>
          <w:b/>
          <w:bCs/>
          <w:rtl/>
        </w:rPr>
      </w:pPr>
      <w:r w:rsidRPr="0037767B">
        <w:rPr>
          <w:rFonts w:hint="cs"/>
          <w:rtl/>
        </w:rPr>
        <w:tab/>
        <w:t>(ب)</w:t>
      </w:r>
      <w:r w:rsidRPr="0037767B">
        <w:rPr>
          <w:rFonts w:hint="cs"/>
          <w:rtl/>
        </w:rPr>
        <w:tab/>
      </w:r>
      <w:r>
        <w:rPr>
          <w:rFonts w:hint="cs"/>
          <w:b/>
          <w:bCs/>
          <w:rtl/>
        </w:rPr>
        <w:t>أن تكف فور</w:t>
      </w:r>
      <w:r w:rsidR="00C02634">
        <w:rPr>
          <w:rFonts w:hint="cs"/>
          <w:b/>
          <w:bCs/>
          <w:rtl/>
        </w:rPr>
        <w:t xml:space="preserve">اً </w:t>
      </w:r>
      <w:r>
        <w:rPr>
          <w:rFonts w:hint="cs"/>
          <w:b/>
          <w:bCs/>
          <w:rtl/>
        </w:rPr>
        <w:t xml:space="preserve">عن إعادة المهاجرين غير الشرعيين وضحايا الاتجار بالأشخاص إلى </w:t>
      </w:r>
      <w:r w:rsidRPr="000E3838">
        <w:rPr>
          <w:rFonts w:hint="cs"/>
          <w:b/>
          <w:bCs/>
          <w:rtl/>
        </w:rPr>
        <w:t>جمهورية كوريا الشعبية الديمقراطية</w:t>
      </w:r>
      <w:r>
        <w:rPr>
          <w:rFonts w:hint="cs"/>
          <w:b/>
          <w:bCs/>
          <w:rtl/>
        </w:rPr>
        <w:t xml:space="preserve"> ق</w:t>
      </w:r>
      <w:r w:rsidR="00C02634">
        <w:rPr>
          <w:rFonts w:hint="cs"/>
          <w:b/>
          <w:bCs/>
          <w:rtl/>
        </w:rPr>
        <w:t>س</w:t>
      </w:r>
      <w:r>
        <w:rPr>
          <w:rFonts w:hint="cs"/>
          <w:b/>
          <w:bCs/>
          <w:rtl/>
        </w:rPr>
        <w:t>ر</w:t>
      </w:r>
      <w:r w:rsidR="00C02634">
        <w:rPr>
          <w:rFonts w:hint="cs"/>
          <w:b/>
          <w:bCs/>
          <w:rtl/>
        </w:rPr>
        <w:t>اً،</w:t>
      </w:r>
      <w:r>
        <w:rPr>
          <w:rFonts w:hint="cs"/>
          <w:b/>
          <w:bCs/>
          <w:rtl/>
        </w:rPr>
        <w:t xml:space="preserve"> وأن تسمح لموظفي مفوضية الأمم المتحدة السامية لشؤون اللاجئين بالاتصال دون عوائق بمواطني </w:t>
      </w:r>
      <w:r w:rsidRPr="000E3838">
        <w:rPr>
          <w:b/>
          <w:bCs/>
          <w:rtl/>
        </w:rPr>
        <w:t>جمهورية كوريا الشعبية الديمقراطية</w:t>
      </w:r>
      <w:r>
        <w:rPr>
          <w:rFonts w:hint="cs"/>
          <w:b/>
          <w:bCs/>
          <w:rtl/>
        </w:rPr>
        <w:t xml:space="preserve"> الذين عبروا الحدود بغرض تحديد</w:t>
      </w:r>
      <w:r w:rsidR="00182F96">
        <w:rPr>
          <w:rFonts w:hint="cs"/>
          <w:b/>
          <w:bCs/>
          <w:rtl/>
        </w:rPr>
        <w:t xml:space="preserve"> ما </w:t>
      </w:r>
      <w:r>
        <w:rPr>
          <w:rFonts w:hint="cs"/>
          <w:b/>
          <w:bCs/>
          <w:rtl/>
        </w:rPr>
        <w:t>إذا كانوا مؤهلين للاستفادة من وضع اللاجئ.</w:t>
      </w:r>
    </w:p>
    <w:p w:rsidR="00817F74" w:rsidRDefault="00817F74" w:rsidP="00817F74">
      <w:pPr>
        <w:pStyle w:val="SingleTxtGA"/>
        <w:rPr>
          <w:b/>
          <w:bCs/>
          <w:rtl/>
        </w:rPr>
      </w:pPr>
      <w:r w:rsidRPr="00817F74">
        <w:rPr>
          <w:rFonts w:hint="cs"/>
          <w:rtl/>
        </w:rPr>
        <w:t>48-</w:t>
      </w:r>
      <w:r w:rsidRPr="00817F74">
        <w:rPr>
          <w:rFonts w:hint="cs"/>
          <w:rtl/>
        </w:rPr>
        <w:tab/>
      </w:r>
      <w:r>
        <w:rPr>
          <w:rFonts w:hint="cs"/>
          <w:b/>
          <w:bCs/>
          <w:rtl/>
        </w:rPr>
        <w:t>وتُذكِّر اللجنة الدولة الطرف بأنه</w:t>
      </w:r>
      <w:r w:rsidR="00182F96">
        <w:rPr>
          <w:rFonts w:hint="cs"/>
          <w:b/>
          <w:bCs/>
          <w:rtl/>
        </w:rPr>
        <w:t xml:space="preserve"> لا </w:t>
      </w:r>
      <w:r>
        <w:rPr>
          <w:rFonts w:hint="cs"/>
          <w:b/>
          <w:bCs/>
          <w:rtl/>
        </w:rPr>
        <w:t>ينبغي لها بأي حال من الأحوال أن تطرد</w:t>
      </w:r>
      <w:r w:rsidR="00182F96">
        <w:rPr>
          <w:rFonts w:hint="cs"/>
          <w:b/>
          <w:bCs/>
          <w:rtl/>
        </w:rPr>
        <w:t xml:space="preserve"> أو </w:t>
      </w:r>
      <w:r>
        <w:rPr>
          <w:rFonts w:hint="cs"/>
          <w:b/>
          <w:bCs/>
          <w:rtl/>
        </w:rPr>
        <w:t>تعيد</w:t>
      </w:r>
      <w:r w:rsidR="00182F96">
        <w:rPr>
          <w:rFonts w:hint="cs"/>
          <w:b/>
          <w:bCs/>
          <w:rtl/>
        </w:rPr>
        <w:t xml:space="preserve"> أو </w:t>
      </w:r>
      <w:r>
        <w:rPr>
          <w:rFonts w:hint="cs"/>
          <w:b/>
          <w:bCs/>
          <w:rtl/>
        </w:rPr>
        <w:t xml:space="preserve">تسلم </w:t>
      </w:r>
      <w:r w:rsidRPr="002A21F8">
        <w:rPr>
          <w:b/>
          <w:bCs/>
          <w:rtl/>
        </w:rPr>
        <w:t>شخص</w:t>
      </w:r>
      <w:r w:rsidR="00C02634">
        <w:rPr>
          <w:rFonts w:hint="cs"/>
          <w:b/>
          <w:bCs/>
          <w:rtl/>
        </w:rPr>
        <w:t xml:space="preserve">اً </w:t>
      </w:r>
      <w:r w:rsidR="00182F96">
        <w:rPr>
          <w:rFonts w:hint="cs"/>
          <w:b/>
          <w:bCs/>
          <w:rtl/>
        </w:rPr>
        <w:t>ما </w:t>
      </w:r>
      <w:r w:rsidRPr="002A21F8">
        <w:rPr>
          <w:b/>
          <w:bCs/>
          <w:rtl/>
        </w:rPr>
        <w:t xml:space="preserve">إلى دولة </w:t>
      </w:r>
      <w:r>
        <w:rPr>
          <w:rFonts w:hint="cs"/>
          <w:b/>
          <w:bCs/>
          <w:rtl/>
        </w:rPr>
        <w:t>أخرى ت</w:t>
      </w:r>
      <w:r w:rsidRPr="002A21F8">
        <w:rPr>
          <w:b/>
          <w:bCs/>
          <w:rtl/>
        </w:rPr>
        <w:t xml:space="preserve">وجد أسباب جوهرية </w:t>
      </w:r>
      <w:r>
        <w:rPr>
          <w:rFonts w:hint="cs"/>
          <w:b/>
          <w:bCs/>
          <w:rtl/>
        </w:rPr>
        <w:t>ل</w:t>
      </w:r>
      <w:r w:rsidRPr="002A21F8">
        <w:rPr>
          <w:b/>
          <w:bCs/>
          <w:rtl/>
        </w:rPr>
        <w:t>لاعتقاد بأن</w:t>
      </w:r>
      <w:r>
        <w:rPr>
          <w:rFonts w:hint="cs"/>
          <w:b/>
          <w:bCs/>
          <w:rtl/>
        </w:rPr>
        <w:t>ه</w:t>
      </w:r>
      <w:r w:rsidRPr="002A21F8">
        <w:rPr>
          <w:b/>
          <w:bCs/>
          <w:rtl/>
        </w:rPr>
        <w:t xml:space="preserve"> سيواجه </w:t>
      </w:r>
      <w:r>
        <w:rPr>
          <w:rFonts w:hint="cs"/>
          <w:b/>
          <w:bCs/>
          <w:rtl/>
        </w:rPr>
        <w:t xml:space="preserve">فيها </w:t>
      </w:r>
      <w:r w:rsidRPr="002A21F8">
        <w:rPr>
          <w:b/>
          <w:bCs/>
          <w:rtl/>
        </w:rPr>
        <w:t>خطر التعرض للتعذيب</w:t>
      </w:r>
      <w:r>
        <w:rPr>
          <w:rFonts w:hint="cs"/>
          <w:b/>
          <w:bCs/>
          <w:rtl/>
        </w:rPr>
        <w:t>. وحتى</w:t>
      </w:r>
      <w:r w:rsidRPr="000A392A">
        <w:rPr>
          <w:b/>
          <w:bCs/>
          <w:rtl/>
        </w:rPr>
        <w:t xml:space="preserve"> تحدد الدولة الطرف مدى انطباق التزاماتها بموجب الماد</w:t>
      </w:r>
      <w:r w:rsidR="00CF0D00" w:rsidRPr="000A392A">
        <w:rPr>
          <w:b/>
          <w:bCs/>
          <w:rtl/>
        </w:rPr>
        <w:t>ة</w:t>
      </w:r>
      <w:r w:rsidR="00CF0D00">
        <w:rPr>
          <w:b/>
          <w:bCs/>
          <w:rtl/>
        </w:rPr>
        <w:t> </w:t>
      </w:r>
      <w:r w:rsidR="00CF0D00" w:rsidRPr="000A392A">
        <w:rPr>
          <w:b/>
          <w:bCs/>
          <w:rtl/>
        </w:rPr>
        <w:t>3</w:t>
      </w:r>
      <w:r w:rsidRPr="000A392A">
        <w:rPr>
          <w:b/>
          <w:bCs/>
          <w:rtl/>
        </w:rPr>
        <w:t xml:space="preserve"> من الاتفاقية، ينبغي أن تبحث كل حالة على حدة </w:t>
      </w:r>
      <w:r>
        <w:rPr>
          <w:rFonts w:hint="cs"/>
          <w:b/>
          <w:bCs/>
          <w:rtl/>
        </w:rPr>
        <w:t xml:space="preserve">بشكل </w:t>
      </w:r>
      <w:r w:rsidRPr="000A392A">
        <w:rPr>
          <w:b/>
          <w:bCs/>
          <w:rtl/>
        </w:rPr>
        <w:t xml:space="preserve">دقيق من حيث </w:t>
      </w:r>
      <w:r w:rsidRPr="000A392A">
        <w:rPr>
          <w:b/>
          <w:bCs/>
          <w:rtl/>
        </w:rPr>
        <w:lastRenderedPageBreak/>
        <w:t>الأسس الموضوعية،</w:t>
      </w:r>
      <w:r w:rsidR="00182F96">
        <w:rPr>
          <w:b/>
          <w:bCs/>
          <w:rtl/>
        </w:rPr>
        <w:t xml:space="preserve"> بما </w:t>
      </w:r>
      <w:r w:rsidRPr="000A392A">
        <w:rPr>
          <w:b/>
          <w:bCs/>
          <w:rtl/>
        </w:rPr>
        <w:t xml:space="preserve">في ذلك الحالة العامة المتعلقة بالتعذيب في بلد </w:t>
      </w:r>
      <w:r>
        <w:rPr>
          <w:rFonts w:hint="cs"/>
          <w:b/>
          <w:bCs/>
          <w:rtl/>
        </w:rPr>
        <w:t>الوجهة.</w:t>
      </w:r>
      <w:r w:rsidR="00182F96">
        <w:rPr>
          <w:rFonts w:hint="cs"/>
          <w:b/>
          <w:bCs/>
          <w:rtl/>
        </w:rPr>
        <w:t xml:space="preserve"> كما </w:t>
      </w:r>
      <w:r>
        <w:rPr>
          <w:rFonts w:hint="cs"/>
          <w:b/>
          <w:bCs/>
          <w:rtl/>
        </w:rPr>
        <w:t>ينبغي أن تدعم ترتيبات الرصد الفعالة في مرحلة</w:t>
      </w:r>
      <w:r w:rsidR="00182F96">
        <w:rPr>
          <w:rFonts w:hint="cs"/>
          <w:b/>
          <w:bCs/>
          <w:rtl/>
        </w:rPr>
        <w:t xml:space="preserve"> ما </w:t>
      </w:r>
      <w:r>
        <w:rPr>
          <w:rFonts w:hint="cs"/>
          <w:b/>
          <w:bCs/>
          <w:rtl/>
        </w:rPr>
        <w:t>بعد الإعادة في حالات الإبعاد،</w:t>
      </w:r>
      <w:r w:rsidR="00182F96">
        <w:rPr>
          <w:rFonts w:hint="cs"/>
          <w:b/>
          <w:bCs/>
          <w:rtl/>
        </w:rPr>
        <w:t xml:space="preserve"> بما </w:t>
      </w:r>
      <w:r>
        <w:rPr>
          <w:rFonts w:hint="cs"/>
          <w:b/>
          <w:bCs/>
          <w:rtl/>
        </w:rPr>
        <w:t>في ذلك أي ترتيبات تجريها مفوضية الأمم المتحدة السامية لشؤون اللاجئين.</w:t>
      </w:r>
    </w:p>
    <w:p w:rsidR="00817F74" w:rsidRPr="000079AE" w:rsidRDefault="00817F74" w:rsidP="00817F74">
      <w:pPr>
        <w:pStyle w:val="H23GA"/>
        <w:rPr>
          <w:rtl/>
        </w:rPr>
      </w:pPr>
      <w:r>
        <w:rPr>
          <w:rFonts w:hint="cs"/>
          <w:rtl/>
        </w:rPr>
        <w:tab/>
      </w:r>
      <w:r>
        <w:rPr>
          <w:rFonts w:hint="cs"/>
          <w:rtl/>
        </w:rPr>
        <w:tab/>
        <w:t>عقوبة الإعدام</w:t>
      </w:r>
    </w:p>
    <w:p w:rsidR="00817F74" w:rsidRPr="000079AE" w:rsidRDefault="00817F74" w:rsidP="00817F74">
      <w:pPr>
        <w:pStyle w:val="SingleTxtGA"/>
        <w:rPr>
          <w:rtl/>
        </w:rPr>
      </w:pPr>
      <w:r>
        <w:rPr>
          <w:rFonts w:hint="cs"/>
          <w:rtl/>
        </w:rPr>
        <w:t>49</w:t>
      </w:r>
      <w:r w:rsidRPr="000079AE">
        <w:rPr>
          <w:rtl/>
        </w:rPr>
        <w:t>-</w:t>
      </w:r>
      <w:r w:rsidRPr="000079AE">
        <w:rPr>
          <w:rtl/>
        </w:rPr>
        <w:tab/>
      </w:r>
      <w:r>
        <w:rPr>
          <w:rFonts w:hint="cs"/>
          <w:rtl/>
        </w:rPr>
        <w:t>ترحب اللجنة بالمعلومات التي مفادها أن الدولة الطرف أنهت ممارسة الحكم بعقوبة الإعدام في حالة بعض الجرائم الاقتصادية والجرائم غير المميتة. غير أن اللجنة</w:t>
      </w:r>
      <w:r w:rsidR="00182F96">
        <w:rPr>
          <w:rFonts w:hint="cs"/>
          <w:rtl/>
        </w:rPr>
        <w:t xml:space="preserve"> لا </w:t>
      </w:r>
      <w:r>
        <w:rPr>
          <w:rFonts w:hint="cs"/>
          <w:rtl/>
        </w:rPr>
        <w:t>تزال تشعر بالقلق إزاء عدم وجود بيانات محددة بشأن تنفيذ عقوبة الإعدام، وهو</w:t>
      </w:r>
      <w:r w:rsidR="00182F96">
        <w:rPr>
          <w:rFonts w:hint="cs"/>
          <w:rtl/>
        </w:rPr>
        <w:t xml:space="preserve"> ما </w:t>
      </w:r>
      <w:r>
        <w:rPr>
          <w:rFonts w:hint="cs"/>
          <w:rtl/>
        </w:rPr>
        <w:t>يمنعها من التحقق</w:t>
      </w:r>
      <w:r w:rsidR="00182F96">
        <w:rPr>
          <w:rFonts w:hint="cs"/>
          <w:rtl/>
        </w:rPr>
        <w:t xml:space="preserve"> مما </w:t>
      </w:r>
      <w:r>
        <w:rPr>
          <w:rFonts w:hint="cs"/>
          <w:rtl/>
        </w:rPr>
        <w:t>إذا كان يجري بالفعل تطبيق هذا القانون الجديد عملي</w:t>
      </w:r>
      <w:r w:rsidR="00C02634">
        <w:rPr>
          <w:rFonts w:hint="cs"/>
          <w:rtl/>
        </w:rPr>
        <w:t>اً.</w:t>
      </w:r>
      <w:r w:rsidR="00182F96">
        <w:rPr>
          <w:rFonts w:hint="cs"/>
          <w:rtl/>
        </w:rPr>
        <w:t xml:space="preserve"> ولا </w:t>
      </w:r>
      <w:r>
        <w:rPr>
          <w:rFonts w:hint="cs"/>
          <w:rtl/>
        </w:rPr>
        <w:t>يزال القلق يساور اللجنة بالقدر ذاته إزاء تقارير عن تصفيد المحكوم عليهم بالإعدام على مدار الساعة في جميع الحالات.</w:t>
      </w:r>
      <w:r w:rsidR="00182F96">
        <w:rPr>
          <w:rFonts w:hint="cs"/>
          <w:rtl/>
        </w:rPr>
        <w:t xml:space="preserve"> وإذ </w:t>
      </w:r>
      <w:r>
        <w:rPr>
          <w:rFonts w:hint="cs"/>
          <w:rtl/>
        </w:rPr>
        <w:t>تقدر اللجنة إلغاء ممارسة إزالة أعضاء من أُعدموا دون موافقتهم،</w:t>
      </w:r>
      <w:r w:rsidR="00182F96">
        <w:rPr>
          <w:rFonts w:hint="cs"/>
          <w:rtl/>
        </w:rPr>
        <w:t xml:space="preserve"> لا </w:t>
      </w:r>
      <w:r>
        <w:rPr>
          <w:rFonts w:hint="cs"/>
          <w:rtl/>
        </w:rPr>
        <w:t>تزال تشعر بالقلق إزاء عدم وجود آلية رقابة مستقلة للتحقق</w:t>
      </w:r>
      <w:r w:rsidR="00182F96">
        <w:rPr>
          <w:rFonts w:hint="cs"/>
          <w:rtl/>
        </w:rPr>
        <w:t xml:space="preserve"> مما </w:t>
      </w:r>
      <w:r>
        <w:rPr>
          <w:rFonts w:hint="cs"/>
          <w:rtl/>
        </w:rPr>
        <w:t>إذا كانوا قد أعطوا بالفعل موافقتهم (الماد</w:t>
      </w:r>
      <w:r w:rsidR="00CF0D00">
        <w:rPr>
          <w:rFonts w:hint="cs"/>
          <w:rtl/>
        </w:rPr>
        <w:t>ة</w:t>
      </w:r>
      <w:r w:rsidR="00CF0D00">
        <w:rPr>
          <w:rtl/>
        </w:rPr>
        <w:t> </w:t>
      </w:r>
      <w:r w:rsidR="00CF0D00">
        <w:rPr>
          <w:rFonts w:hint="cs"/>
          <w:rtl/>
        </w:rPr>
        <w:t>1</w:t>
      </w:r>
      <w:r>
        <w:rPr>
          <w:rFonts w:hint="cs"/>
          <w:rtl/>
        </w:rPr>
        <w:t xml:space="preserve">6). </w:t>
      </w:r>
    </w:p>
    <w:p w:rsidR="00817F74" w:rsidRDefault="00817F74" w:rsidP="00817F74">
      <w:pPr>
        <w:pStyle w:val="SingleTxtGA"/>
        <w:rPr>
          <w:b/>
          <w:bCs/>
          <w:rtl/>
        </w:rPr>
      </w:pPr>
      <w:r w:rsidRPr="00817F74">
        <w:rPr>
          <w:rFonts w:hint="cs"/>
          <w:rtl/>
        </w:rPr>
        <w:t>50</w:t>
      </w:r>
      <w:r w:rsidRPr="00817F74">
        <w:rPr>
          <w:rtl/>
        </w:rPr>
        <w:t>-</w:t>
      </w:r>
      <w:r w:rsidRPr="00817F74">
        <w:rPr>
          <w:rtl/>
        </w:rPr>
        <w:tab/>
      </w:r>
      <w:r>
        <w:rPr>
          <w:rFonts w:hint="cs"/>
          <w:b/>
          <w:bCs/>
          <w:rtl/>
        </w:rPr>
        <w:t xml:space="preserve">تحث اللجنة الدولة الطرف على اعتماد وقف اختياري لعقوبة الإعدام وتعديل جميع عقوبات الإعدام القائمة وعلى الانضمام إلى </w:t>
      </w:r>
      <w:r w:rsidRPr="00B449C6">
        <w:rPr>
          <w:b/>
          <w:bCs/>
          <w:rtl/>
        </w:rPr>
        <w:t>البروتوكول الاختياري الثاني الملحق بالعهد الدولي الخاص بالحقوق المدنية والسياسية، الهادف إلى إلغاء عقوبة الإعدام</w:t>
      </w:r>
      <w:r>
        <w:rPr>
          <w:rFonts w:hint="cs"/>
          <w:b/>
          <w:bCs/>
          <w:rtl/>
        </w:rPr>
        <w:t>.</w:t>
      </w:r>
      <w:r w:rsidR="00182F96">
        <w:rPr>
          <w:rFonts w:hint="cs"/>
          <w:b/>
          <w:bCs/>
          <w:rtl/>
        </w:rPr>
        <w:t xml:space="preserve"> وفي </w:t>
      </w:r>
      <w:r>
        <w:rPr>
          <w:rFonts w:hint="cs"/>
          <w:b/>
          <w:bCs/>
          <w:rtl/>
        </w:rPr>
        <w:t>الوقت ذاته، ينبغي للدولة الطرف أن تعتمد التدابير اللازمة</w:t>
      </w:r>
      <w:r w:rsidR="00182F96">
        <w:rPr>
          <w:rFonts w:hint="cs"/>
          <w:b/>
          <w:bCs/>
          <w:rtl/>
        </w:rPr>
        <w:t xml:space="preserve"> لما </w:t>
      </w:r>
      <w:r>
        <w:rPr>
          <w:rFonts w:hint="cs"/>
          <w:b/>
          <w:bCs/>
          <w:rtl/>
        </w:rPr>
        <w:t>يلي:</w:t>
      </w:r>
    </w:p>
    <w:p w:rsidR="00817F74" w:rsidRDefault="00817F74" w:rsidP="00817F74">
      <w:pPr>
        <w:pStyle w:val="SingleTxtGA"/>
        <w:rPr>
          <w:b/>
          <w:bCs/>
          <w:rtl/>
        </w:rPr>
      </w:pPr>
      <w:r w:rsidRPr="0037767B">
        <w:rPr>
          <w:rFonts w:hint="cs"/>
          <w:rtl/>
        </w:rPr>
        <w:tab/>
        <w:t>(أ)</w:t>
      </w:r>
      <w:r w:rsidRPr="0037767B">
        <w:rPr>
          <w:rFonts w:hint="cs"/>
          <w:rtl/>
        </w:rPr>
        <w:tab/>
      </w:r>
      <w:r w:rsidRPr="00B449C6">
        <w:rPr>
          <w:b/>
          <w:bCs/>
          <w:rtl/>
        </w:rPr>
        <w:t>ضمان</w:t>
      </w:r>
      <w:r w:rsidR="00182F96">
        <w:rPr>
          <w:b/>
          <w:bCs/>
          <w:rtl/>
        </w:rPr>
        <w:t xml:space="preserve"> ألا </w:t>
      </w:r>
      <w:r w:rsidRPr="00B449C6">
        <w:rPr>
          <w:b/>
          <w:bCs/>
          <w:rtl/>
        </w:rPr>
        <w:t>يشكل نظام المحكوم عليهم بالإعدام معاملة</w:t>
      </w:r>
      <w:r w:rsidR="00182F96">
        <w:rPr>
          <w:b/>
          <w:bCs/>
          <w:rtl/>
        </w:rPr>
        <w:t xml:space="preserve"> أو </w:t>
      </w:r>
      <w:r w:rsidRPr="00B449C6">
        <w:rPr>
          <w:b/>
          <w:bCs/>
          <w:rtl/>
        </w:rPr>
        <w:t>عقوبة قاسية</w:t>
      </w:r>
      <w:r w:rsidR="00182F96">
        <w:rPr>
          <w:b/>
          <w:bCs/>
          <w:rtl/>
        </w:rPr>
        <w:t xml:space="preserve"> أو لا </w:t>
      </w:r>
      <w:r w:rsidRPr="00B449C6">
        <w:rPr>
          <w:b/>
          <w:bCs/>
          <w:rtl/>
        </w:rPr>
        <w:t>إنسانية</w:t>
      </w:r>
      <w:r w:rsidR="00182F96">
        <w:rPr>
          <w:b/>
          <w:bCs/>
          <w:rtl/>
        </w:rPr>
        <w:t xml:space="preserve"> أو </w:t>
      </w:r>
      <w:r w:rsidRPr="00B449C6">
        <w:rPr>
          <w:b/>
          <w:bCs/>
          <w:rtl/>
        </w:rPr>
        <w:t>مهينة</w:t>
      </w:r>
      <w:r>
        <w:rPr>
          <w:rFonts w:hint="cs"/>
          <w:b/>
          <w:bCs/>
          <w:rtl/>
        </w:rPr>
        <w:t>،</w:t>
      </w:r>
      <w:r w:rsidRPr="00B449C6">
        <w:rPr>
          <w:b/>
          <w:bCs/>
          <w:rtl/>
        </w:rPr>
        <w:t xml:space="preserve"> </w:t>
      </w:r>
      <w:r>
        <w:rPr>
          <w:rFonts w:hint="cs"/>
          <w:b/>
          <w:bCs/>
          <w:rtl/>
        </w:rPr>
        <w:t>وذلك بالكف عن فرض قيود تلقائي</w:t>
      </w:r>
      <w:r w:rsidR="00C02634">
        <w:rPr>
          <w:rFonts w:hint="cs"/>
          <w:b/>
          <w:bCs/>
          <w:rtl/>
        </w:rPr>
        <w:t xml:space="preserve">اً </w:t>
      </w:r>
      <w:r>
        <w:rPr>
          <w:rFonts w:hint="cs"/>
          <w:b/>
          <w:bCs/>
          <w:rtl/>
        </w:rPr>
        <w:t xml:space="preserve">على </w:t>
      </w:r>
      <w:r w:rsidRPr="00B449C6">
        <w:rPr>
          <w:b/>
          <w:bCs/>
          <w:rtl/>
        </w:rPr>
        <w:t xml:space="preserve">المحكوم عليهم بالإعدام </w:t>
      </w:r>
      <w:r>
        <w:rPr>
          <w:rFonts w:hint="cs"/>
          <w:b/>
          <w:bCs/>
          <w:rtl/>
        </w:rPr>
        <w:t>بسبب عقوبتهم</w:t>
      </w:r>
      <w:r w:rsidRPr="00B449C6">
        <w:rPr>
          <w:b/>
          <w:bCs/>
          <w:rtl/>
        </w:rPr>
        <w:t>؛</w:t>
      </w:r>
    </w:p>
    <w:p w:rsidR="00817F74" w:rsidRDefault="00817F74" w:rsidP="00817F74">
      <w:pPr>
        <w:pStyle w:val="SingleTxtGA"/>
        <w:rPr>
          <w:b/>
          <w:bCs/>
          <w:rtl/>
        </w:rPr>
      </w:pPr>
      <w:r w:rsidRPr="0037767B">
        <w:rPr>
          <w:rFonts w:hint="cs"/>
          <w:rtl/>
        </w:rPr>
        <w:tab/>
        <w:t>(ب)</w:t>
      </w:r>
      <w:r w:rsidRPr="0037767B">
        <w:rPr>
          <w:rFonts w:hint="cs"/>
          <w:rtl/>
        </w:rPr>
        <w:tab/>
      </w:r>
      <w:r>
        <w:rPr>
          <w:rFonts w:hint="cs"/>
          <w:b/>
          <w:bCs/>
          <w:rtl/>
        </w:rPr>
        <w:t>كفالة</w:t>
      </w:r>
      <w:r w:rsidR="00182F96">
        <w:rPr>
          <w:rFonts w:hint="cs"/>
          <w:b/>
          <w:bCs/>
          <w:rtl/>
        </w:rPr>
        <w:t xml:space="preserve"> ألا </w:t>
      </w:r>
      <w:r>
        <w:rPr>
          <w:rFonts w:hint="cs"/>
          <w:b/>
          <w:bCs/>
          <w:rtl/>
        </w:rPr>
        <w:t>تجري عملي</w:t>
      </w:r>
      <w:r w:rsidR="00C02634">
        <w:rPr>
          <w:rFonts w:hint="cs"/>
          <w:b/>
          <w:bCs/>
          <w:rtl/>
        </w:rPr>
        <w:t xml:space="preserve">اً </w:t>
      </w:r>
      <w:r>
        <w:rPr>
          <w:rFonts w:hint="cs"/>
          <w:b/>
          <w:bCs/>
          <w:rtl/>
        </w:rPr>
        <w:t>إزالة أعضاء الشخص</w:t>
      </w:r>
      <w:r w:rsidR="00182F96">
        <w:rPr>
          <w:rFonts w:hint="cs"/>
          <w:b/>
          <w:bCs/>
          <w:rtl/>
        </w:rPr>
        <w:t xml:space="preserve"> إلا </w:t>
      </w:r>
      <w:r>
        <w:rPr>
          <w:rFonts w:hint="cs"/>
          <w:b/>
          <w:bCs/>
          <w:rtl/>
        </w:rPr>
        <w:t>بناء على موافقته المستنيرة وضمان تقديم تعويض لأقارب المدانين الذين أزيلت أعضاؤهم دون موافقتهم.</w:t>
      </w:r>
      <w:r w:rsidR="00182F96">
        <w:rPr>
          <w:rFonts w:hint="cs"/>
          <w:b/>
          <w:bCs/>
          <w:rtl/>
        </w:rPr>
        <w:t xml:space="preserve"> كما </w:t>
      </w:r>
      <w:r>
        <w:rPr>
          <w:rFonts w:hint="cs"/>
          <w:b/>
          <w:bCs/>
          <w:rtl/>
        </w:rPr>
        <w:t xml:space="preserve">ينبغي للدولة الطرف تكليف جهة مستقلة بالتحقيق في ادعاءات مفادها أنه يُحتمل أن يكون قد تعرض لهذه الممارسة بعض ممارسي معتقدات فالون غونغ (انظر الوثيقة </w:t>
      </w:r>
      <w:r>
        <w:rPr>
          <w:b/>
          <w:bCs/>
          <w:lang w:val="fr-FR"/>
        </w:rPr>
        <w:t>CAT/C/CHN/CO/4</w:t>
      </w:r>
      <w:r>
        <w:rPr>
          <w:rFonts w:hint="cs"/>
          <w:b/>
          <w:bCs/>
          <w:rtl/>
          <w:lang w:val="fr-CH"/>
        </w:rPr>
        <w:t>، الفقر</w:t>
      </w:r>
      <w:r w:rsidR="00CF0D00">
        <w:rPr>
          <w:rFonts w:hint="cs"/>
          <w:b/>
          <w:bCs/>
          <w:rtl/>
          <w:lang w:val="fr-CH"/>
        </w:rPr>
        <w:t>ة</w:t>
      </w:r>
      <w:r w:rsidR="00CF0D00">
        <w:rPr>
          <w:b/>
          <w:bCs/>
          <w:rtl/>
          <w:lang w:val="fr-CH"/>
        </w:rPr>
        <w:t> </w:t>
      </w:r>
      <w:r w:rsidR="00CF0D00">
        <w:rPr>
          <w:rFonts w:hint="cs"/>
          <w:b/>
          <w:bCs/>
          <w:rtl/>
          <w:lang w:val="fr-CH"/>
        </w:rPr>
        <w:t>2</w:t>
      </w:r>
      <w:r>
        <w:rPr>
          <w:rFonts w:hint="cs"/>
          <w:b/>
          <w:bCs/>
          <w:rtl/>
          <w:lang w:val="fr-CH"/>
        </w:rPr>
        <w:t>5</w:t>
      </w:r>
      <w:r>
        <w:rPr>
          <w:rFonts w:hint="cs"/>
          <w:b/>
          <w:bCs/>
          <w:rtl/>
        </w:rPr>
        <w:t>).</w:t>
      </w:r>
    </w:p>
    <w:p w:rsidR="00817F74" w:rsidRPr="000079AE" w:rsidRDefault="00817F74" w:rsidP="00817F74">
      <w:pPr>
        <w:pStyle w:val="H23GA"/>
        <w:rPr>
          <w:rtl/>
        </w:rPr>
      </w:pPr>
      <w:r>
        <w:rPr>
          <w:rFonts w:hint="cs"/>
          <w:rtl/>
        </w:rPr>
        <w:tab/>
      </w:r>
      <w:r>
        <w:rPr>
          <w:rFonts w:hint="cs"/>
          <w:rtl/>
        </w:rPr>
        <w:tab/>
        <w:t xml:space="preserve">استخدام التدابير القسرية لتنفيذ السياسة السكانية </w:t>
      </w:r>
    </w:p>
    <w:p w:rsidR="00817F74" w:rsidRPr="000079AE" w:rsidRDefault="00817F74" w:rsidP="00817F74">
      <w:pPr>
        <w:pStyle w:val="SingleTxtGA"/>
        <w:rPr>
          <w:rtl/>
        </w:rPr>
      </w:pPr>
      <w:r>
        <w:rPr>
          <w:rFonts w:hint="cs"/>
          <w:rtl/>
        </w:rPr>
        <w:t>51</w:t>
      </w:r>
      <w:r w:rsidRPr="000079AE">
        <w:rPr>
          <w:rtl/>
        </w:rPr>
        <w:t>-</w:t>
      </w:r>
      <w:r w:rsidRPr="000079AE">
        <w:rPr>
          <w:rtl/>
        </w:rPr>
        <w:tab/>
      </w:r>
      <w:r>
        <w:rPr>
          <w:rFonts w:hint="cs"/>
          <w:rtl/>
        </w:rPr>
        <w:t xml:space="preserve">تعرب اللجنة عن تقديرها لأن </w:t>
      </w:r>
      <w:r w:rsidRPr="006D2FCA">
        <w:rPr>
          <w:rtl/>
        </w:rPr>
        <w:t xml:space="preserve">قانون </w:t>
      </w:r>
      <w:r>
        <w:rPr>
          <w:rFonts w:hint="cs"/>
          <w:rtl/>
        </w:rPr>
        <w:t xml:space="preserve">الشؤون </w:t>
      </w:r>
      <w:r>
        <w:rPr>
          <w:rtl/>
        </w:rPr>
        <w:t>السكان</w:t>
      </w:r>
      <w:r>
        <w:rPr>
          <w:rFonts w:hint="cs"/>
          <w:rtl/>
        </w:rPr>
        <w:t xml:space="preserve">ية </w:t>
      </w:r>
      <w:r w:rsidRPr="006D2FCA">
        <w:rPr>
          <w:rtl/>
        </w:rPr>
        <w:t xml:space="preserve">وتنظيم الأسرة يحظر استخدام التدابير القسرية لتنفيذ </w:t>
      </w:r>
      <w:r>
        <w:rPr>
          <w:rFonts w:hint="cs"/>
          <w:rtl/>
        </w:rPr>
        <w:t>السياسة السكانية.</w:t>
      </w:r>
      <w:r w:rsidRPr="006D2FCA">
        <w:rPr>
          <w:rtl/>
        </w:rPr>
        <w:t xml:space="preserve"> </w:t>
      </w:r>
      <w:r>
        <w:rPr>
          <w:rFonts w:hint="cs"/>
          <w:rtl/>
        </w:rPr>
        <w:t xml:space="preserve">غير أنها </w:t>
      </w:r>
      <w:r w:rsidRPr="006D2FCA">
        <w:rPr>
          <w:rtl/>
        </w:rPr>
        <w:t xml:space="preserve">تشعر بالقلق الشديد إزاء </w:t>
      </w:r>
      <w:r>
        <w:rPr>
          <w:rFonts w:hint="cs"/>
          <w:rtl/>
        </w:rPr>
        <w:t>تقارير عن التعقيم والإجهاض القسريين، وتأسف لعدم وجود معلومات بشأن عدد التحقيقات في هذه الادعاءات.</w:t>
      </w:r>
      <w:r w:rsidR="00182F96">
        <w:rPr>
          <w:rFonts w:hint="cs"/>
          <w:rtl/>
        </w:rPr>
        <w:t xml:space="preserve"> كما </w:t>
      </w:r>
      <w:r>
        <w:rPr>
          <w:rFonts w:hint="cs"/>
          <w:rtl/>
        </w:rPr>
        <w:t>تأسف لعدم وجود معلومات بشأن سبل جبر الضرر المتاحة لضحايا الانتهاكات السابقة (المادتا</w:t>
      </w:r>
      <w:r w:rsidR="00CF0D00">
        <w:rPr>
          <w:rFonts w:hint="cs"/>
          <w:rtl/>
        </w:rPr>
        <w:t>ن</w:t>
      </w:r>
      <w:r w:rsidR="00CF0D00">
        <w:rPr>
          <w:rtl/>
        </w:rPr>
        <w:t> </w:t>
      </w:r>
      <w:r w:rsidR="00CF0D00">
        <w:rPr>
          <w:rFonts w:hint="cs"/>
          <w:rtl/>
        </w:rPr>
        <w:t>1</w:t>
      </w:r>
      <w:r>
        <w:rPr>
          <w:rFonts w:hint="cs"/>
          <w:rtl/>
        </w:rPr>
        <w:t xml:space="preserve">2 و16). </w:t>
      </w:r>
    </w:p>
    <w:p w:rsidR="00817F74" w:rsidRDefault="00817F74" w:rsidP="00C02634">
      <w:pPr>
        <w:pStyle w:val="SingleTxtGA"/>
        <w:keepNext/>
        <w:rPr>
          <w:b/>
          <w:bCs/>
          <w:rtl/>
        </w:rPr>
      </w:pPr>
      <w:r w:rsidRPr="00817F74">
        <w:rPr>
          <w:rFonts w:hint="cs"/>
          <w:rtl/>
        </w:rPr>
        <w:lastRenderedPageBreak/>
        <w:t>52</w:t>
      </w:r>
      <w:r w:rsidRPr="00817F74">
        <w:rPr>
          <w:rtl/>
        </w:rPr>
        <w:t>-</w:t>
      </w:r>
      <w:r w:rsidRPr="00817F74">
        <w:rPr>
          <w:rtl/>
        </w:rPr>
        <w:tab/>
      </w:r>
      <w:r>
        <w:rPr>
          <w:rFonts w:hint="cs"/>
          <w:b/>
          <w:bCs/>
          <w:rtl/>
        </w:rPr>
        <w:t>ينبغي للدولة الطرف:</w:t>
      </w:r>
    </w:p>
    <w:p w:rsidR="00817F74" w:rsidRDefault="00817F74" w:rsidP="00817F74">
      <w:pPr>
        <w:pStyle w:val="SingleTxtGA"/>
        <w:rPr>
          <w:b/>
          <w:bCs/>
          <w:rtl/>
        </w:rPr>
      </w:pPr>
      <w:r w:rsidRPr="0037767B">
        <w:rPr>
          <w:rFonts w:hint="cs"/>
          <w:rtl/>
        </w:rPr>
        <w:tab/>
        <w:t>(أ)</w:t>
      </w:r>
      <w:r w:rsidRPr="0037767B">
        <w:rPr>
          <w:rFonts w:hint="cs"/>
          <w:rtl/>
        </w:rPr>
        <w:tab/>
      </w:r>
      <w:r>
        <w:rPr>
          <w:rFonts w:hint="cs"/>
          <w:b/>
          <w:bCs/>
          <w:rtl/>
        </w:rPr>
        <w:t>أن تراجع القوانين واللوائح التنظيمية المحلية والسياسات والممارسات المتعلقة بالسياسة السكانية لكفالة منع التعقيم والإجهاض القسريين والمعاقبة عليهما بشكل فعال؛</w:t>
      </w:r>
    </w:p>
    <w:p w:rsidR="00817F74" w:rsidRDefault="00817F74" w:rsidP="00817F74">
      <w:pPr>
        <w:pStyle w:val="SingleTxtGA"/>
        <w:rPr>
          <w:b/>
          <w:bCs/>
          <w:rtl/>
        </w:rPr>
      </w:pPr>
      <w:r w:rsidRPr="0037767B">
        <w:rPr>
          <w:rFonts w:hint="cs"/>
          <w:rtl/>
        </w:rPr>
        <w:tab/>
        <w:t>(ب)</w:t>
      </w:r>
      <w:r w:rsidRPr="0037767B">
        <w:rPr>
          <w:rFonts w:hint="cs"/>
          <w:rtl/>
        </w:rPr>
        <w:tab/>
      </w:r>
      <w:r>
        <w:rPr>
          <w:rFonts w:hint="cs"/>
          <w:b/>
          <w:bCs/>
          <w:rtl/>
        </w:rPr>
        <w:t xml:space="preserve">أن تكفل التحقيق النزيه في جميع الادعاءات المتعلقة بالتعقيم والإجهاض القسريين ومساءلة الأشخاص المسؤولين عنهما وتوفير سبل جبر الضرر للضحايا. </w:t>
      </w:r>
    </w:p>
    <w:p w:rsidR="00817F74" w:rsidRPr="000079AE" w:rsidRDefault="00817F74" w:rsidP="00817F74">
      <w:pPr>
        <w:pStyle w:val="H23GA"/>
        <w:rPr>
          <w:rtl/>
        </w:rPr>
      </w:pPr>
      <w:r>
        <w:rPr>
          <w:rFonts w:hint="cs"/>
          <w:rtl/>
        </w:rPr>
        <w:tab/>
      </w:r>
      <w:r>
        <w:rPr>
          <w:rFonts w:hint="cs"/>
          <w:rtl/>
        </w:rPr>
        <w:tab/>
        <w:t>احتجاجات ميدان تيانانمن في</w:t>
      </w:r>
      <w:r w:rsidR="00182F96">
        <w:rPr>
          <w:rFonts w:hint="cs"/>
          <w:rtl/>
        </w:rPr>
        <w:t xml:space="preserve"> عام </w:t>
      </w:r>
      <w:r w:rsidR="00CF0D00">
        <w:rPr>
          <w:rFonts w:hint="cs"/>
          <w:rtl/>
        </w:rPr>
        <w:t>1</w:t>
      </w:r>
      <w:r>
        <w:rPr>
          <w:rFonts w:hint="cs"/>
          <w:rtl/>
        </w:rPr>
        <w:t>989</w:t>
      </w:r>
    </w:p>
    <w:p w:rsidR="00817F74" w:rsidRPr="000079AE" w:rsidRDefault="00817F74" w:rsidP="00CF0D00">
      <w:pPr>
        <w:pStyle w:val="SingleTxtGA"/>
        <w:rPr>
          <w:rtl/>
        </w:rPr>
      </w:pPr>
      <w:r>
        <w:rPr>
          <w:rFonts w:hint="cs"/>
          <w:rtl/>
        </w:rPr>
        <w:t>53</w:t>
      </w:r>
      <w:r w:rsidRPr="000079AE">
        <w:rPr>
          <w:rtl/>
        </w:rPr>
        <w:t>-</w:t>
      </w:r>
      <w:r w:rsidRPr="000079AE">
        <w:rPr>
          <w:rtl/>
        </w:rPr>
        <w:tab/>
      </w:r>
      <w:r>
        <w:rPr>
          <w:rFonts w:hint="cs"/>
          <w:rtl/>
        </w:rPr>
        <w:t>تلاحظ اللجنة موقف الدولة الطرف المتمثل في أن التدابير التي اتخذتها الحكومة الصينية خلال القمع العسكري لاحتجاجات ميدان تيانانمن يوم</w:t>
      </w:r>
      <w:r w:rsidR="00CF0D00">
        <w:rPr>
          <w:rFonts w:hint="cs"/>
          <w:rtl/>
        </w:rPr>
        <w:t>ي</w:t>
      </w:r>
      <w:r w:rsidR="00CF0D00">
        <w:rPr>
          <w:rtl/>
        </w:rPr>
        <w:t> </w:t>
      </w:r>
      <w:r w:rsidR="00CF0D00">
        <w:rPr>
          <w:rFonts w:hint="cs"/>
          <w:rtl/>
        </w:rPr>
        <w:t>3</w:t>
      </w:r>
      <w:r>
        <w:rPr>
          <w:rFonts w:hint="cs"/>
          <w:rtl/>
        </w:rPr>
        <w:t xml:space="preserve"> و4 حزيران/يوني</w:t>
      </w:r>
      <w:r w:rsidR="00CF0D00">
        <w:rPr>
          <w:rFonts w:hint="cs"/>
          <w:rtl/>
        </w:rPr>
        <w:t>ه</w:t>
      </w:r>
      <w:r w:rsidR="00CF0D00">
        <w:rPr>
          <w:rtl/>
        </w:rPr>
        <w:t> </w:t>
      </w:r>
      <w:r w:rsidR="00CF0D00">
        <w:rPr>
          <w:rFonts w:hint="cs"/>
          <w:rtl/>
        </w:rPr>
        <w:t>1</w:t>
      </w:r>
      <w:r>
        <w:rPr>
          <w:rFonts w:hint="cs"/>
          <w:rtl/>
        </w:rPr>
        <w:t>989 "كانت ضرورية وسليمة" وأن ملف القضية بالتالي "قد أُغلق". غير أن اللجنة تشعر بالقلق إزاء عدم توضيح الدولة الطرف</w:t>
      </w:r>
      <w:r w:rsidR="00182F96">
        <w:rPr>
          <w:rFonts w:hint="cs"/>
          <w:rtl/>
        </w:rPr>
        <w:t xml:space="preserve"> ما </w:t>
      </w:r>
      <w:r>
        <w:rPr>
          <w:rFonts w:hint="cs"/>
          <w:rtl/>
        </w:rPr>
        <w:t>إذا جرى تحقيق في استخدام الموظفين العسكريين المزعوم للقوة المفرطة وارتكابهم لانتهاكات أخرى لحقوق الإنسان في بيجين عقب احتجاجات ميدان تيانانمن،</w:t>
      </w:r>
      <w:r w:rsidR="00182F96">
        <w:rPr>
          <w:rFonts w:hint="cs"/>
          <w:rtl/>
        </w:rPr>
        <w:t xml:space="preserve"> ما </w:t>
      </w:r>
      <w:r>
        <w:rPr>
          <w:rFonts w:hint="cs"/>
          <w:rtl/>
        </w:rPr>
        <w:t xml:space="preserve">أدى إلى وفاة المئات من المدنيين. وتوجه اللجنة عناية الدولة الطرف إلى تعليقها العام </w:t>
      </w:r>
      <w:r w:rsidR="00182F96">
        <w:rPr>
          <w:rFonts w:hint="cs"/>
          <w:rtl/>
        </w:rPr>
        <w:t>رقم </w:t>
      </w:r>
      <w:r w:rsidR="00CF0D00">
        <w:rPr>
          <w:rFonts w:hint="cs"/>
          <w:rtl/>
        </w:rPr>
        <w:t>3</w:t>
      </w:r>
      <w:r>
        <w:rPr>
          <w:rFonts w:hint="cs"/>
          <w:rtl/>
        </w:rPr>
        <w:t>(2013) بشأن تنفيذ الدول الأطراف للماد</w:t>
      </w:r>
      <w:r w:rsidR="00CF0D00">
        <w:rPr>
          <w:rFonts w:hint="cs"/>
          <w:rtl/>
        </w:rPr>
        <w:t>ة</w:t>
      </w:r>
      <w:r w:rsidR="00CF0D00">
        <w:rPr>
          <w:rtl/>
        </w:rPr>
        <w:t> </w:t>
      </w:r>
      <w:r w:rsidR="00CF0D00">
        <w:rPr>
          <w:rFonts w:hint="cs"/>
          <w:rtl/>
        </w:rPr>
        <w:t>1</w:t>
      </w:r>
      <w:r>
        <w:rPr>
          <w:rFonts w:hint="cs"/>
          <w:rtl/>
        </w:rPr>
        <w:t>4، الذي تشير فيه إلى أنه "</w:t>
      </w:r>
      <w:r w:rsidRPr="007B01DC">
        <w:rPr>
          <w:rtl/>
        </w:rPr>
        <w:t>إذا</w:t>
      </w:r>
      <w:r w:rsidR="00182F96">
        <w:rPr>
          <w:rtl/>
        </w:rPr>
        <w:t xml:space="preserve"> لم </w:t>
      </w:r>
      <w:r w:rsidRPr="007B01DC">
        <w:rPr>
          <w:rtl/>
        </w:rPr>
        <w:t>تجر دولة</w:t>
      </w:r>
      <w:r w:rsidR="00182F96">
        <w:rPr>
          <w:rtl/>
        </w:rPr>
        <w:t xml:space="preserve"> ما </w:t>
      </w:r>
      <w:r w:rsidRPr="007B01DC">
        <w:rPr>
          <w:rtl/>
        </w:rPr>
        <w:t>تحقيقات</w:t>
      </w:r>
      <w:r w:rsidR="00182F96">
        <w:rPr>
          <w:rtl/>
        </w:rPr>
        <w:t xml:space="preserve"> أو </w:t>
      </w:r>
      <w:r w:rsidRPr="007B01DC">
        <w:rPr>
          <w:rtl/>
        </w:rPr>
        <w:t>ملاحقات جنائية</w:t>
      </w:r>
      <w:r w:rsidR="00182F96">
        <w:rPr>
          <w:rtl/>
        </w:rPr>
        <w:t xml:space="preserve"> أو لم </w:t>
      </w:r>
      <w:r w:rsidRPr="007B01DC">
        <w:rPr>
          <w:rtl/>
        </w:rPr>
        <w:t>تسمح برفع دعاوى مدنية بشأن ادعاءات تتعلق بارتكاب أعمال التعذيب على وجه السرعة، فإن هذا قد يشكل حرماناً فعلياً من الإنصاف وقد يشكل بالتالي انتهاكاً لالتزامات الدولة بموجب الماد</w:t>
      </w:r>
      <w:r w:rsidR="00CF0D00" w:rsidRPr="007B01DC">
        <w:rPr>
          <w:rtl/>
        </w:rPr>
        <w:t>ة</w:t>
      </w:r>
      <w:r w:rsidR="00CF0D00">
        <w:rPr>
          <w:rtl/>
        </w:rPr>
        <w:t> </w:t>
      </w:r>
      <w:r w:rsidR="00CF0D00" w:rsidRPr="007B01DC">
        <w:rPr>
          <w:rtl/>
        </w:rPr>
        <w:t>1</w:t>
      </w:r>
      <w:r w:rsidRPr="007B01DC">
        <w:rPr>
          <w:rtl/>
        </w:rPr>
        <w:t>4</w:t>
      </w:r>
      <w:r>
        <w:rPr>
          <w:rFonts w:hint="cs"/>
          <w:rtl/>
        </w:rPr>
        <w:t>".</w:t>
      </w:r>
      <w:r w:rsidR="00182F96">
        <w:rPr>
          <w:rFonts w:hint="cs"/>
          <w:rtl/>
        </w:rPr>
        <w:t xml:space="preserve"> كما </w:t>
      </w:r>
      <w:r>
        <w:rPr>
          <w:rFonts w:hint="cs"/>
          <w:rtl/>
        </w:rPr>
        <w:t>يساور القلق اللجنة إزاء عدم إخبار الدولة الطرف للأسر بأماكن وجود أقاربها الذين شاركوا في الاحتجاجات</w:t>
      </w:r>
      <w:r w:rsidR="00182F96">
        <w:rPr>
          <w:rFonts w:hint="cs"/>
          <w:rtl/>
        </w:rPr>
        <w:t xml:space="preserve"> ولا </w:t>
      </w:r>
      <w:r>
        <w:rPr>
          <w:rFonts w:hint="cs"/>
          <w:rtl/>
        </w:rPr>
        <w:t>يزالون محتجزين وبأماكن وجود الأشخاص الذين احتُجزوا حسبما زُعم بسبب تنظيم أنشطة</w:t>
      </w:r>
      <w:r w:rsidR="00182F96">
        <w:rPr>
          <w:rFonts w:hint="cs"/>
          <w:rtl/>
        </w:rPr>
        <w:t xml:space="preserve"> أو </w:t>
      </w:r>
      <w:r>
        <w:rPr>
          <w:rFonts w:hint="cs"/>
          <w:rtl/>
        </w:rPr>
        <w:t>الإعراب عن آراء بمناسبة إحياء الذكرى السنوية الخامسة والعشرين لذلك الحدث في</w:t>
      </w:r>
      <w:r w:rsidR="00182F96">
        <w:rPr>
          <w:rFonts w:hint="cs"/>
          <w:rtl/>
        </w:rPr>
        <w:t xml:space="preserve"> عام </w:t>
      </w:r>
      <w:r w:rsidR="00CF0D00">
        <w:rPr>
          <w:rFonts w:hint="cs"/>
          <w:rtl/>
        </w:rPr>
        <w:t>2</w:t>
      </w:r>
      <w:r>
        <w:rPr>
          <w:rFonts w:hint="cs"/>
          <w:rtl/>
        </w:rPr>
        <w:t>014 (المادتا</w:t>
      </w:r>
      <w:r w:rsidR="00CF0D00">
        <w:rPr>
          <w:rFonts w:hint="cs"/>
          <w:rtl/>
        </w:rPr>
        <w:t>ن</w:t>
      </w:r>
      <w:r w:rsidR="00CF0D00">
        <w:rPr>
          <w:rtl/>
        </w:rPr>
        <w:t> </w:t>
      </w:r>
      <w:r w:rsidR="00CF0D00">
        <w:rPr>
          <w:rFonts w:hint="cs"/>
          <w:rtl/>
        </w:rPr>
        <w:t>1</w:t>
      </w:r>
      <w:r>
        <w:rPr>
          <w:rFonts w:hint="cs"/>
          <w:rtl/>
        </w:rPr>
        <w:t xml:space="preserve">2 و14). </w:t>
      </w:r>
    </w:p>
    <w:p w:rsidR="00817F74" w:rsidRDefault="00817F74" w:rsidP="00817F74">
      <w:pPr>
        <w:pStyle w:val="SingleTxtGA"/>
        <w:rPr>
          <w:b/>
          <w:bCs/>
          <w:rtl/>
          <w:lang w:val="fr-CH"/>
        </w:rPr>
      </w:pPr>
      <w:r w:rsidRPr="00817F74">
        <w:rPr>
          <w:rFonts w:hint="cs"/>
          <w:rtl/>
        </w:rPr>
        <w:t>54</w:t>
      </w:r>
      <w:r w:rsidRPr="00817F74">
        <w:rPr>
          <w:rtl/>
        </w:rPr>
        <w:t>-</w:t>
      </w:r>
      <w:r w:rsidRPr="00817F74">
        <w:rPr>
          <w:rtl/>
        </w:rPr>
        <w:tab/>
      </w:r>
      <w:r>
        <w:rPr>
          <w:rFonts w:hint="cs"/>
          <w:b/>
          <w:bCs/>
          <w:rtl/>
        </w:rPr>
        <w:t xml:space="preserve">إذ تذكر اللجنة بتوصيتها السابقة (انظر الوثيقة </w:t>
      </w:r>
      <w:r>
        <w:rPr>
          <w:b/>
          <w:bCs/>
          <w:lang w:val="fr-FR"/>
        </w:rPr>
        <w:t>CAT/C/CHN/CO/4</w:t>
      </w:r>
      <w:r>
        <w:rPr>
          <w:rFonts w:hint="cs"/>
          <w:b/>
          <w:bCs/>
          <w:rtl/>
          <w:lang w:val="fr-CH"/>
        </w:rPr>
        <w:t>، الفقر</w:t>
      </w:r>
      <w:r w:rsidR="00CF0D00">
        <w:rPr>
          <w:rFonts w:hint="cs"/>
          <w:b/>
          <w:bCs/>
          <w:rtl/>
          <w:lang w:val="fr-CH"/>
        </w:rPr>
        <w:t>ة</w:t>
      </w:r>
      <w:r w:rsidR="00CF0D00">
        <w:rPr>
          <w:b/>
          <w:bCs/>
          <w:rtl/>
          <w:lang w:val="fr-CH"/>
        </w:rPr>
        <w:t> </w:t>
      </w:r>
      <w:r w:rsidR="00CF0D00">
        <w:rPr>
          <w:rFonts w:hint="cs"/>
          <w:b/>
          <w:bCs/>
          <w:rtl/>
          <w:lang w:val="fr-CH"/>
        </w:rPr>
        <w:t>2</w:t>
      </w:r>
      <w:r>
        <w:rPr>
          <w:rFonts w:hint="cs"/>
          <w:b/>
          <w:bCs/>
          <w:rtl/>
          <w:lang w:val="fr-CH"/>
        </w:rPr>
        <w:t>1</w:t>
      </w:r>
      <w:r>
        <w:rPr>
          <w:rFonts w:hint="cs"/>
          <w:b/>
          <w:bCs/>
          <w:rtl/>
        </w:rPr>
        <w:t>)، تحث الدولةَ الطرفَ على كفالة</w:t>
      </w:r>
      <w:r w:rsidR="00182F96">
        <w:rPr>
          <w:rFonts w:hint="cs"/>
          <w:b/>
          <w:bCs/>
          <w:rtl/>
        </w:rPr>
        <w:t xml:space="preserve"> ما </w:t>
      </w:r>
      <w:r>
        <w:rPr>
          <w:rFonts w:hint="cs"/>
          <w:b/>
          <w:bCs/>
          <w:rtl/>
        </w:rPr>
        <w:t>يلي:</w:t>
      </w:r>
    </w:p>
    <w:p w:rsidR="00817F74" w:rsidRDefault="00817F74" w:rsidP="00817F74">
      <w:pPr>
        <w:pStyle w:val="SingleTxtGA"/>
        <w:rPr>
          <w:b/>
          <w:bCs/>
          <w:rtl/>
        </w:rPr>
      </w:pPr>
      <w:r w:rsidRPr="0037767B">
        <w:rPr>
          <w:rFonts w:hint="cs"/>
          <w:rtl/>
        </w:rPr>
        <w:tab/>
        <w:t>(أ)</w:t>
      </w:r>
      <w:r w:rsidRPr="0037767B">
        <w:rPr>
          <w:rFonts w:hint="cs"/>
          <w:rtl/>
        </w:rPr>
        <w:tab/>
      </w:r>
      <w:r>
        <w:rPr>
          <w:rFonts w:hint="cs"/>
          <w:b/>
          <w:bCs/>
          <w:rtl/>
        </w:rPr>
        <w:t>قيام هيئة مستقلة بإجراء تحقيق فعال ومستقل ونزيه في جميع الادعاءات المتعلقة بأفعال الاستخدام المفرط للقوة والتعذيب وغيره من ضروب المعاملة السيئة التي ارتكبها موظفون تابعون للدولة خلال</w:t>
      </w:r>
      <w:r w:rsidR="00182F96">
        <w:rPr>
          <w:rFonts w:hint="cs"/>
          <w:b/>
          <w:bCs/>
          <w:rtl/>
        </w:rPr>
        <w:t xml:space="preserve"> أو </w:t>
      </w:r>
      <w:r>
        <w:rPr>
          <w:rFonts w:hint="cs"/>
          <w:b/>
          <w:bCs/>
          <w:rtl/>
        </w:rPr>
        <w:t>عقب قمع الاحتجاجات يوم</w:t>
      </w:r>
      <w:r w:rsidR="00CF0D00">
        <w:rPr>
          <w:rFonts w:hint="cs"/>
          <w:b/>
          <w:bCs/>
          <w:rtl/>
        </w:rPr>
        <w:t>ي</w:t>
      </w:r>
      <w:r w:rsidR="00CF0D00">
        <w:rPr>
          <w:b/>
          <w:bCs/>
          <w:rtl/>
        </w:rPr>
        <w:t> </w:t>
      </w:r>
      <w:r w:rsidR="00CF0D00">
        <w:rPr>
          <w:rFonts w:hint="cs"/>
          <w:b/>
          <w:bCs/>
          <w:rtl/>
        </w:rPr>
        <w:t>3</w:t>
      </w:r>
      <w:r>
        <w:rPr>
          <w:rFonts w:hint="cs"/>
          <w:b/>
          <w:bCs/>
          <w:rtl/>
        </w:rPr>
        <w:t xml:space="preserve"> و4 حزيران/يوني</w:t>
      </w:r>
      <w:r w:rsidR="00CF0D00">
        <w:rPr>
          <w:rFonts w:hint="cs"/>
          <w:b/>
          <w:bCs/>
          <w:rtl/>
        </w:rPr>
        <w:t>ه</w:t>
      </w:r>
      <w:r w:rsidR="00CF0D00">
        <w:rPr>
          <w:b/>
          <w:bCs/>
          <w:rtl/>
        </w:rPr>
        <w:t> </w:t>
      </w:r>
      <w:r w:rsidR="00CF0D00">
        <w:rPr>
          <w:rFonts w:hint="cs"/>
          <w:b/>
          <w:bCs/>
          <w:rtl/>
        </w:rPr>
        <w:t>1</w:t>
      </w:r>
      <w:r>
        <w:rPr>
          <w:rFonts w:hint="cs"/>
          <w:b/>
          <w:bCs/>
          <w:rtl/>
        </w:rPr>
        <w:t xml:space="preserve">989 وملاحقة الجناة ومعاقبتهم في حال إدانتهم؛ </w:t>
      </w:r>
    </w:p>
    <w:p w:rsidR="00817F74" w:rsidRDefault="00817F74" w:rsidP="00817F74">
      <w:pPr>
        <w:pStyle w:val="SingleTxtGA"/>
        <w:rPr>
          <w:b/>
          <w:bCs/>
          <w:rtl/>
        </w:rPr>
      </w:pPr>
      <w:r w:rsidRPr="0037767B">
        <w:rPr>
          <w:rFonts w:hint="cs"/>
          <w:rtl/>
        </w:rPr>
        <w:tab/>
        <w:t>(ب)</w:t>
      </w:r>
      <w:r w:rsidRPr="0037767B">
        <w:rPr>
          <w:rFonts w:hint="cs"/>
          <w:rtl/>
        </w:rPr>
        <w:tab/>
      </w:r>
      <w:r>
        <w:rPr>
          <w:rFonts w:hint="cs"/>
          <w:b/>
          <w:bCs/>
          <w:rtl/>
        </w:rPr>
        <w:t>حصول الضحايا وأسرهم على تعويض كامل؛</w:t>
      </w:r>
    </w:p>
    <w:p w:rsidR="00817F74" w:rsidRDefault="00817F74" w:rsidP="00817F74">
      <w:pPr>
        <w:pStyle w:val="SingleTxtGA"/>
        <w:rPr>
          <w:b/>
          <w:bCs/>
          <w:rtl/>
        </w:rPr>
      </w:pPr>
      <w:r w:rsidRPr="0037767B">
        <w:rPr>
          <w:rFonts w:hint="cs"/>
          <w:rtl/>
        </w:rPr>
        <w:tab/>
        <w:t>(ج)</w:t>
      </w:r>
      <w:r w:rsidRPr="0037767B">
        <w:rPr>
          <w:rFonts w:hint="cs"/>
          <w:rtl/>
        </w:rPr>
        <w:tab/>
      </w:r>
      <w:r>
        <w:rPr>
          <w:rFonts w:hint="cs"/>
          <w:b/>
          <w:bCs/>
          <w:rtl/>
        </w:rPr>
        <w:t>إخبار أُسر من اعتُقلوا</w:t>
      </w:r>
      <w:r w:rsidR="00182F96">
        <w:rPr>
          <w:rFonts w:hint="cs"/>
          <w:b/>
          <w:bCs/>
          <w:rtl/>
        </w:rPr>
        <w:t xml:space="preserve"> أو </w:t>
      </w:r>
      <w:r>
        <w:rPr>
          <w:rFonts w:hint="cs"/>
          <w:b/>
          <w:bCs/>
          <w:rtl/>
        </w:rPr>
        <w:t>اختفوا في سياق أحداث</w:t>
      </w:r>
      <w:r w:rsidR="00182F96">
        <w:rPr>
          <w:rFonts w:hint="cs"/>
          <w:b/>
          <w:bCs/>
          <w:rtl/>
        </w:rPr>
        <w:t xml:space="preserve"> عام </w:t>
      </w:r>
      <w:r w:rsidR="00CF0D00">
        <w:rPr>
          <w:rFonts w:hint="cs"/>
          <w:b/>
          <w:bCs/>
          <w:rtl/>
        </w:rPr>
        <w:t>1</w:t>
      </w:r>
      <w:r>
        <w:rPr>
          <w:rFonts w:hint="cs"/>
          <w:b/>
          <w:bCs/>
          <w:rtl/>
        </w:rPr>
        <w:t>989 بمصيرهم وإحياء الذكرى السنوية لتلك الأحداث؛</w:t>
      </w:r>
    </w:p>
    <w:p w:rsidR="00817F74" w:rsidRDefault="00817F74" w:rsidP="00817F74">
      <w:pPr>
        <w:pStyle w:val="SingleTxtGA"/>
        <w:rPr>
          <w:b/>
          <w:bCs/>
          <w:rtl/>
        </w:rPr>
      </w:pPr>
      <w:r w:rsidRPr="0037767B">
        <w:rPr>
          <w:rFonts w:hint="cs"/>
          <w:rtl/>
        </w:rPr>
        <w:lastRenderedPageBreak/>
        <w:tab/>
        <w:t>(د)</w:t>
      </w:r>
      <w:r w:rsidRPr="0037767B">
        <w:rPr>
          <w:rFonts w:hint="cs"/>
          <w:rtl/>
        </w:rPr>
        <w:tab/>
      </w:r>
      <w:r>
        <w:rPr>
          <w:rFonts w:hint="cs"/>
          <w:b/>
          <w:bCs/>
          <w:rtl/>
        </w:rPr>
        <w:t>حماية الضحايا وأسرهم والشهود والأشخاص الآخرين الذين يمثلونهم في جميع الأوقات من التعرض للانتقام بسبب مطالبتهم بحقهم المشروع في الانتصاف وبمساءلة المسؤولين عن الانتهاكات السابقة؛</w:t>
      </w:r>
    </w:p>
    <w:p w:rsidR="00817F74" w:rsidRPr="0093787B" w:rsidRDefault="00817F74" w:rsidP="00817F74">
      <w:pPr>
        <w:pStyle w:val="SingleTxtGA"/>
        <w:rPr>
          <w:b/>
          <w:bCs/>
          <w:rtl/>
          <w:lang w:val="fr-CH"/>
        </w:rPr>
      </w:pPr>
      <w:r w:rsidRPr="0037767B">
        <w:rPr>
          <w:rFonts w:hint="cs"/>
          <w:rtl/>
        </w:rPr>
        <w:tab/>
        <w:t>(ه)</w:t>
      </w:r>
      <w:r w:rsidRPr="0037767B">
        <w:rPr>
          <w:rFonts w:hint="cs"/>
          <w:rtl/>
        </w:rPr>
        <w:tab/>
      </w:r>
      <w:r>
        <w:rPr>
          <w:rFonts w:hint="cs"/>
          <w:b/>
          <w:bCs/>
          <w:rtl/>
        </w:rPr>
        <w:t>المراعاة التامة للضمانات القانونية ولحق المحتجزين في سياق أحداث</w:t>
      </w:r>
      <w:r w:rsidR="00182F96">
        <w:rPr>
          <w:rFonts w:hint="cs"/>
          <w:b/>
          <w:bCs/>
          <w:rtl/>
        </w:rPr>
        <w:t xml:space="preserve"> عام </w:t>
      </w:r>
      <w:r w:rsidR="00CF0D00">
        <w:rPr>
          <w:rFonts w:hint="cs"/>
          <w:b/>
          <w:bCs/>
          <w:rtl/>
        </w:rPr>
        <w:t>1</w:t>
      </w:r>
      <w:r>
        <w:rPr>
          <w:rFonts w:hint="cs"/>
          <w:b/>
          <w:bCs/>
          <w:rtl/>
        </w:rPr>
        <w:t>989</w:t>
      </w:r>
      <w:r w:rsidR="00182F96">
        <w:rPr>
          <w:rFonts w:hint="cs"/>
          <w:b/>
          <w:bCs/>
          <w:rtl/>
        </w:rPr>
        <w:t xml:space="preserve"> أو </w:t>
      </w:r>
      <w:r>
        <w:rPr>
          <w:rFonts w:hint="cs"/>
          <w:b/>
          <w:bCs/>
          <w:rtl/>
        </w:rPr>
        <w:t>الأنشطة الحالية لإحياء ذكراها السنوية في المحاكمة وفق الأصول القانونية.</w:t>
      </w:r>
    </w:p>
    <w:p w:rsidR="00817F74" w:rsidRPr="000079AE" w:rsidRDefault="00817F74" w:rsidP="00817F74">
      <w:pPr>
        <w:pStyle w:val="H23GA"/>
        <w:rPr>
          <w:rtl/>
        </w:rPr>
      </w:pPr>
      <w:r>
        <w:rPr>
          <w:rFonts w:hint="cs"/>
          <w:rtl/>
        </w:rPr>
        <w:tab/>
      </w:r>
      <w:r>
        <w:rPr>
          <w:rFonts w:hint="cs"/>
          <w:rtl/>
        </w:rPr>
        <w:tab/>
        <w:t>ا</w:t>
      </w:r>
      <w:r w:rsidRPr="00145300">
        <w:rPr>
          <w:rtl/>
        </w:rPr>
        <w:t>لمثليات والمثليون ومزدوجو الميل الجنسي ومغايرو الهوية الجنسانية وحاملو صفات الجنسين</w:t>
      </w:r>
      <w:r>
        <w:rPr>
          <w:rFonts w:hint="cs"/>
          <w:rtl/>
        </w:rPr>
        <w:t xml:space="preserve"> </w:t>
      </w:r>
    </w:p>
    <w:p w:rsidR="00817F74" w:rsidRPr="000079AE" w:rsidRDefault="00817F74" w:rsidP="00817F74">
      <w:pPr>
        <w:pStyle w:val="SingleTxtGA"/>
        <w:rPr>
          <w:rtl/>
        </w:rPr>
      </w:pPr>
      <w:r>
        <w:rPr>
          <w:rFonts w:hint="cs"/>
          <w:rtl/>
        </w:rPr>
        <w:t>55</w:t>
      </w:r>
      <w:r w:rsidRPr="000079AE">
        <w:rPr>
          <w:rtl/>
        </w:rPr>
        <w:t>-</w:t>
      </w:r>
      <w:r w:rsidRPr="000079AE">
        <w:rPr>
          <w:rtl/>
        </w:rPr>
        <w:tab/>
      </w:r>
      <w:r>
        <w:rPr>
          <w:rFonts w:hint="cs"/>
          <w:rtl/>
        </w:rPr>
        <w:t>تشعر اللجنة بالقلق إزاء تقارير مفادها أن العيادات الخاصة والعامة توفر</w:t>
      </w:r>
      <w:r w:rsidR="00182F96">
        <w:rPr>
          <w:rFonts w:hint="cs"/>
          <w:rtl/>
        </w:rPr>
        <w:t xml:space="preserve"> ما </w:t>
      </w:r>
      <w:r>
        <w:rPr>
          <w:rFonts w:hint="cs"/>
          <w:rtl/>
        </w:rPr>
        <w:t>يسمى "علاج السلوك المثلي" لتغيير الميل الجنسي للمثليات والمثليين وأن هذه الممارسات تشمل استخدام الصدمات الكهربائية،</w:t>
      </w:r>
      <w:r w:rsidR="00182F96">
        <w:rPr>
          <w:rFonts w:hint="cs"/>
          <w:rtl/>
        </w:rPr>
        <w:t xml:space="preserve"> وفي </w:t>
      </w:r>
      <w:r>
        <w:rPr>
          <w:rFonts w:hint="cs"/>
          <w:rtl/>
        </w:rPr>
        <w:t>بعض الأحيان، الإيداع القسري في مراكز علاج الأمراض النفسية وغيرها من المؤسسات،</w:t>
      </w:r>
      <w:r w:rsidR="00182F96">
        <w:rPr>
          <w:rFonts w:hint="cs"/>
          <w:rtl/>
        </w:rPr>
        <w:t xml:space="preserve"> ما </w:t>
      </w:r>
      <w:r>
        <w:rPr>
          <w:rFonts w:hint="cs"/>
          <w:rtl/>
        </w:rPr>
        <w:t>قد يتسبب في أضرار بدنية ونفسية.</w:t>
      </w:r>
      <w:r w:rsidR="00182F96">
        <w:rPr>
          <w:rFonts w:hint="cs"/>
          <w:rtl/>
        </w:rPr>
        <w:t xml:space="preserve"> وإذ </w:t>
      </w:r>
      <w:r>
        <w:rPr>
          <w:rFonts w:hint="cs"/>
          <w:rtl/>
        </w:rPr>
        <w:t>تلاحظ اللجنة أن إحدى محاكم بيجين أمرت في كانون الأول/ديسمب</w:t>
      </w:r>
      <w:r w:rsidR="00CF0D00">
        <w:rPr>
          <w:rFonts w:hint="cs"/>
          <w:rtl/>
        </w:rPr>
        <w:t>ر</w:t>
      </w:r>
      <w:r w:rsidR="00CF0D00">
        <w:rPr>
          <w:rtl/>
        </w:rPr>
        <w:t> </w:t>
      </w:r>
      <w:r w:rsidR="00CF0D00">
        <w:rPr>
          <w:rFonts w:hint="cs"/>
          <w:rtl/>
        </w:rPr>
        <w:t>2</w:t>
      </w:r>
      <w:r>
        <w:rPr>
          <w:rFonts w:hint="cs"/>
          <w:rtl/>
        </w:rPr>
        <w:t>014 إحدى هذه العيادات بدفع تعويض عن هذا النوع من العلاج، تأسف لعدم توضيح الدولة الطرف</w:t>
      </w:r>
      <w:r w:rsidR="00182F96">
        <w:rPr>
          <w:rFonts w:hint="cs"/>
          <w:rtl/>
        </w:rPr>
        <w:t xml:space="preserve"> ما </w:t>
      </w:r>
      <w:r>
        <w:rPr>
          <w:rFonts w:hint="cs"/>
          <w:rtl/>
        </w:rPr>
        <w:t>إذا كان القانون يحظر هذه الممارسات</w:t>
      </w:r>
      <w:r w:rsidR="00182F96">
        <w:rPr>
          <w:rFonts w:hint="cs"/>
          <w:rtl/>
        </w:rPr>
        <w:t xml:space="preserve"> وما </w:t>
      </w:r>
      <w:r>
        <w:rPr>
          <w:rFonts w:hint="cs"/>
          <w:rtl/>
        </w:rPr>
        <w:t>إذا جرى التحقيق فيها ووقفها وتوفير سبل جبر الضرر لضحاياها (الموا</w:t>
      </w:r>
      <w:r w:rsidR="00CF0D00">
        <w:rPr>
          <w:rFonts w:hint="cs"/>
          <w:rtl/>
        </w:rPr>
        <w:t>د</w:t>
      </w:r>
      <w:r w:rsidR="00CF0D00">
        <w:rPr>
          <w:rtl/>
        </w:rPr>
        <w:t> </w:t>
      </w:r>
      <w:r w:rsidR="00CF0D00">
        <w:rPr>
          <w:rFonts w:hint="cs"/>
          <w:rtl/>
        </w:rPr>
        <w:t>1</w:t>
      </w:r>
      <w:r>
        <w:rPr>
          <w:rFonts w:hint="cs"/>
          <w:rtl/>
        </w:rPr>
        <w:t xml:space="preserve">0 و12 و14 و16). </w:t>
      </w:r>
    </w:p>
    <w:p w:rsidR="00817F74" w:rsidRDefault="00817F74" w:rsidP="00817F74">
      <w:pPr>
        <w:pStyle w:val="SingleTxtGA"/>
        <w:rPr>
          <w:b/>
          <w:bCs/>
          <w:rtl/>
        </w:rPr>
      </w:pPr>
      <w:r w:rsidRPr="00817F74">
        <w:rPr>
          <w:rFonts w:hint="cs"/>
          <w:rtl/>
        </w:rPr>
        <w:t>56</w:t>
      </w:r>
      <w:r w:rsidRPr="00817F74">
        <w:rPr>
          <w:rtl/>
        </w:rPr>
        <w:t>-</w:t>
      </w:r>
      <w:r w:rsidRPr="00817F74">
        <w:rPr>
          <w:rtl/>
        </w:rPr>
        <w:tab/>
      </w:r>
      <w:r>
        <w:rPr>
          <w:rFonts w:hint="cs"/>
          <w:b/>
          <w:bCs/>
          <w:rtl/>
        </w:rPr>
        <w:t>ينبغي للدولة الطرف:</w:t>
      </w:r>
    </w:p>
    <w:p w:rsidR="00817F74" w:rsidRDefault="00817F74" w:rsidP="00817F74">
      <w:pPr>
        <w:pStyle w:val="SingleTxtGA"/>
        <w:rPr>
          <w:b/>
          <w:bCs/>
          <w:rtl/>
        </w:rPr>
      </w:pPr>
      <w:r w:rsidRPr="0037767B">
        <w:rPr>
          <w:rFonts w:hint="cs"/>
          <w:rtl/>
        </w:rPr>
        <w:tab/>
        <w:t>(أ)</w:t>
      </w:r>
      <w:r w:rsidRPr="0037767B">
        <w:rPr>
          <w:rFonts w:hint="cs"/>
          <w:rtl/>
        </w:rPr>
        <w:tab/>
      </w:r>
      <w:r>
        <w:rPr>
          <w:rFonts w:hint="cs"/>
          <w:b/>
          <w:bCs/>
          <w:rtl/>
        </w:rPr>
        <w:t>أن تتخذ</w:t>
      </w:r>
      <w:r w:rsidR="00182F96">
        <w:rPr>
          <w:rFonts w:hint="cs"/>
          <w:b/>
          <w:bCs/>
          <w:rtl/>
        </w:rPr>
        <w:t xml:space="preserve"> ما </w:t>
      </w:r>
      <w:r>
        <w:rPr>
          <w:rFonts w:hint="cs"/>
          <w:b/>
          <w:bCs/>
          <w:rtl/>
        </w:rPr>
        <w:t>يلزم من التدابير التشريعية والإدارية وغيرها لضمان مراعاة استقلالية المثليات والمثليين</w:t>
      </w:r>
      <w:r w:rsidRPr="00412ECA">
        <w:rPr>
          <w:rFonts w:hint="cs"/>
          <w:b/>
          <w:bCs/>
          <w:rtl/>
        </w:rPr>
        <w:t xml:space="preserve"> </w:t>
      </w:r>
      <w:r w:rsidRPr="00412ECA">
        <w:rPr>
          <w:b/>
          <w:bCs/>
          <w:rtl/>
        </w:rPr>
        <w:t>ومزدوج</w:t>
      </w:r>
      <w:r>
        <w:rPr>
          <w:rFonts w:hint="cs"/>
          <w:b/>
          <w:bCs/>
          <w:rtl/>
        </w:rPr>
        <w:t>ي</w:t>
      </w:r>
      <w:r w:rsidRPr="00412ECA">
        <w:rPr>
          <w:b/>
          <w:bCs/>
          <w:rtl/>
        </w:rPr>
        <w:t xml:space="preserve"> الميل الجنسي ومغاير</w:t>
      </w:r>
      <w:r>
        <w:rPr>
          <w:rFonts w:hint="cs"/>
          <w:b/>
          <w:bCs/>
          <w:rtl/>
        </w:rPr>
        <w:t>ي</w:t>
      </w:r>
      <w:r w:rsidRPr="00412ECA">
        <w:rPr>
          <w:b/>
          <w:bCs/>
          <w:rtl/>
        </w:rPr>
        <w:t xml:space="preserve"> الهوية الجنسانية وحامل</w:t>
      </w:r>
      <w:r>
        <w:rPr>
          <w:rFonts w:hint="cs"/>
          <w:b/>
          <w:bCs/>
          <w:rtl/>
        </w:rPr>
        <w:t>ي</w:t>
      </w:r>
      <w:r w:rsidRPr="00412ECA">
        <w:rPr>
          <w:b/>
          <w:bCs/>
          <w:rtl/>
        </w:rPr>
        <w:t xml:space="preserve"> صفات الجنسين</w:t>
      </w:r>
      <w:r>
        <w:rPr>
          <w:rFonts w:hint="cs"/>
          <w:b/>
          <w:bCs/>
          <w:rtl/>
        </w:rPr>
        <w:t xml:space="preserve"> وسلامتهم البدنية والشخصية وأن تحظر ممارسة إخضاعهم</w:t>
      </w:r>
      <w:r w:rsidR="00182F96">
        <w:rPr>
          <w:rFonts w:hint="cs"/>
          <w:b/>
          <w:bCs/>
          <w:rtl/>
        </w:rPr>
        <w:t xml:space="preserve"> لما </w:t>
      </w:r>
      <w:r>
        <w:rPr>
          <w:rFonts w:hint="cs"/>
          <w:b/>
          <w:bCs/>
          <w:rtl/>
        </w:rPr>
        <w:t>يسمى "علاج السلوك المثلي" وغيره من أشكال العلاج القسري</w:t>
      </w:r>
      <w:r w:rsidR="00182F96">
        <w:rPr>
          <w:rFonts w:hint="cs"/>
          <w:b/>
          <w:bCs/>
          <w:rtl/>
        </w:rPr>
        <w:t xml:space="preserve"> أو </w:t>
      </w:r>
      <w:r>
        <w:rPr>
          <w:rFonts w:hint="cs"/>
          <w:b/>
          <w:bCs/>
          <w:rtl/>
        </w:rPr>
        <w:t>غير الطوعي</w:t>
      </w:r>
      <w:r w:rsidR="00182F96">
        <w:rPr>
          <w:rFonts w:hint="cs"/>
          <w:b/>
          <w:bCs/>
          <w:rtl/>
        </w:rPr>
        <w:t xml:space="preserve"> أو </w:t>
      </w:r>
      <w:r>
        <w:rPr>
          <w:rFonts w:hint="cs"/>
          <w:b/>
          <w:bCs/>
          <w:rtl/>
        </w:rPr>
        <w:t>التعسفي؛</w:t>
      </w:r>
    </w:p>
    <w:p w:rsidR="00817F74" w:rsidRDefault="00817F74" w:rsidP="00817F74">
      <w:pPr>
        <w:pStyle w:val="SingleTxtGA"/>
        <w:rPr>
          <w:b/>
          <w:bCs/>
          <w:rtl/>
        </w:rPr>
      </w:pPr>
      <w:r w:rsidRPr="0037767B">
        <w:rPr>
          <w:rFonts w:hint="cs"/>
          <w:rtl/>
        </w:rPr>
        <w:tab/>
        <w:t>(ب)</w:t>
      </w:r>
      <w:r w:rsidRPr="0037767B">
        <w:rPr>
          <w:rFonts w:hint="cs"/>
          <w:rtl/>
        </w:rPr>
        <w:tab/>
      </w:r>
      <w:r>
        <w:rPr>
          <w:rFonts w:hint="cs"/>
          <w:b/>
          <w:bCs/>
          <w:rtl/>
        </w:rPr>
        <w:t xml:space="preserve">أن تكفل تلقّي مزاولي المهن الصحية والموظفين العامين للتدريب </w:t>
      </w:r>
      <w:r w:rsidR="00182F96">
        <w:rPr>
          <w:rFonts w:hint="cs"/>
          <w:b/>
          <w:bCs/>
          <w:rtl/>
        </w:rPr>
        <w:t>فيما يتعلق</w:t>
      </w:r>
      <w:r>
        <w:rPr>
          <w:rFonts w:hint="cs"/>
          <w:b/>
          <w:bCs/>
          <w:rtl/>
        </w:rPr>
        <w:t xml:space="preserve"> بمراعاة حقوق الإنسان للمثليات والمثليين</w:t>
      </w:r>
      <w:r w:rsidRPr="00412ECA">
        <w:rPr>
          <w:rFonts w:hint="cs"/>
          <w:b/>
          <w:bCs/>
          <w:rtl/>
        </w:rPr>
        <w:t xml:space="preserve"> </w:t>
      </w:r>
      <w:r w:rsidRPr="00412ECA">
        <w:rPr>
          <w:b/>
          <w:bCs/>
          <w:rtl/>
        </w:rPr>
        <w:t>ومزدوج</w:t>
      </w:r>
      <w:r>
        <w:rPr>
          <w:rFonts w:hint="cs"/>
          <w:b/>
          <w:bCs/>
          <w:rtl/>
        </w:rPr>
        <w:t>ي</w:t>
      </w:r>
      <w:r w:rsidRPr="00412ECA">
        <w:rPr>
          <w:b/>
          <w:bCs/>
          <w:rtl/>
        </w:rPr>
        <w:t xml:space="preserve"> الميل الجنسي ومغاير</w:t>
      </w:r>
      <w:r>
        <w:rPr>
          <w:rFonts w:hint="cs"/>
          <w:b/>
          <w:bCs/>
          <w:rtl/>
        </w:rPr>
        <w:t>ي</w:t>
      </w:r>
      <w:r w:rsidRPr="00412ECA">
        <w:rPr>
          <w:b/>
          <w:bCs/>
          <w:rtl/>
        </w:rPr>
        <w:t xml:space="preserve"> الهوية الجنسانية وحامل</w:t>
      </w:r>
      <w:r>
        <w:rPr>
          <w:rFonts w:hint="cs"/>
          <w:b/>
          <w:bCs/>
          <w:rtl/>
        </w:rPr>
        <w:t>ي</w:t>
      </w:r>
      <w:r w:rsidRPr="00412ECA">
        <w:rPr>
          <w:b/>
          <w:bCs/>
          <w:rtl/>
        </w:rPr>
        <w:t xml:space="preserve"> صفات الجنسين</w:t>
      </w:r>
      <w:r>
        <w:rPr>
          <w:rFonts w:hint="cs"/>
          <w:b/>
          <w:bCs/>
          <w:rtl/>
        </w:rPr>
        <w:t>،</w:t>
      </w:r>
      <w:r w:rsidR="00182F96">
        <w:rPr>
          <w:rFonts w:hint="cs"/>
          <w:b/>
          <w:bCs/>
          <w:rtl/>
        </w:rPr>
        <w:t xml:space="preserve"> بما </w:t>
      </w:r>
      <w:r>
        <w:rPr>
          <w:rFonts w:hint="cs"/>
          <w:b/>
          <w:bCs/>
          <w:rtl/>
        </w:rPr>
        <w:t>في ذلك حقوقهم في الاستقلالية والسلامة البدنية والنفسية؛</w:t>
      </w:r>
    </w:p>
    <w:p w:rsidR="00817F74" w:rsidRDefault="00817F74" w:rsidP="00817F74">
      <w:pPr>
        <w:pStyle w:val="SingleTxtGA"/>
        <w:rPr>
          <w:b/>
          <w:bCs/>
          <w:rtl/>
          <w:lang w:val="fr-CH"/>
        </w:rPr>
      </w:pPr>
      <w:r w:rsidRPr="0037767B">
        <w:rPr>
          <w:rFonts w:hint="cs"/>
          <w:rtl/>
        </w:rPr>
        <w:tab/>
        <w:t>(ج)</w:t>
      </w:r>
      <w:r w:rsidRPr="0037767B">
        <w:rPr>
          <w:rFonts w:hint="cs"/>
          <w:rtl/>
        </w:rPr>
        <w:tab/>
      </w:r>
      <w:r>
        <w:rPr>
          <w:rFonts w:hint="cs"/>
          <w:b/>
          <w:bCs/>
          <w:rtl/>
        </w:rPr>
        <w:t>أن تجري تحقيقات في حالات العلاج القسري</w:t>
      </w:r>
      <w:r w:rsidR="00182F96">
        <w:rPr>
          <w:rFonts w:hint="cs"/>
          <w:b/>
          <w:bCs/>
          <w:rtl/>
        </w:rPr>
        <w:t xml:space="preserve"> أو </w:t>
      </w:r>
      <w:r>
        <w:rPr>
          <w:rFonts w:hint="cs"/>
          <w:b/>
          <w:bCs/>
          <w:rtl/>
        </w:rPr>
        <w:t>غير الطوعي</w:t>
      </w:r>
      <w:r w:rsidR="00182F96">
        <w:rPr>
          <w:rFonts w:hint="cs"/>
          <w:b/>
          <w:bCs/>
          <w:rtl/>
        </w:rPr>
        <w:t xml:space="preserve"> أو </w:t>
      </w:r>
      <w:r>
        <w:rPr>
          <w:rFonts w:hint="cs"/>
          <w:b/>
          <w:bCs/>
          <w:rtl/>
        </w:rPr>
        <w:t>التعسفي للمثليات والمثليين</w:t>
      </w:r>
      <w:r w:rsidRPr="00412ECA">
        <w:rPr>
          <w:rFonts w:hint="cs"/>
          <w:b/>
          <w:bCs/>
          <w:rtl/>
        </w:rPr>
        <w:t xml:space="preserve"> </w:t>
      </w:r>
      <w:r w:rsidRPr="00412ECA">
        <w:rPr>
          <w:b/>
          <w:bCs/>
          <w:rtl/>
        </w:rPr>
        <w:t>ومزدوج</w:t>
      </w:r>
      <w:r>
        <w:rPr>
          <w:rFonts w:hint="cs"/>
          <w:b/>
          <w:bCs/>
          <w:rtl/>
        </w:rPr>
        <w:t>ي</w:t>
      </w:r>
      <w:r w:rsidRPr="00412ECA">
        <w:rPr>
          <w:b/>
          <w:bCs/>
          <w:rtl/>
        </w:rPr>
        <w:t xml:space="preserve"> الميل الجنسي ومغاير</w:t>
      </w:r>
      <w:r>
        <w:rPr>
          <w:rFonts w:hint="cs"/>
          <w:b/>
          <w:bCs/>
          <w:rtl/>
        </w:rPr>
        <w:t>ي</w:t>
      </w:r>
      <w:r w:rsidRPr="00412ECA">
        <w:rPr>
          <w:b/>
          <w:bCs/>
          <w:rtl/>
        </w:rPr>
        <w:t xml:space="preserve"> الهوية الجنسانية وحامل</w:t>
      </w:r>
      <w:r>
        <w:rPr>
          <w:rFonts w:hint="cs"/>
          <w:b/>
          <w:bCs/>
          <w:rtl/>
        </w:rPr>
        <w:t>ي</w:t>
      </w:r>
      <w:r w:rsidRPr="00412ECA">
        <w:rPr>
          <w:b/>
          <w:bCs/>
          <w:rtl/>
        </w:rPr>
        <w:t xml:space="preserve"> صفات الجنسين</w:t>
      </w:r>
      <w:r>
        <w:rPr>
          <w:rFonts w:hint="cs"/>
          <w:b/>
          <w:bCs/>
          <w:rtl/>
        </w:rPr>
        <w:t xml:space="preserve"> وتضمن لهم سبل الانتصاف والتعويضات المناسبة في هذه الحالات.</w:t>
      </w:r>
    </w:p>
    <w:p w:rsidR="00817F74" w:rsidRPr="000079AE" w:rsidRDefault="00817F74" w:rsidP="00817F74">
      <w:pPr>
        <w:pStyle w:val="H23GA"/>
        <w:rPr>
          <w:rtl/>
        </w:rPr>
      </w:pPr>
      <w:r>
        <w:rPr>
          <w:rFonts w:hint="cs"/>
          <w:rtl/>
        </w:rPr>
        <w:lastRenderedPageBreak/>
        <w:tab/>
      </w:r>
      <w:r>
        <w:rPr>
          <w:rFonts w:hint="cs"/>
          <w:rtl/>
        </w:rPr>
        <w:tab/>
        <w:t>جبر الضرر وإعادة التأهيل</w:t>
      </w:r>
    </w:p>
    <w:p w:rsidR="00817F74" w:rsidRPr="000079AE" w:rsidRDefault="00817F74" w:rsidP="00182F96">
      <w:pPr>
        <w:pStyle w:val="SingleTxtGA"/>
        <w:rPr>
          <w:rtl/>
        </w:rPr>
      </w:pPr>
      <w:r>
        <w:rPr>
          <w:rFonts w:hint="cs"/>
          <w:rtl/>
        </w:rPr>
        <w:t>57</w:t>
      </w:r>
      <w:r w:rsidRPr="000079AE">
        <w:rPr>
          <w:rtl/>
        </w:rPr>
        <w:t>-</w:t>
      </w:r>
      <w:r w:rsidRPr="000079AE">
        <w:rPr>
          <w:rtl/>
        </w:rPr>
        <w:tab/>
      </w:r>
      <w:r>
        <w:rPr>
          <w:rFonts w:hint="cs"/>
          <w:rtl/>
        </w:rPr>
        <w:t>ترحب اللجنة بتعديل القانون المتعلق بتعويضات الدولة، الذي يضم أحكام</w:t>
      </w:r>
      <w:r w:rsidR="00C02634">
        <w:rPr>
          <w:rFonts w:hint="cs"/>
          <w:rtl/>
        </w:rPr>
        <w:t xml:space="preserve">اً </w:t>
      </w:r>
      <w:r>
        <w:rPr>
          <w:rFonts w:hint="cs"/>
          <w:rtl/>
        </w:rPr>
        <w:t>تنص بشكل صريح على منح الدولة تعويضات للأشخاص عن الضرر الملحق بهم، لكنها تشعر</w:t>
      </w:r>
      <w:r w:rsidR="00182F96">
        <w:rPr>
          <w:rFonts w:hint="cs"/>
          <w:rtl/>
        </w:rPr>
        <w:t xml:space="preserve"> </w:t>
      </w:r>
      <w:r>
        <w:rPr>
          <w:rFonts w:hint="cs"/>
          <w:rtl/>
        </w:rPr>
        <w:t>بالقلق لأن مطالبات جبر الضرر المقدمة ضد الدولة تسقط بالتقادم خلال سنتين اعتبار</w:t>
      </w:r>
      <w:r w:rsidR="00C02634">
        <w:rPr>
          <w:rFonts w:hint="cs"/>
          <w:rtl/>
        </w:rPr>
        <w:t xml:space="preserve">اً </w:t>
      </w:r>
      <w:r>
        <w:rPr>
          <w:rFonts w:hint="cs"/>
          <w:rtl/>
        </w:rPr>
        <w:t>من اليوم الذي عَلِم فيه المدعي</w:t>
      </w:r>
      <w:r w:rsidR="00182F96">
        <w:rPr>
          <w:rFonts w:hint="cs"/>
          <w:rtl/>
        </w:rPr>
        <w:t xml:space="preserve"> أو </w:t>
      </w:r>
      <w:r>
        <w:rPr>
          <w:rFonts w:hint="cs"/>
          <w:rtl/>
        </w:rPr>
        <w:t>يُفترض أنه عَلِم بحصول الضرر.</w:t>
      </w:r>
      <w:r w:rsidR="00182F96">
        <w:rPr>
          <w:rFonts w:hint="cs"/>
          <w:rtl/>
        </w:rPr>
        <w:t xml:space="preserve"> وإذ </w:t>
      </w:r>
      <w:r>
        <w:rPr>
          <w:rFonts w:hint="cs"/>
          <w:rtl/>
        </w:rPr>
        <w:t>تلاحظ اللجنة المعلومات التي قدمها وفد الدولة الطرف ومفادها أنه</w:t>
      </w:r>
      <w:r w:rsidR="00182F96">
        <w:rPr>
          <w:rFonts w:hint="cs"/>
          <w:rtl/>
        </w:rPr>
        <w:t xml:space="preserve"> لا </w:t>
      </w:r>
      <w:r>
        <w:rPr>
          <w:rFonts w:hint="cs"/>
          <w:rtl/>
        </w:rPr>
        <w:t>توجد أي قيود على المنظمات غير الحكومية التي ترغب في تقديم خدمات إعادة التأهيل لضحايا التعذيب، تأسف لعدم تقديم معلومات بشأن</w:t>
      </w:r>
      <w:r w:rsidR="00182F96">
        <w:rPr>
          <w:rFonts w:hint="cs"/>
          <w:rtl/>
        </w:rPr>
        <w:t xml:space="preserve"> ما </w:t>
      </w:r>
      <w:r>
        <w:rPr>
          <w:rFonts w:hint="cs"/>
          <w:rtl/>
        </w:rPr>
        <w:t>إذا كانت توجد آلية استباقية رسمية لتقديم هذه الخدمات (الماد</w:t>
      </w:r>
      <w:r w:rsidR="00CF0D00">
        <w:rPr>
          <w:rFonts w:hint="cs"/>
          <w:rtl/>
        </w:rPr>
        <w:t>ة</w:t>
      </w:r>
      <w:r w:rsidR="00CF0D00">
        <w:rPr>
          <w:rtl/>
        </w:rPr>
        <w:t> </w:t>
      </w:r>
      <w:r w:rsidR="00CF0D00">
        <w:rPr>
          <w:rFonts w:hint="cs"/>
          <w:rtl/>
        </w:rPr>
        <w:t>1</w:t>
      </w:r>
      <w:r>
        <w:rPr>
          <w:rFonts w:hint="cs"/>
          <w:rtl/>
        </w:rPr>
        <w:t xml:space="preserve">4). </w:t>
      </w:r>
    </w:p>
    <w:p w:rsidR="00817F74" w:rsidRDefault="00817F74" w:rsidP="00CF0D00">
      <w:pPr>
        <w:pStyle w:val="SingleTxtGA"/>
        <w:rPr>
          <w:b/>
          <w:bCs/>
          <w:rtl/>
        </w:rPr>
      </w:pPr>
      <w:r w:rsidRPr="00817F74">
        <w:rPr>
          <w:rFonts w:hint="cs"/>
          <w:rtl/>
        </w:rPr>
        <w:t>58</w:t>
      </w:r>
      <w:r w:rsidRPr="00817F74">
        <w:rPr>
          <w:rtl/>
        </w:rPr>
        <w:t>-</w:t>
      </w:r>
      <w:r w:rsidRPr="00817F74">
        <w:rPr>
          <w:rFonts w:hint="cs"/>
          <w:rtl/>
        </w:rPr>
        <w:tab/>
      </w:r>
      <w:r>
        <w:rPr>
          <w:rFonts w:hint="cs"/>
          <w:b/>
          <w:bCs/>
          <w:rtl/>
        </w:rPr>
        <w:t>إن اللجنة،</w:t>
      </w:r>
      <w:r w:rsidR="00182F96">
        <w:rPr>
          <w:rFonts w:hint="cs"/>
          <w:b/>
          <w:bCs/>
          <w:rtl/>
        </w:rPr>
        <w:t xml:space="preserve"> إذ </w:t>
      </w:r>
      <w:r>
        <w:rPr>
          <w:rFonts w:hint="cs"/>
          <w:b/>
          <w:bCs/>
          <w:rtl/>
        </w:rPr>
        <w:t xml:space="preserve">تذكر بتعليقها العام </w:t>
      </w:r>
      <w:r w:rsidR="00182F96">
        <w:rPr>
          <w:rFonts w:hint="cs"/>
          <w:b/>
          <w:bCs/>
          <w:rtl/>
        </w:rPr>
        <w:t>رقم </w:t>
      </w:r>
      <w:r w:rsidR="00CF0D00">
        <w:rPr>
          <w:rFonts w:hint="cs"/>
          <w:b/>
          <w:bCs/>
          <w:rtl/>
        </w:rPr>
        <w:t>3</w:t>
      </w:r>
      <w:r>
        <w:rPr>
          <w:rFonts w:hint="cs"/>
          <w:b/>
          <w:bCs/>
          <w:rtl/>
        </w:rPr>
        <w:t>(2013)، تحث الدولة الطرف على</w:t>
      </w:r>
      <w:r w:rsidR="00182F96">
        <w:rPr>
          <w:rFonts w:hint="cs"/>
          <w:b/>
          <w:bCs/>
          <w:rtl/>
        </w:rPr>
        <w:t xml:space="preserve"> ما </w:t>
      </w:r>
      <w:r>
        <w:rPr>
          <w:rFonts w:hint="cs"/>
          <w:b/>
          <w:bCs/>
          <w:rtl/>
        </w:rPr>
        <w:t>يلي:</w:t>
      </w:r>
    </w:p>
    <w:p w:rsidR="00817F74" w:rsidRDefault="00817F74" w:rsidP="00817F74">
      <w:pPr>
        <w:pStyle w:val="SingleTxtGA"/>
        <w:rPr>
          <w:b/>
          <w:bCs/>
          <w:rtl/>
        </w:rPr>
      </w:pPr>
      <w:r w:rsidRPr="0037767B">
        <w:rPr>
          <w:rFonts w:hint="cs"/>
          <w:rtl/>
        </w:rPr>
        <w:tab/>
        <w:t>(أ)</w:t>
      </w:r>
      <w:r w:rsidRPr="0037767B">
        <w:rPr>
          <w:rFonts w:hint="cs"/>
          <w:rtl/>
        </w:rPr>
        <w:tab/>
      </w:r>
      <w:r>
        <w:rPr>
          <w:rFonts w:hint="cs"/>
          <w:b/>
          <w:bCs/>
          <w:rtl/>
        </w:rPr>
        <w:t>أن تتخذ التدابير التشريعية والإدارية اللازمة لضمان استفادة ضحايا التعذيب وسوء المعاملة من جميع أشكال جبر الضرر،</w:t>
      </w:r>
      <w:r w:rsidR="00182F96">
        <w:rPr>
          <w:rFonts w:hint="cs"/>
          <w:b/>
          <w:bCs/>
          <w:rtl/>
        </w:rPr>
        <w:t xml:space="preserve"> بما </w:t>
      </w:r>
      <w:r>
        <w:rPr>
          <w:rFonts w:hint="cs"/>
          <w:b/>
          <w:bCs/>
          <w:rtl/>
        </w:rPr>
        <w:t>في ذلك إعادة الممتلكات والتعويض وإعادة التأهيل وتلبية الاحتياجات وضمان عدم التكرار؛</w:t>
      </w:r>
    </w:p>
    <w:p w:rsidR="00817F74" w:rsidRDefault="00817F74" w:rsidP="00817F74">
      <w:pPr>
        <w:pStyle w:val="SingleTxtGA"/>
        <w:rPr>
          <w:b/>
          <w:bCs/>
          <w:rtl/>
        </w:rPr>
      </w:pPr>
      <w:r w:rsidRPr="0037767B">
        <w:rPr>
          <w:rFonts w:hint="cs"/>
          <w:rtl/>
        </w:rPr>
        <w:tab/>
        <w:t>(ب)</w:t>
      </w:r>
      <w:r w:rsidRPr="0037767B">
        <w:rPr>
          <w:rFonts w:hint="cs"/>
          <w:rtl/>
        </w:rPr>
        <w:tab/>
      </w:r>
      <w:r>
        <w:rPr>
          <w:rFonts w:hint="cs"/>
          <w:b/>
          <w:bCs/>
          <w:rtl/>
        </w:rPr>
        <w:t>أن تكف عن تطبيق قاعدة التقادم على ادعاءات ضحايا التعذيب</w:t>
      </w:r>
      <w:r w:rsidR="00182F96">
        <w:rPr>
          <w:rFonts w:hint="cs"/>
          <w:b/>
          <w:bCs/>
          <w:rtl/>
        </w:rPr>
        <w:t xml:space="preserve"> أو </w:t>
      </w:r>
      <w:r>
        <w:rPr>
          <w:rFonts w:hint="cs"/>
          <w:b/>
          <w:bCs/>
          <w:rtl/>
        </w:rPr>
        <w:t>سوء المعاملة المقدمة ضد الدولة؛</w:t>
      </w:r>
    </w:p>
    <w:p w:rsidR="00817F74" w:rsidRDefault="00817F74" w:rsidP="00817F74">
      <w:pPr>
        <w:pStyle w:val="SingleTxtGA"/>
        <w:rPr>
          <w:b/>
          <w:bCs/>
          <w:rtl/>
        </w:rPr>
      </w:pPr>
      <w:r w:rsidRPr="0037767B">
        <w:rPr>
          <w:rFonts w:hint="cs"/>
          <w:rtl/>
        </w:rPr>
        <w:tab/>
        <w:t>(ج)</w:t>
      </w:r>
      <w:r w:rsidRPr="0037767B">
        <w:rPr>
          <w:rFonts w:hint="cs"/>
          <w:rtl/>
        </w:rPr>
        <w:tab/>
      </w:r>
      <w:r>
        <w:rPr>
          <w:rFonts w:hint="cs"/>
          <w:b/>
          <w:bCs/>
          <w:rtl/>
        </w:rPr>
        <w:t>أن تُقيِّم على نحو كامل احتياجات ضحايا التعذيب وتكفل لهم خدمات إعادة التأهيل المتخصصة والشاملة وإمكانية الحصول عليها فور</w:t>
      </w:r>
      <w:r w:rsidR="00C02634">
        <w:rPr>
          <w:rFonts w:hint="cs"/>
          <w:b/>
          <w:bCs/>
          <w:rtl/>
        </w:rPr>
        <w:t xml:space="preserve">اً </w:t>
      </w:r>
      <w:r>
        <w:rPr>
          <w:rFonts w:hint="cs"/>
          <w:b/>
          <w:bCs/>
          <w:rtl/>
        </w:rPr>
        <w:t>ودون تمييز، إما من خلال توفير الدولة بشكل مباشر لخدمات إعادة التأهيل</w:t>
      </w:r>
      <w:r w:rsidR="00182F96">
        <w:rPr>
          <w:rFonts w:hint="cs"/>
          <w:b/>
          <w:bCs/>
          <w:rtl/>
        </w:rPr>
        <w:t xml:space="preserve"> أو </w:t>
      </w:r>
      <w:r>
        <w:rPr>
          <w:rFonts w:hint="cs"/>
          <w:b/>
          <w:bCs/>
          <w:rtl/>
        </w:rPr>
        <w:t>من خلال تمويل المرافق الأخرى،</w:t>
      </w:r>
      <w:r w:rsidR="00182F96">
        <w:rPr>
          <w:rFonts w:hint="cs"/>
          <w:b/>
          <w:bCs/>
          <w:rtl/>
        </w:rPr>
        <w:t xml:space="preserve"> بما </w:t>
      </w:r>
      <w:r>
        <w:rPr>
          <w:rFonts w:hint="cs"/>
          <w:b/>
          <w:bCs/>
          <w:rtl/>
        </w:rPr>
        <w:t>فيها تلك التي تديرها المنظمات غير الحكومية.</w:t>
      </w:r>
    </w:p>
    <w:p w:rsidR="00817F74" w:rsidRPr="000079AE" w:rsidRDefault="00817F74" w:rsidP="00817F74">
      <w:pPr>
        <w:pStyle w:val="H23GA"/>
        <w:rPr>
          <w:rtl/>
        </w:rPr>
      </w:pPr>
      <w:r>
        <w:rPr>
          <w:rFonts w:hint="cs"/>
          <w:rtl/>
        </w:rPr>
        <w:tab/>
      </w:r>
      <w:r>
        <w:rPr>
          <w:rFonts w:hint="cs"/>
          <w:rtl/>
        </w:rPr>
        <w:tab/>
        <w:t>التدريب</w:t>
      </w:r>
    </w:p>
    <w:p w:rsidR="00817F74" w:rsidRPr="000079AE" w:rsidRDefault="00817F74" w:rsidP="00817F74">
      <w:pPr>
        <w:pStyle w:val="SingleTxtGA"/>
        <w:rPr>
          <w:rtl/>
        </w:rPr>
      </w:pPr>
      <w:r>
        <w:rPr>
          <w:rFonts w:hint="cs"/>
          <w:rtl/>
        </w:rPr>
        <w:t>59</w:t>
      </w:r>
      <w:r w:rsidRPr="000079AE">
        <w:rPr>
          <w:rtl/>
        </w:rPr>
        <w:t>-</w:t>
      </w:r>
      <w:r w:rsidRPr="000079AE">
        <w:rPr>
          <w:rtl/>
        </w:rPr>
        <w:tab/>
      </w:r>
      <w:r>
        <w:rPr>
          <w:rFonts w:hint="cs"/>
          <w:rtl/>
        </w:rPr>
        <w:t>تأسف اللجنة لعدم تقديم معلومات بشأن نسبة الأشخاص المدرَّبين في مجال أحكام الاتفاقية وبشأن أثر هذا التدريب على إجراءات منع التعذيب (الماد</w:t>
      </w:r>
      <w:r w:rsidR="00CF0D00">
        <w:rPr>
          <w:rFonts w:hint="cs"/>
          <w:rtl/>
        </w:rPr>
        <w:t>ة</w:t>
      </w:r>
      <w:r w:rsidR="00CF0D00">
        <w:rPr>
          <w:rtl/>
        </w:rPr>
        <w:t> </w:t>
      </w:r>
      <w:r w:rsidR="00CF0D00">
        <w:rPr>
          <w:rFonts w:hint="cs"/>
          <w:rtl/>
        </w:rPr>
        <w:t>1</w:t>
      </w:r>
      <w:r>
        <w:rPr>
          <w:rFonts w:hint="cs"/>
          <w:rtl/>
        </w:rPr>
        <w:t xml:space="preserve">0). </w:t>
      </w:r>
    </w:p>
    <w:p w:rsidR="00817F74" w:rsidRDefault="00817F74" w:rsidP="00182F96">
      <w:pPr>
        <w:pStyle w:val="SingleTxtGA"/>
        <w:rPr>
          <w:b/>
          <w:bCs/>
          <w:rtl/>
        </w:rPr>
      </w:pPr>
      <w:r w:rsidRPr="00817F74">
        <w:rPr>
          <w:rFonts w:hint="cs"/>
          <w:rtl/>
        </w:rPr>
        <w:t>60</w:t>
      </w:r>
      <w:r w:rsidRPr="00817F74">
        <w:rPr>
          <w:rtl/>
        </w:rPr>
        <w:t>-</w:t>
      </w:r>
      <w:r w:rsidRPr="00817F74">
        <w:rPr>
          <w:rtl/>
        </w:rPr>
        <w:tab/>
      </w:r>
      <w:r>
        <w:rPr>
          <w:rFonts w:hint="cs"/>
          <w:b/>
          <w:bCs/>
          <w:rtl/>
        </w:rPr>
        <w:t>ينبغي للدولة الطرف أن تكفل توفير التدريب الدوري والإلزامي لجميع الموظفين المعنيين بمعاملة واحتجاز الأشخاص مسلوبي</w:t>
      </w:r>
      <w:r w:rsidR="00182F96">
        <w:rPr>
          <w:rFonts w:hint="cs"/>
          <w:b/>
          <w:bCs/>
          <w:rtl/>
        </w:rPr>
        <w:t xml:space="preserve"> </w:t>
      </w:r>
      <w:r>
        <w:rPr>
          <w:rFonts w:hint="cs"/>
          <w:b/>
          <w:bCs/>
          <w:rtl/>
        </w:rPr>
        <w:t xml:space="preserve">الحرية </w:t>
      </w:r>
      <w:r w:rsidR="00182F96">
        <w:rPr>
          <w:rFonts w:hint="cs"/>
          <w:b/>
          <w:bCs/>
          <w:rtl/>
        </w:rPr>
        <w:t>فيما يتعلق</w:t>
      </w:r>
      <w:r>
        <w:rPr>
          <w:rFonts w:hint="cs"/>
          <w:b/>
          <w:bCs/>
          <w:rtl/>
        </w:rPr>
        <w:t xml:space="preserve"> بأحكام الاتفاقية وأساليب الاستجواب غير القسرية والمبادئ التوجيهية الواردة في </w:t>
      </w:r>
      <w:r w:rsidRPr="001F76AF">
        <w:rPr>
          <w:b/>
          <w:bCs/>
          <w:rtl/>
        </w:rPr>
        <w:t>دليل التقصي والتوثيق الفعالين بشأن التعذيب وغيره من ضروب المعاملة</w:t>
      </w:r>
      <w:r w:rsidR="00182F96">
        <w:rPr>
          <w:b/>
          <w:bCs/>
          <w:rtl/>
        </w:rPr>
        <w:t xml:space="preserve"> أو </w:t>
      </w:r>
      <w:r w:rsidRPr="001F76AF">
        <w:rPr>
          <w:b/>
          <w:bCs/>
          <w:rtl/>
        </w:rPr>
        <w:t>العقوبة القاسية</w:t>
      </w:r>
      <w:r w:rsidR="00182F96">
        <w:rPr>
          <w:b/>
          <w:bCs/>
          <w:rtl/>
        </w:rPr>
        <w:t xml:space="preserve"> أو </w:t>
      </w:r>
      <w:r w:rsidRPr="001F76AF">
        <w:rPr>
          <w:b/>
          <w:bCs/>
          <w:rtl/>
        </w:rPr>
        <w:t>اللاإنسانية</w:t>
      </w:r>
      <w:r w:rsidR="00182F96">
        <w:rPr>
          <w:b/>
          <w:bCs/>
          <w:rtl/>
        </w:rPr>
        <w:t xml:space="preserve"> أو </w:t>
      </w:r>
      <w:r w:rsidRPr="001F76AF">
        <w:rPr>
          <w:b/>
          <w:bCs/>
          <w:rtl/>
        </w:rPr>
        <w:t>المهينة</w:t>
      </w:r>
      <w:r>
        <w:rPr>
          <w:rFonts w:hint="cs"/>
          <w:b/>
          <w:bCs/>
          <w:rtl/>
        </w:rPr>
        <w:t xml:space="preserve"> (</w:t>
      </w:r>
      <w:r w:rsidRPr="001F76AF">
        <w:rPr>
          <w:b/>
          <w:bCs/>
          <w:rtl/>
        </w:rPr>
        <w:t>بروتوكول إسطنبول</w:t>
      </w:r>
      <w:r>
        <w:rPr>
          <w:rFonts w:hint="cs"/>
          <w:b/>
          <w:bCs/>
          <w:rtl/>
        </w:rPr>
        <w:t>).</w:t>
      </w:r>
      <w:r w:rsidR="00182F96">
        <w:rPr>
          <w:rFonts w:hint="cs"/>
          <w:b/>
          <w:bCs/>
          <w:rtl/>
        </w:rPr>
        <w:t xml:space="preserve"> كما </w:t>
      </w:r>
      <w:r>
        <w:rPr>
          <w:rFonts w:hint="cs"/>
          <w:b/>
          <w:bCs/>
          <w:rtl/>
        </w:rPr>
        <w:t>ينبغي للدولة الطرف أن ت</w:t>
      </w:r>
      <w:r w:rsidRPr="001F76AF">
        <w:rPr>
          <w:b/>
          <w:bCs/>
          <w:rtl/>
        </w:rPr>
        <w:t>ضع وتطبق منهجية لتقييم فعالية برامج التثقيف والتدريب المتعلقة بالاتفاقية وبروتوكول إسطنبول</w:t>
      </w:r>
      <w:r>
        <w:rPr>
          <w:rFonts w:hint="cs"/>
          <w:b/>
          <w:bCs/>
          <w:rtl/>
        </w:rPr>
        <w:t>.</w:t>
      </w:r>
    </w:p>
    <w:p w:rsidR="00817F74" w:rsidRPr="000079AE" w:rsidRDefault="00817F74" w:rsidP="00817F74">
      <w:pPr>
        <w:pStyle w:val="H23GA"/>
        <w:rPr>
          <w:rtl/>
        </w:rPr>
      </w:pPr>
      <w:r>
        <w:rPr>
          <w:rFonts w:hint="cs"/>
          <w:rtl/>
        </w:rPr>
        <w:lastRenderedPageBreak/>
        <w:tab/>
      </w:r>
      <w:r>
        <w:rPr>
          <w:rFonts w:hint="cs"/>
          <w:rtl/>
        </w:rPr>
        <w:tab/>
        <w:t>إجراءات المتابعة</w:t>
      </w:r>
    </w:p>
    <w:p w:rsidR="00817F74" w:rsidRDefault="00817F74" w:rsidP="00182F96">
      <w:pPr>
        <w:pStyle w:val="SingleTxtGA"/>
        <w:rPr>
          <w:b/>
          <w:bCs/>
          <w:rtl/>
        </w:rPr>
      </w:pPr>
      <w:r w:rsidRPr="00817F74">
        <w:rPr>
          <w:rFonts w:hint="cs"/>
          <w:rtl/>
        </w:rPr>
        <w:t>61</w:t>
      </w:r>
      <w:r w:rsidRPr="00817F74">
        <w:rPr>
          <w:rtl/>
        </w:rPr>
        <w:t>-</w:t>
      </w:r>
      <w:r w:rsidRPr="00817F74">
        <w:rPr>
          <w:rtl/>
        </w:rPr>
        <w:tab/>
      </w:r>
      <w:r>
        <w:rPr>
          <w:rFonts w:hint="cs"/>
          <w:b/>
          <w:bCs/>
          <w:rtl/>
        </w:rPr>
        <w:t xml:space="preserve">تطلب </w:t>
      </w:r>
      <w:r w:rsidRPr="00776B68">
        <w:rPr>
          <w:rFonts w:hint="cs"/>
          <w:b/>
          <w:bCs/>
          <w:rtl/>
        </w:rPr>
        <w:t xml:space="preserve">اللجنة </w:t>
      </w:r>
      <w:r>
        <w:rPr>
          <w:rFonts w:hint="cs"/>
          <w:b/>
          <w:bCs/>
          <w:rtl/>
        </w:rPr>
        <w:t>إلى الدولة الطرف أن تقدم، بحلو</w:t>
      </w:r>
      <w:r w:rsidR="00CF0D00">
        <w:rPr>
          <w:rFonts w:hint="cs"/>
          <w:b/>
          <w:bCs/>
          <w:rtl/>
        </w:rPr>
        <w:t>ل</w:t>
      </w:r>
      <w:r w:rsidR="00CF0D00">
        <w:rPr>
          <w:b/>
          <w:bCs/>
          <w:rtl/>
        </w:rPr>
        <w:t> </w:t>
      </w:r>
      <w:r w:rsidR="00CF0D00">
        <w:rPr>
          <w:rFonts w:hint="cs"/>
          <w:b/>
          <w:bCs/>
          <w:rtl/>
        </w:rPr>
        <w:t>9</w:t>
      </w:r>
      <w:r>
        <w:rPr>
          <w:rFonts w:hint="cs"/>
          <w:b/>
          <w:bCs/>
          <w:rtl/>
        </w:rPr>
        <w:t xml:space="preserve"> كانون الأول/ديسمب</w:t>
      </w:r>
      <w:r w:rsidR="00CF0D00">
        <w:rPr>
          <w:rFonts w:hint="cs"/>
          <w:b/>
          <w:bCs/>
          <w:rtl/>
        </w:rPr>
        <w:t>ر</w:t>
      </w:r>
      <w:r w:rsidR="00CF0D00">
        <w:rPr>
          <w:b/>
          <w:bCs/>
          <w:rtl/>
        </w:rPr>
        <w:t> </w:t>
      </w:r>
      <w:r w:rsidR="00CF0D00">
        <w:rPr>
          <w:rFonts w:hint="cs"/>
          <w:b/>
          <w:bCs/>
          <w:rtl/>
        </w:rPr>
        <w:t>2</w:t>
      </w:r>
      <w:r>
        <w:rPr>
          <w:rFonts w:hint="cs"/>
          <w:b/>
          <w:bCs/>
          <w:rtl/>
        </w:rPr>
        <w:t>016، معلومات بشأن متابعة توصيات اللجنة المتعلقة بالقيود المفروضة على الحق في الاستعانة بمحام والحق في الإخطار بالاحتجاز؛</w:t>
      </w:r>
      <w:r w:rsidR="00182F96">
        <w:rPr>
          <w:rFonts w:hint="cs"/>
          <w:b/>
          <w:bCs/>
          <w:rtl/>
        </w:rPr>
        <w:t xml:space="preserve"> وما </w:t>
      </w:r>
      <w:r>
        <w:rPr>
          <w:rFonts w:hint="cs"/>
          <w:b/>
          <w:bCs/>
          <w:rtl/>
        </w:rPr>
        <w:t>أُبلغ عنه من حالات قمع المحامين والنشطاء؛ واستقلالية التحقيقات في الادعاءات المتعلقة بالتعذيب؛ والأحكام المتعلقة بأسرار الدولة ونقص البيانات (انظر الفقرا</w:t>
      </w:r>
      <w:r w:rsidR="00CF0D00">
        <w:rPr>
          <w:rFonts w:hint="cs"/>
          <w:b/>
          <w:bCs/>
          <w:rtl/>
        </w:rPr>
        <w:t>ت</w:t>
      </w:r>
      <w:r w:rsidR="00CF0D00">
        <w:rPr>
          <w:b/>
          <w:bCs/>
          <w:rtl/>
        </w:rPr>
        <w:t> </w:t>
      </w:r>
      <w:r w:rsidR="00CF0D00">
        <w:rPr>
          <w:rFonts w:hint="cs"/>
          <w:b/>
          <w:bCs/>
          <w:rtl/>
        </w:rPr>
        <w:t>1</w:t>
      </w:r>
      <w:r>
        <w:rPr>
          <w:rFonts w:hint="cs"/>
          <w:b/>
          <w:bCs/>
          <w:rtl/>
        </w:rPr>
        <w:t xml:space="preserve">3 </w:t>
      </w:r>
      <w:r w:rsidR="00CF0D00">
        <w:rPr>
          <w:rFonts w:hint="cs"/>
          <w:b/>
          <w:bCs/>
          <w:rtl/>
        </w:rPr>
        <w:t>و1</w:t>
      </w:r>
      <w:r>
        <w:rPr>
          <w:rFonts w:hint="cs"/>
          <w:b/>
          <w:bCs/>
          <w:rtl/>
        </w:rPr>
        <w:t>9 و23 و31 أعلاه).</w:t>
      </w:r>
      <w:r w:rsidR="00182F96">
        <w:rPr>
          <w:rFonts w:hint="cs"/>
          <w:b/>
          <w:bCs/>
          <w:rtl/>
        </w:rPr>
        <w:t xml:space="preserve"> وفي </w:t>
      </w:r>
      <w:r>
        <w:rPr>
          <w:rFonts w:hint="cs"/>
          <w:b/>
          <w:bCs/>
          <w:rtl/>
        </w:rPr>
        <w:t>هذا السياق، تدعو اللجنة الدولة الطرف إلى إخبارها بخططها لتنفيذ بعض</w:t>
      </w:r>
      <w:r w:rsidR="00182F96">
        <w:rPr>
          <w:rFonts w:hint="cs"/>
          <w:b/>
          <w:bCs/>
          <w:rtl/>
        </w:rPr>
        <w:t xml:space="preserve"> أو </w:t>
      </w:r>
      <w:r>
        <w:rPr>
          <w:rFonts w:hint="cs"/>
          <w:b/>
          <w:bCs/>
          <w:rtl/>
        </w:rPr>
        <w:t>جميع التوصيات الباقية الواردة في الملاحظات الختامية خلال الفترة المشمولة بالتقرير المقبل</w:t>
      </w:r>
      <w:r w:rsidRPr="00776B68">
        <w:rPr>
          <w:rFonts w:hint="cs"/>
          <w:b/>
          <w:bCs/>
          <w:rtl/>
        </w:rPr>
        <w:t xml:space="preserve">. </w:t>
      </w:r>
    </w:p>
    <w:p w:rsidR="00817F74" w:rsidRPr="000079AE" w:rsidRDefault="00817F74" w:rsidP="00817F74">
      <w:pPr>
        <w:pStyle w:val="H23GA"/>
        <w:rPr>
          <w:rtl/>
        </w:rPr>
      </w:pPr>
      <w:r>
        <w:rPr>
          <w:rFonts w:hint="cs"/>
          <w:rtl/>
        </w:rPr>
        <w:tab/>
      </w:r>
      <w:r>
        <w:rPr>
          <w:rFonts w:hint="cs"/>
          <w:rtl/>
        </w:rPr>
        <w:tab/>
        <w:t>مسائل أخرى</w:t>
      </w:r>
    </w:p>
    <w:p w:rsidR="00817F74" w:rsidRDefault="00817F74" w:rsidP="00817F74">
      <w:pPr>
        <w:pStyle w:val="SingleTxtGA"/>
        <w:rPr>
          <w:b/>
          <w:bCs/>
          <w:rtl/>
        </w:rPr>
      </w:pPr>
      <w:r w:rsidRPr="00817F74">
        <w:rPr>
          <w:rFonts w:hint="cs"/>
          <w:rtl/>
        </w:rPr>
        <w:t>62</w:t>
      </w:r>
      <w:r w:rsidRPr="00817F74">
        <w:rPr>
          <w:rtl/>
        </w:rPr>
        <w:t>-</w:t>
      </w:r>
      <w:r w:rsidRPr="00817F74">
        <w:rPr>
          <w:rtl/>
        </w:rPr>
        <w:tab/>
      </w:r>
      <w:r>
        <w:rPr>
          <w:rFonts w:hint="cs"/>
          <w:b/>
          <w:bCs/>
          <w:rtl/>
        </w:rPr>
        <w:t>تحث اللجنة الدولة الطرف على النظر في مسألة تقديم الإعلان المنصوص عليه في المادتي</w:t>
      </w:r>
      <w:r w:rsidR="00CF0D00">
        <w:rPr>
          <w:rFonts w:hint="cs"/>
          <w:b/>
          <w:bCs/>
          <w:rtl/>
        </w:rPr>
        <w:t>ن</w:t>
      </w:r>
      <w:r w:rsidR="00CF0D00">
        <w:rPr>
          <w:b/>
          <w:bCs/>
          <w:rtl/>
        </w:rPr>
        <w:t> </w:t>
      </w:r>
      <w:r w:rsidR="00CF0D00">
        <w:rPr>
          <w:rFonts w:hint="cs"/>
          <w:b/>
          <w:bCs/>
          <w:rtl/>
        </w:rPr>
        <w:t>2</w:t>
      </w:r>
      <w:r>
        <w:rPr>
          <w:rFonts w:hint="cs"/>
          <w:b/>
          <w:bCs/>
          <w:rtl/>
        </w:rPr>
        <w:t>1 و22 من الاتفاقية.</w:t>
      </w:r>
    </w:p>
    <w:p w:rsidR="00817F74" w:rsidRDefault="00817F74" w:rsidP="00817F74">
      <w:pPr>
        <w:pStyle w:val="SingleTxtGA"/>
        <w:rPr>
          <w:b/>
          <w:bCs/>
          <w:rtl/>
        </w:rPr>
      </w:pPr>
      <w:r w:rsidRPr="00817F74">
        <w:rPr>
          <w:rFonts w:hint="cs"/>
          <w:rtl/>
        </w:rPr>
        <w:t>63</w:t>
      </w:r>
      <w:r w:rsidRPr="00817F74">
        <w:rPr>
          <w:rtl/>
        </w:rPr>
        <w:t>-</w:t>
      </w:r>
      <w:r w:rsidRPr="00817F74">
        <w:rPr>
          <w:rtl/>
        </w:rPr>
        <w:tab/>
      </w:r>
      <w:r>
        <w:rPr>
          <w:rFonts w:hint="cs"/>
          <w:b/>
          <w:bCs/>
          <w:rtl/>
        </w:rPr>
        <w:t xml:space="preserve">وتحث اللجنة الدولة الطرف على دعوة </w:t>
      </w:r>
      <w:r w:rsidRPr="00A8399C">
        <w:rPr>
          <w:b/>
          <w:bCs/>
          <w:rtl/>
        </w:rPr>
        <w:t>المقرر الخاص المعني بمسألة التعذيب وغيره من ضروب المعاملة</w:t>
      </w:r>
      <w:r w:rsidR="00182F96">
        <w:rPr>
          <w:b/>
          <w:bCs/>
          <w:rtl/>
        </w:rPr>
        <w:t xml:space="preserve"> أو </w:t>
      </w:r>
      <w:r w:rsidRPr="00A8399C">
        <w:rPr>
          <w:b/>
          <w:bCs/>
          <w:rtl/>
        </w:rPr>
        <w:t>العقوبة القاسية</w:t>
      </w:r>
      <w:r w:rsidR="00182F96">
        <w:rPr>
          <w:b/>
          <w:bCs/>
          <w:rtl/>
        </w:rPr>
        <w:t xml:space="preserve"> أو </w:t>
      </w:r>
      <w:r w:rsidRPr="00A8399C">
        <w:rPr>
          <w:b/>
          <w:bCs/>
          <w:rtl/>
        </w:rPr>
        <w:t>اللاإنسانية</w:t>
      </w:r>
      <w:r w:rsidR="00182F96">
        <w:rPr>
          <w:b/>
          <w:bCs/>
          <w:rtl/>
        </w:rPr>
        <w:t xml:space="preserve"> أو </w:t>
      </w:r>
      <w:r w:rsidRPr="00A8399C">
        <w:rPr>
          <w:b/>
          <w:bCs/>
          <w:rtl/>
        </w:rPr>
        <w:t>المهينة</w:t>
      </w:r>
      <w:r>
        <w:rPr>
          <w:rFonts w:hint="cs"/>
          <w:b/>
          <w:bCs/>
          <w:rtl/>
        </w:rPr>
        <w:t xml:space="preserve"> لإجراء زيارة متابعة لتلك التي قام بها في تشرين الثاني/نوفمبر وكانون الأول/ديسمب</w:t>
      </w:r>
      <w:r w:rsidR="00CF0D00">
        <w:rPr>
          <w:rFonts w:hint="cs"/>
          <w:b/>
          <w:bCs/>
          <w:rtl/>
        </w:rPr>
        <w:t>ر</w:t>
      </w:r>
      <w:r w:rsidR="00CF0D00">
        <w:rPr>
          <w:b/>
          <w:bCs/>
          <w:rtl/>
        </w:rPr>
        <w:t> </w:t>
      </w:r>
      <w:r w:rsidR="00CF0D00">
        <w:rPr>
          <w:rFonts w:hint="cs"/>
          <w:b/>
          <w:bCs/>
          <w:rtl/>
        </w:rPr>
        <w:t>2</w:t>
      </w:r>
      <w:r>
        <w:rPr>
          <w:rFonts w:hint="cs"/>
          <w:b/>
          <w:bCs/>
          <w:rtl/>
        </w:rPr>
        <w:t xml:space="preserve">005 (انظر الوثيقة </w:t>
      </w:r>
      <w:r>
        <w:rPr>
          <w:b/>
          <w:bCs/>
          <w:lang w:val="fr-CH"/>
        </w:rPr>
        <w:t>E/CN.4/2006/6/Add.6</w:t>
      </w:r>
      <w:r>
        <w:rPr>
          <w:rFonts w:hint="cs"/>
          <w:b/>
          <w:bCs/>
          <w:rtl/>
        </w:rPr>
        <w:t>).</w:t>
      </w:r>
    </w:p>
    <w:p w:rsidR="00817F74" w:rsidRPr="00776B68" w:rsidRDefault="00817F74" w:rsidP="00817F74">
      <w:pPr>
        <w:pStyle w:val="SingleTxtGA"/>
        <w:rPr>
          <w:b/>
          <w:bCs/>
          <w:rtl/>
        </w:rPr>
      </w:pPr>
      <w:r w:rsidRPr="00817F74">
        <w:rPr>
          <w:rFonts w:hint="cs"/>
          <w:rtl/>
        </w:rPr>
        <w:t>64</w:t>
      </w:r>
      <w:r w:rsidRPr="00817F74">
        <w:rPr>
          <w:rtl/>
        </w:rPr>
        <w:t>-</w:t>
      </w:r>
      <w:r w:rsidRPr="00817F74">
        <w:rPr>
          <w:rtl/>
        </w:rPr>
        <w:tab/>
      </w:r>
      <w:r>
        <w:rPr>
          <w:rFonts w:hint="cs"/>
          <w:b/>
          <w:bCs/>
          <w:rtl/>
        </w:rPr>
        <w:t xml:space="preserve">وتكرر اللجنة توصياتها السابقة (انظر الوثيقة </w:t>
      </w:r>
      <w:r>
        <w:rPr>
          <w:b/>
          <w:bCs/>
          <w:lang w:val="fr-CH"/>
        </w:rPr>
        <w:t>A/55/44</w:t>
      </w:r>
      <w:r>
        <w:rPr>
          <w:rFonts w:hint="cs"/>
          <w:b/>
          <w:bCs/>
          <w:rtl/>
          <w:lang w:val="fr-CH"/>
        </w:rPr>
        <w:t>، الفقر</w:t>
      </w:r>
      <w:r w:rsidR="00CF0D00">
        <w:rPr>
          <w:rFonts w:hint="cs"/>
          <w:b/>
          <w:bCs/>
          <w:rtl/>
          <w:lang w:val="fr-CH"/>
        </w:rPr>
        <w:t>ة</w:t>
      </w:r>
      <w:r w:rsidR="00CF0D00">
        <w:rPr>
          <w:b/>
          <w:bCs/>
          <w:rtl/>
          <w:lang w:val="fr-CH"/>
        </w:rPr>
        <w:t> </w:t>
      </w:r>
      <w:r w:rsidR="00CF0D00">
        <w:rPr>
          <w:rFonts w:hint="cs"/>
          <w:b/>
          <w:bCs/>
          <w:rtl/>
          <w:lang w:val="fr-CH"/>
        </w:rPr>
        <w:t>1</w:t>
      </w:r>
      <w:r>
        <w:rPr>
          <w:rFonts w:hint="cs"/>
          <w:b/>
          <w:bCs/>
          <w:rtl/>
          <w:lang w:val="fr-CH"/>
        </w:rPr>
        <w:t xml:space="preserve">24، والوثيقة </w:t>
      </w:r>
      <w:r>
        <w:rPr>
          <w:b/>
          <w:bCs/>
          <w:lang w:val="fr-CH"/>
        </w:rPr>
        <w:t>CAT/CO/CHN/4</w:t>
      </w:r>
      <w:r>
        <w:rPr>
          <w:rFonts w:hint="cs"/>
          <w:b/>
          <w:bCs/>
          <w:rtl/>
          <w:lang w:val="fr-CH"/>
        </w:rPr>
        <w:t>، الفقر</w:t>
      </w:r>
      <w:r w:rsidR="00CF0D00">
        <w:rPr>
          <w:rFonts w:hint="cs"/>
          <w:b/>
          <w:bCs/>
          <w:rtl/>
          <w:lang w:val="fr-CH"/>
        </w:rPr>
        <w:t>ة</w:t>
      </w:r>
      <w:r w:rsidR="00CF0D00">
        <w:rPr>
          <w:b/>
          <w:bCs/>
          <w:rtl/>
          <w:lang w:val="fr-CH"/>
        </w:rPr>
        <w:t> </w:t>
      </w:r>
      <w:r w:rsidR="00CF0D00">
        <w:rPr>
          <w:rFonts w:hint="cs"/>
          <w:b/>
          <w:bCs/>
          <w:rtl/>
          <w:lang w:val="fr-CH"/>
        </w:rPr>
        <w:t>4</w:t>
      </w:r>
      <w:r>
        <w:rPr>
          <w:rFonts w:hint="cs"/>
          <w:b/>
          <w:bCs/>
          <w:rtl/>
          <w:lang w:val="fr-CH"/>
        </w:rPr>
        <w:t>0</w:t>
      </w:r>
      <w:r>
        <w:rPr>
          <w:rFonts w:hint="cs"/>
          <w:b/>
          <w:bCs/>
          <w:rtl/>
        </w:rPr>
        <w:t>) للدولة الطرف بأن تنظر في إمكانية سحب تحفظاتها على الاتفاقية وإعلاناتها بشأنها.</w:t>
      </w:r>
    </w:p>
    <w:p w:rsidR="00817F74" w:rsidRDefault="00817F74" w:rsidP="00817F74">
      <w:pPr>
        <w:pStyle w:val="SingleTxtGA"/>
        <w:rPr>
          <w:b/>
          <w:bCs/>
          <w:rtl/>
        </w:rPr>
      </w:pPr>
      <w:r w:rsidRPr="00817F74">
        <w:rPr>
          <w:rFonts w:hint="cs"/>
          <w:rtl/>
        </w:rPr>
        <w:t>65</w:t>
      </w:r>
      <w:r w:rsidRPr="00817F74">
        <w:rPr>
          <w:rtl/>
        </w:rPr>
        <w:t>-</w:t>
      </w:r>
      <w:r w:rsidRPr="00817F74">
        <w:rPr>
          <w:rtl/>
        </w:rPr>
        <w:tab/>
      </w:r>
      <w:r>
        <w:rPr>
          <w:rFonts w:hint="cs"/>
          <w:b/>
          <w:bCs/>
          <w:rtl/>
        </w:rPr>
        <w:t xml:space="preserve">ويُطلب من </w:t>
      </w:r>
      <w:r w:rsidRPr="00A8399C">
        <w:rPr>
          <w:b/>
          <w:bCs/>
          <w:rtl/>
        </w:rPr>
        <w:t>الدولة الطرف أن تنشر على نطاق واسع التقرير المقدم إلى اللجنة وهذه الملاحظات الختامية باللغات المناسبة، عن طريق المواقع الشبكية الرسمية ووسائط الإعلام والمنظمات غير الحكومية.</w:t>
      </w:r>
    </w:p>
    <w:p w:rsidR="00817F74" w:rsidRDefault="00817F74" w:rsidP="00182F96">
      <w:pPr>
        <w:pStyle w:val="SingleTxtGA"/>
        <w:rPr>
          <w:b/>
          <w:bCs/>
          <w:rtl/>
        </w:rPr>
      </w:pPr>
      <w:r w:rsidRPr="00817F74">
        <w:rPr>
          <w:rFonts w:hint="cs"/>
          <w:rtl/>
        </w:rPr>
        <w:t>66</w:t>
      </w:r>
      <w:r w:rsidRPr="00817F74">
        <w:rPr>
          <w:rtl/>
        </w:rPr>
        <w:t>-</w:t>
      </w:r>
      <w:r w:rsidRPr="00817F74">
        <w:rPr>
          <w:rtl/>
        </w:rPr>
        <w:tab/>
      </w:r>
      <w:r>
        <w:rPr>
          <w:rFonts w:hint="cs"/>
          <w:b/>
          <w:bCs/>
          <w:rtl/>
        </w:rPr>
        <w:t>وتطلب اللجنة إلى الدولة الطرف أن تقدم</w:t>
      </w:r>
      <w:r w:rsidRPr="00E233F5">
        <w:rPr>
          <w:rFonts w:hint="cs"/>
          <w:b/>
          <w:bCs/>
          <w:rtl/>
        </w:rPr>
        <w:t xml:space="preserve"> </w:t>
      </w:r>
      <w:r>
        <w:rPr>
          <w:rFonts w:hint="cs"/>
          <w:b/>
          <w:bCs/>
          <w:rtl/>
        </w:rPr>
        <w:t>تقريرها الدوري المقبل بحلو</w:t>
      </w:r>
      <w:r w:rsidR="00CF0D00">
        <w:rPr>
          <w:rFonts w:hint="cs"/>
          <w:b/>
          <w:bCs/>
          <w:rtl/>
        </w:rPr>
        <w:t>ل</w:t>
      </w:r>
      <w:r w:rsidR="00CF0D00">
        <w:rPr>
          <w:b/>
          <w:bCs/>
          <w:rtl/>
        </w:rPr>
        <w:t> </w:t>
      </w:r>
      <w:r w:rsidR="00CF0D00">
        <w:rPr>
          <w:rFonts w:hint="cs"/>
          <w:b/>
          <w:bCs/>
          <w:rtl/>
        </w:rPr>
        <w:t>9</w:t>
      </w:r>
      <w:r>
        <w:rPr>
          <w:rFonts w:hint="cs"/>
          <w:b/>
          <w:bCs/>
          <w:rtl/>
        </w:rPr>
        <w:t xml:space="preserve"> كانون الأول/ديسمب</w:t>
      </w:r>
      <w:r w:rsidR="00CF0D00">
        <w:rPr>
          <w:rFonts w:hint="cs"/>
          <w:b/>
          <w:bCs/>
          <w:rtl/>
        </w:rPr>
        <w:t>ر</w:t>
      </w:r>
      <w:r w:rsidR="00CF0D00">
        <w:rPr>
          <w:b/>
          <w:bCs/>
          <w:rtl/>
        </w:rPr>
        <w:t> </w:t>
      </w:r>
      <w:r w:rsidR="00CF0D00">
        <w:rPr>
          <w:rFonts w:hint="cs"/>
          <w:b/>
          <w:bCs/>
          <w:rtl/>
        </w:rPr>
        <w:t>2</w:t>
      </w:r>
      <w:r>
        <w:rPr>
          <w:rFonts w:hint="cs"/>
          <w:b/>
          <w:bCs/>
          <w:rtl/>
        </w:rPr>
        <w:t>019،</w:t>
      </w:r>
      <w:r w:rsidR="00182F96">
        <w:rPr>
          <w:rFonts w:hint="cs"/>
          <w:b/>
          <w:bCs/>
          <w:rtl/>
        </w:rPr>
        <w:t xml:space="preserve"> </w:t>
      </w:r>
      <w:r>
        <w:rPr>
          <w:rFonts w:hint="cs"/>
          <w:b/>
          <w:bCs/>
          <w:rtl/>
        </w:rPr>
        <w:t xml:space="preserve">والذي سيكون تقريرها السادس. </w:t>
      </w:r>
    </w:p>
    <w:p w:rsidR="007C0E33" w:rsidRPr="00CC6262" w:rsidRDefault="00817F74" w:rsidP="00B12809">
      <w:pPr>
        <w:pStyle w:val="SingleTxtGA"/>
        <w:jc w:val="center"/>
        <w:rPr>
          <w:sz w:val="18"/>
          <w:szCs w:val="28"/>
          <w:u w:val="single"/>
          <w:rtl/>
        </w:rPr>
      </w:pPr>
      <w:r>
        <w:rPr>
          <w:rFonts w:hint="cs"/>
          <w:u w:val="single"/>
          <w:rtl/>
        </w:rPr>
        <w:tab/>
      </w:r>
      <w:r>
        <w:rPr>
          <w:rFonts w:hint="cs"/>
          <w:u w:val="single"/>
          <w:rtl/>
        </w:rPr>
        <w:tab/>
      </w:r>
      <w:r>
        <w:rPr>
          <w:rFonts w:hint="cs"/>
          <w:u w:val="single"/>
          <w:rtl/>
        </w:rPr>
        <w:tab/>
      </w:r>
    </w:p>
    <w:sectPr w:rsidR="007C0E33" w:rsidRPr="00CC6262" w:rsidSect="00DE15C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510" w:rsidRPr="002901D9" w:rsidRDefault="00D60510" w:rsidP="002901D9">
      <w:pPr>
        <w:spacing w:after="60" w:line="240" w:lineRule="auto"/>
        <w:rPr>
          <w:i/>
          <w:iCs/>
        </w:rPr>
      </w:pPr>
      <w:r>
        <w:rPr>
          <w:rFonts w:hint="cs"/>
          <w:i/>
          <w:iCs/>
          <w:rtl/>
        </w:rPr>
        <w:t>الحواشي</w:t>
      </w:r>
    </w:p>
  </w:endnote>
  <w:endnote w:type="continuationSeparator" w:id="0">
    <w:p w:rsidR="00D60510" w:rsidRDefault="00D605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F74" w:rsidRPr="00817F74" w:rsidRDefault="00817F74" w:rsidP="00817F74">
    <w:pPr>
      <w:pStyle w:val="Footer"/>
      <w:tabs>
        <w:tab w:val="right" w:pos="9598"/>
      </w:tabs>
      <w:rPr>
        <w:sz w:val="17"/>
      </w:rPr>
    </w:pPr>
    <w:r>
      <w:rPr>
        <w:sz w:val="17"/>
      </w:rPr>
      <w:t>GE.16-01451</w:t>
    </w:r>
    <w:r>
      <w:rPr>
        <w:sz w:val="17"/>
      </w:rPr>
      <w:tab/>
    </w:r>
    <w:r w:rsidRPr="00817F74">
      <w:rPr>
        <w:b/>
        <w:sz w:val="18"/>
      </w:rPr>
      <w:fldChar w:fldCharType="begin"/>
    </w:r>
    <w:r w:rsidRPr="00817F74">
      <w:rPr>
        <w:b/>
        <w:sz w:val="18"/>
      </w:rPr>
      <w:instrText xml:space="preserve"> PAGE  \* MERGEFORMAT </w:instrText>
    </w:r>
    <w:r w:rsidRPr="00817F74">
      <w:rPr>
        <w:b/>
        <w:sz w:val="18"/>
      </w:rPr>
      <w:fldChar w:fldCharType="separate"/>
    </w:r>
    <w:r w:rsidR="00630B34">
      <w:rPr>
        <w:b/>
        <w:noProof/>
        <w:sz w:val="18"/>
      </w:rPr>
      <w:t>22</w:t>
    </w:r>
    <w:r w:rsidRPr="00817F7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817F74" w:rsidRDefault="00817F74" w:rsidP="006959B0">
    <w:pPr>
      <w:pStyle w:val="Footer"/>
      <w:tabs>
        <w:tab w:val="right" w:pos="9599"/>
      </w:tabs>
      <w:jc w:val="left"/>
      <w:rPr>
        <w:b/>
        <w:sz w:val="18"/>
        <w:lang w:val="en-US"/>
      </w:rPr>
    </w:pPr>
    <w:r w:rsidRPr="00817F74">
      <w:rPr>
        <w:b/>
        <w:sz w:val="18"/>
        <w:lang w:val="en-US"/>
      </w:rPr>
      <w:fldChar w:fldCharType="begin"/>
    </w:r>
    <w:r w:rsidRPr="00817F74">
      <w:rPr>
        <w:b/>
        <w:sz w:val="18"/>
        <w:lang w:val="en-US"/>
      </w:rPr>
      <w:instrText xml:space="preserve"> PAGE  \* MERGEFORMAT </w:instrText>
    </w:r>
    <w:r w:rsidRPr="00817F74">
      <w:rPr>
        <w:b/>
        <w:sz w:val="18"/>
        <w:lang w:val="en-US"/>
      </w:rPr>
      <w:fldChar w:fldCharType="separate"/>
    </w:r>
    <w:r w:rsidR="00630B34">
      <w:rPr>
        <w:b/>
        <w:noProof/>
        <w:sz w:val="18"/>
        <w:lang w:val="en-US"/>
      </w:rPr>
      <w:t>21</w:t>
    </w:r>
    <w:r w:rsidRPr="00817F74">
      <w:rPr>
        <w:b/>
        <w:sz w:val="18"/>
        <w:lang w:val="en-US"/>
      </w:rPr>
      <w:fldChar w:fldCharType="end"/>
    </w:r>
    <w:r>
      <w:rPr>
        <w:b/>
        <w:sz w:val="18"/>
        <w:lang w:val="en-US"/>
      </w:rPr>
      <w:tab/>
    </w:r>
    <w:r>
      <w:rPr>
        <w:sz w:val="17"/>
        <w:lang w:val="en-US"/>
      </w:rPr>
      <w:t>GE.16-01451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817F74" w:rsidP="00817F74">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71A529C3" wp14:editId="684023A9">
          <wp:simplePos x="0" y="0"/>
          <wp:positionH relativeFrom="column">
            <wp:posOffset>635</wp:posOffset>
          </wp:positionH>
          <wp:positionV relativeFrom="paragraph">
            <wp:posOffset>-6350</wp:posOffset>
          </wp:positionV>
          <wp:extent cx="638175" cy="638175"/>
          <wp:effectExtent l="0" t="0" r="9525" b="9525"/>
          <wp:wrapNone/>
          <wp:docPr id="3" name="Picture 1" descr="http://undocs.org/m2/QRCode.ashx?DS=CAT/C/CHN/CO/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HN/CO/5&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0" allowOverlap="1" wp14:anchorId="7FA4F3F7" wp14:editId="7630484F">
          <wp:simplePos x="0" y="0"/>
          <wp:positionH relativeFrom="margin">
            <wp:posOffset>706755</wp:posOffset>
          </wp:positionH>
          <wp:positionV relativeFrom="page">
            <wp:posOffset>9520555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E15CF">
      <w:rPr>
        <w:sz w:val="20"/>
        <w:szCs w:val="20"/>
      </w:rPr>
      <w:t>GE.16-01451</w:t>
    </w:r>
    <w:r w:rsidR="00A34EA8" w:rsidRPr="007A0286">
      <w:rPr>
        <w:sz w:val="20"/>
        <w:szCs w:val="20"/>
      </w:rPr>
      <w:t>(A)</w:t>
    </w:r>
  </w:p>
  <w:p w:rsidR="00DE15CF" w:rsidRPr="00DE15CF" w:rsidRDefault="00DE15CF" w:rsidP="00DE15C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510" w:rsidRPr="004956DC" w:rsidRDefault="00D60510" w:rsidP="00761849">
      <w:pPr>
        <w:pStyle w:val="Footer"/>
        <w:bidi/>
        <w:spacing w:after="80" w:line="200" w:lineRule="exact"/>
        <w:ind w:left="680"/>
      </w:pPr>
      <w:r>
        <w:rPr>
          <w:rtl/>
        </w:rPr>
        <w:t>__________</w:t>
      </w:r>
    </w:p>
  </w:footnote>
  <w:footnote w:type="continuationSeparator" w:id="0">
    <w:p w:rsidR="00D60510" w:rsidRDefault="00D60510" w:rsidP="00656392">
      <w:pPr>
        <w:spacing w:line="240" w:lineRule="auto"/>
      </w:pPr>
      <w:r>
        <w:continuationSeparator/>
      </w:r>
    </w:p>
  </w:footnote>
  <w:footnote w:id="1">
    <w:p w:rsidR="00817F74" w:rsidRPr="004E28A1" w:rsidRDefault="00817F74" w:rsidP="003F6885">
      <w:pPr>
        <w:pStyle w:val="FootnoteText1"/>
        <w:ind w:hanging="469"/>
      </w:pPr>
      <w:r>
        <w:rPr>
          <w:rtl/>
        </w:rPr>
        <w:t>*</w:t>
      </w:r>
      <w:r>
        <w:rPr>
          <w:rtl/>
        </w:rPr>
        <w:tab/>
        <w:t xml:space="preserve">اعتمدتها اللجنة في دورتها </w:t>
      </w:r>
      <w:r>
        <w:rPr>
          <w:rFonts w:hint="cs"/>
          <w:rtl/>
        </w:rPr>
        <w:t xml:space="preserve">السادسة </w:t>
      </w:r>
      <w:r>
        <w:rPr>
          <w:rtl/>
        </w:rPr>
        <w:t>والخمسين (</w:t>
      </w:r>
      <w:r>
        <w:rPr>
          <w:rFonts w:hint="cs"/>
          <w:rtl/>
        </w:rPr>
        <w:t>9 تشرين الثاني</w:t>
      </w:r>
      <w:r>
        <w:rPr>
          <w:rtl/>
        </w:rPr>
        <w:t>/</w:t>
      </w:r>
      <w:r>
        <w:rPr>
          <w:rFonts w:hint="cs"/>
          <w:rtl/>
        </w:rPr>
        <w:t xml:space="preserve">نوفمبر </w:t>
      </w:r>
      <w:r w:rsidR="00CF0D00" w:rsidRPr="004E28A1">
        <w:rPr>
          <w:rtl/>
        </w:rPr>
        <w:t>-</w:t>
      </w:r>
      <w:r w:rsidR="00CF0D00">
        <w:rPr>
          <w:rtl/>
        </w:rPr>
        <w:t> </w:t>
      </w:r>
      <w:r w:rsidR="00CF0D00">
        <w:rPr>
          <w:rFonts w:hint="cs"/>
          <w:rtl/>
        </w:rPr>
        <w:t>9</w:t>
      </w:r>
      <w:r>
        <w:rPr>
          <w:rtl/>
        </w:rPr>
        <w:t xml:space="preserve"> </w:t>
      </w:r>
      <w:r>
        <w:rPr>
          <w:rFonts w:hint="cs"/>
          <w:rtl/>
        </w:rPr>
        <w:t>كانون الأول</w:t>
      </w:r>
      <w:r>
        <w:rPr>
          <w:rtl/>
        </w:rPr>
        <w:t>/</w:t>
      </w:r>
      <w:r>
        <w:rPr>
          <w:rFonts w:hint="cs"/>
          <w:rtl/>
        </w:rPr>
        <w:t>ديسمب</w:t>
      </w:r>
      <w:r w:rsidR="00CF0D00">
        <w:rPr>
          <w:rFonts w:hint="cs"/>
          <w:rtl/>
        </w:rPr>
        <w:t>ر</w:t>
      </w:r>
      <w:r w:rsidR="00CF0D00">
        <w:rPr>
          <w:rtl/>
        </w:rPr>
        <w:t> </w:t>
      </w:r>
      <w:r w:rsidR="00CF0D00" w:rsidRPr="004E28A1">
        <w:rPr>
          <w:rtl/>
        </w:rPr>
        <w:t>2</w:t>
      </w:r>
      <w:r w:rsidRPr="004E28A1">
        <w:rPr>
          <w:rtl/>
        </w:rPr>
        <w:t>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F74" w:rsidRPr="00817F74" w:rsidRDefault="00817F74" w:rsidP="00817F74">
    <w:pPr>
      <w:pStyle w:val="Header"/>
      <w:jc w:val="right"/>
    </w:pPr>
    <w:r w:rsidRPr="00817F74">
      <w:t>CAT/C/CHN/CO/5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F74" w:rsidRPr="00817F74" w:rsidRDefault="00817F74" w:rsidP="00817F74">
    <w:pPr>
      <w:pStyle w:val="Header"/>
      <w:jc w:val="left"/>
    </w:pPr>
    <w:r w:rsidRPr="00817F74">
      <w:t>CAT/C/CHN/CO/5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B615E4"/>
    <w:multiLevelType w:val="hybridMultilevel"/>
    <w:tmpl w:val="78083348"/>
    <w:lvl w:ilvl="0" w:tplc="B478DA48">
      <w:start w:val="1"/>
      <w:numFmt w:val="arabicAlpha"/>
      <w:lvlText w:val="(%1)"/>
      <w:lvlJc w:val="left"/>
      <w:pPr>
        <w:ind w:left="1967" w:hanging="720"/>
      </w:pPr>
      <w:rPr>
        <w:rFonts w:hint="default"/>
      </w:rPr>
    </w:lvl>
    <w:lvl w:ilvl="1" w:tplc="100C0019" w:tentative="1">
      <w:start w:val="1"/>
      <w:numFmt w:val="lowerLetter"/>
      <w:lvlText w:val="%2."/>
      <w:lvlJc w:val="left"/>
      <w:pPr>
        <w:ind w:left="2327" w:hanging="360"/>
      </w:pPr>
    </w:lvl>
    <w:lvl w:ilvl="2" w:tplc="100C001B" w:tentative="1">
      <w:start w:val="1"/>
      <w:numFmt w:val="lowerRoman"/>
      <w:lvlText w:val="%3."/>
      <w:lvlJc w:val="right"/>
      <w:pPr>
        <w:ind w:left="3047" w:hanging="180"/>
      </w:pPr>
    </w:lvl>
    <w:lvl w:ilvl="3" w:tplc="100C000F" w:tentative="1">
      <w:start w:val="1"/>
      <w:numFmt w:val="decimal"/>
      <w:lvlText w:val="%4."/>
      <w:lvlJc w:val="left"/>
      <w:pPr>
        <w:ind w:left="3767" w:hanging="360"/>
      </w:pPr>
    </w:lvl>
    <w:lvl w:ilvl="4" w:tplc="100C0019" w:tentative="1">
      <w:start w:val="1"/>
      <w:numFmt w:val="lowerLetter"/>
      <w:lvlText w:val="%5."/>
      <w:lvlJc w:val="left"/>
      <w:pPr>
        <w:ind w:left="4487" w:hanging="360"/>
      </w:pPr>
    </w:lvl>
    <w:lvl w:ilvl="5" w:tplc="100C001B" w:tentative="1">
      <w:start w:val="1"/>
      <w:numFmt w:val="lowerRoman"/>
      <w:lvlText w:val="%6."/>
      <w:lvlJc w:val="right"/>
      <w:pPr>
        <w:ind w:left="5207" w:hanging="180"/>
      </w:pPr>
    </w:lvl>
    <w:lvl w:ilvl="6" w:tplc="100C000F" w:tentative="1">
      <w:start w:val="1"/>
      <w:numFmt w:val="decimal"/>
      <w:lvlText w:val="%7."/>
      <w:lvlJc w:val="left"/>
      <w:pPr>
        <w:ind w:left="5927" w:hanging="360"/>
      </w:pPr>
    </w:lvl>
    <w:lvl w:ilvl="7" w:tplc="100C0019" w:tentative="1">
      <w:start w:val="1"/>
      <w:numFmt w:val="lowerLetter"/>
      <w:lvlText w:val="%8."/>
      <w:lvlJc w:val="left"/>
      <w:pPr>
        <w:ind w:left="6647" w:hanging="360"/>
      </w:pPr>
    </w:lvl>
    <w:lvl w:ilvl="8" w:tplc="100C001B" w:tentative="1">
      <w:start w:val="1"/>
      <w:numFmt w:val="lowerRoman"/>
      <w:lvlText w:val="%9."/>
      <w:lvlJc w:val="right"/>
      <w:pPr>
        <w:ind w:left="7367" w:hanging="180"/>
      </w:pPr>
    </w:lvl>
  </w:abstractNum>
  <w:abstractNum w:abstractNumId="6">
    <w:nsid w:val="64EC7667"/>
    <w:multiLevelType w:val="hybridMultilevel"/>
    <w:tmpl w:val="8E5A92FA"/>
    <w:lvl w:ilvl="0" w:tplc="DBA2804E">
      <w:start w:val="1"/>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2614632"/>
    <w:multiLevelType w:val="hybridMultilevel"/>
    <w:tmpl w:val="E244EB5E"/>
    <w:lvl w:ilvl="0" w:tplc="0F9C35C2">
      <w:start w:val="1"/>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4"/>
  </w:num>
  <w:num w:numId="3">
    <w:abstractNumId w:val="0"/>
  </w:num>
  <w:num w:numId="4">
    <w:abstractNumId w:val="3"/>
  </w:num>
  <w:num w:numId="5">
    <w:abstractNumId w:val="2"/>
  </w:num>
  <w:num w:numId="6">
    <w:abstractNumId w:val="1"/>
  </w:num>
  <w:num w:numId="7">
    <w:abstractNumId w:val="9"/>
  </w:num>
  <w:num w:numId="8">
    <w:abstractNumId w:val="0"/>
  </w:num>
  <w:num w:numId="9">
    <w:abstractNumId w:val="3"/>
  </w:num>
  <w:num w:numId="10">
    <w:abstractNumId w:val="1"/>
  </w:num>
  <w:num w:numId="11">
    <w:abstractNumId w:val="9"/>
  </w:num>
  <w:num w:numId="12">
    <w:abstractNumId w:val="5"/>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60510"/>
    <w:rsid w:val="000076D5"/>
    <w:rsid w:val="00043663"/>
    <w:rsid w:val="000505CF"/>
    <w:rsid w:val="000A2113"/>
    <w:rsid w:val="000D701C"/>
    <w:rsid w:val="000E2A71"/>
    <w:rsid w:val="00160263"/>
    <w:rsid w:val="00181F96"/>
    <w:rsid w:val="00182F96"/>
    <w:rsid w:val="001A1371"/>
    <w:rsid w:val="001B346A"/>
    <w:rsid w:val="001C49A7"/>
    <w:rsid w:val="001E1CAD"/>
    <w:rsid w:val="001E290D"/>
    <w:rsid w:val="002144FA"/>
    <w:rsid w:val="0023469A"/>
    <w:rsid w:val="00243C8A"/>
    <w:rsid w:val="00267A0E"/>
    <w:rsid w:val="002901D9"/>
    <w:rsid w:val="002976C2"/>
    <w:rsid w:val="003260FF"/>
    <w:rsid w:val="00343D95"/>
    <w:rsid w:val="00374341"/>
    <w:rsid w:val="0037767B"/>
    <w:rsid w:val="00384DA7"/>
    <w:rsid w:val="003D1062"/>
    <w:rsid w:val="003F6885"/>
    <w:rsid w:val="00416E23"/>
    <w:rsid w:val="00420D7B"/>
    <w:rsid w:val="00450B21"/>
    <w:rsid w:val="00453B63"/>
    <w:rsid w:val="00455780"/>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30B34"/>
    <w:rsid w:val="00656392"/>
    <w:rsid w:val="006646E9"/>
    <w:rsid w:val="0068781D"/>
    <w:rsid w:val="006959B0"/>
    <w:rsid w:val="006B3E27"/>
    <w:rsid w:val="006B6507"/>
    <w:rsid w:val="006C104C"/>
    <w:rsid w:val="00733704"/>
    <w:rsid w:val="00761849"/>
    <w:rsid w:val="0078071A"/>
    <w:rsid w:val="007C0E33"/>
    <w:rsid w:val="00817373"/>
    <w:rsid w:val="00817F74"/>
    <w:rsid w:val="00852A9A"/>
    <w:rsid w:val="008F49E1"/>
    <w:rsid w:val="0090370F"/>
    <w:rsid w:val="009269D2"/>
    <w:rsid w:val="00942135"/>
    <w:rsid w:val="009521B0"/>
    <w:rsid w:val="00981C12"/>
    <w:rsid w:val="009A7E9F"/>
    <w:rsid w:val="009E5018"/>
    <w:rsid w:val="00A12B37"/>
    <w:rsid w:val="00A34EA8"/>
    <w:rsid w:val="00A67AF5"/>
    <w:rsid w:val="00A94CA3"/>
    <w:rsid w:val="00AB6758"/>
    <w:rsid w:val="00B12809"/>
    <w:rsid w:val="00B13763"/>
    <w:rsid w:val="00B477A4"/>
    <w:rsid w:val="00B54045"/>
    <w:rsid w:val="00C02634"/>
    <w:rsid w:val="00C438D7"/>
    <w:rsid w:val="00C81B50"/>
    <w:rsid w:val="00CC6262"/>
    <w:rsid w:val="00CD1801"/>
    <w:rsid w:val="00CF0D00"/>
    <w:rsid w:val="00D10EF1"/>
    <w:rsid w:val="00D37F3E"/>
    <w:rsid w:val="00D42810"/>
    <w:rsid w:val="00D60510"/>
    <w:rsid w:val="00D914A7"/>
    <w:rsid w:val="00DC1D29"/>
    <w:rsid w:val="00DD13C3"/>
    <w:rsid w:val="00DD596E"/>
    <w:rsid w:val="00DD621E"/>
    <w:rsid w:val="00DE15CF"/>
    <w:rsid w:val="00DF0575"/>
    <w:rsid w:val="00E4432C"/>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17F74"/>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uiPriority w:val="99"/>
    <w:qFormat/>
    <w:rsid w:val="00F900C3"/>
    <w:pPr>
      <w:numPr>
        <w:numId w:val="8"/>
      </w:numPr>
      <w:suppressAutoHyphens/>
      <w:bidi w:val="0"/>
      <w:spacing w:after="120" w:line="380" w:lineRule="exact"/>
      <w:ind w:right="1247"/>
    </w:pPr>
  </w:style>
  <w:style w:type="paragraph" w:customStyle="1" w:styleId="Bullet2GA">
    <w:name w:val="_Bullet 2_GA"/>
    <w:basedOn w:val="Normal"/>
    <w:uiPriority w:val="99"/>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uiPriority w:val="99"/>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817F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17F74"/>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uiPriority w:val="99"/>
    <w:qFormat/>
    <w:rsid w:val="00F900C3"/>
    <w:pPr>
      <w:numPr>
        <w:numId w:val="8"/>
      </w:numPr>
      <w:suppressAutoHyphens/>
      <w:bidi w:val="0"/>
      <w:spacing w:after="120" w:line="380" w:lineRule="exact"/>
      <w:ind w:right="1247"/>
    </w:pPr>
  </w:style>
  <w:style w:type="paragraph" w:customStyle="1" w:styleId="Bullet2GA">
    <w:name w:val="_Bullet 2_GA"/>
    <w:basedOn w:val="Normal"/>
    <w:uiPriority w:val="99"/>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uiPriority w:val="99"/>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817F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70771-EF9E-4230-A790-0B083E959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22</Pages>
  <Words>6662</Words>
  <Characters>37976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CAT/C/CHN/CO/5</vt:lpstr>
    </vt:vector>
  </TitlesOfParts>
  <Company>DCM</Company>
  <LinksUpToDate>false</LinksUpToDate>
  <CharactersWithSpaces>44549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CAT/C/CHN/CO/5</dc:title>
  <dc:subject>1601451A</dc:subject>
  <dc:creator>J.KAH</dc:creator>
  <cp:keywords>ODS No.1601742A</cp:keywords>
  <dc:description>Distribution:_x000d_
Original: English_x000d_
Date: 03.05.2016</dc:description>
  <cp:lastModifiedBy>Tpsara</cp:lastModifiedBy>
  <cp:revision>2</cp:revision>
  <cp:lastPrinted>2016-05-04T07:15:00Z</cp:lastPrinted>
  <dcterms:created xsi:type="dcterms:W3CDTF">2016-05-06T12:18:00Z</dcterms:created>
  <dcterms:modified xsi:type="dcterms:W3CDTF">2016-05-06T12:18:00Z</dcterms:modified>
  <cp:category>Final</cp:category>
</cp:coreProperties>
</file>