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rPr>
          <w:lang w:val="en-US"/>
        </w:rPr>
        <w:br/>
      </w:r>
      <w:r>
        <w:t>в</w:t>
      </w:r>
      <w:r>
        <w:rPr>
          <w:lang w:val="en-US"/>
        </w:rPr>
        <w:t xml:space="preserve"> </w:t>
      </w:r>
      <w:r>
        <w:t>отношении женщин</w:t>
      </w:r>
    </w:p>
    <w:p w:rsidR="00000000" w:rsidRDefault="00000000">
      <w:pPr>
        <w:pStyle w:val="H23"/>
      </w:pPr>
      <w:r>
        <w:t>Двадцать восьмая сессия</w:t>
      </w:r>
    </w:p>
    <w:p w:rsidR="00000000" w:rsidRDefault="00000000">
      <w:pPr>
        <w:spacing w:line="240" w:lineRule="auto"/>
        <w:rPr>
          <w:sz w:val="12"/>
        </w:rPr>
      </w:pPr>
    </w:p>
    <w:p w:rsidR="00000000" w:rsidRDefault="00000000">
      <w:pPr>
        <w:pStyle w:val="H23"/>
      </w:pPr>
      <w:r>
        <w:t>Краткий отчет о 598-м заседании,</w:t>
      </w:r>
    </w:p>
    <w:p w:rsidR="00000000" w:rsidRDefault="00000000">
      <w:r>
        <w:t>состоявшемся в Центральных учреждениях, Нью-Йорк, в понедельник, 20 января 2003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 xml:space="preserve">Председатель: </w:t>
      </w:r>
      <w:r>
        <w:t>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spacing w:line="120" w:lineRule="exact"/>
        <w:rPr>
          <w:sz w:val="10"/>
        </w:rPr>
      </w:pPr>
    </w:p>
    <w:p w:rsidR="00000000" w:rsidRDefault="00000000">
      <w:pPr>
        <w:pStyle w:val="SingleTxt"/>
        <w:suppressAutoHyphens/>
        <w:jc w:val="left"/>
      </w:pPr>
      <w:r>
        <w:t>Рассмотрение докладов, представляемых государствами-участниками в соответствии со статьей 18 Конвенции (</w:t>
      </w:r>
      <w:r>
        <w:rPr>
          <w:i/>
        </w:rPr>
        <w:t>продолжение</w:t>
      </w:r>
      <w:r>
        <w:t>)</w:t>
      </w:r>
    </w:p>
    <w:p w:rsidR="00000000" w:rsidRDefault="00000000">
      <w:pPr>
        <w:pStyle w:val="SingleTxt"/>
        <w:suppressAutoHyphens/>
        <w:ind w:left="1742" w:hanging="475"/>
        <w:jc w:val="left"/>
        <w:rPr>
          <w:i/>
        </w:rPr>
      </w:pPr>
      <w:r>
        <w:tab/>
      </w:r>
      <w:r>
        <w:rPr>
          <w:i/>
        </w:rPr>
        <w:t xml:space="preserve">Пятый и шестой периодические доклады Норвегии </w:t>
      </w:r>
      <w:r>
        <w:t>(</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Рассмотрение докладов, представляемых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Пятый и шестой периодические доклады Норвегии (продолжение) (CEDAW/C/NOR/5 и 6, CEDAW/PSWG/2003/I/CRP.1/Add.5 и CRP.2/Add.2)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делегация Норвегии занимает м</w:t>
      </w:r>
      <w:r>
        <w:rPr>
          <w:i/>
        </w:rPr>
        <w:t>е</w:t>
      </w:r>
      <w:r>
        <w:rPr>
          <w:i/>
        </w:rPr>
        <w:t>сто за столом Комитета.</w:t>
      </w:r>
    </w:p>
    <w:p w:rsidR="00000000" w:rsidRDefault="00000000">
      <w:pPr>
        <w:pStyle w:val="DualTxt"/>
      </w:pPr>
      <w:r>
        <w:t>2.</w:t>
      </w:r>
      <w:r>
        <w:tab/>
      </w:r>
      <w:r>
        <w:rPr>
          <w:b/>
        </w:rPr>
        <w:t>Председатель</w:t>
      </w:r>
      <w:r>
        <w:t xml:space="preserve"> предлагает делегации вновь н</w:t>
      </w:r>
      <w:r>
        <w:t>а</w:t>
      </w:r>
      <w:r>
        <w:t>чать отвечать на вопросы, поставленные на пред</w:t>
      </w:r>
      <w:r>
        <w:t>ы</w:t>
      </w:r>
      <w:r>
        <w:t>дущем засед</w:t>
      </w:r>
      <w:r>
        <w:t>а</w:t>
      </w:r>
      <w:r>
        <w:t>нии.</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t xml:space="preserve">Статьи 6–8 Конвенции </w:t>
      </w:r>
      <w:r>
        <w:rPr>
          <w:i w:val="0"/>
        </w:rPr>
        <w:t>(</w:t>
      </w:r>
      <w:r>
        <w:t>продолжение</w:t>
      </w:r>
      <w:r>
        <w:rPr>
          <w:i w:val="0"/>
        </w:rPr>
        <w:t>)</w:t>
      </w:r>
    </w:p>
    <w:p w:rsidR="00000000" w:rsidRDefault="00000000">
      <w:pPr>
        <w:pStyle w:val="DualTxt"/>
        <w:spacing w:after="0" w:line="120" w:lineRule="exact"/>
        <w:rPr>
          <w:sz w:val="10"/>
        </w:rPr>
      </w:pPr>
    </w:p>
    <w:p w:rsidR="00000000" w:rsidRDefault="00000000">
      <w:pPr>
        <w:pStyle w:val="DualTxt"/>
      </w:pPr>
      <w:r>
        <w:t>3.</w:t>
      </w:r>
      <w:r>
        <w:tab/>
      </w:r>
      <w:r>
        <w:rPr>
          <w:b/>
        </w:rPr>
        <w:t>Г</w:t>
      </w:r>
      <w:r>
        <w:rPr>
          <w:b/>
        </w:rPr>
        <w:noBreakHyphen/>
        <w:t>н Уилли</w:t>
      </w:r>
      <w:r>
        <w:t xml:space="preserve"> (Норвегия), касаясь статуса Ко</w:t>
      </w:r>
      <w:r>
        <w:t>н</w:t>
      </w:r>
      <w:r>
        <w:t>венции по норвежскому законодательству, говорит, что недавние решения Верховного суда свидетел</w:t>
      </w:r>
      <w:r>
        <w:t>ь</w:t>
      </w:r>
      <w:r>
        <w:t>ствуют о том, что Суд более не занимает вводящей в заблуждение позиции, согласно которой в случае конфликта внутреннее законодательство может пр</w:t>
      </w:r>
      <w:r>
        <w:t>е</w:t>
      </w:r>
      <w:r>
        <w:t>обладать над Конвенцией. Все сомнения были ус</w:t>
      </w:r>
      <w:r>
        <w:t>т</w:t>
      </w:r>
      <w:r>
        <w:t>ранены разделом 3 нового Закона о правах челов</w:t>
      </w:r>
      <w:r>
        <w:t>е</w:t>
      </w:r>
      <w:r>
        <w:t>ка, который четко гласит, что любой междунаро</w:t>
      </w:r>
      <w:r>
        <w:t>д</w:t>
      </w:r>
      <w:r>
        <w:t>ный договор, ратифицированный по закону, будет преобладать над национальным законодательством. Поскольку явная цель этого Закона заключалась в укреплении положений о правах человека в но</w:t>
      </w:r>
      <w:r>
        <w:t>р</w:t>
      </w:r>
      <w:r>
        <w:t>вежском законодательстве, правительство пер</w:t>
      </w:r>
      <w:r>
        <w:t>е</w:t>
      </w:r>
      <w:r>
        <w:t>смотрело все свои законы с целью обеспечения их соотве</w:t>
      </w:r>
      <w:r>
        <w:t>т</w:t>
      </w:r>
      <w:r>
        <w:t xml:space="preserve">ствия Конвенции. </w:t>
      </w:r>
    </w:p>
    <w:p w:rsidR="00000000" w:rsidRDefault="00000000">
      <w:pPr>
        <w:pStyle w:val="DualTxt"/>
      </w:pPr>
      <w:r>
        <w:t>4.</w:t>
      </w:r>
      <w:r>
        <w:tab/>
      </w:r>
      <w:r>
        <w:rPr>
          <w:b/>
        </w:rPr>
        <w:t>Г</w:t>
      </w:r>
      <w:r>
        <w:rPr>
          <w:b/>
        </w:rPr>
        <w:noBreakHyphen/>
        <w:t>жа Хоул</w:t>
      </w:r>
      <w:r>
        <w:t xml:space="preserve"> (Норвегия), напоминая о том, что в Уголовный кодекс были внесены изменения с целью как запрещения лицам в возрасте до 18 лет зан</w:t>
      </w:r>
      <w:r>
        <w:t>и</w:t>
      </w:r>
      <w:r>
        <w:t>маться проституцией, так и недопущения распр</w:t>
      </w:r>
      <w:r>
        <w:t>о</w:t>
      </w:r>
      <w:r>
        <w:t>странения детской порнографии на Интернете или за деньги, говорит, что правительство обсудило в</w:t>
      </w:r>
      <w:r>
        <w:t>о</w:t>
      </w:r>
      <w:r>
        <w:t>прос об общем запрещении проституции в Норв</w:t>
      </w:r>
      <w:r>
        <w:t>е</w:t>
      </w:r>
      <w:r>
        <w:t>гии, однако это предложение не получило одобр</w:t>
      </w:r>
      <w:r>
        <w:t>е</w:t>
      </w:r>
      <w:r>
        <w:t>ния большинства в парл</w:t>
      </w:r>
      <w:r>
        <w:t>а</w:t>
      </w:r>
      <w:r>
        <w:t xml:space="preserve">менте. </w:t>
      </w:r>
    </w:p>
    <w:p w:rsidR="00000000" w:rsidRDefault="00000000">
      <w:pPr>
        <w:pStyle w:val="DualTxt"/>
      </w:pPr>
      <w:r>
        <w:t>5.</w:t>
      </w:r>
      <w:r>
        <w:tab/>
        <w:t>Для оказания помощи детям, находящимся в опасности, недавно были приняты меры по сбору данных о кровосмешении и созданию психиатрич</w:t>
      </w:r>
      <w:r>
        <w:t>е</w:t>
      </w:r>
      <w:r>
        <w:t>ских и травматологических больниц для детей, а также Национального центра по проблемам травм</w:t>
      </w:r>
      <w:r>
        <w:t>а</w:t>
      </w:r>
      <w:r>
        <w:t>тологии и насилия. Работа Центра направлена на детей, при этом в сотрудничестве с балтийскими государствами действует сеть оказания помощи д</w:t>
      </w:r>
      <w:r>
        <w:t>е</w:t>
      </w:r>
      <w:r>
        <w:t>тям, основанная на Интернете. Были также приняты меры в интересах детей в центрах для пострада</w:t>
      </w:r>
      <w:r>
        <w:t>в</w:t>
      </w:r>
      <w:r>
        <w:t>ших женщин и жертв изнасилований. Этот вопрос будет также рассматриваться недавно созданной Комиссией по насилию в отношении женщин.</w:t>
      </w:r>
    </w:p>
    <w:p w:rsidR="00000000" w:rsidRDefault="00000000">
      <w:pPr>
        <w:pStyle w:val="DualTxt"/>
      </w:pPr>
      <w:r>
        <w:t>6.</w:t>
      </w:r>
      <w:r>
        <w:tab/>
        <w:t>Правительство усилило Закон о равенстве м</w:t>
      </w:r>
      <w:r>
        <w:t>е</w:t>
      </w:r>
      <w:r>
        <w:t>жду мужчинами и женщинами, внеся поправки в раздел 3 A с целью защиты беременных женщин, особенно на рабочем месте. Жалобы о дискримин</w:t>
      </w:r>
      <w:r>
        <w:t>а</w:t>
      </w:r>
      <w:r>
        <w:t>ции в отношении работающих беременных женщин, которая является незаконной, могут быть доведены до сведения Омбудсмена по вопросам равенства между мужчинами и женщинами. Кроме того, с ц</w:t>
      </w:r>
      <w:r>
        <w:t>е</w:t>
      </w:r>
      <w:r>
        <w:t>лью оказания помощи женщинам-инвалидам прав</w:t>
      </w:r>
      <w:r>
        <w:t>и</w:t>
      </w:r>
      <w:r>
        <w:t>тельство после оценки 50 приютов для пострада</w:t>
      </w:r>
      <w:r>
        <w:t>в</w:t>
      </w:r>
      <w:r>
        <w:t>ших женщин в стране обратилось к ним с просьбой о размещении в них женщин-инвалидов и расшир</w:t>
      </w:r>
      <w:r>
        <w:t>е</w:t>
      </w:r>
      <w:r>
        <w:t>нии их деятельности в этой сфере. В любом уголо</w:t>
      </w:r>
      <w:r>
        <w:t>в</w:t>
      </w:r>
      <w:r>
        <w:t>но наказуемом случае насилия виктимизация же</w:t>
      </w:r>
      <w:r>
        <w:t>н</w:t>
      </w:r>
      <w:r>
        <w:t>щины-инвалида, конечно же, является отягчающим обстоятельс</w:t>
      </w:r>
      <w:r>
        <w:t>т</w:t>
      </w:r>
      <w:r>
        <w:t xml:space="preserve">вом. </w:t>
      </w:r>
    </w:p>
    <w:p w:rsidR="00000000" w:rsidRDefault="00000000">
      <w:pPr>
        <w:pStyle w:val="DualTxt"/>
      </w:pPr>
      <w:r>
        <w:t>7.</w:t>
      </w:r>
      <w:r>
        <w:tab/>
        <w:t>Один из путей определения эффективного осуществления равных прав заключается в колич</w:t>
      </w:r>
      <w:r>
        <w:t>е</w:t>
      </w:r>
      <w:r>
        <w:t>стве дел, рассмотренных Омбудсменом по вопросам равенства между мужчинами и женщинами в п</w:t>
      </w:r>
      <w:r>
        <w:t>о</w:t>
      </w:r>
      <w:r>
        <w:t>следний год, — свыше 400 — и факте их отражения в средствах массовой информации, в результате ч</w:t>
      </w:r>
      <w:r>
        <w:t>е</w:t>
      </w:r>
      <w:r>
        <w:t>го веб</w:t>
      </w:r>
      <w:r>
        <w:noBreakHyphen/>
        <w:t>сайт Омбудсмена посетили много людей. По ее мнению, присутствие женщин в советах корп</w:t>
      </w:r>
      <w:r>
        <w:t>о</w:t>
      </w:r>
      <w:r>
        <w:t>рации является другим вопросом, касающимся ра</w:t>
      </w:r>
      <w:r>
        <w:t>в</w:t>
      </w:r>
      <w:r>
        <w:t>ных прав.</w:t>
      </w:r>
    </w:p>
    <w:p w:rsidR="00000000" w:rsidRDefault="00000000">
      <w:pPr>
        <w:pStyle w:val="DualTxt"/>
      </w:pPr>
      <w:r>
        <w:t>8.</w:t>
      </w:r>
      <w:r>
        <w:tab/>
        <w:t>Деятельность Центра по обеспечению раве</w:t>
      </w:r>
      <w:r>
        <w:t>н</w:t>
      </w:r>
      <w:r>
        <w:t>ства между мужчинами и женщинами реально не дублирует работы Управления Омбудсмена по в</w:t>
      </w:r>
      <w:r>
        <w:t>о</w:t>
      </w:r>
      <w:r>
        <w:t>просам равенства между мужчинами и женщинами. Фактически, правительство просило независимую исследовательскую организацию провести оценку механизмов их взаимодополнения. Оба органа з</w:t>
      </w:r>
      <w:r>
        <w:t>а</w:t>
      </w:r>
      <w:r>
        <w:t>нимают высокое положение в глазах общественн</w:t>
      </w:r>
      <w:r>
        <w:t>о</w:t>
      </w:r>
      <w:r>
        <w:t>сти и хорошо известны. Хотя они находятся в одном и том же министерском здании, они являются о</w:t>
      </w:r>
      <w:r>
        <w:t>т</w:t>
      </w:r>
      <w:r>
        <w:t>дельными подразделениями, независимыми по з</w:t>
      </w:r>
      <w:r>
        <w:t>а</w:t>
      </w:r>
      <w:r>
        <w:t>кону, и имеют отдельные бюджеты, утверждаемые парламентом, что гарантирует их незав</w:t>
      </w:r>
      <w:r>
        <w:t>и</w:t>
      </w:r>
      <w:r>
        <w:t xml:space="preserve">симость. </w:t>
      </w:r>
    </w:p>
    <w:p w:rsidR="00000000" w:rsidRDefault="00000000">
      <w:pPr>
        <w:pStyle w:val="DualTxt"/>
      </w:pPr>
      <w:r>
        <w:t>9.</w:t>
      </w:r>
      <w:r>
        <w:tab/>
        <w:t>Жертвы могут бесплатно обращаться в Апе</w:t>
      </w:r>
      <w:r>
        <w:t>л</w:t>
      </w:r>
      <w:r>
        <w:t xml:space="preserve">ляционный совет по вопросам равенства между мужчинами и женщинами и получать бесплатную юридическую помощь в уголовных делах, а для клиентов с низким уровнем дохода — также и в гражданских делах. </w:t>
      </w:r>
    </w:p>
    <w:p w:rsidR="00000000" w:rsidRDefault="00000000">
      <w:pPr>
        <w:pStyle w:val="DualTxt"/>
      </w:pPr>
      <w:r>
        <w:t>10.</w:t>
      </w:r>
      <w:r>
        <w:tab/>
        <w:t>Представляется вероятным, что после оценки эффективности мобильных средств сигнализации, связанных с глобальной позиционной системой и принимаемых для предупреждения полиции, прав</w:t>
      </w:r>
      <w:r>
        <w:t>и</w:t>
      </w:r>
      <w:r>
        <w:t>тельство распространит их среди всех граждан п</w:t>
      </w:r>
      <w:r>
        <w:t>о</w:t>
      </w:r>
      <w:r>
        <w:t xml:space="preserve">сле одногодичной проверки. </w:t>
      </w:r>
    </w:p>
    <w:p w:rsidR="00000000" w:rsidRDefault="00000000">
      <w:pPr>
        <w:pStyle w:val="DualTxt"/>
      </w:pPr>
      <w:r>
        <w:t>11.</w:t>
      </w:r>
      <w:r>
        <w:tab/>
        <w:t>Был достигнут меньший прогресс в ознако</w:t>
      </w:r>
      <w:r>
        <w:t>м</w:t>
      </w:r>
      <w:r>
        <w:t>лении судов и судей о гендерной проблематике и насилии в отношении женщин, чем в повышении соответствующей осведомленности полиции и р</w:t>
      </w:r>
      <w:r>
        <w:t>а</w:t>
      </w:r>
      <w:r>
        <w:t>ботников здравоохранения, однако Комиссия по н</w:t>
      </w:r>
      <w:r>
        <w:t>а</w:t>
      </w:r>
      <w:r>
        <w:t>силию в отношении женщин примет меры по и</w:t>
      </w:r>
      <w:r>
        <w:t>с</w:t>
      </w:r>
      <w:r>
        <w:t>правлению этого положения. Действительно, же</w:t>
      </w:r>
      <w:r>
        <w:t>н</w:t>
      </w:r>
      <w:r>
        <w:t>щин-судей слишком мало: только 27 процентов. Она напоминает, что женщины, работающие в советах корпораций, избираются самими советами корпор</w:t>
      </w:r>
      <w:r>
        <w:t>а</w:t>
      </w:r>
      <w:r>
        <w:t>ций, и правительство не может непосредственно у</w:t>
      </w:r>
      <w:r>
        <w:t>с</w:t>
      </w:r>
      <w:r>
        <w:t>танавливать квоту, хотя, вероятно, вскоре будет принят рассматриваемый законопроект об устано</w:t>
      </w:r>
      <w:r>
        <w:t>в</w:t>
      </w:r>
      <w:r>
        <w:t>лении целевого показателя 40</w:t>
      </w:r>
      <w:r>
        <w:noBreakHyphen/>
        <w:t>процентного пре</w:t>
      </w:r>
      <w:r>
        <w:t>д</w:t>
      </w:r>
      <w:r>
        <w:t>ставител</w:t>
      </w:r>
      <w:r>
        <w:t>ь</w:t>
      </w:r>
      <w:r>
        <w:t xml:space="preserve">ства женщин. </w:t>
      </w:r>
    </w:p>
    <w:p w:rsidR="00000000" w:rsidRDefault="00000000">
      <w:pPr>
        <w:pStyle w:val="DualTxt"/>
      </w:pPr>
      <w:r>
        <w:t>12.</w:t>
      </w:r>
      <w:r>
        <w:tab/>
        <w:t>Правительство рассматривает вопрос об об</w:t>
      </w:r>
      <w:r>
        <w:t>я</w:t>
      </w:r>
      <w:r>
        <w:t>зательном сообщении в полицию приютами о сл</w:t>
      </w:r>
      <w:r>
        <w:t>у</w:t>
      </w:r>
      <w:r>
        <w:t>чаях насилия в отношении женщин и примет реш</w:t>
      </w:r>
      <w:r>
        <w:t>е</w:t>
      </w:r>
      <w:r>
        <w:t>ние об уведомлении местных общин об известных педофилах, прож</w:t>
      </w:r>
      <w:r>
        <w:t>и</w:t>
      </w:r>
      <w:r>
        <w:t xml:space="preserve">вающих в них.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Статьи 7–9</w:t>
      </w:r>
    </w:p>
    <w:p w:rsidR="00000000" w:rsidRDefault="00000000">
      <w:pPr>
        <w:pStyle w:val="DualTxt"/>
        <w:spacing w:after="0" w:line="120" w:lineRule="exact"/>
        <w:rPr>
          <w:sz w:val="10"/>
        </w:rPr>
      </w:pPr>
    </w:p>
    <w:p w:rsidR="00000000" w:rsidRDefault="00000000">
      <w:pPr>
        <w:pStyle w:val="DualTxt"/>
      </w:pPr>
      <w:r>
        <w:t>13.</w:t>
      </w:r>
      <w:r>
        <w:tab/>
      </w:r>
      <w:r>
        <w:rPr>
          <w:b/>
        </w:rPr>
        <w:t>Г</w:t>
      </w:r>
      <w:r>
        <w:rPr>
          <w:b/>
        </w:rPr>
        <w:noBreakHyphen/>
        <w:t>жа Ахмад</w:t>
      </w:r>
      <w:r>
        <w:t>, касаясь вопроса 17 перечня в</w:t>
      </w:r>
      <w:r>
        <w:t>о</w:t>
      </w:r>
      <w:r>
        <w:t>просов (CEDAW/PSWG/2003/I/CRP.1/Add.5), гов</w:t>
      </w:r>
      <w:r>
        <w:t>о</w:t>
      </w:r>
      <w:r>
        <w:t>рит, что при определении воздействия было бы п</w:t>
      </w:r>
      <w:r>
        <w:t>о</w:t>
      </w:r>
      <w:r>
        <w:t>лезно знать, в отношении каких комитетов или с</w:t>
      </w:r>
      <w:r>
        <w:t>о</w:t>
      </w:r>
      <w:r>
        <w:t>ветов применяется требование о 40</w:t>
      </w:r>
      <w:r>
        <w:noBreakHyphen/>
        <w:t>процентном представительстве женщин. Правительство должно начать сбор необходимых статистических данных. Она отмечает, что Закон о равенстве между мужч</w:t>
      </w:r>
      <w:r>
        <w:t>и</w:t>
      </w:r>
      <w:r>
        <w:t>нами и женщинами с внесенными в него поправк</w:t>
      </w:r>
      <w:r>
        <w:t>а</w:t>
      </w:r>
      <w:r>
        <w:t>ми требует в настоящее время представления соо</w:t>
      </w:r>
      <w:r>
        <w:t>б</w:t>
      </w:r>
      <w:r>
        <w:t>щений о практических последствиях. Она спраш</w:t>
      </w:r>
      <w:r>
        <w:t>и</w:t>
      </w:r>
      <w:r>
        <w:t>вает, насколько Омбудсмен по вопросам равенства между мужчинами и женщинами участвует в ко</w:t>
      </w:r>
      <w:r>
        <w:t>н</w:t>
      </w:r>
      <w:r>
        <w:t>троле за воздействием этой системы, в какой степ</w:t>
      </w:r>
      <w:r>
        <w:t>е</w:t>
      </w:r>
      <w:r>
        <w:t>ни пропорциональное представительство примен</w:t>
      </w:r>
      <w:r>
        <w:t>и</w:t>
      </w:r>
      <w:r>
        <w:t>мо на местном уровне и является ли пропорци</w:t>
      </w:r>
      <w:r>
        <w:t>о</w:t>
      </w:r>
      <w:r>
        <w:t>нальная система открытой или закрытой, завися от голосования или решений, принимаемых внутри политических партий. Поскольку в шестом докладе указывается в связи с пересмотром Закона о выб</w:t>
      </w:r>
      <w:r>
        <w:t>о</w:t>
      </w:r>
      <w:r>
        <w:t>рах (стр. 24), что влияние избирателей на выбор о</w:t>
      </w:r>
      <w:r>
        <w:t>т</w:t>
      </w:r>
      <w:r>
        <w:t>дельных кандидатов не способствовало расшир</w:t>
      </w:r>
      <w:r>
        <w:t>е</w:t>
      </w:r>
      <w:r>
        <w:t>нию представительства женщин, вызывает удивл</w:t>
      </w:r>
      <w:r>
        <w:t>е</w:t>
      </w:r>
      <w:r>
        <w:t>ние, что все больше женщин не участвует в голос</w:t>
      </w:r>
      <w:r>
        <w:t>о</w:t>
      </w:r>
      <w:r>
        <w:t>вании. Возможно, женщины не готовы участвовать в политическом процессе или же он их просто не интересует, и что сделало правительство для подг</w:t>
      </w:r>
      <w:r>
        <w:t>о</w:t>
      </w:r>
      <w:r>
        <w:t>товки как женщин к участию в политической жи</w:t>
      </w:r>
      <w:r>
        <w:t>з</w:t>
      </w:r>
      <w:r>
        <w:t>ни, так и общественности к восприятию мысли о работе на государственной службе? Было бы также интересно узнать, почему количество женщин как в политических партиях, так и женских организац</w:t>
      </w:r>
      <w:r>
        <w:t>и</w:t>
      </w:r>
      <w:r>
        <w:t>ях, удваивается после 45</w:t>
      </w:r>
      <w:r>
        <w:noBreakHyphen/>
        <w:t>летнего возраста. Этот факт, по</w:t>
      </w:r>
      <w:r>
        <w:noBreakHyphen/>
        <w:t>видимому, свидетельствует о том, что мужчины не помогают выполнять семейные об</w:t>
      </w:r>
      <w:r>
        <w:t>я</w:t>
      </w:r>
      <w:r>
        <w:t>занности на более раннем эт</w:t>
      </w:r>
      <w:r>
        <w:t>а</w:t>
      </w:r>
      <w:r>
        <w:t xml:space="preserve">пе жизни. </w:t>
      </w:r>
    </w:p>
    <w:p w:rsidR="00000000" w:rsidRDefault="00000000">
      <w:pPr>
        <w:pStyle w:val="DualTxt"/>
      </w:pPr>
      <w:r>
        <w:t>14.</w:t>
      </w:r>
      <w:r>
        <w:tab/>
      </w:r>
      <w:r>
        <w:rPr>
          <w:b/>
        </w:rPr>
        <w:t>Г</w:t>
      </w:r>
      <w:r>
        <w:rPr>
          <w:b/>
        </w:rPr>
        <w:noBreakHyphen/>
        <w:t>жа Бельмихуб-Зердани</w:t>
      </w:r>
      <w:r>
        <w:t xml:space="preserve"> спрашивает, анн</w:t>
      </w:r>
      <w:r>
        <w:t>у</w:t>
      </w:r>
      <w:r>
        <w:t>лируется ли автоматически внутреннее законод</w:t>
      </w:r>
      <w:r>
        <w:t>а</w:t>
      </w:r>
      <w:r>
        <w:t>тельство, противоречащее Конвенции. Касаясь пр</w:t>
      </w:r>
      <w:r>
        <w:t>о</w:t>
      </w:r>
      <w:r>
        <w:t>блем гражданства, она задает вопрос о применим</w:t>
      </w:r>
      <w:r>
        <w:t>о</w:t>
      </w:r>
      <w:r>
        <w:t>сти ius sanguinis или ius solis или того и другого в отношении ребенка, р</w:t>
      </w:r>
      <w:r>
        <w:t>о</w:t>
      </w:r>
      <w:r>
        <w:t>дившегося от женщины-иностранки, которая прож</w:t>
      </w:r>
      <w:r>
        <w:t>и</w:t>
      </w:r>
      <w:r>
        <w:t>вает в Норвегии.</w:t>
      </w:r>
    </w:p>
    <w:p w:rsidR="00000000" w:rsidRDefault="00000000">
      <w:pPr>
        <w:pStyle w:val="DualTxt"/>
      </w:pPr>
      <w:r>
        <w:t>15.</w:t>
      </w:r>
      <w:r>
        <w:tab/>
        <w:t>Из докладов видно, что женщины хорошо представлены в правительстве и что с этой целью применялись квоты. Тем не менее в шестом докладе указывается (стр. 22), что Закон о выборах не с</w:t>
      </w:r>
      <w:r>
        <w:t>о</w:t>
      </w:r>
      <w:r>
        <w:t>держит каких</w:t>
      </w:r>
      <w:r>
        <w:noBreakHyphen/>
        <w:t>либо указаний о представительстве женщин и что некоторые политические партии не имеют положений о квотах. Неясно, почему прав</w:t>
      </w:r>
      <w:r>
        <w:t>и</w:t>
      </w:r>
      <w:r>
        <w:t>тельство не обязывает по закону все партии испол</w:t>
      </w:r>
      <w:r>
        <w:t>ь</w:t>
      </w:r>
      <w:r>
        <w:t>зовать позитивные квоты. Кроме того, она с уд</w:t>
      </w:r>
      <w:r>
        <w:t>о</w:t>
      </w:r>
      <w:r>
        <w:t>вольствием получила бы пояснение о том, почему женщины добиваются большего успеха в политике, чем в экономической жизни, и хотела бы знать, имеются ли какие</w:t>
      </w:r>
      <w:r>
        <w:noBreakHyphen/>
        <w:t>либо статистические данные о состоятельности граждан в Норвегии с разбивкой по гендерному признаку.</w:t>
      </w:r>
    </w:p>
    <w:p w:rsidR="00000000" w:rsidRDefault="00000000">
      <w:pPr>
        <w:pStyle w:val="DualTxt"/>
      </w:pPr>
      <w:r>
        <w:t>16.</w:t>
      </w:r>
      <w:r>
        <w:tab/>
      </w:r>
      <w:r>
        <w:rPr>
          <w:b/>
        </w:rPr>
        <w:t>Председатель</w:t>
      </w:r>
      <w:r>
        <w:t>, выступая в своем личном кач</w:t>
      </w:r>
      <w:r>
        <w:t>е</w:t>
      </w:r>
      <w:r>
        <w:t>стве, отмечает, что, хотя, конечно, число женщин в правительстве Норвегии является высоким по ме</w:t>
      </w:r>
      <w:r>
        <w:t>ж</w:t>
      </w:r>
      <w:r>
        <w:t>дународным нормам, данные, приводимые в шестом докладе (стр. 22), свидетельствуют о его сокращ</w:t>
      </w:r>
      <w:r>
        <w:t>е</w:t>
      </w:r>
      <w:r>
        <w:t>нии в последние годы. Она спрашивает, что делает правительство для изменения этой тенденции и знают ли люди об этом сокр</w:t>
      </w:r>
      <w:r>
        <w:t>а</w:t>
      </w:r>
      <w:r>
        <w:t>щении.</w:t>
      </w:r>
    </w:p>
    <w:p w:rsidR="00000000" w:rsidRDefault="00000000">
      <w:pPr>
        <w:pStyle w:val="DualTxt"/>
      </w:pPr>
      <w:r>
        <w:t>17.</w:t>
      </w:r>
      <w:r>
        <w:tab/>
      </w:r>
      <w:r>
        <w:rPr>
          <w:b/>
        </w:rPr>
        <w:t>Г</w:t>
      </w:r>
      <w:r>
        <w:rPr>
          <w:b/>
        </w:rPr>
        <w:noBreakHyphen/>
        <w:t>жа Хоул</w:t>
      </w:r>
      <w:r>
        <w:t xml:space="preserve"> (Норвегия) говорит, что женщины пропорционально представлены в комитетах как на национальном, так и местном уровнях, но что долю определяют их партийные подразделения, а не к</w:t>
      </w:r>
      <w:r>
        <w:t>а</w:t>
      </w:r>
      <w:r>
        <w:t>кие</w:t>
      </w:r>
      <w:r>
        <w:noBreakHyphen/>
        <w:t>либо конкретные положения Закона о выборах. Все политические партии, за исключением одной, фактически применяют 40</w:t>
      </w:r>
      <w:r>
        <w:noBreakHyphen/>
        <w:t>процентные квоты. Г</w:t>
      </w:r>
      <w:r>
        <w:t>о</w:t>
      </w:r>
      <w:r>
        <w:t>воря о мерах по более эффективной подготовке женщин к участию в политике, она отмечает небл</w:t>
      </w:r>
      <w:r>
        <w:t>а</w:t>
      </w:r>
      <w:r>
        <w:t>гоприятное событие, связанное с тем, что в после</w:t>
      </w:r>
      <w:r>
        <w:t>д</w:t>
      </w:r>
      <w:r>
        <w:t>нее время резко сократилось членство в политич</w:t>
      </w:r>
      <w:r>
        <w:t>е</w:t>
      </w:r>
      <w:r>
        <w:t>ских партиях молодых людей, как мужчин, так и женщин. Для изменения этой тенденции министе</w:t>
      </w:r>
      <w:r>
        <w:t>р</w:t>
      </w:r>
      <w:r>
        <w:t>ство внутренних дел приступило к кампании н</w:t>
      </w:r>
      <w:r>
        <w:t>а</w:t>
      </w:r>
      <w:r>
        <w:t>правления политиков в средние школы с целью проведения бесед с учащимися об участии в мес</w:t>
      </w:r>
      <w:r>
        <w:t>т</w:t>
      </w:r>
      <w:r>
        <w:t>ной политике. Простого ответа, поясняющего, п</w:t>
      </w:r>
      <w:r>
        <w:t>о</w:t>
      </w:r>
      <w:r>
        <w:t>чему женщины добиваются бóльших успехов в п</w:t>
      </w:r>
      <w:r>
        <w:t>о</w:t>
      </w:r>
      <w:r>
        <w:t>литике, чем в экономической сфере, нет; однако в настоящее время реализуется большой научно-исследовательский проект о распределении власти в стране, в рамках которого будет рассмотрен этот конкре</w:t>
      </w:r>
      <w:r>
        <w:t>т</w:t>
      </w:r>
      <w:r>
        <w:t>ный вопрос.</w:t>
      </w:r>
    </w:p>
    <w:p w:rsidR="00000000" w:rsidRDefault="00000000">
      <w:pPr>
        <w:pStyle w:val="DualTxt"/>
      </w:pPr>
      <w:r>
        <w:t>18.</w:t>
      </w:r>
      <w:r>
        <w:tab/>
      </w:r>
      <w:r>
        <w:rPr>
          <w:b/>
        </w:rPr>
        <w:t>Г</w:t>
      </w:r>
      <w:r>
        <w:rPr>
          <w:b/>
        </w:rPr>
        <w:noBreakHyphen/>
        <w:t>н Уилли</w:t>
      </w:r>
      <w:r>
        <w:t xml:space="preserve"> (Норвегия), напоминая, что Ко</w:t>
      </w:r>
      <w:r>
        <w:t>н</w:t>
      </w:r>
      <w:r>
        <w:t>венция инкорпорирована в норвежское законод</w:t>
      </w:r>
      <w:r>
        <w:t>а</w:t>
      </w:r>
      <w:r>
        <w:t>тельство, ставит под сомнение необходимость о</w:t>
      </w:r>
      <w:r>
        <w:t>т</w:t>
      </w:r>
      <w:r>
        <w:t>мены соответствующего внутреннего законодател</w:t>
      </w:r>
      <w:r>
        <w:t>ь</w:t>
      </w:r>
      <w:r>
        <w:t>ства — такое аннулирование необязательно, п</w:t>
      </w:r>
      <w:r>
        <w:t>о</w:t>
      </w:r>
      <w:r>
        <w:t>скольку внутреннее законодательство является б</w:t>
      </w:r>
      <w:r>
        <w:t>о</w:t>
      </w:r>
      <w:r>
        <w:t>лее подробным и имеет более широкую сферу, чем Конвенция.</w:t>
      </w:r>
    </w:p>
    <w:p w:rsidR="00000000" w:rsidRDefault="00000000">
      <w:pPr>
        <w:pStyle w:val="DualTxt"/>
      </w:pPr>
      <w:r>
        <w:t>19.</w:t>
      </w:r>
      <w:r>
        <w:tab/>
        <w:t>Национальность ребенка, родившегося в Но</w:t>
      </w:r>
      <w:r>
        <w:t>р</w:t>
      </w:r>
      <w:r>
        <w:t>вегии у матери-иммигрантки, определяется ius sa</w:t>
      </w:r>
      <w:r>
        <w:t>n</w:t>
      </w:r>
      <w:r>
        <w:t>guinis, однако получить норвежское гражданство относительно просто; общее требование заключае</w:t>
      </w:r>
      <w:r>
        <w:t>т</w:t>
      </w:r>
      <w:r>
        <w:t>ся в семилетнем проживании в стране, хотя и им</w:t>
      </w:r>
      <w:r>
        <w:t>е</w:t>
      </w:r>
      <w:r>
        <w:t>ются исключения, включая брак с норвежским гр</w:t>
      </w:r>
      <w:r>
        <w:t>а</w:t>
      </w:r>
      <w:r>
        <w:t>жданином.</w:t>
      </w:r>
    </w:p>
    <w:p w:rsidR="00000000" w:rsidRDefault="00000000">
      <w:pPr>
        <w:pStyle w:val="DualTxt"/>
      </w:pPr>
      <w:r>
        <w:t>20.</w:t>
      </w:r>
      <w:r>
        <w:tab/>
      </w:r>
      <w:r>
        <w:rPr>
          <w:b/>
        </w:rPr>
        <w:t>Г</w:t>
      </w:r>
      <w:r>
        <w:rPr>
          <w:b/>
        </w:rPr>
        <w:noBreakHyphen/>
        <w:t>жа Хоул</w:t>
      </w:r>
      <w:r>
        <w:t xml:space="preserve"> (Норвегия) говорит, что в насто</w:t>
      </w:r>
      <w:r>
        <w:t>я</w:t>
      </w:r>
      <w:r>
        <w:t>щий момент у нее нет статистических данных об обладании женщинами капиталом и имуществом, но что ее делегация представит их как можно ск</w:t>
      </w:r>
      <w:r>
        <w:t>о</w:t>
      </w:r>
      <w:r>
        <w:t>рее.</w:t>
      </w:r>
    </w:p>
    <w:p w:rsidR="00000000" w:rsidRDefault="00000000">
      <w:pPr>
        <w:pStyle w:val="DualTxt"/>
      </w:pPr>
      <w:r>
        <w:t>21.</w:t>
      </w:r>
      <w:r>
        <w:tab/>
        <w:t>Правда, что представительство женщин в пр</w:t>
      </w:r>
      <w:r>
        <w:t>а</w:t>
      </w:r>
      <w:r>
        <w:t>вительстве и парламенте в период 1997–2001 годов уменьшилось. Общественность знает об этих ци</w:t>
      </w:r>
      <w:r>
        <w:t>ф</w:t>
      </w:r>
      <w:r>
        <w:t>рах, поскольку они были обнародованы в средствах массовой информации, при этом политикам были заданы соответствующие вопросы. Основная пр</w:t>
      </w:r>
      <w:r>
        <w:t>о</w:t>
      </w:r>
      <w:r>
        <w:t>блема заключается в обеспечении заинтересованн</w:t>
      </w:r>
      <w:r>
        <w:t>о</w:t>
      </w:r>
      <w:r>
        <w:t>сти молодых людей в полит</w:t>
      </w:r>
      <w:r>
        <w:t>и</w:t>
      </w:r>
      <w:r>
        <w:t>ческой жизни.</w:t>
      </w:r>
    </w:p>
    <w:p w:rsidR="00000000" w:rsidRDefault="00000000">
      <w:pPr>
        <w:pStyle w:val="DualTxt"/>
      </w:pPr>
      <w:r>
        <w:t>22.</w:t>
      </w:r>
      <w:r>
        <w:tab/>
      </w:r>
      <w:r>
        <w:rPr>
          <w:b/>
        </w:rPr>
        <w:t>Г</w:t>
      </w:r>
      <w:r>
        <w:rPr>
          <w:b/>
        </w:rPr>
        <w:noBreakHyphen/>
        <w:t>жа Морваи</w:t>
      </w:r>
      <w:r>
        <w:t xml:space="preserve"> говорит, что при обеспечении права на работу выбор формулировок имеет важное символическое значение. Часть шестого периодич</w:t>
      </w:r>
      <w:r>
        <w:t>е</w:t>
      </w:r>
      <w:r>
        <w:t>ского доклада, посвященная этому вопросу, касае</w:t>
      </w:r>
      <w:r>
        <w:t>т</w:t>
      </w:r>
      <w:r>
        <w:t>ся лишь «работы». Было бы лучше сказать «оплач</w:t>
      </w:r>
      <w:r>
        <w:t>и</w:t>
      </w:r>
      <w:r>
        <w:t>ваемой работы». Добавление этого слова стало бы лингвистической вехой, поскольку это побудит л</w:t>
      </w:r>
      <w:r>
        <w:t>ю</w:t>
      </w:r>
      <w:r>
        <w:t>дей задуматься о значении того, что женщины тр</w:t>
      </w:r>
      <w:r>
        <w:t>а</w:t>
      </w:r>
      <w:r>
        <w:t>диционно делают дома, выполняя фактически нео</w:t>
      </w:r>
      <w:r>
        <w:t>п</w:t>
      </w:r>
      <w:r>
        <w:t>лачиваемую работу. Мужчины будут менее склонны заявлять, что их жены «остаются» дома, и будут, вероятно, говорить вместо этого, что их жены «р</w:t>
      </w:r>
      <w:r>
        <w:t>а</w:t>
      </w:r>
      <w:r>
        <w:t>ботают» дома, что будет способствовать повыш</w:t>
      </w:r>
      <w:r>
        <w:t>е</w:t>
      </w:r>
      <w:r>
        <w:t>нию значения выполнения домашнего труда до уровня, который может больше привлекать мужчин и будет способствовать усилиям по контролю и к</w:t>
      </w:r>
      <w:r>
        <w:t>а</w:t>
      </w:r>
      <w:r>
        <w:t>чественной оценке такого труда. Этот вопрос кас</w:t>
      </w:r>
      <w:r>
        <w:t>а</w:t>
      </w:r>
      <w:r>
        <w:t>ется осознания гендерной проблематики, а не пол</w:t>
      </w:r>
      <w:r>
        <w:t>и</w:t>
      </w:r>
      <w:r>
        <w:t>тической грамотн</w:t>
      </w:r>
      <w:r>
        <w:t>о</w:t>
      </w:r>
      <w:r>
        <w:t>сти.</w:t>
      </w:r>
    </w:p>
    <w:p w:rsidR="00000000" w:rsidRDefault="00000000">
      <w:pPr>
        <w:pStyle w:val="DualTxt"/>
      </w:pPr>
      <w:r>
        <w:t>23.</w:t>
      </w:r>
      <w:r>
        <w:tab/>
      </w:r>
      <w:r>
        <w:rPr>
          <w:b/>
        </w:rPr>
        <w:t>Г</w:t>
      </w:r>
      <w:r>
        <w:rPr>
          <w:b/>
        </w:rPr>
        <w:noBreakHyphen/>
        <w:t>жа Хан</w:t>
      </w:r>
      <w:r>
        <w:t xml:space="preserve"> говорит, что в шестом периодич</w:t>
      </w:r>
      <w:r>
        <w:t>е</w:t>
      </w:r>
      <w:r>
        <w:t>ском докладе указывалось на то, что лишь один из 20 старших руководителей является женщиной, х</w:t>
      </w:r>
      <w:r>
        <w:t>о</w:t>
      </w:r>
      <w:r>
        <w:t>тя они обладают на этом уровне более высокой учебной квалификацией, чем их коллеги-мужчины, несмотря на действующие в стране образцовые п</w:t>
      </w:r>
      <w:r>
        <w:t>о</w:t>
      </w:r>
      <w:r>
        <w:t>ложения об отпуске для родителей, уходе за детьми и выплате денежных пособий. Она спрашивает, обусловлен ли этот дисбаланс отсутствием возмо</w:t>
      </w:r>
      <w:r>
        <w:t>ж</w:t>
      </w:r>
      <w:r>
        <w:t>ностей или «невидимым потолком», мешающим развитию карьеры. Она интересуется, выяснились ли в рамках каких</w:t>
      </w:r>
      <w:r>
        <w:noBreakHyphen/>
        <w:t>либо исследований причины н</w:t>
      </w:r>
      <w:r>
        <w:t>е</w:t>
      </w:r>
      <w:r>
        <w:t>достатка женщин-руководителей.</w:t>
      </w:r>
    </w:p>
    <w:p w:rsidR="00000000" w:rsidRDefault="00000000">
      <w:pPr>
        <w:pStyle w:val="DualTxt"/>
      </w:pPr>
      <w:r>
        <w:t>24.</w:t>
      </w:r>
      <w:r>
        <w:tab/>
        <w:t>Она интересуется влиянием Норвежского фонда по торговле и региональному развитию с точки зрения увелич</w:t>
      </w:r>
      <w:r>
        <w:t>е</w:t>
      </w:r>
      <w:r>
        <w:t>ния числа женщин-предпринимателей, поскольку в докладе говорилось о Фонде, а не о достигнутых результатах. Она инт</w:t>
      </w:r>
      <w:r>
        <w:t>е</w:t>
      </w:r>
      <w:r>
        <w:t>ресуется, чем руководствуются 43 процента же</w:t>
      </w:r>
      <w:r>
        <w:t>н</w:t>
      </w:r>
      <w:r>
        <w:t>щин, работая неполный рабочий день, и почему они, как правило, не остаются на работе: возмо</w:t>
      </w:r>
      <w:r>
        <w:t>ж</w:t>
      </w:r>
      <w:r>
        <w:t>ные причины заключаются в трудности совмещения работы с уходом за детьми или в отсутствии во</w:t>
      </w:r>
      <w:r>
        <w:t>з</w:t>
      </w:r>
      <w:r>
        <w:t>можностей работать полный рабочий день.</w:t>
      </w:r>
    </w:p>
    <w:p w:rsidR="00000000" w:rsidRDefault="00000000">
      <w:pPr>
        <w:pStyle w:val="DualTxt"/>
      </w:pPr>
      <w:r>
        <w:t>25.</w:t>
      </w:r>
      <w:r>
        <w:tab/>
        <w:t>Закон о равенстве между мужчинами и же</w:t>
      </w:r>
      <w:r>
        <w:t>н</w:t>
      </w:r>
      <w:r>
        <w:t>щинами предусматривает, что руководящие органы, советы и комитеты требуют, по крайней мере, 40</w:t>
      </w:r>
      <w:r>
        <w:noBreakHyphen/>
        <w:t>процентного представительства каждого пола в рамках закона. Поскольку во многих советах по</w:t>
      </w:r>
      <w:r>
        <w:noBreakHyphen/>
        <w:t>прежнему преобладают мужчины, она спраш</w:t>
      </w:r>
      <w:r>
        <w:t>и</w:t>
      </w:r>
      <w:r>
        <w:t>вает, означает ли это, что они нарушают Закон. Др</w:t>
      </w:r>
      <w:r>
        <w:t>у</w:t>
      </w:r>
      <w:r>
        <w:t>гое различие в сфере занятости связано с предст</w:t>
      </w:r>
      <w:r>
        <w:t>а</w:t>
      </w:r>
      <w:r>
        <w:t>вительством женщин в торговых ассоциациях. Она интересуется, почему это так, хотя примерно 40 процентов всех работающих мужчин и женщин составляют члены профсоюзов и больше мужчин, чем женщин, являются членами деловых и профе</w:t>
      </w:r>
      <w:r>
        <w:t>с</w:t>
      </w:r>
      <w:r>
        <w:t>сиональных организ</w:t>
      </w:r>
      <w:r>
        <w:t>а</w:t>
      </w:r>
      <w:r>
        <w:t>ций.</w:t>
      </w:r>
    </w:p>
    <w:p w:rsidR="00000000" w:rsidRDefault="00000000">
      <w:pPr>
        <w:pStyle w:val="DualTxt"/>
      </w:pPr>
      <w:r>
        <w:t>26.</w:t>
      </w:r>
      <w:r>
        <w:tab/>
        <w:t>Она хотела бы знать об обращении с женщ</w:t>
      </w:r>
      <w:r>
        <w:t>и</w:t>
      </w:r>
      <w:r>
        <w:t>нами в рамках пенсионной системы, особенно в ч</w:t>
      </w:r>
      <w:r>
        <w:t>а</w:t>
      </w:r>
      <w:r>
        <w:t>стном секторе, поскольку их продолжительность жизни выше, чем у мужчин. Она спрашивает, могут ли женщины в свете продолжительности их жизни ожидать получения одинаковой пенсии с мужчин</w:t>
      </w:r>
      <w:r>
        <w:t>а</w:t>
      </w:r>
      <w:r>
        <w:t>ми с учетом их вкладов в пенсионные фонды и у</w:t>
      </w:r>
      <w:r>
        <w:t>с</w:t>
      </w:r>
      <w:r>
        <w:t>тановлен ли для мужчин и женщин одинаковый возраст выхода на пенсию. Она спрашивает о во</w:t>
      </w:r>
      <w:r>
        <w:t>з</w:t>
      </w:r>
      <w:r>
        <w:t>растной структуре женщин в Норвегии и что было сделано для учета увеличения числа пожилых же</w:t>
      </w:r>
      <w:r>
        <w:t>н</w:t>
      </w:r>
      <w:r>
        <w:t>щин.</w:t>
      </w:r>
    </w:p>
    <w:p w:rsidR="00000000" w:rsidRDefault="00000000">
      <w:pPr>
        <w:pStyle w:val="DualTxt"/>
      </w:pPr>
      <w:r>
        <w:t>27.</w:t>
      </w:r>
      <w:r>
        <w:tab/>
      </w:r>
      <w:r>
        <w:rPr>
          <w:b/>
        </w:rPr>
        <w:t>Г</w:t>
      </w:r>
      <w:r>
        <w:rPr>
          <w:b/>
        </w:rPr>
        <w:noBreakHyphen/>
        <w:t>жа Симонович</w:t>
      </w:r>
      <w:r>
        <w:t xml:space="preserve"> говорит, что в соответствии с шестым периодическим докладом парламент п</w:t>
      </w:r>
      <w:r>
        <w:t>о</w:t>
      </w:r>
      <w:r>
        <w:t>лучил весной 2001 года доклад об оценке системы выплаты денежных пособий. Она спрашивает, как</w:t>
      </w:r>
      <w:r>
        <w:t>о</w:t>
      </w:r>
      <w:r>
        <w:t>вы были результаты этой оценки и повлияла ли эта система на обеспеченность работой и число рабо</w:t>
      </w:r>
      <w:r>
        <w:t>т</w:t>
      </w:r>
      <w:r>
        <w:t>ников, воспол</w:t>
      </w:r>
      <w:r>
        <w:t>ь</w:t>
      </w:r>
      <w:r>
        <w:t>зовавшихся отпуском для родителей.</w:t>
      </w:r>
    </w:p>
    <w:p w:rsidR="00000000" w:rsidRDefault="00000000">
      <w:pPr>
        <w:pStyle w:val="DualTxt"/>
      </w:pPr>
      <w:r>
        <w:t>28.</w:t>
      </w:r>
      <w:r>
        <w:tab/>
      </w:r>
      <w:r>
        <w:rPr>
          <w:b/>
        </w:rPr>
        <w:t>Г</w:t>
      </w:r>
      <w:r>
        <w:rPr>
          <w:b/>
        </w:rPr>
        <w:noBreakHyphen/>
        <w:t xml:space="preserve">жа Куениехиа </w:t>
      </w:r>
      <w:r>
        <w:t>просит дать подробные св</w:t>
      </w:r>
      <w:r>
        <w:t>е</w:t>
      </w:r>
      <w:r>
        <w:t>дения о распространении ВИЧ/СПИДа и венерич</w:t>
      </w:r>
      <w:r>
        <w:t>е</w:t>
      </w:r>
      <w:r>
        <w:t>ских заболеваний. В пятом и шестом периодич</w:t>
      </w:r>
      <w:r>
        <w:t>е</w:t>
      </w:r>
      <w:r>
        <w:t>ских докладах не содержалось информации о них и, хотя в перечне вопросов предсессионной рабочей гру</w:t>
      </w:r>
      <w:r>
        <w:t>п</w:t>
      </w:r>
      <w:r>
        <w:t>пы была сформулирована просьба о пояснении, н</w:t>
      </w:r>
      <w:r>
        <w:t>и</w:t>
      </w:r>
      <w:r>
        <w:t>каких сведений в ответах Норвегии не содержалось. Она хотела бы знать, обусловлено ли это тем, что эти заболевания не составляют проблемы. Однако если это не так, она интересуется процентной долей женщин, пострадавших от них и наличием соотве</w:t>
      </w:r>
      <w:r>
        <w:t>т</w:t>
      </w:r>
      <w:r>
        <w:t>ствующей политики в области профилактики и л</w:t>
      </w:r>
      <w:r>
        <w:t>е</w:t>
      </w:r>
      <w:r>
        <w:t>чения.</w:t>
      </w:r>
    </w:p>
    <w:p w:rsidR="00000000" w:rsidRDefault="00000000">
      <w:pPr>
        <w:pStyle w:val="DualTxt"/>
      </w:pPr>
      <w:r>
        <w:t>29.</w:t>
      </w:r>
      <w:r>
        <w:tab/>
      </w:r>
      <w:r>
        <w:rPr>
          <w:b/>
        </w:rPr>
        <w:t>Г</w:t>
      </w:r>
      <w:r>
        <w:rPr>
          <w:b/>
        </w:rPr>
        <w:noBreakHyphen/>
        <w:t>жа Ахмад</w:t>
      </w:r>
      <w:r>
        <w:t xml:space="preserve"> говорит, что в шестом периодич</w:t>
      </w:r>
      <w:r>
        <w:t>е</w:t>
      </w:r>
      <w:r>
        <w:t>ском докладе был сделан вывод о том, что женщины все еще сильно недопредставлены в области точных наук. Она спрашивает, какие были приняты меры после представления в июне 1999 года парламенту правительственного информационного документа о научных исследованиях и разработках, касающихся равенства между мужчинами и женщинами. Она х</w:t>
      </w:r>
      <w:r>
        <w:t>о</w:t>
      </w:r>
      <w:r>
        <w:t>тела бы знать результаты доклада о равенстве в н</w:t>
      </w:r>
      <w:r>
        <w:t>а</w:t>
      </w:r>
      <w:r>
        <w:t>учно-исследовательском секторе, представленного весной 2002 года Н</w:t>
      </w:r>
      <w:r>
        <w:t>а</w:t>
      </w:r>
      <w:r>
        <w:t>циональным научно-исследовательским советом министерству образ</w:t>
      </w:r>
      <w:r>
        <w:t>о</w:t>
      </w:r>
      <w:r>
        <w:t>вания и научных исследований.</w:t>
      </w:r>
    </w:p>
    <w:p w:rsidR="00000000" w:rsidRDefault="00000000">
      <w:pPr>
        <w:pStyle w:val="DualTxt"/>
      </w:pPr>
      <w:r>
        <w:t>30.</w:t>
      </w:r>
      <w:r>
        <w:tab/>
        <w:t>Она хотела бы также знать результаты проекта о приеме девушек на факультет информационной технологии, который был начат в 1998 году. Это в</w:t>
      </w:r>
      <w:r>
        <w:t>ы</w:t>
      </w:r>
      <w:r>
        <w:t>зывает особую обеспокоенность, поскольку доступ к информационной технологии имеет важное зн</w:t>
      </w:r>
      <w:r>
        <w:t>а</w:t>
      </w:r>
      <w:r>
        <w:t>чение для устранения культурных и технических различий, сказывающихся на п</w:t>
      </w:r>
      <w:r>
        <w:t>о</w:t>
      </w:r>
      <w:r>
        <w:t>ложении женщин.</w:t>
      </w:r>
    </w:p>
    <w:p w:rsidR="00000000" w:rsidRDefault="00000000">
      <w:pPr>
        <w:pStyle w:val="DualTxt"/>
      </w:pPr>
      <w:r>
        <w:t>31.</w:t>
      </w:r>
      <w:r>
        <w:tab/>
        <w:t>Она спрашивает, каким образом будут привл</w:t>
      </w:r>
      <w:r>
        <w:t>е</w:t>
      </w:r>
      <w:r>
        <w:t>каться женские НПО и женщины-ученые к участию в предстоящей Всемирной встрече на высшем уровне по вопросам информационного общества, которая должна пройти в Женеве в 2003 году и Т</w:t>
      </w:r>
      <w:r>
        <w:t>у</w:t>
      </w:r>
      <w:r>
        <w:t>нисе в 2005 году.</w:t>
      </w:r>
    </w:p>
    <w:p w:rsidR="00000000" w:rsidRDefault="00000000">
      <w:pPr>
        <w:pStyle w:val="DualTxt"/>
      </w:pPr>
      <w:r>
        <w:t>32.</w:t>
      </w:r>
      <w:r>
        <w:tab/>
      </w:r>
      <w:r>
        <w:rPr>
          <w:b/>
        </w:rPr>
        <w:t>Г</w:t>
      </w:r>
      <w:r>
        <w:rPr>
          <w:b/>
        </w:rPr>
        <w:noBreakHyphen/>
        <w:t>жа Хоул</w:t>
      </w:r>
      <w:r>
        <w:t xml:space="preserve"> (Норвегия), говоря о целесообра</w:t>
      </w:r>
      <w:r>
        <w:t>з</w:t>
      </w:r>
      <w:r>
        <w:t>ности выражения «оплачиваемый труд» в отличие от невознаграждаемого труда, говорит, что в Норв</w:t>
      </w:r>
      <w:r>
        <w:t>е</w:t>
      </w:r>
      <w:r>
        <w:t>гии действительно был поставлен этот вопрос и что в настоящее время ведется активное обсуждение механизма накопления очков в рамках пенсионной системы до выхода на пенсию. С 1993 года люди, обеспечивающие уход за детьми и пожилыми людьми, имели возможность зарабатывать эти очки. В рамках системы денежных льгот уход за детьми и пожилыми людьми также признается в качестве р</w:t>
      </w:r>
      <w:r>
        <w:t>а</w:t>
      </w:r>
      <w:r>
        <w:t>боты, при этом восприятие общественностью этой деятельности улучшилось. Представление о преб</w:t>
      </w:r>
      <w:r>
        <w:t>ы</w:t>
      </w:r>
      <w:r>
        <w:t>вании дома также изменилось в результате замены добровольного отпуска для отцов на обязательный отпуск сроком четыре недели при сохранении 80</w:t>
      </w:r>
      <w:r>
        <w:noBreakHyphen/>
        <w:t>процентной оплаты в целях поощрения мужчин к выполнению более активной роли в рамках семьи. Мужчины обычно не брали отпуск для отцов, пока он не стал обяз</w:t>
      </w:r>
      <w:r>
        <w:t>а</w:t>
      </w:r>
      <w:r>
        <w:t>тельным.</w:t>
      </w:r>
    </w:p>
    <w:p w:rsidR="00000000" w:rsidRDefault="00000000">
      <w:pPr>
        <w:pStyle w:val="DualTxt"/>
      </w:pPr>
      <w:r>
        <w:t>33.</w:t>
      </w:r>
      <w:r>
        <w:tab/>
        <w:t>Правительство представило парламенту и с</w:t>
      </w:r>
      <w:r>
        <w:t>е</w:t>
      </w:r>
      <w:r>
        <w:t>ми научно-исследовательским институтам стат</w:t>
      </w:r>
      <w:r>
        <w:t>и</w:t>
      </w:r>
      <w:r>
        <w:t>стические данные о системе денежных льгот. Этой системой пользуются 80 процентов лиц, имеющих детей в возрасте до одного года и 70 процентов л</w:t>
      </w:r>
      <w:r>
        <w:t>ю</w:t>
      </w:r>
      <w:r>
        <w:t>дей, имеющих детей в во</w:t>
      </w:r>
      <w:r>
        <w:t>з</w:t>
      </w:r>
      <w:r>
        <w:t>расте одного-двух лет.</w:t>
      </w:r>
    </w:p>
    <w:p w:rsidR="00000000" w:rsidRDefault="00000000">
      <w:pPr>
        <w:pStyle w:val="DualTxt"/>
      </w:pPr>
      <w:r>
        <w:t>34.</w:t>
      </w:r>
      <w:r>
        <w:tab/>
        <w:t>Было установлено, что после заведения детей матери сокращают свою работу вне дома на полтора часа в неделю, в то время как отцы не уменьшают количество своих рабочих часов. Это связано с н</w:t>
      </w:r>
      <w:r>
        <w:t>а</w:t>
      </w:r>
      <w:r>
        <w:t>личием дневных детских учреждений, которых не хватает. Правительство и парламент обязались в</w:t>
      </w:r>
      <w:r>
        <w:t>ы</w:t>
      </w:r>
      <w:r>
        <w:t>делить к январю 2006 года 32 000 дополнительных мест, необходимых для самых маленьких д</w:t>
      </w:r>
      <w:r>
        <w:t>е</w:t>
      </w:r>
      <w:r>
        <w:t>тей.</w:t>
      </w:r>
    </w:p>
    <w:p w:rsidR="00000000" w:rsidRDefault="00000000">
      <w:pPr>
        <w:pStyle w:val="DualTxt"/>
      </w:pPr>
      <w:r>
        <w:t>35.</w:t>
      </w:r>
      <w:r>
        <w:tab/>
        <w:t>Правительство считает, что наилучшим путем расширения присутствия женщин на руководящих должностях является определение целей и задач. Десять лет назад в министерствах работало лишь несколько женщин-генеральных директоров, однако в результате определения целей и задач три после</w:t>
      </w:r>
      <w:r>
        <w:t>д</w:t>
      </w:r>
      <w:r>
        <w:t>них правительства добились достижения 30</w:t>
      </w:r>
      <w:r>
        <w:noBreakHyphen/>
        <w:t>процентного представительства женщин. Если в рамках частного сектора будет применяться анал</w:t>
      </w:r>
      <w:r>
        <w:t>о</w:t>
      </w:r>
      <w:r>
        <w:t>гичный подход и будут приниматься на работу т</w:t>
      </w:r>
      <w:r>
        <w:t>а</w:t>
      </w:r>
      <w:r>
        <w:t>лантливые женщины вне «мужской системы», р</w:t>
      </w:r>
      <w:r>
        <w:t>е</w:t>
      </w:r>
      <w:r>
        <w:t>зультаты будут, вер</w:t>
      </w:r>
      <w:r>
        <w:t>о</w:t>
      </w:r>
      <w:r>
        <w:t>ятно, такими же.</w:t>
      </w:r>
    </w:p>
    <w:p w:rsidR="00000000" w:rsidRDefault="00000000">
      <w:pPr>
        <w:pStyle w:val="DualTxt"/>
      </w:pPr>
      <w:r>
        <w:t>36.</w:t>
      </w:r>
      <w:r>
        <w:tab/>
        <w:t>Имеются статистические данные об успехах женщин в сфере предпринимательства, которые представлены министерством торговли и промы</w:t>
      </w:r>
      <w:r>
        <w:t>ш</w:t>
      </w:r>
      <w:r>
        <w:t>ленности и Фондом торговли и регионального ра</w:t>
      </w:r>
      <w:r>
        <w:t>з</w:t>
      </w:r>
      <w:r>
        <w:t>вития. Они будут доведены до св</w:t>
      </w:r>
      <w:r>
        <w:t>е</w:t>
      </w:r>
      <w:r>
        <w:t>дения Комитета.</w:t>
      </w:r>
    </w:p>
    <w:p w:rsidR="00000000" w:rsidRDefault="00000000">
      <w:pPr>
        <w:pStyle w:val="DualTxt"/>
      </w:pPr>
      <w:r>
        <w:t>37.</w:t>
      </w:r>
      <w:r>
        <w:tab/>
        <w:t>Как и в других соседних странах Севера, р</w:t>
      </w:r>
      <w:r>
        <w:t>ы</w:t>
      </w:r>
      <w:r>
        <w:t>нок труда в Норвегии поделен на полный и непо</w:t>
      </w:r>
      <w:r>
        <w:t>л</w:t>
      </w:r>
      <w:r>
        <w:t>ный рабочий день. Многие предпочитают работать неполный рабочий день ввиду эффективности де</w:t>
      </w:r>
      <w:r>
        <w:t>т</w:t>
      </w:r>
      <w:r>
        <w:t>ских учреждений, однако это не всегда так: напр</w:t>
      </w:r>
      <w:r>
        <w:t>и</w:t>
      </w:r>
      <w:r>
        <w:t>мер, в секторе здравоохранения явное предпочтение отдается неполному рабочему дню. Был создан к</w:t>
      </w:r>
      <w:r>
        <w:t>о</w:t>
      </w:r>
      <w:r>
        <w:t>митет для проработки законодательных мер, кот</w:t>
      </w:r>
      <w:r>
        <w:t>о</w:t>
      </w:r>
      <w:r>
        <w:t>рые не позволят работодателям отказывать своим служащим в возможности работать полный рабочий день.</w:t>
      </w:r>
    </w:p>
    <w:p w:rsidR="00000000" w:rsidRDefault="00000000">
      <w:pPr>
        <w:pStyle w:val="DualTxt"/>
      </w:pPr>
      <w:r>
        <w:t>38.</w:t>
      </w:r>
      <w:r>
        <w:tab/>
        <w:t>На рассмотрении парламента находится зак</w:t>
      </w:r>
      <w:r>
        <w:t>о</w:t>
      </w:r>
      <w:r>
        <w:t>нопроект об обеспечении 40</w:t>
      </w:r>
      <w:r>
        <w:noBreakHyphen/>
        <w:t>процентного предст</w:t>
      </w:r>
      <w:r>
        <w:t>а</w:t>
      </w:r>
      <w:r>
        <w:t>вительства каждого пола в советах компаний, что характерно для советов и комитетов в государс</w:t>
      </w:r>
      <w:r>
        <w:t>т</w:t>
      </w:r>
      <w:r>
        <w:t>венном секторе. В случае его принятия и вступл</w:t>
      </w:r>
      <w:r>
        <w:t>е</w:t>
      </w:r>
      <w:r>
        <w:t>ния в силу, как запланировано, 1 января 2006 года в рамках национального регистра компаний будет изучено соответствующее положение, и правител</w:t>
      </w:r>
      <w:r>
        <w:t>ь</w:t>
      </w:r>
      <w:r>
        <w:t>ству и парламенту будут ежегодно представляться доклады. Компании, которые не будут соблюдать его, будут рассматриваться в качестве нарушителей закона.</w:t>
      </w:r>
    </w:p>
    <w:p w:rsidR="00000000" w:rsidRDefault="00000000">
      <w:pPr>
        <w:pStyle w:val="DualTxt"/>
      </w:pPr>
      <w:r>
        <w:t>39.</w:t>
      </w:r>
      <w:r>
        <w:tab/>
        <w:t>Возраст выхода на пенсию составляет 67 лет (70 лет в государственном секторе) и носит не</w:t>
      </w:r>
      <w:r>
        <w:t>й</w:t>
      </w:r>
      <w:r>
        <w:t>тральный характер с точки зрения гендерных фа</w:t>
      </w:r>
      <w:r>
        <w:t>к</w:t>
      </w:r>
      <w:r>
        <w:t>торов. Национальная пенсионная комиссия, назн</w:t>
      </w:r>
      <w:r>
        <w:t>а</w:t>
      </w:r>
      <w:r>
        <w:t>ченная в 2002 году, представит свои выводы в о</w:t>
      </w:r>
      <w:r>
        <w:t>к</w:t>
      </w:r>
      <w:r>
        <w:t>тябре 2003 года. Правительство предупредило о н</w:t>
      </w:r>
      <w:r>
        <w:t>е</w:t>
      </w:r>
      <w:r>
        <w:t>обходимости учета в рамках государственной пе</w:t>
      </w:r>
      <w:r>
        <w:t>н</w:t>
      </w:r>
      <w:r>
        <w:t>сионной системы большей продолжительности жизни женщин.</w:t>
      </w:r>
    </w:p>
    <w:p w:rsidR="00000000" w:rsidRDefault="00000000">
      <w:pPr>
        <w:pStyle w:val="DualTxt"/>
      </w:pPr>
      <w:r>
        <w:t>40.</w:t>
      </w:r>
      <w:r>
        <w:tab/>
      </w:r>
      <w:r>
        <w:rPr>
          <w:b/>
        </w:rPr>
        <w:t>Г</w:t>
      </w:r>
      <w:r>
        <w:rPr>
          <w:b/>
        </w:rPr>
        <w:noBreakHyphen/>
        <w:t>н Меландер</w:t>
      </w:r>
      <w:r>
        <w:t xml:space="preserve"> говорит, что он с беспокойс</w:t>
      </w:r>
      <w:r>
        <w:t>т</w:t>
      </w:r>
      <w:r>
        <w:t>вом прочитал в шестом периодическом докладе о браках, которые не только являются вынужденн</w:t>
      </w:r>
      <w:r>
        <w:t>ы</w:t>
      </w:r>
      <w:r>
        <w:t>ми, но и заключаются очень молодыми людьми. Это не является проблемой лишь для стран происхо</w:t>
      </w:r>
      <w:r>
        <w:t>ж</w:t>
      </w:r>
      <w:r>
        <w:t>дения мигрантов и беженцев. В распоряжении но</w:t>
      </w:r>
      <w:r>
        <w:t>р</w:t>
      </w:r>
      <w:r>
        <w:t>вежского правительства имеются два варианта р</w:t>
      </w:r>
      <w:r>
        <w:t>е</w:t>
      </w:r>
      <w:r>
        <w:t>шений. Во</w:t>
      </w:r>
      <w:r>
        <w:noBreakHyphen/>
        <w:t>первых, оно может принять законод</w:t>
      </w:r>
      <w:r>
        <w:t>а</w:t>
      </w:r>
      <w:r>
        <w:t>тельство, запрещающее браки до определенного возраста. Во</w:t>
      </w:r>
      <w:r>
        <w:noBreakHyphen/>
        <w:t>вторых, оно может объявить некот</w:t>
      </w:r>
      <w:r>
        <w:t>о</w:t>
      </w:r>
      <w:r>
        <w:t>рые браки, заключенные за границей, недейств</w:t>
      </w:r>
      <w:r>
        <w:t>и</w:t>
      </w:r>
      <w:r>
        <w:t>тельными в Норв</w:t>
      </w:r>
      <w:r>
        <w:t>е</w:t>
      </w:r>
      <w:r>
        <w:t>гии.</w:t>
      </w:r>
    </w:p>
    <w:p w:rsidR="00000000" w:rsidRDefault="00000000">
      <w:pPr>
        <w:pStyle w:val="DualTxt"/>
      </w:pPr>
      <w:r>
        <w:t>41.</w:t>
      </w:r>
      <w:r>
        <w:tab/>
      </w:r>
      <w:r>
        <w:rPr>
          <w:b/>
        </w:rPr>
        <w:t>Г</w:t>
      </w:r>
      <w:r>
        <w:rPr>
          <w:b/>
        </w:rPr>
        <w:noBreakHyphen/>
        <w:t>жа Куениехиа</w:t>
      </w:r>
      <w:r>
        <w:t>, касаясь вопроса, указанного в перечне вопросов о гендерном дисбалансе в се</w:t>
      </w:r>
      <w:r>
        <w:t>к</w:t>
      </w:r>
      <w:r>
        <w:t>торе правосудия, спрашивает, увеличилось ли число женщин-судей после заключения соглашения с с</w:t>
      </w:r>
      <w:r>
        <w:t>у</w:t>
      </w:r>
      <w:r>
        <w:t>дами в 1999 году.</w:t>
      </w:r>
    </w:p>
    <w:p w:rsidR="00000000" w:rsidRDefault="00000000">
      <w:pPr>
        <w:pStyle w:val="DualTxt"/>
      </w:pPr>
      <w:r>
        <w:t>42.</w:t>
      </w:r>
      <w:r>
        <w:tab/>
        <w:t>Она хотела бы знать, обеспечили ли поправки к Закону о браках отсутствие экономических недо</w:t>
      </w:r>
      <w:r>
        <w:t>с</w:t>
      </w:r>
      <w:r>
        <w:t>татков для того или иного партнера с точки зрения имущественных прав. Она также просит пояснить метод раздела имущества после развода.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Статья 13–16</w:t>
      </w:r>
    </w:p>
    <w:p w:rsidR="00000000" w:rsidRDefault="00000000">
      <w:pPr>
        <w:pStyle w:val="DualTxt"/>
        <w:spacing w:after="0" w:line="120" w:lineRule="exact"/>
        <w:rPr>
          <w:sz w:val="10"/>
        </w:rPr>
      </w:pPr>
    </w:p>
    <w:p w:rsidR="00000000" w:rsidRDefault="00000000">
      <w:pPr>
        <w:pStyle w:val="DualTxt"/>
      </w:pPr>
      <w:r>
        <w:t>43.</w:t>
      </w:r>
      <w:r>
        <w:tab/>
      </w:r>
      <w:r>
        <w:rPr>
          <w:b/>
        </w:rPr>
        <w:t>Г</w:t>
      </w:r>
      <w:r>
        <w:rPr>
          <w:b/>
        </w:rPr>
        <w:noBreakHyphen/>
        <w:t>жа Гнакадья</w:t>
      </w:r>
      <w:r>
        <w:t xml:space="preserve"> говорит, что она нашла очень мало информации об осуществлении статьи 15: шестой периодический доклад отсылает к ранее представленным докладам, однако в пятом докладе не содержалось информации вообще. Она хотела бы получить больше информации о право- и деесп</w:t>
      </w:r>
      <w:r>
        <w:t>о</w:t>
      </w:r>
      <w:r>
        <w:t>собности женщин, в частности их праве на влад</w:t>
      </w:r>
      <w:r>
        <w:t>е</w:t>
      </w:r>
      <w:r>
        <w:t>ние имуществом и их способности открывать свои предприятия. Являются ли их права аналогичными правам мужчин?</w:t>
      </w:r>
    </w:p>
    <w:p w:rsidR="00000000" w:rsidRDefault="00000000">
      <w:pPr>
        <w:pStyle w:val="DualTxt"/>
      </w:pPr>
      <w:r>
        <w:t>44.</w:t>
      </w:r>
      <w:r>
        <w:tab/>
      </w:r>
      <w:r>
        <w:rPr>
          <w:b/>
        </w:rPr>
        <w:t>Г</w:t>
      </w:r>
      <w:r>
        <w:rPr>
          <w:b/>
        </w:rPr>
        <w:noBreakHyphen/>
        <w:t>жа Симонович</w:t>
      </w:r>
      <w:r>
        <w:t>, отмечая обсуждение вопр</w:t>
      </w:r>
      <w:r>
        <w:t>о</w:t>
      </w:r>
      <w:r>
        <w:t>са об отцовстве в пункте 149 пятого периодического доклада, интересуется, меняет ли Норвегия свою поз</w:t>
      </w:r>
      <w:r>
        <w:t>и</w:t>
      </w:r>
      <w:r>
        <w:t>цию в отношении презумпции отцовства.</w:t>
      </w:r>
    </w:p>
    <w:p w:rsidR="00000000" w:rsidRDefault="00000000">
      <w:pPr>
        <w:pStyle w:val="DualTxt"/>
      </w:pPr>
      <w:r>
        <w:t>45.</w:t>
      </w:r>
      <w:r>
        <w:tab/>
      </w:r>
      <w:r>
        <w:rPr>
          <w:b/>
        </w:rPr>
        <w:t>Г</w:t>
      </w:r>
      <w:r>
        <w:rPr>
          <w:b/>
        </w:rPr>
        <w:noBreakHyphen/>
        <w:t>жа Бельмухиб-Зердани</w:t>
      </w:r>
      <w:r>
        <w:t xml:space="preserve"> интересуется пр</w:t>
      </w:r>
      <w:r>
        <w:t>о</w:t>
      </w:r>
      <w:r>
        <w:t>центной долей от валового национального проду</w:t>
      </w:r>
      <w:r>
        <w:t>к</w:t>
      </w:r>
      <w:r>
        <w:t>та, которую выделяет Норвегия на развивающиеся стр</w:t>
      </w:r>
      <w:r>
        <w:t>а</w:t>
      </w:r>
      <w:r>
        <w:t>ны, а также конкретными целями.</w:t>
      </w:r>
    </w:p>
    <w:p w:rsidR="00000000" w:rsidRDefault="00000000">
      <w:pPr>
        <w:pStyle w:val="DualTxt"/>
      </w:pPr>
      <w:r>
        <w:t>46.</w:t>
      </w:r>
      <w:r>
        <w:tab/>
      </w:r>
      <w:r>
        <w:rPr>
          <w:b/>
        </w:rPr>
        <w:t>Г</w:t>
      </w:r>
      <w:r>
        <w:rPr>
          <w:b/>
        </w:rPr>
        <w:noBreakHyphen/>
        <w:t>жа Морваи</w:t>
      </w:r>
      <w:r>
        <w:t xml:space="preserve"> спрашивает, почему лишь одна из шести главных должностей на иностранной службе занята женщиной. Она также интересуется, почему судьи отклонили так много дел об изнас</w:t>
      </w:r>
      <w:r>
        <w:t>и</w:t>
      </w:r>
      <w:r>
        <w:t>ловании. Правительство должно проверить мат</w:t>
      </w:r>
      <w:r>
        <w:t>е</w:t>
      </w:r>
      <w:r>
        <w:t>риалы и точно определить, что произошло в каждом из этих случаев. Наконец, она хотела бы знать, пл</w:t>
      </w:r>
      <w:r>
        <w:t>а</w:t>
      </w:r>
      <w:r>
        <w:t>нирует ли Норвегия организовать для судей уче</w:t>
      </w:r>
      <w:r>
        <w:t>б</w:t>
      </w:r>
      <w:r>
        <w:t>ные курсы по вопросам Конвенции.</w:t>
      </w:r>
    </w:p>
    <w:p w:rsidR="00000000" w:rsidRDefault="00000000">
      <w:pPr>
        <w:pStyle w:val="DualTxt"/>
      </w:pPr>
      <w:r>
        <w:t>47.</w:t>
      </w:r>
      <w:r>
        <w:tab/>
      </w:r>
      <w:r>
        <w:rPr>
          <w:b/>
        </w:rPr>
        <w:t>Г</w:t>
      </w:r>
      <w:r>
        <w:rPr>
          <w:b/>
        </w:rPr>
        <w:noBreakHyphen/>
        <w:t>жа Хоул</w:t>
      </w:r>
      <w:r>
        <w:t xml:space="preserve"> (Норвегия) говорит, что ВИЧ/СПИД не является серьезной проблемой охр</w:t>
      </w:r>
      <w:r>
        <w:t>а</w:t>
      </w:r>
      <w:r>
        <w:t>ны здоровья для норвежских женщин. В 2001 году были зарегистрированы лишь 700 женщин, у кот</w:t>
      </w:r>
      <w:r>
        <w:t>о</w:t>
      </w:r>
      <w:r>
        <w:t>рых нашли ВИЧ/СПИД, причем лишь около 140 из них заболели СПИДом. Правительство разработало стратегию профилактики венерических заболев</w:t>
      </w:r>
      <w:r>
        <w:t>а</w:t>
      </w:r>
      <w:r>
        <w:t>ний, включая программы повышения осведомле</w:t>
      </w:r>
      <w:r>
        <w:t>н</w:t>
      </w:r>
      <w:r>
        <w:t>ности, которые рассчитаны на женщин, молодежь и детей, а также женщин, занимающихся проституц</w:t>
      </w:r>
      <w:r>
        <w:t>и</w:t>
      </w:r>
      <w:r>
        <w:t>ей. Оно также участвует со странами Балтики и Россией в проекте обеспечения понимания, который рассчитан на молодых людей, и оказался вполне у</w:t>
      </w:r>
      <w:r>
        <w:t>с</w:t>
      </w:r>
      <w:r>
        <w:t>пешным.</w:t>
      </w:r>
    </w:p>
    <w:p w:rsidR="00000000" w:rsidRDefault="00000000">
      <w:pPr>
        <w:pStyle w:val="DualTxt"/>
      </w:pPr>
      <w:r>
        <w:t>48.</w:t>
      </w:r>
      <w:r>
        <w:tab/>
        <w:t>В Норвегии были зарегистрированы лишь н</w:t>
      </w:r>
      <w:r>
        <w:t>е</w:t>
      </w:r>
      <w:r>
        <w:t>сколько случаев вынужденных браков и браков по расчету. Правительство разрабатывает законод</w:t>
      </w:r>
      <w:r>
        <w:t>а</w:t>
      </w:r>
      <w:r>
        <w:t>тельство, которое позволит девушкам, вступающим в такие браки, обращаться в суд. Оно также укре</w:t>
      </w:r>
      <w:r>
        <w:t>п</w:t>
      </w:r>
      <w:r>
        <w:t>ляет соответствующие положения Уголовного к</w:t>
      </w:r>
      <w:r>
        <w:t>о</w:t>
      </w:r>
      <w:r>
        <w:t>декса и Закона о детях. Кроме того, оно взаимоде</w:t>
      </w:r>
      <w:r>
        <w:t>й</w:t>
      </w:r>
      <w:r>
        <w:t>ствует с иностранными посольствами в странах, в которых заключаются такие браки, и просит сл</w:t>
      </w:r>
      <w:r>
        <w:t>у</w:t>
      </w:r>
      <w:r>
        <w:t>жащих посольств проводить интервью с девушками до воссоединения семей. Однако Норвегия уважает национальный закон и не вмешивается в юридич</w:t>
      </w:r>
      <w:r>
        <w:t>е</w:t>
      </w:r>
      <w:r>
        <w:t>ские браки, закл</w:t>
      </w:r>
      <w:r>
        <w:t>ю</w:t>
      </w:r>
      <w:r>
        <w:t>чаемые за границей.</w:t>
      </w:r>
    </w:p>
    <w:p w:rsidR="00000000" w:rsidRDefault="00000000">
      <w:pPr>
        <w:pStyle w:val="DualTxt"/>
      </w:pPr>
      <w:r>
        <w:t>49.</w:t>
      </w:r>
      <w:r>
        <w:tab/>
        <w:t>Увеличение числа женщин-судей до 27 процентов свидетельствует об улучшении. Пр</w:t>
      </w:r>
      <w:r>
        <w:t>а</w:t>
      </w:r>
      <w:r>
        <w:t>вительство осознает, что необходим больший пр</w:t>
      </w:r>
      <w:r>
        <w:t>о</w:t>
      </w:r>
      <w:r>
        <w:t>гресс, и контролирует участие женщин в работе с</w:t>
      </w:r>
      <w:r>
        <w:t>у</w:t>
      </w:r>
      <w:r>
        <w:t>дебного сектора в целом.</w:t>
      </w:r>
    </w:p>
    <w:p w:rsidR="00000000" w:rsidRDefault="00000000">
      <w:pPr>
        <w:pStyle w:val="DualTxt"/>
      </w:pPr>
      <w:r>
        <w:t>50.</w:t>
      </w:r>
      <w:r>
        <w:tab/>
        <w:t>Говоря о распределении имущества после ра</w:t>
      </w:r>
      <w:r>
        <w:t>з</w:t>
      </w:r>
      <w:r>
        <w:t>вода, она указывает, что, как ожидается, супруж</w:t>
      </w:r>
      <w:r>
        <w:t>е</w:t>
      </w:r>
      <w:r>
        <w:t>ские пары должны договориться во время заключ</w:t>
      </w:r>
      <w:r>
        <w:t>е</w:t>
      </w:r>
      <w:r>
        <w:t>ния брака об отдельном или общем владении им</w:t>
      </w:r>
      <w:r>
        <w:t>у</w:t>
      </w:r>
      <w:r>
        <w:t>ществом и что такое соглашение определит позднее раздел последнего. Для молодых людей важно вступать в юридически обязательное соглашение; половина молодых пар в Норвегии, имеющих в н</w:t>
      </w:r>
      <w:r>
        <w:t>а</w:t>
      </w:r>
      <w:r>
        <w:t>стоящее время детей, не состоят в браке. Этот в</w:t>
      </w:r>
      <w:r>
        <w:t>о</w:t>
      </w:r>
      <w:r>
        <w:t>прос особо выделен в правительственном информ</w:t>
      </w:r>
      <w:r>
        <w:t>а</w:t>
      </w:r>
      <w:r>
        <w:t>ционном документе о семейной политике, который будет представлен парламенту в 2003 году.</w:t>
      </w:r>
    </w:p>
    <w:p w:rsidR="00000000" w:rsidRDefault="00000000">
      <w:pPr>
        <w:pStyle w:val="DualTxt"/>
      </w:pPr>
      <w:r>
        <w:t>51.</w:t>
      </w:r>
      <w:r>
        <w:tab/>
        <w:t>Женщины, конечно же, могут владеть своим собственным имуществом.</w:t>
      </w:r>
    </w:p>
    <w:p w:rsidR="00000000" w:rsidRDefault="00000000">
      <w:pPr>
        <w:pStyle w:val="DualTxt"/>
      </w:pPr>
      <w:r>
        <w:t>52.</w:t>
      </w:r>
      <w:r>
        <w:tab/>
        <w:t>В отношении презумпции отцовства она гов</w:t>
      </w:r>
      <w:r>
        <w:t>о</w:t>
      </w:r>
      <w:r>
        <w:t>рит, что недавно в Закон о детях были внесены п</w:t>
      </w:r>
      <w:r>
        <w:t>о</w:t>
      </w:r>
      <w:r>
        <w:t>правки, которые разрешают проводить анализ ДНК для всех отцов, включая предполагаемого, социал</w:t>
      </w:r>
      <w:r>
        <w:t>ь</w:t>
      </w:r>
      <w:r>
        <w:t>ного и третьего отца, а также матери и ребенка.</w:t>
      </w:r>
    </w:p>
    <w:p w:rsidR="00000000" w:rsidRDefault="00000000">
      <w:pPr>
        <w:pStyle w:val="DualTxt"/>
      </w:pPr>
      <w:r>
        <w:t>53.</w:t>
      </w:r>
      <w:r>
        <w:tab/>
      </w:r>
      <w:r>
        <w:rPr>
          <w:b/>
        </w:rPr>
        <w:t>Г</w:t>
      </w:r>
      <w:r>
        <w:rPr>
          <w:b/>
        </w:rPr>
        <w:noBreakHyphen/>
        <w:t xml:space="preserve">н Уилли </w:t>
      </w:r>
      <w:r>
        <w:t>(Норвегия) говорит, что 90 процентов валового национального продукта расходуется на оказание помощи в целях развития; задача заключается в достижении к 2005 году 1</w:t>
      </w:r>
      <w:r>
        <w:noBreakHyphen/>
        <w:t>процентного показателя. Количество мужчин и женщин, принимаемых на иностранную службу, я</w:t>
      </w:r>
      <w:r>
        <w:t>в</w:t>
      </w:r>
      <w:r>
        <w:t>ляется в настоящее время почти равным; 15–16 процентов руководящих должностей на иностранной службе занимают женщины. В последние годы н</w:t>
      </w:r>
      <w:r>
        <w:t>е</w:t>
      </w:r>
      <w:r>
        <w:t>много женщин подали заявления на такие должн</w:t>
      </w:r>
      <w:r>
        <w:t>о</w:t>
      </w:r>
      <w:r>
        <w:t>сти, причины чего должны быть изучены.</w:t>
      </w:r>
    </w:p>
    <w:p w:rsidR="00000000" w:rsidRDefault="00000000">
      <w:pPr>
        <w:pStyle w:val="DualTxt"/>
      </w:pPr>
      <w:r>
        <w:t>54.</w:t>
      </w:r>
      <w:r>
        <w:tab/>
        <w:t>Женщины зачастую с нежеланием сообщают об изнасилованиях, особенно в тех случаях, когда насильник и жертва знают друг друга. Это является еще одной причиной небольшого числа судебных расследований.</w:t>
      </w:r>
    </w:p>
    <w:p w:rsidR="00000000" w:rsidRDefault="00000000">
      <w:pPr>
        <w:pStyle w:val="DualTxt"/>
      </w:pPr>
      <w:r>
        <w:t>55.</w:t>
      </w:r>
      <w:r>
        <w:tab/>
      </w:r>
      <w:r>
        <w:rPr>
          <w:b/>
        </w:rPr>
        <w:t>Г</w:t>
      </w:r>
      <w:r>
        <w:rPr>
          <w:b/>
        </w:rPr>
        <w:noBreakHyphen/>
        <w:t>жа Хоул</w:t>
      </w:r>
      <w:r>
        <w:t xml:space="preserve"> (Норвегия) говорит, что министе</w:t>
      </w:r>
      <w:r>
        <w:t>р</w:t>
      </w:r>
      <w:r>
        <w:t>ство по делам детей и семьи готовится включить вопрос о пожилых женщинах в повестку дня. Ва</w:t>
      </w:r>
      <w:r>
        <w:t>ж</w:t>
      </w:r>
      <w:r>
        <w:t>но рассмотреть особое положение пожилых же</w:t>
      </w:r>
      <w:r>
        <w:t>н</w:t>
      </w:r>
      <w:r>
        <w:t>щин, поскольку женщины живут дольше и сталк</w:t>
      </w:r>
      <w:r>
        <w:t>и</w:t>
      </w:r>
      <w:r>
        <w:t>ваются с иными проблемами в плане состояния здоровья. Кроме того, пожилые женщины, особенно в сельской местности, испытывают трудности с и</w:t>
      </w:r>
      <w:r>
        <w:t>с</w:t>
      </w:r>
      <w:r>
        <w:t>пользованием общественного транспорта. В н</w:t>
      </w:r>
      <w:r>
        <w:t>а</w:t>
      </w:r>
      <w:r>
        <w:t>стоящее время на рассмотрении парламента нах</w:t>
      </w:r>
      <w:r>
        <w:t>о</w:t>
      </w:r>
      <w:r>
        <w:t>дится правительственный информационный док</w:t>
      </w:r>
      <w:r>
        <w:t>у</w:t>
      </w:r>
      <w:r>
        <w:t>мент об охране здоровья, одна из глав которого п</w:t>
      </w:r>
      <w:r>
        <w:t>о</w:t>
      </w:r>
      <w:r>
        <w:t>священа здоровью женщин, в частности пожилых. В целом, пожилые норвежские женщины не явл</w:t>
      </w:r>
      <w:r>
        <w:t>я</w:t>
      </w:r>
      <w:r>
        <w:t>ются бедными; однако правительство признает, что, как и в других странах, в Норвегии отмечается ге</w:t>
      </w:r>
      <w:r>
        <w:t>н</w:t>
      </w:r>
      <w:r>
        <w:t>дерный аспект нищеты.</w:t>
      </w:r>
    </w:p>
    <w:p w:rsidR="00000000" w:rsidRDefault="00000000">
      <w:pPr>
        <w:pStyle w:val="DualTxt"/>
      </w:pPr>
      <w:r>
        <w:t>56.</w:t>
      </w:r>
      <w:r>
        <w:tab/>
      </w:r>
      <w:r>
        <w:rPr>
          <w:b/>
        </w:rPr>
        <w:t>Г</w:t>
      </w:r>
      <w:r>
        <w:rPr>
          <w:b/>
        </w:rPr>
        <w:noBreakHyphen/>
        <w:t>жа Шин</w:t>
      </w:r>
      <w:r>
        <w:t xml:space="preserve"> говорит, что она не удовлетворена ответом государства-участника о судебном пресл</w:t>
      </w:r>
      <w:r>
        <w:t>е</w:t>
      </w:r>
      <w:r>
        <w:t>довании случаев изнасилования. Норвегия должна провести исследование с целью определить, почему женщины — жертвы изнасилования с нежеланием сообщают об этом, и чтобы обеспечить преследов</w:t>
      </w:r>
      <w:r>
        <w:t>а</w:t>
      </w:r>
      <w:r>
        <w:t>ние за совершенные преступления. Этому явлению всегда характерны причины, поэтому возможно принять меры в целях их устранения.</w:t>
      </w:r>
    </w:p>
    <w:p w:rsidR="00000000" w:rsidRDefault="00000000">
      <w:pPr>
        <w:pStyle w:val="DualTxt"/>
      </w:pPr>
      <w:r>
        <w:t>57.</w:t>
      </w:r>
      <w:r>
        <w:tab/>
      </w:r>
      <w:r>
        <w:rPr>
          <w:b/>
        </w:rPr>
        <w:t>Г</w:t>
      </w:r>
      <w:r>
        <w:rPr>
          <w:b/>
        </w:rPr>
        <w:noBreakHyphen/>
        <w:t>жа Хоул</w:t>
      </w:r>
      <w:r>
        <w:t xml:space="preserve"> говорит, что она согласна с тем, что Норвегия не представила удовлетворительного о</w:t>
      </w:r>
      <w:r>
        <w:t>т</w:t>
      </w:r>
      <w:r>
        <w:t>вета на этот вопрос. Центры Дикси, которые явл</w:t>
      </w:r>
      <w:r>
        <w:t>я</w:t>
      </w:r>
      <w:r>
        <w:t>ются приютами для пострадавших женщин, раб</w:t>
      </w:r>
      <w:r>
        <w:t>о</w:t>
      </w:r>
      <w:r>
        <w:t>тают в рамках неправительственных организаций, оказывают юридические консультации женщ</w:t>
      </w:r>
      <w:r>
        <w:t>и</w:t>
      </w:r>
      <w:r>
        <w:t>нам — жертвам насилия и принимают меры к тому, чтобы женщины выдвигали обвинения против лиц, совершающих такое насилие. Кроме того, один из научно-исследовательских институтов Норвегии проводит крупномасштабное исследование в обла</w:t>
      </w:r>
      <w:r>
        <w:t>с</w:t>
      </w:r>
      <w:r>
        <w:t>ти насилия, включая изнасилование. Норвегия представит дополнительную информацию в сл</w:t>
      </w:r>
      <w:r>
        <w:t>е</w:t>
      </w:r>
      <w:r>
        <w:t>дующем докладе, в том числе данные о полиции, работниках здравоохранения и приютах. Более того, Норвежский научно-исследовательский совет из</w:t>
      </w:r>
      <w:r>
        <w:t>у</w:t>
      </w:r>
      <w:r>
        <w:t>чает материалы дел, связанные с изнасилованиями, в целях определения причин отклонения большого числа дел.</w:t>
      </w:r>
    </w:p>
    <w:p w:rsidR="00000000" w:rsidRDefault="00000000">
      <w:pPr>
        <w:pStyle w:val="DualTxt"/>
      </w:pPr>
      <w:r>
        <w:t>58.</w:t>
      </w:r>
      <w:r>
        <w:tab/>
        <w:t>Правительство приняло меры по расширению приема женщин на курсы просвещения в области информационно-коммуникационной технологии, что оказало позитивное воздействие на их участие. Ясно, что девочки также, как и мальчики, способны к приобретению этих навыков. Она отмечает, что женщины и информационно-коммуникационная технология являются одной из тем, которая будет рассмотрена на заседании Комиссии по положению женщин в марте 2003 года.</w:t>
      </w:r>
    </w:p>
    <w:p w:rsidR="00000000" w:rsidRDefault="00000000">
      <w:pPr>
        <w:pStyle w:val="DualTxt"/>
      </w:pPr>
      <w:r>
        <w:t>59.</w:t>
      </w:r>
      <w:r>
        <w:tab/>
      </w:r>
      <w:r>
        <w:rPr>
          <w:b/>
        </w:rPr>
        <w:t xml:space="preserve">Председатель </w:t>
      </w:r>
      <w:r>
        <w:t>благодарит правительство Но</w:t>
      </w:r>
      <w:r>
        <w:t>р</w:t>
      </w:r>
      <w:r>
        <w:t>вегии за ратификацию Факультативного протокола к Конвенции. Она с сожалением отмечает, что нек</w:t>
      </w:r>
      <w:r>
        <w:t>о</w:t>
      </w:r>
      <w:r>
        <w:t>торые вопросы, заданные в перечне вопросов, ост</w:t>
      </w:r>
      <w:r>
        <w:t>а</w:t>
      </w:r>
      <w:r>
        <w:t>лись неотвеченными. Однако диалог был удовл</w:t>
      </w:r>
      <w:r>
        <w:t>е</w:t>
      </w:r>
      <w:r>
        <w:t>творительным, и она приятно поражена совокупн</w:t>
      </w:r>
      <w:r>
        <w:t>о</w:t>
      </w:r>
      <w:r>
        <w:t>стью направлений политики и мер, которые осущ</w:t>
      </w:r>
      <w:r>
        <w:t>е</w:t>
      </w:r>
      <w:r>
        <w:t>ствила Норвегия с целью продвижения вперед дела женщин. Она надеется, что правительство пре</w:t>
      </w:r>
      <w:r>
        <w:t>д</w:t>
      </w:r>
      <w:r>
        <w:t>примет шаги в целях увязки семейной и гендерной политики. В частности, она обеспокоена большим числом норвежских женщин, которые работают н</w:t>
      </w:r>
      <w:r>
        <w:t>е</w:t>
      </w:r>
      <w:r>
        <w:t>полный рабочий день; этот вопрос должен быть рассмотрен с гендерной точки зрения. Комитет бл</w:t>
      </w:r>
      <w:r>
        <w:t>а</w:t>
      </w:r>
      <w:r>
        <w:t>годарит правительство Норвегии за его политику в выдаче женщинам разрешений на жительство. В этой связи было бы желательно получить больше информации об охране прав женщин-иммигрантов. Наконец, она призывает Норвегию и впредь по</w:t>
      </w:r>
      <w:r>
        <w:t>д</w:t>
      </w:r>
      <w:r>
        <w:t>держивать свою прекрасную репутацию с точки зрения участия женщин в общественной жизни и просит правительство широко распространить з</w:t>
      </w:r>
      <w:r>
        <w:t>а</w:t>
      </w:r>
      <w:r>
        <w:t>ключительные замечания Комитета по пятому и шестому периодич</w:t>
      </w:r>
      <w:r>
        <w:t>е</w:t>
      </w:r>
      <w:r>
        <w:t>ским докладам.</w:t>
      </w:r>
    </w:p>
    <w:p w:rsidR="00000000" w:rsidRDefault="00000000">
      <w:pPr>
        <w:pStyle w:val="DualTxt"/>
      </w:pPr>
      <w:r>
        <w:t>60.</w:t>
      </w:r>
      <w:r>
        <w:tab/>
      </w:r>
      <w:r>
        <w:rPr>
          <w:b/>
        </w:rPr>
        <w:t>Г</w:t>
      </w:r>
      <w:r>
        <w:rPr>
          <w:b/>
        </w:rPr>
        <w:noBreakHyphen/>
        <w:t>жа Хоул</w:t>
      </w:r>
      <w:r>
        <w:t xml:space="preserve"> (Норвегия) говорит, что делегация Норвегии нашла обсуждение доклада очень инт</w:t>
      </w:r>
      <w:r>
        <w:t>е</w:t>
      </w:r>
      <w:r>
        <w:t>ресным, поскольку оно показало, как выглядит Норвегия в глазах других. Замечания Комитета п</w:t>
      </w:r>
      <w:r>
        <w:t>о</w:t>
      </w:r>
      <w:r>
        <w:t>могут правительству Норвегии в подготовке его следующего доклада и расширении его усилий по улучшению полож</w:t>
      </w:r>
      <w:r>
        <w:t>е</w:t>
      </w:r>
      <w:r>
        <w:t>ния женщин.</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Заседание закрывается в 16 ч. 50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NO&gt;&gt;N0321771R&lt;&lt;ODS JOB NO&gt;&gt;</w:t>
      </w:r>
    </w:p>
    <w:p w:rsidR="00000000" w:rsidRDefault="00000000">
      <w:pPr>
        <w:pStyle w:val="CommentText"/>
      </w:pPr>
      <w:r>
        <w:t>&lt;&lt;ODS DOC SYMBOL1&gt;&gt;CEDAW/C/SR.598&lt;&lt;ODS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03-21771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*0321771*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/C/SR.598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2</w:t>
          </w:r>
          <w:r>
            <w:t xml:space="preserve"> February 200</w:t>
          </w:r>
          <w:r>
            <w:rPr>
              <w:lang w:val="en-US"/>
            </w:rPr>
            <w:t>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1/2006 16:23:36"/>
    <w:docVar w:name="DocCategory" w:val="SROthers"/>
    <w:docVar w:name="DocType" w:val="Final"/>
    <w:docVar w:name="JobNo" w:val="0321771R"/>
    <w:docVar w:name="OandT" w:val=" "/>
    <w:docVar w:name="Symbol1" w:val="CEDAW/C/SR.5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4175</Words>
  <Characters>23799</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29226</CharactersWithSpaces>
  <SharedDoc>false</SharedDoc>
  <HLinks>
    <vt:vector size="6" baseType="variant">
      <vt:variant>
        <vt:i4>4522087</vt:i4>
      </vt:variant>
      <vt:variant>
        <vt:i4>58984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Natalia.Korshunova</dc:creator>
  <cp:keywords/>
  <dc:description/>
  <cp:lastModifiedBy>Ludmila.Paniouchkina</cp:lastModifiedBy>
  <cp:revision>4</cp:revision>
  <cp:lastPrinted>2006-02-01T14:25:00Z</cp:lastPrinted>
  <dcterms:created xsi:type="dcterms:W3CDTF">2006-02-01T14:24:00Z</dcterms:created>
  <dcterms:modified xsi:type="dcterms:W3CDTF">2006-02-01T15:00:00Z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0321771</vt:lpwstr>
  </property>
  <property fmtid="{D5CDD505-2E9C-101B-9397-08002B2CF9AE}" pid="3" name="Symbol1">
    <vt:lpwstr>CEDAW/C/SR.598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Paniouchkina</vt:lpwstr>
  </property>
</Properties>
</file>