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56063C41" w14:textId="77777777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39C053F" w14:textId="77777777" w:rsidR="002D5AAC" w:rsidRDefault="002D5AAC" w:rsidP="004D2BB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3823846" w14:textId="77777777"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75B5AEF7" w14:textId="1114FC64" w:rsidR="002D5AAC" w:rsidRDefault="004D2BB6" w:rsidP="004D2BB6">
            <w:pPr>
              <w:jc w:val="right"/>
            </w:pPr>
            <w:r w:rsidRPr="004D2BB6">
              <w:rPr>
                <w:sz w:val="40"/>
              </w:rPr>
              <w:t>CERD</w:t>
            </w:r>
            <w:r>
              <w:t>/C/RUS/Q/25-26</w:t>
            </w:r>
          </w:p>
        </w:tc>
      </w:tr>
      <w:tr w:rsidR="002D5AAC" w:rsidRPr="004D2BB6" w14:paraId="4E2B78AA" w14:textId="77777777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84273A3" w14:textId="77777777"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6FBAB30" wp14:editId="1FE3201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85B0EE1" w14:textId="77777777" w:rsidR="002D5AAC" w:rsidRPr="00033EE1" w:rsidRDefault="002B74B1" w:rsidP="008D2AAD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6C871B9" w14:textId="77777777" w:rsidR="002D5AAC" w:rsidRPr="004D2BB6" w:rsidRDefault="004D2BB6" w:rsidP="008D2AAD">
            <w:pPr>
              <w:spacing w:before="240"/>
              <w:rPr>
                <w:lang w:val="en-US"/>
              </w:rPr>
            </w:pPr>
            <w:r w:rsidRPr="004D2BB6">
              <w:rPr>
                <w:lang w:val="en-US"/>
              </w:rPr>
              <w:t>Distr.: General</w:t>
            </w:r>
          </w:p>
          <w:p w14:paraId="2A43AF82" w14:textId="77777777" w:rsidR="004D2BB6" w:rsidRPr="004D2BB6" w:rsidRDefault="004D2BB6" w:rsidP="004D2BB6">
            <w:pPr>
              <w:spacing w:line="240" w:lineRule="exact"/>
              <w:rPr>
                <w:lang w:val="en-US"/>
              </w:rPr>
            </w:pPr>
            <w:r w:rsidRPr="004D2BB6">
              <w:rPr>
                <w:lang w:val="en-US"/>
              </w:rPr>
              <w:t>3 March 2023</w:t>
            </w:r>
          </w:p>
          <w:p w14:paraId="2BD883B2" w14:textId="77777777" w:rsidR="004D2BB6" w:rsidRPr="004D2BB6" w:rsidRDefault="004D2BB6" w:rsidP="004D2BB6">
            <w:pPr>
              <w:spacing w:line="240" w:lineRule="exact"/>
              <w:rPr>
                <w:lang w:val="en-US"/>
              </w:rPr>
            </w:pPr>
            <w:r w:rsidRPr="004D2BB6">
              <w:rPr>
                <w:lang w:val="en-US"/>
              </w:rPr>
              <w:t>Russian</w:t>
            </w:r>
          </w:p>
          <w:p w14:paraId="1139089D" w14:textId="2FEAC144" w:rsidR="004D2BB6" w:rsidRPr="004D2BB6" w:rsidRDefault="004D2BB6" w:rsidP="004D2BB6">
            <w:pPr>
              <w:suppressAutoHyphens w:val="0"/>
              <w:rPr>
                <w:lang w:val="en-US"/>
              </w:rPr>
            </w:pPr>
            <w:r w:rsidRPr="004D2BB6">
              <w:rPr>
                <w:lang w:val="en-US"/>
              </w:rPr>
              <w:t xml:space="preserve">Original: </w:t>
            </w:r>
            <w:r w:rsidRPr="004D2BB6">
              <w:rPr>
                <w:lang w:val="en-US"/>
              </w:rPr>
              <w:t>English</w:t>
            </w:r>
          </w:p>
          <w:p w14:paraId="18569F57" w14:textId="540C1DB7" w:rsidR="004D2BB6" w:rsidRPr="004D2BB6" w:rsidRDefault="004D2BB6" w:rsidP="004D2BB6">
            <w:pPr>
              <w:spacing w:line="240" w:lineRule="exact"/>
              <w:rPr>
                <w:lang w:val="en-US"/>
              </w:rPr>
            </w:pPr>
            <w:r w:rsidRPr="004D2BB6">
              <w:rPr>
                <w:lang w:val="en-US"/>
              </w:rPr>
              <w:t>English, French, Russian and Spanish only</w:t>
            </w:r>
          </w:p>
        </w:tc>
      </w:tr>
    </w:tbl>
    <w:p w14:paraId="168128A1" w14:textId="77777777" w:rsidR="00F5342E" w:rsidRPr="00F5342E" w:rsidRDefault="00F5342E" w:rsidP="00F5342E">
      <w:pPr>
        <w:spacing w:before="120"/>
        <w:rPr>
          <w:b/>
          <w:sz w:val="32"/>
          <w:szCs w:val="32"/>
        </w:rPr>
      </w:pPr>
      <w:r w:rsidRPr="00F5342E">
        <w:rPr>
          <w:b/>
          <w:bCs/>
          <w:sz w:val="24"/>
          <w:szCs w:val="28"/>
        </w:rPr>
        <w:t>Комитет по ликвидации расовой дискриминации</w:t>
      </w:r>
    </w:p>
    <w:p w14:paraId="74006C85" w14:textId="083D9911" w:rsidR="00F5342E" w:rsidRPr="007F10A8" w:rsidRDefault="00F5342E" w:rsidP="00F5342E">
      <w:r>
        <w:rPr>
          <w:b/>
          <w:bCs/>
        </w:rPr>
        <w:t>Сто девятая</w:t>
      </w:r>
      <w:r>
        <w:rPr>
          <w:b/>
          <w:bCs/>
        </w:rPr>
        <w:t xml:space="preserve"> сессия</w:t>
      </w:r>
      <w:r>
        <w:tab/>
      </w:r>
    </w:p>
    <w:p w14:paraId="4F5027D2" w14:textId="4A733253" w:rsidR="00F5342E" w:rsidRPr="007F10A8" w:rsidRDefault="00F5342E" w:rsidP="00F5342E">
      <w:r>
        <w:t>11</w:t>
      </w:r>
      <w:r>
        <w:t>–</w:t>
      </w:r>
      <w:r>
        <w:t>28 апреля 2023 года</w:t>
      </w:r>
    </w:p>
    <w:p w14:paraId="511486B8" w14:textId="77777777" w:rsidR="00F5342E" w:rsidRPr="007F10A8" w:rsidRDefault="00F5342E" w:rsidP="00F5342E">
      <w:pPr>
        <w:rPr>
          <w:b/>
          <w:bCs/>
        </w:rPr>
      </w:pPr>
      <w:r>
        <w:t>Пункт 4 предварительной повестки дня</w:t>
      </w:r>
    </w:p>
    <w:p w14:paraId="43201ACA" w14:textId="0B260985" w:rsidR="00F5342E" w:rsidRPr="007F10A8" w:rsidRDefault="00F5342E" w:rsidP="00F5342E">
      <w:pPr>
        <w:rPr>
          <w:b/>
          <w:bCs/>
        </w:rPr>
      </w:pPr>
      <w:r>
        <w:rPr>
          <w:b/>
          <w:bCs/>
        </w:rPr>
        <w:t xml:space="preserve">Рассмотрение докладов, комментариев и информации, </w:t>
      </w:r>
      <w:r>
        <w:rPr>
          <w:b/>
          <w:bCs/>
        </w:rPr>
        <w:br/>
      </w:r>
      <w:r>
        <w:rPr>
          <w:b/>
          <w:bCs/>
        </w:rPr>
        <w:t>представленных</w:t>
      </w:r>
      <w:r>
        <w:rPr>
          <w:b/>
          <w:bCs/>
        </w:rPr>
        <w:t xml:space="preserve"> </w:t>
      </w:r>
      <w:r>
        <w:rPr>
          <w:b/>
          <w:bCs/>
        </w:rPr>
        <w:t xml:space="preserve">государствами-участниками </w:t>
      </w:r>
      <w:r>
        <w:rPr>
          <w:b/>
          <w:bCs/>
        </w:rPr>
        <w:br/>
      </w:r>
      <w:r>
        <w:rPr>
          <w:b/>
          <w:bCs/>
        </w:rPr>
        <w:t>в соответствии со статьей 9 Конвенции</w:t>
      </w:r>
    </w:p>
    <w:p w14:paraId="41B08F33" w14:textId="77777777" w:rsidR="00F5342E" w:rsidRPr="007F10A8" w:rsidRDefault="00F5342E" w:rsidP="00F5342E">
      <w:pPr>
        <w:pStyle w:val="HChG"/>
      </w:pPr>
      <w:r>
        <w:tab/>
      </w:r>
      <w:r>
        <w:tab/>
      </w:r>
      <w:r>
        <w:rPr>
          <w:bCs/>
        </w:rPr>
        <w:t>Перечень тем в связи с объединенными двадцать пятым и двадцать шестым периодическими докладами Российской Федерации</w:t>
      </w:r>
      <w:r w:rsidRPr="00F5342E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14:paraId="2D726CDF" w14:textId="77777777" w:rsidR="00F5342E" w:rsidRPr="007F10A8" w:rsidRDefault="00F5342E" w:rsidP="00F5342E">
      <w:pPr>
        <w:pStyle w:val="H1G"/>
      </w:pPr>
      <w:r>
        <w:tab/>
      </w:r>
      <w:r>
        <w:tab/>
      </w:r>
      <w:r>
        <w:rPr>
          <w:bCs/>
        </w:rPr>
        <w:t>Записка Докладчика по стране</w:t>
      </w:r>
    </w:p>
    <w:p w14:paraId="19C77C95" w14:textId="77777777" w:rsidR="00F5342E" w:rsidRPr="007F10A8" w:rsidRDefault="00F5342E" w:rsidP="00F5342E">
      <w:pPr>
        <w:pStyle w:val="SingleTxtG"/>
      </w:pPr>
      <w:r>
        <w:t>1.</w:t>
      </w:r>
      <w:r>
        <w:tab/>
        <w:t>На своей семьдесят шестой сессии</w:t>
      </w:r>
      <w:r>
        <w:rPr>
          <w:rStyle w:val="aa"/>
        </w:rPr>
        <w:footnoteReference w:id="2"/>
      </w:r>
      <w:r>
        <w:t xml:space="preserve"> Комитет по ликвидации расовой дискриминации постановил, что докладчик по стране будет направлять соответствующему государству-участнику краткий перечень тем, призванных задавать направление и нацеленность диалога между делегацией государства-участника и Комитетом во время рассмотрения доклада государства-участника. Настоящий документ содержит перечень таких тем. Данный перечень не является исчерпывающим; в ходе диалога могут быть подняты и другие вопросы. Письменные ответы по такому перечню тем не требуются.</w:t>
      </w:r>
    </w:p>
    <w:p w14:paraId="1503243E" w14:textId="77777777" w:rsidR="00F5342E" w:rsidRPr="007F10A8" w:rsidRDefault="00F5342E" w:rsidP="00F5342E">
      <w:pPr>
        <w:pStyle w:val="H23G"/>
      </w:pPr>
      <w:r>
        <w:tab/>
      </w:r>
      <w:r>
        <w:tab/>
      </w:r>
      <w:r>
        <w:rPr>
          <w:bCs/>
        </w:rPr>
        <w:t>Статистика</w:t>
      </w:r>
    </w:p>
    <w:p w14:paraId="34921645" w14:textId="4D47E24C" w:rsidR="00F5342E" w:rsidRDefault="00F5342E" w:rsidP="00F5342E">
      <w:pPr>
        <w:pStyle w:val="SingleTxtG"/>
      </w:pPr>
      <w:r>
        <w:t>2.</w:t>
      </w:r>
      <w:r>
        <w:tab/>
        <w:t xml:space="preserve">Статистические данные о демографическом составе населения на основе самоидентификации в разбивке по этническому происхождению, а также о мигрантах, беженцах, просителях убежища, лицах без гражданства и внутренне перемещенных лицах. Экономические и социальные показатели по различным группам населения, проживающим на территории государства-участника, в разбивке по национальному или этническому происхождению, полу и возрасту, в частности по группам меньшинств и коренным народам, в свете национальной переписи населения </w:t>
      </w:r>
      <w:r>
        <w:br/>
      </w:r>
      <w:r>
        <w:t>2020 года.</w:t>
      </w:r>
    </w:p>
    <w:p w14:paraId="636D344C" w14:textId="77777777" w:rsidR="00F5342E" w:rsidRPr="007F10A8" w:rsidRDefault="00F5342E" w:rsidP="00F5342E">
      <w:pPr>
        <w:pStyle w:val="H23G"/>
      </w:pPr>
      <w:r>
        <w:tab/>
      </w:r>
      <w:r>
        <w:tab/>
      </w:r>
      <w:r>
        <w:rPr>
          <w:bCs/>
        </w:rPr>
        <w:t>Место Конвенции во внутреннем праве, институциональная и директивная основа ее осуществления (ст. 1, 2, 4 и 6)</w:t>
      </w:r>
    </w:p>
    <w:p w14:paraId="6F7C42A4" w14:textId="77777777" w:rsidR="00F5342E" w:rsidRDefault="00F5342E" w:rsidP="00F5342E">
      <w:pPr>
        <w:pStyle w:val="SingleTxtG"/>
      </w:pPr>
      <w:r>
        <w:t>3.</w:t>
      </w:r>
      <w:r>
        <w:tab/>
        <w:t xml:space="preserve">Меры, принятые для установления всеобъемлющего антидискриминационного законодательства, которое включает определение прямой и косвенной дискриминации и запрещает расовую дискриминацию в соответствии со статьями 1, 2 и 4 Конвенции. </w:t>
      </w:r>
    </w:p>
    <w:p w14:paraId="0D157129" w14:textId="59C1532D" w:rsidR="00F5342E" w:rsidRDefault="00F5342E" w:rsidP="00F5342E">
      <w:pPr>
        <w:pStyle w:val="SingleTxtG"/>
      </w:pPr>
      <w:r>
        <w:lastRenderedPageBreak/>
        <w:t>4.</w:t>
      </w:r>
      <w:r>
        <w:tab/>
        <w:t xml:space="preserve">Конкретные меры, которые были приняты или предусмотрены для того, чтобы бороться с языком расовой ненависти, в том числе в политическом дискурсе, </w:t>
      </w:r>
      <w:r>
        <w:br/>
      </w:r>
      <w:r>
        <w:t>в средствах массовой информации и Интернете.</w:t>
      </w:r>
    </w:p>
    <w:p w14:paraId="0AA2F4CF" w14:textId="77777777" w:rsidR="00F5342E" w:rsidRDefault="00F5342E" w:rsidP="00F5342E">
      <w:pPr>
        <w:pStyle w:val="SingleTxtG"/>
      </w:pPr>
      <w:r>
        <w:t>5.</w:t>
      </w:r>
      <w:r>
        <w:tab/>
        <w:t>Конкретные меры, которые были приняты или предусмотрены для обеспечения того, чтобы сотрудники полиции и других правоохранительных органов не участвовали в расовой дискриминации, включая расово мотивированное насилие и практику, которая равносильна расовому профилированию.</w:t>
      </w:r>
    </w:p>
    <w:p w14:paraId="2896648B" w14:textId="77777777" w:rsidR="00F5342E" w:rsidRPr="007F10A8" w:rsidRDefault="00F5342E" w:rsidP="00F5342E">
      <w:pPr>
        <w:pStyle w:val="SingleTxtG"/>
      </w:pPr>
      <w:r>
        <w:t>6.</w:t>
      </w:r>
      <w:r>
        <w:tab/>
        <w:t>Результаты осуществления Стратегии государственной национальной политики Российской Федерации на период до 2025 года с изменениями от 6 декабря 2018 года.</w:t>
      </w:r>
    </w:p>
    <w:p w14:paraId="2C9BFCF1" w14:textId="77777777" w:rsidR="00F5342E" w:rsidRPr="007F10A8" w:rsidRDefault="00F5342E" w:rsidP="00F5342E">
      <w:pPr>
        <w:pStyle w:val="SingleTxtG"/>
      </w:pPr>
      <w:r>
        <w:t>7.</w:t>
      </w:r>
      <w:r>
        <w:tab/>
        <w:t>Информация и статистические данные о зарегистрированных жалобах, поданных в суды или другие национальные учреждения в связи с актами расовой дискриминации, использованием языка расовой ненависти и преступлениями на почве расовой ненависти, в том числе в политическом дискурсе, в средствах массовой информации и в Интернете, а также о количестве расследований, судебных преследований и осуждений виновных и о возмещении ущерба, предоставленном жертвам, если таковое имело место.</w:t>
      </w:r>
    </w:p>
    <w:p w14:paraId="77437839" w14:textId="68A0CFD2" w:rsidR="00F5342E" w:rsidRPr="007F10A8" w:rsidRDefault="00F5342E" w:rsidP="00F5342E">
      <w:pPr>
        <w:pStyle w:val="SingleTxtG"/>
      </w:pPr>
      <w:r>
        <w:t>8.</w:t>
      </w:r>
      <w:r>
        <w:tab/>
        <w:t xml:space="preserve">Информация о мерах, принятых для обеспечения того, чтобы национальная правовая основа в области мониторинга и борьбы с расистскими высказываниями, </w:t>
      </w:r>
      <w:r>
        <w:br/>
      </w:r>
      <w:r>
        <w:t>в частности Уголовный кодекс, Федеральный закон о противодействии экстремистской деятельности и федеральные законы о некоммерческих организациях, не использовалась таким образом, который приводит к ненужному или непропорциональному вмешательству в свободу выражения мнений или свободу мирных собраний и ассоциаций в отношении деятельности организаций гражданского общества, правозащитников и журналистов, в частности тех, кто занимается правами этнических групп и коренных народов.</w:t>
      </w:r>
    </w:p>
    <w:p w14:paraId="72681844" w14:textId="77777777" w:rsidR="00F5342E" w:rsidRDefault="00F5342E" w:rsidP="00F5342E">
      <w:pPr>
        <w:pStyle w:val="H23G"/>
      </w:pPr>
      <w:r>
        <w:tab/>
      </w:r>
      <w:r>
        <w:tab/>
      </w:r>
      <w:r>
        <w:rPr>
          <w:bCs/>
        </w:rPr>
        <w:t>Положение этнических групп и коренных народов (ст. 2 и 5)</w:t>
      </w:r>
    </w:p>
    <w:p w14:paraId="1E77E8C2" w14:textId="77777777" w:rsidR="00F5342E" w:rsidRPr="007F10A8" w:rsidRDefault="00F5342E" w:rsidP="00F5342E">
      <w:pPr>
        <w:pStyle w:val="SingleTxtG"/>
      </w:pPr>
      <w:r>
        <w:t>9.</w:t>
      </w:r>
      <w:r>
        <w:tab/>
        <w:t>Меры, принятые для борьбы со структурной дискриминацией в отношении ромов и для обеспечения полного и равного осуществления ими экономических, социальных и культурных прав, в частности в отношении доступа к образованию и адекватному жилью, и обеспечение консультаций и участия ромов в разработке и осуществлении таких мер.</w:t>
      </w:r>
    </w:p>
    <w:p w14:paraId="79291E49" w14:textId="7C518965" w:rsidR="00F5342E" w:rsidRDefault="00F5342E" w:rsidP="00F5342E">
      <w:pPr>
        <w:pStyle w:val="SingleTxtG"/>
      </w:pPr>
      <w:r>
        <w:t>10.</w:t>
      </w:r>
      <w:r>
        <w:tab/>
        <w:t xml:space="preserve">Информация о мерах, принятых для a) обеспечения юридического признания коренных народов; b) создания особо охраняемых федеральных территорий для реализации их права владеть, использовать, развивать и осуществлять полный контроль над своими землями, территориями и ресурсами; c) обеспечения права на консультации и свободное, предварительное и информированное согласие в отношении затрагивающих их административных и законодательных процедур; </w:t>
      </w:r>
      <w:r>
        <w:br/>
      </w:r>
      <w:r>
        <w:t>и d) гарантирования справедливой и немедленной компенсации и возмещения ущерба общинам, которые были выселены со своих традиционных земель и территорий.</w:t>
      </w:r>
    </w:p>
    <w:p w14:paraId="397BBF1F" w14:textId="77777777" w:rsidR="00F5342E" w:rsidRDefault="00F5342E" w:rsidP="00F5342E">
      <w:pPr>
        <w:pStyle w:val="SingleTxtG"/>
      </w:pPr>
      <w:r>
        <w:t>11.</w:t>
      </w:r>
      <w:r>
        <w:tab/>
        <w:t>Меры, принятые для восстановления прав шорского народа, в частности для предоставления шорцам справедливой компенсации за потерю их земель и домов и обеспечения им доступа к землям предков и кладбищам.</w:t>
      </w:r>
    </w:p>
    <w:p w14:paraId="5B5FD19D" w14:textId="77777777" w:rsidR="00F5342E" w:rsidRDefault="00F5342E" w:rsidP="00F5342E">
      <w:pPr>
        <w:pStyle w:val="SingleTxtG"/>
      </w:pPr>
      <w:r>
        <w:t>12.</w:t>
      </w:r>
      <w:r>
        <w:tab/>
        <w:t>Информация о шагах, предпринятых для отмены дискриминационных правовых и административных мер в отношении крымских татар и украинских жителей Автономной Республики Крым и города Севастополь, Украина, временно оккупированных Российской Федерацией, в частности в отношении прав на государственную принадлежность и гражданство, регистрации религиозных общин, образования на родном языке и деятельности учреждений, представляющих крымских татар. Меры, принятые для расследования утверждений о нарушениях прав человека, в частности похищениях, пытках и жестоком обращении, насильственных исчезновениях и произвольных задержаниях, а также для привлечения виновных к ответственности и предоставления жертвам или их семьям эффективных средств правовой защиты.</w:t>
      </w:r>
    </w:p>
    <w:p w14:paraId="05F96D93" w14:textId="77777777" w:rsidR="00F5342E" w:rsidRDefault="00F5342E" w:rsidP="00F5342E">
      <w:pPr>
        <w:pStyle w:val="H23G"/>
      </w:pPr>
      <w:r>
        <w:lastRenderedPageBreak/>
        <w:tab/>
      </w:r>
      <w:r>
        <w:tab/>
      </w:r>
      <w:r>
        <w:rPr>
          <w:bCs/>
        </w:rPr>
        <w:t>Положение мигрантов, просителей убежища, беженцев и лиц без гражданства (ст. 2 и 5)</w:t>
      </w:r>
      <w:r>
        <w:t xml:space="preserve"> </w:t>
      </w:r>
    </w:p>
    <w:p w14:paraId="4CED4557" w14:textId="77777777" w:rsidR="00F5342E" w:rsidRDefault="00F5342E" w:rsidP="00F5342E">
      <w:pPr>
        <w:pStyle w:val="SingleTxtG"/>
      </w:pPr>
      <w:r>
        <w:t>13.</w:t>
      </w:r>
      <w:r>
        <w:tab/>
        <w:t xml:space="preserve">Меры, принятые для борьбы с эксплуатацией и злоупотреблениями в отношении трудящихся-мигрантов со стороны их работодателей и для облегчения доступа трудящихся-мигрантов к эффективным средствам правовой защиты. Информация об охвате трудовых инспекций и статистические данные о проведенных инспекциях, выявленных нарушениях, наложенных санкциях или штрафах и компенсациях, предоставленных пострадавшим. </w:t>
      </w:r>
    </w:p>
    <w:p w14:paraId="458A0980" w14:textId="77777777" w:rsidR="00F5342E" w:rsidRDefault="00F5342E" w:rsidP="00F5342E">
      <w:pPr>
        <w:pStyle w:val="SingleTxtG"/>
      </w:pPr>
      <w:r>
        <w:t>14.</w:t>
      </w:r>
      <w:r>
        <w:tab/>
        <w:t xml:space="preserve">Информация о законодательной и политической базе в отношении просителей убежища, беженцев и внутренне перемещенных лиц и мерах по обеспечению доступа к образованию, занятости и медицинским услугам без дискриминации для всех лиц, находящихся под юрисдикцией государства-участника. </w:t>
      </w:r>
    </w:p>
    <w:p w14:paraId="5B9B46BE" w14:textId="77777777" w:rsidR="00F5342E" w:rsidRDefault="00F5342E" w:rsidP="00F5342E">
      <w:pPr>
        <w:pStyle w:val="SingleTxtG"/>
      </w:pPr>
      <w:r>
        <w:t>15.</w:t>
      </w:r>
      <w:r>
        <w:tab/>
        <w:t>Меры, принятые для упрощения процедур регистрации по месту жительства на прозрачной основе, в частности, среди лиц без гражданства, беженцев и лиц, получивших временное убежище, а также лиц, принадлежащих к группам меньшинств, включая ромов.</w:t>
      </w:r>
    </w:p>
    <w:p w14:paraId="6EF5DFA8" w14:textId="77777777" w:rsidR="00F5342E" w:rsidRDefault="00F5342E" w:rsidP="00F5342E">
      <w:pPr>
        <w:pStyle w:val="H23G"/>
      </w:pPr>
      <w:r>
        <w:tab/>
      </w:r>
      <w:r>
        <w:tab/>
      </w:r>
      <w:r>
        <w:rPr>
          <w:bCs/>
        </w:rPr>
        <w:t>Ситуация вооруженных конфликтов (ст. 2, 5 и 6)</w:t>
      </w:r>
    </w:p>
    <w:p w14:paraId="69921ACD" w14:textId="6414A8E0" w:rsidR="00F5342E" w:rsidRDefault="00F5342E" w:rsidP="00F5342E">
      <w:pPr>
        <w:pStyle w:val="SingleTxtG"/>
      </w:pPr>
      <w:r>
        <w:t>16.</w:t>
      </w:r>
      <w:r>
        <w:tab/>
        <w:t xml:space="preserve">Меры по оперативному и беспристрастному расследованию всех нарушений и ущемлений прав человека, в частности в отношении этнических групп, совершенных в контексте продолжающегося вооруженного конфликта на Украине и других вооруженных конфликтов, в которых участвует и участвовало государство-участник, например, в Цхинвальском регионе/Южной Осетии, Грузия, и в самопровозглашенных </w:t>
      </w:r>
      <w:r>
        <w:t>«</w:t>
      </w:r>
      <w:r>
        <w:t>Донецкой Народной Республике</w:t>
      </w:r>
      <w:r>
        <w:t>»</w:t>
      </w:r>
      <w:r>
        <w:t xml:space="preserve"> и </w:t>
      </w:r>
      <w:r>
        <w:t>«</w:t>
      </w:r>
      <w:r>
        <w:t>Луганской Народной Республике</w:t>
      </w:r>
      <w:r>
        <w:t>»</w:t>
      </w:r>
      <w:r>
        <w:t>.</w:t>
      </w:r>
    </w:p>
    <w:p w14:paraId="251B2488" w14:textId="079F7817" w:rsidR="00F5342E" w:rsidRDefault="00F5342E" w:rsidP="00F5342E">
      <w:pPr>
        <w:pStyle w:val="H23G"/>
      </w:pPr>
      <w:r>
        <w:tab/>
      </w:r>
      <w:r>
        <w:tab/>
      </w:r>
      <w:r>
        <w:rPr>
          <w:bCs/>
        </w:rPr>
        <w:t xml:space="preserve">Просвещение в области прав человека в целях борьбы с предрассудками </w:t>
      </w:r>
      <w:r>
        <w:rPr>
          <w:bCs/>
        </w:rPr>
        <w:br/>
      </w:r>
      <w:r>
        <w:rPr>
          <w:bCs/>
        </w:rPr>
        <w:t>и нетерпимостью (ст. 7)</w:t>
      </w:r>
    </w:p>
    <w:p w14:paraId="1D554B20" w14:textId="77777777" w:rsidR="00F5342E" w:rsidRDefault="00F5342E" w:rsidP="00F5342E">
      <w:pPr>
        <w:pStyle w:val="SingleTxtG"/>
      </w:pPr>
      <w:r>
        <w:t>17.</w:t>
      </w:r>
      <w:r>
        <w:tab/>
        <w:t xml:space="preserve">Информация о мерах по поощрению образования в области прав человека, в том числе по вопросам расовой дискриминации, во всех школьных программах, университетских программах и программах подготовки учителей, а также о мерах по обеспечению преподавания истории таким образом, чтобы предотвратить доминантный исторический нарратив и этническую </w:t>
      </w:r>
      <w:proofErr w:type="spellStart"/>
      <w:r>
        <w:t>иерархизацию</w:t>
      </w:r>
      <w:proofErr w:type="spellEnd"/>
      <w:r>
        <w:t>. Меры, принятые для повышения осведомленности широкой общественности, государственных служащих, правоохранительных и судебных органов о важности культурного разнообразия, толерантности и межэтнического взаимопонимания. Обновленная информация о деятельности Федерального агентства по делам национальностей.</w:t>
      </w:r>
    </w:p>
    <w:p w14:paraId="6C2FDCAB" w14:textId="77777777" w:rsidR="00F5342E" w:rsidRPr="007F10A8" w:rsidRDefault="00F5342E" w:rsidP="00F5342E">
      <w:pPr>
        <w:spacing w:before="240"/>
        <w:jc w:val="center"/>
        <w:rPr>
          <w:u w:val="single"/>
        </w:rPr>
      </w:pPr>
      <w:r w:rsidRPr="007F10A8">
        <w:rPr>
          <w:u w:val="single"/>
        </w:rPr>
        <w:tab/>
      </w:r>
      <w:r w:rsidRPr="007F10A8">
        <w:rPr>
          <w:u w:val="single"/>
        </w:rPr>
        <w:tab/>
      </w:r>
      <w:r w:rsidRPr="007F10A8">
        <w:rPr>
          <w:u w:val="single"/>
        </w:rPr>
        <w:tab/>
      </w:r>
    </w:p>
    <w:p w14:paraId="2BED00E0" w14:textId="14E26369" w:rsidR="00381C24" w:rsidRPr="004D2BB6" w:rsidRDefault="00381C24" w:rsidP="004055E9">
      <w:pPr>
        <w:rPr>
          <w:lang w:val="en-US"/>
        </w:rPr>
      </w:pPr>
    </w:p>
    <w:sectPr w:rsidR="00381C24" w:rsidRPr="004D2BB6" w:rsidSect="004D2BB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4B177" w14:textId="77777777" w:rsidR="002A062C" w:rsidRPr="00A312BC" w:rsidRDefault="002A062C" w:rsidP="00A312BC"/>
  </w:endnote>
  <w:endnote w:type="continuationSeparator" w:id="0">
    <w:p w14:paraId="33CAB0B1" w14:textId="77777777" w:rsidR="002A062C" w:rsidRPr="00A312BC" w:rsidRDefault="002A062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649A4" w14:textId="4ED3B747" w:rsidR="004D2BB6" w:rsidRPr="004D2BB6" w:rsidRDefault="004D2BB6">
    <w:pPr>
      <w:pStyle w:val="a8"/>
    </w:pPr>
    <w:r w:rsidRPr="004D2BB6">
      <w:rPr>
        <w:b/>
        <w:sz w:val="18"/>
      </w:rPr>
      <w:fldChar w:fldCharType="begin"/>
    </w:r>
    <w:r w:rsidRPr="004D2BB6">
      <w:rPr>
        <w:b/>
        <w:sz w:val="18"/>
      </w:rPr>
      <w:instrText xml:space="preserve"> PAGE  \* MERGEFORMAT </w:instrText>
    </w:r>
    <w:r w:rsidRPr="004D2BB6">
      <w:rPr>
        <w:b/>
        <w:sz w:val="18"/>
      </w:rPr>
      <w:fldChar w:fldCharType="separate"/>
    </w:r>
    <w:r w:rsidRPr="004D2BB6">
      <w:rPr>
        <w:b/>
        <w:noProof/>
        <w:sz w:val="18"/>
      </w:rPr>
      <w:t>2</w:t>
    </w:r>
    <w:r w:rsidRPr="004D2BB6">
      <w:rPr>
        <w:b/>
        <w:sz w:val="18"/>
      </w:rPr>
      <w:fldChar w:fldCharType="end"/>
    </w:r>
    <w:r>
      <w:rPr>
        <w:b/>
        <w:sz w:val="18"/>
      </w:rPr>
      <w:tab/>
    </w:r>
    <w:r>
      <w:t>GE.23-03125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A8B8D" w14:textId="22998BD6" w:rsidR="004D2BB6" w:rsidRPr="004D2BB6" w:rsidRDefault="004D2BB6" w:rsidP="004D2BB6">
    <w:pPr>
      <w:pStyle w:val="a8"/>
      <w:tabs>
        <w:tab w:val="clear" w:pos="9639"/>
        <w:tab w:val="right" w:pos="9638"/>
      </w:tabs>
      <w:rPr>
        <w:b/>
        <w:sz w:val="18"/>
      </w:rPr>
    </w:pPr>
    <w:r>
      <w:t>GE.23-03125</w:t>
    </w:r>
    <w:r>
      <w:tab/>
    </w:r>
    <w:r w:rsidRPr="004D2BB6">
      <w:rPr>
        <w:b/>
        <w:sz w:val="18"/>
      </w:rPr>
      <w:fldChar w:fldCharType="begin"/>
    </w:r>
    <w:r w:rsidRPr="004D2BB6">
      <w:rPr>
        <w:b/>
        <w:sz w:val="18"/>
      </w:rPr>
      <w:instrText xml:space="preserve"> PAGE  \* MERGEFORMAT </w:instrText>
    </w:r>
    <w:r w:rsidRPr="004D2BB6">
      <w:rPr>
        <w:b/>
        <w:sz w:val="18"/>
      </w:rPr>
      <w:fldChar w:fldCharType="separate"/>
    </w:r>
    <w:r w:rsidRPr="004D2BB6">
      <w:rPr>
        <w:b/>
        <w:noProof/>
        <w:sz w:val="18"/>
      </w:rPr>
      <w:t>3</w:t>
    </w:r>
    <w:r w:rsidRPr="004D2BB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ECAFA" w14:textId="7E85ED40" w:rsidR="00042B72" w:rsidRPr="00415B88" w:rsidRDefault="004D2BB6" w:rsidP="004D2BB6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96394BA" wp14:editId="190539C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23-03125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A380DFF" wp14:editId="74EAEE9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15B88">
      <w:rPr>
        <w:lang w:val="en-US"/>
      </w:rPr>
      <w:t xml:space="preserve">  070323  070323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2C90D" w14:textId="77777777" w:rsidR="002A062C" w:rsidRPr="001075E9" w:rsidRDefault="002A062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A9EEB69" w14:textId="77777777" w:rsidR="002A062C" w:rsidRDefault="002A062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331885B" w14:textId="77777777" w:rsidR="00F5342E" w:rsidRPr="008A474C" w:rsidRDefault="00F5342E" w:rsidP="00F5342E">
      <w:pPr>
        <w:pStyle w:val="ad"/>
      </w:pPr>
      <w:r>
        <w:tab/>
      </w:r>
      <w:r w:rsidRPr="00F5342E">
        <w:rPr>
          <w:sz w:val="20"/>
          <w:szCs w:val="22"/>
        </w:rPr>
        <w:t>*</w:t>
      </w:r>
      <w:r>
        <w:tab/>
        <w:t>В силу обстоятельств, не зависящих от представившей документ стороны, было принято решение издать настоящий документ после стандартной даты его опубликования.</w:t>
      </w:r>
    </w:p>
  </w:footnote>
  <w:footnote w:id="2">
    <w:p w14:paraId="1E48C4D5" w14:textId="3D8E711B" w:rsidR="00F5342E" w:rsidRDefault="00F5342E" w:rsidP="00F5342E">
      <w:pPr>
        <w:pStyle w:val="ad"/>
      </w:pPr>
      <w:r>
        <w:tab/>
      </w:r>
      <w:r>
        <w:rPr>
          <w:rStyle w:val="aa"/>
        </w:rPr>
        <w:footnoteRef/>
      </w:r>
      <w:r>
        <w:tab/>
      </w:r>
      <w:hyperlink r:id="rId1" w:history="1">
        <w:r w:rsidRPr="000D293D">
          <w:rPr>
            <w:rStyle w:val="af1"/>
          </w:rPr>
          <w:t>A/6</w:t>
        </w:r>
        <w:r w:rsidRPr="000D293D">
          <w:rPr>
            <w:rStyle w:val="af1"/>
          </w:rPr>
          <w:t>5</w:t>
        </w:r>
        <w:r w:rsidRPr="000D293D">
          <w:rPr>
            <w:rStyle w:val="af1"/>
          </w:rPr>
          <w:t>/18</w:t>
        </w:r>
      </w:hyperlink>
      <w:r>
        <w:t>, п. 85.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0F526" w14:textId="4C69C0BE" w:rsidR="004D2BB6" w:rsidRPr="004D2BB6" w:rsidRDefault="004D2BB6">
    <w:pPr>
      <w:pStyle w:val="a5"/>
    </w:pPr>
    <w:fldSimple w:instr=" TITLE  \* MERGEFORMAT ">
      <w:r w:rsidR="008008EF">
        <w:t>CERD/C/RUS/Q/25-26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A8F4C" w14:textId="6DC572B6" w:rsidR="004D2BB6" w:rsidRPr="004D2BB6" w:rsidRDefault="004D2BB6" w:rsidP="004D2BB6">
    <w:pPr>
      <w:pStyle w:val="a5"/>
      <w:jc w:val="right"/>
    </w:pPr>
    <w:fldSimple w:instr=" TITLE  \* MERGEFORMAT ">
      <w:r w:rsidR="008008EF">
        <w:t>CERD/C/RUS/Q/25-26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489441211">
    <w:abstractNumId w:val="16"/>
  </w:num>
  <w:num w:numId="2" w16cid:durableId="2075229276">
    <w:abstractNumId w:val="11"/>
  </w:num>
  <w:num w:numId="3" w16cid:durableId="1020353121">
    <w:abstractNumId w:val="10"/>
  </w:num>
  <w:num w:numId="4" w16cid:durableId="2057240748">
    <w:abstractNumId w:val="17"/>
  </w:num>
  <w:num w:numId="5" w16cid:durableId="143857758">
    <w:abstractNumId w:val="13"/>
  </w:num>
  <w:num w:numId="6" w16cid:durableId="875699996">
    <w:abstractNumId w:val="8"/>
  </w:num>
  <w:num w:numId="7" w16cid:durableId="522210195">
    <w:abstractNumId w:val="3"/>
  </w:num>
  <w:num w:numId="8" w16cid:durableId="1138033270">
    <w:abstractNumId w:val="2"/>
  </w:num>
  <w:num w:numId="9" w16cid:durableId="1694962098">
    <w:abstractNumId w:val="1"/>
  </w:num>
  <w:num w:numId="10" w16cid:durableId="1988241044">
    <w:abstractNumId w:val="0"/>
  </w:num>
  <w:num w:numId="11" w16cid:durableId="461533830">
    <w:abstractNumId w:val="9"/>
  </w:num>
  <w:num w:numId="12" w16cid:durableId="62024616">
    <w:abstractNumId w:val="7"/>
  </w:num>
  <w:num w:numId="13" w16cid:durableId="418910842">
    <w:abstractNumId w:val="6"/>
  </w:num>
  <w:num w:numId="14" w16cid:durableId="1389450461">
    <w:abstractNumId w:val="5"/>
  </w:num>
  <w:num w:numId="15" w16cid:durableId="809832864">
    <w:abstractNumId w:val="4"/>
  </w:num>
  <w:num w:numId="16" w16cid:durableId="2048018109">
    <w:abstractNumId w:val="15"/>
  </w:num>
  <w:num w:numId="17" w16cid:durableId="1380016185">
    <w:abstractNumId w:val="12"/>
  </w:num>
  <w:num w:numId="18" w16cid:durableId="913004606">
    <w:abstractNumId w:val="14"/>
  </w:num>
  <w:num w:numId="19" w16cid:durableId="1001932491">
    <w:abstractNumId w:val="15"/>
  </w:num>
  <w:num w:numId="20" w16cid:durableId="1887066300">
    <w:abstractNumId w:val="12"/>
  </w:num>
  <w:num w:numId="21" w16cid:durableId="161520964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62C"/>
    <w:rsid w:val="00015A12"/>
    <w:rsid w:val="00033EE1"/>
    <w:rsid w:val="00042B72"/>
    <w:rsid w:val="000558BD"/>
    <w:rsid w:val="000B57E7"/>
    <w:rsid w:val="000B6373"/>
    <w:rsid w:val="000D293D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062C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6859"/>
    <w:rsid w:val="003B00E5"/>
    <w:rsid w:val="003D11EA"/>
    <w:rsid w:val="004055E9"/>
    <w:rsid w:val="00407B78"/>
    <w:rsid w:val="00415B88"/>
    <w:rsid w:val="00424203"/>
    <w:rsid w:val="00452493"/>
    <w:rsid w:val="00453318"/>
    <w:rsid w:val="00454E07"/>
    <w:rsid w:val="00472C5C"/>
    <w:rsid w:val="004A1C15"/>
    <w:rsid w:val="004D2BB6"/>
    <w:rsid w:val="004E104A"/>
    <w:rsid w:val="0050108D"/>
    <w:rsid w:val="00503601"/>
    <w:rsid w:val="00513081"/>
    <w:rsid w:val="00517901"/>
    <w:rsid w:val="00526683"/>
    <w:rsid w:val="0057071C"/>
    <w:rsid w:val="005709E0"/>
    <w:rsid w:val="00572E19"/>
    <w:rsid w:val="005961C8"/>
    <w:rsid w:val="005D7914"/>
    <w:rsid w:val="005E2B41"/>
    <w:rsid w:val="005F0B42"/>
    <w:rsid w:val="00627C61"/>
    <w:rsid w:val="006306AC"/>
    <w:rsid w:val="00641A8C"/>
    <w:rsid w:val="0067000F"/>
    <w:rsid w:val="00681A10"/>
    <w:rsid w:val="006A1ED8"/>
    <w:rsid w:val="006C2031"/>
    <w:rsid w:val="006D461A"/>
    <w:rsid w:val="006F35EE"/>
    <w:rsid w:val="007021FF"/>
    <w:rsid w:val="00706B3D"/>
    <w:rsid w:val="00712895"/>
    <w:rsid w:val="00757357"/>
    <w:rsid w:val="007C46C9"/>
    <w:rsid w:val="007C49AB"/>
    <w:rsid w:val="008008EF"/>
    <w:rsid w:val="00825F8D"/>
    <w:rsid w:val="00834B71"/>
    <w:rsid w:val="0086445C"/>
    <w:rsid w:val="00894693"/>
    <w:rsid w:val="008A08D7"/>
    <w:rsid w:val="008A3166"/>
    <w:rsid w:val="008B227E"/>
    <w:rsid w:val="008B360C"/>
    <w:rsid w:val="008B6909"/>
    <w:rsid w:val="008D2AAD"/>
    <w:rsid w:val="0090054A"/>
    <w:rsid w:val="00906890"/>
    <w:rsid w:val="00911BE4"/>
    <w:rsid w:val="00951972"/>
    <w:rsid w:val="009608F3"/>
    <w:rsid w:val="009A24AC"/>
    <w:rsid w:val="009D5FCE"/>
    <w:rsid w:val="00A14DA8"/>
    <w:rsid w:val="00A312BC"/>
    <w:rsid w:val="00A84021"/>
    <w:rsid w:val="00A84D35"/>
    <w:rsid w:val="00A917B3"/>
    <w:rsid w:val="00AB4B51"/>
    <w:rsid w:val="00B10CC7"/>
    <w:rsid w:val="00B27969"/>
    <w:rsid w:val="00B32719"/>
    <w:rsid w:val="00B36DF7"/>
    <w:rsid w:val="00B539E7"/>
    <w:rsid w:val="00B62458"/>
    <w:rsid w:val="00B67B12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2125"/>
    <w:rsid w:val="00E73F76"/>
    <w:rsid w:val="00EA2C9F"/>
    <w:rsid w:val="00EA420E"/>
    <w:rsid w:val="00ED0BDA"/>
    <w:rsid w:val="00EF1360"/>
    <w:rsid w:val="00EF3220"/>
    <w:rsid w:val="00F0540A"/>
    <w:rsid w:val="00F41B03"/>
    <w:rsid w:val="00F43903"/>
    <w:rsid w:val="00F5342E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EDBCF6"/>
  <w15:docId w15:val="{BC9AEF3F-1BC7-42E6-A8C7-9A5F5B460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055E9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6306AC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41A8C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6306AC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627C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6306AC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6306AC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6306AC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6306AC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27C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6306AC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6306AC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6306A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6306A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6306AC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6306AC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6306AC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6306AC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6306AC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055E9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6306AC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6306AC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6306AC"/>
  </w:style>
  <w:style w:type="character" w:customStyle="1" w:styleId="af0">
    <w:name w:val="Текст концевой сноски Знак"/>
    <w:aliases w:val="2_G Знак"/>
    <w:basedOn w:val="a0"/>
    <w:link w:val="af"/>
    <w:rsid w:val="006306AC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6306AC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6306AC"/>
    <w:rPr>
      <w:color w:val="0000FF" w:themeColor="hyperlink"/>
      <w:u w:val="none"/>
    </w:rPr>
  </w:style>
  <w:style w:type="character" w:styleId="af2">
    <w:name w:val="FollowedHyperlink"/>
    <w:basedOn w:val="a0"/>
    <w:rsid w:val="006306AC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0D29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ru/A/65/1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2</TotalTime>
  <Pages>3</Pages>
  <Words>1015</Words>
  <Characters>7037</Characters>
  <Application>Microsoft Office Word</Application>
  <DocSecurity>0</DocSecurity>
  <Lines>135</Lines>
  <Paragraphs>43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8009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CERD/C/RUS/Q/25-26</dc:title>
  <dc:subject/>
  <dc:creator>Ekaterina SALYNSKAYA</dc:creator>
  <cp:keywords/>
  <cp:lastModifiedBy>Ekaterina Salynskaya</cp:lastModifiedBy>
  <cp:revision>3</cp:revision>
  <cp:lastPrinted>2023-03-07T15:41:00Z</cp:lastPrinted>
  <dcterms:created xsi:type="dcterms:W3CDTF">2023-03-07T15:41:00Z</dcterms:created>
  <dcterms:modified xsi:type="dcterms:W3CDTF">2023-03-07T15:42:00Z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