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D1FC5">
                <w:t>C/GC/32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D1FC5">
              <w:rPr>
                <w:sz w:val="20"/>
                <w:lang w:val="en-US"/>
              </w:rPr>
              <w:fldChar w:fldCharType="separate"/>
            </w:r>
            <w:r w:rsidR="00CD1FC5">
              <w:rPr>
                <w:sz w:val="20"/>
                <w:lang w:val="en-US"/>
              </w:rPr>
              <w:t>29 September 2009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83D40" w:rsidRPr="00483D40" w:rsidRDefault="00483D40" w:rsidP="00483D4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</w:t>
      </w:r>
      <w:r w:rsidRPr="00483D40">
        <w:rPr>
          <w:b/>
          <w:sz w:val="24"/>
          <w:szCs w:val="24"/>
        </w:rPr>
        <w:t>омитет по ликвидации расовой дискриминации</w:t>
      </w:r>
    </w:p>
    <w:p w:rsidR="00483D40" w:rsidRPr="0005408F" w:rsidRDefault="00483D40" w:rsidP="00483D40">
      <w:pPr>
        <w:rPr>
          <w:b/>
        </w:rPr>
      </w:pPr>
      <w:r w:rsidRPr="0005408F">
        <w:rPr>
          <w:b/>
        </w:rPr>
        <w:t>Семьдесят пятая сессия</w:t>
      </w:r>
    </w:p>
    <w:p w:rsidR="00483D40" w:rsidRDefault="00483D40" w:rsidP="00EB247C">
      <w:r>
        <w:t>3</w:t>
      </w:r>
      <w:r w:rsidR="00EB247C">
        <w:t>−</w:t>
      </w:r>
      <w:r>
        <w:t>28 августа 2009 года</w:t>
      </w:r>
    </w:p>
    <w:p w:rsidR="00483D40" w:rsidRDefault="00EB247C" w:rsidP="00EB247C">
      <w:pPr>
        <w:pStyle w:val="HChGR"/>
      </w:pPr>
      <w:r>
        <w:tab/>
      </w:r>
      <w:r>
        <w:tab/>
      </w:r>
      <w:r w:rsidR="00483D40">
        <w:t xml:space="preserve">Общая рекомендация </w:t>
      </w:r>
      <w:r>
        <w:t>XXXII</w:t>
      </w:r>
    </w:p>
    <w:p w:rsidR="00483D40" w:rsidRDefault="00EB247C" w:rsidP="00EB247C">
      <w:pPr>
        <w:pStyle w:val="H1GR"/>
      </w:pPr>
      <w:r>
        <w:tab/>
      </w:r>
      <w:r>
        <w:tab/>
      </w:r>
      <w:r w:rsidR="00483D40">
        <w:t>Значение и сфера применения особых мер в</w:t>
      </w:r>
      <w:r>
        <w:t xml:space="preserve"> </w:t>
      </w:r>
      <w:r w:rsidR="00483D40">
        <w:t>Международной конвенции о ликвидации всех форм рас</w:t>
      </w:r>
      <w:r w:rsidR="00483D40">
        <w:t>о</w:t>
      </w:r>
      <w:r w:rsidR="00483D40">
        <w:t>вой дискриминации</w:t>
      </w:r>
    </w:p>
    <w:p w:rsidR="00483D40" w:rsidRDefault="00EB247C" w:rsidP="00EB247C">
      <w:pPr>
        <w:pStyle w:val="HChGR"/>
      </w:pPr>
      <w:r>
        <w:tab/>
      </w:r>
      <w:r w:rsidR="00483D40">
        <w:t>I.</w:t>
      </w:r>
      <w:r>
        <w:tab/>
      </w:r>
      <w:r w:rsidR="0005408F">
        <w:t>Введение</w:t>
      </w:r>
    </w:p>
    <w:p w:rsidR="00483D40" w:rsidRDefault="00EB247C" w:rsidP="00EB247C">
      <w:pPr>
        <w:pStyle w:val="H1GR"/>
      </w:pPr>
      <w:r>
        <w:tab/>
      </w:r>
      <w:r w:rsidR="00483D40">
        <w:t>A.</w:t>
      </w:r>
      <w:r>
        <w:tab/>
      </w:r>
      <w:r w:rsidR="00483D40">
        <w:t>Справочная информация</w:t>
      </w:r>
    </w:p>
    <w:p w:rsidR="00483D40" w:rsidRDefault="00483D40" w:rsidP="00EB247C">
      <w:pPr>
        <w:pStyle w:val="SingleTxtGR"/>
      </w:pPr>
      <w:r>
        <w:t>1.</w:t>
      </w:r>
      <w:r>
        <w:tab/>
        <w:t>На своей семьдесят первой сессии Комитет по ликвидации расовой ди</w:t>
      </w:r>
      <w:r>
        <w:t>с</w:t>
      </w:r>
      <w:r>
        <w:t xml:space="preserve">криминации ("Комитет") постановил </w:t>
      </w:r>
      <w:r w:rsidR="00454EDB">
        <w:t>заняться</w:t>
      </w:r>
      <w:r>
        <w:t xml:space="preserve"> разработк</w:t>
      </w:r>
      <w:r w:rsidR="00454EDB">
        <w:t>ой</w:t>
      </w:r>
      <w:r>
        <w:t xml:space="preserve"> новой общей рек</w:t>
      </w:r>
      <w:r>
        <w:t>о</w:t>
      </w:r>
      <w:r>
        <w:t>мендации в отношении особых мер в свете отмеченных трудностей в поним</w:t>
      </w:r>
      <w:r>
        <w:t>а</w:t>
      </w:r>
      <w:r>
        <w:t xml:space="preserve">нии этой концепции. На своей семьдесят второй сессии Комитет постановил провести на своей следующей сессии тематическое обсуждение </w:t>
      </w:r>
      <w:r w:rsidR="00454EDB">
        <w:t>по вопросу</w:t>
      </w:r>
      <w:r>
        <w:t xml:space="preserve"> об особых мерах по смыслу пункта 4 статьи 1 и пункта 2 статьи 2 Международной конвенции о ликвидации расовой дискриминации ("Конвенция"). Тематич</w:t>
      </w:r>
      <w:r>
        <w:t>е</w:t>
      </w:r>
      <w:r>
        <w:t>ское обсуждение было проведено 4 и 5 августа 2008 года с участием государств</w:t>
      </w:r>
      <w:r w:rsidR="005E56EC">
        <w:t xml:space="preserve"> − </w:t>
      </w:r>
      <w:r>
        <w:t>участников Конвенции, представителей Комитета по ликвидации дискримин</w:t>
      </w:r>
      <w:r>
        <w:t>а</w:t>
      </w:r>
      <w:r>
        <w:t>ции в отношении женщин, Международной организации труда (МОТ), Орган</w:t>
      </w:r>
      <w:r>
        <w:t>и</w:t>
      </w:r>
      <w:r>
        <w:t>зации Объедин</w:t>
      </w:r>
      <w:r w:rsidR="00454EDB">
        <w:t>е</w:t>
      </w:r>
      <w:r>
        <w:t>нных Наций по вопросам образования, науки и культ</w:t>
      </w:r>
      <w:r>
        <w:t>у</w:t>
      </w:r>
      <w:r>
        <w:t>ры (ЮНЕСКО) и неправительственных организаций. По итогам обсуждения Ком</w:t>
      </w:r>
      <w:r>
        <w:t>и</w:t>
      </w:r>
      <w:r>
        <w:t>тет подтвердил свою готовность выработать общую рекомендацию об особых мерах, с тем чтобы предоставить всеобъемлющие руководящие указания отн</w:t>
      </w:r>
      <w:r>
        <w:t>о</w:t>
      </w:r>
      <w:r>
        <w:t>сительно толкования вышеупомянутых статей в свете положений Конвенции в целом.</w:t>
      </w:r>
    </w:p>
    <w:p w:rsidR="00483D40" w:rsidRDefault="00242598" w:rsidP="00242598">
      <w:pPr>
        <w:pStyle w:val="H1GR"/>
      </w:pPr>
      <w:r>
        <w:tab/>
      </w:r>
      <w:r w:rsidR="00483D40">
        <w:t>B.</w:t>
      </w:r>
      <w:r w:rsidR="00EB247C">
        <w:tab/>
      </w:r>
      <w:r w:rsidR="00483D40">
        <w:t>Основные источники</w:t>
      </w:r>
    </w:p>
    <w:p w:rsidR="00483D40" w:rsidRDefault="00483D40" w:rsidP="00242598">
      <w:pPr>
        <w:pStyle w:val="SingleTxtGR"/>
      </w:pPr>
      <w:r>
        <w:t>2.</w:t>
      </w:r>
      <w:r>
        <w:tab/>
      </w:r>
      <w:r w:rsidR="00454EDB">
        <w:t>В основе общей</w:t>
      </w:r>
      <w:r>
        <w:t xml:space="preserve"> рекомендаци</w:t>
      </w:r>
      <w:r w:rsidR="00454EDB">
        <w:t xml:space="preserve">и лежит </w:t>
      </w:r>
      <w:r>
        <w:t>обширн</w:t>
      </w:r>
      <w:r w:rsidR="00454EDB">
        <w:t xml:space="preserve">ый перечень практических действий и решений </w:t>
      </w:r>
      <w:r>
        <w:t>Комитета, касаю</w:t>
      </w:r>
      <w:r w:rsidR="00454EDB">
        <w:t>щих</w:t>
      </w:r>
      <w:r>
        <w:t xml:space="preserve">ся особых мер, </w:t>
      </w:r>
      <w:r w:rsidR="00914671">
        <w:t xml:space="preserve">упомянутых в </w:t>
      </w:r>
      <w:r>
        <w:t>Конве</w:t>
      </w:r>
      <w:r>
        <w:t>н</w:t>
      </w:r>
      <w:r>
        <w:t>ци</w:t>
      </w:r>
      <w:r w:rsidR="00914671">
        <w:t>и</w:t>
      </w:r>
      <w:r>
        <w:t xml:space="preserve">. </w:t>
      </w:r>
      <w:r w:rsidR="00914671">
        <w:t>Среди примеров п</w:t>
      </w:r>
      <w:r>
        <w:t>рактик</w:t>
      </w:r>
      <w:r w:rsidR="00914671">
        <w:t>и</w:t>
      </w:r>
      <w:r>
        <w:t xml:space="preserve"> Комитета </w:t>
      </w:r>
      <w:r w:rsidR="000F724D">
        <w:t>можно отметить</w:t>
      </w:r>
      <w:r>
        <w:t xml:space="preserve"> заключительные з</w:t>
      </w:r>
      <w:r>
        <w:t>а</w:t>
      </w:r>
      <w:r>
        <w:t>мечания по докладам государств</w:t>
      </w:r>
      <w:r w:rsidR="00000549">
        <w:t xml:space="preserve"> − </w:t>
      </w:r>
      <w:r>
        <w:t>участников Конвенции, сообщения в соо</w:t>
      </w:r>
      <w:r>
        <w:t>т</w:t>
      </w:r>
      <w:r>
        <w:t>ветствии со статьей 14 и ранее принятые общие рекомендации, в частности о</w:t>
      </w:r>
      <w:r>
        <w:t>б</w:t>
      </w:r>
      <w:r>
        <w:t>щ</w:t>
      </w:r>
      <w:r w:rsidR="00914671">
        <w:t>ая</w:t>
      </w:r>
      <w:r>
        <w:t xml:space="preserve"> рекомендаци</w:t>
      </w:r>
      <w:r w:rsidR="00914671">
        <w:t>я</w:t>
      </w:r>
      <w:r>
        <w:t xml:space="preserve"> </w:t>
      </w:r>
      <w:r w:rsidR="00914671">
        <w:t>VIII</w:t>
      </w:r>
      <w:r>
        <w:t xml:space="preserve"> (1990) по пунктам 1 и 4 статьи 1 Конвенции</w:t>
      </w:r>
      <w:r w:rsidR="00574528">
        <w:rPr>
          <w:rStyle w:val="FootnoteReference"/>
        </w:rPr>
        <w:footnoteReference w:id="1"/>
      </w:r>
      <w:r>
        <w:t>, а также общ</w:t>
      </w:r>
      <w:r w:rsidR="00914671">
        <w:t>ая</w:t>
      </w:r>
      <w:r>
        <w:t xml:space="preserve"> рекомендаци</w:t>
      </w:r>
      <w:r w:rsidR="00914671">
        <w:t>я</w:t>
      </w:r>
      <w:r>
        <w:t xml:space="preserve"> </w:t>
      </w:r>
      <w:r w:rsidR="00914671">
        <w:t>XXVII</w:t>
      </w:r>
      <w:r>
        <w:t xml:space="preserve"> (2000) о дискриминации в отношении рома и о</w:t>
      </w:r>
      <w:r>
        <w:t>б</w:t>
      </w:r>
      <w:r>
        <w:t>щ</w:t>
      </w:r>
      <w:r w:rsidR="00914671">
        <w:t>ая</w:t>
      </w:r>
      <w:r>
        <w:t xml:space="preserve"> рекомендаци</w:t>
      </w:r>
      <w:r w:rsidR="00914671">
        <w:t>я</w:t>
      </w:r>
      <w:r>
        <w:t xml:space="preserve"> </w:t>
      </w:r>
      <w:r w:rsidR="00914671">
        <w:t>XXIX</w:t>
      </w:r>
      <w:r>
        <w:t xml:space="preserve"> (2002) по пункту 1 статьи 1 Конвенции (родовое пр</w:t>
      </w:r>
      <w:r>
        <w:t>о</w:t>
      </w:r>
      <w:r>
        <w:t>исхождение), обе из которых содержат конкретные ссылки на ос</w:t>
      </w:r>
      <w:r>
        <w:t>о</w:t>
      </w:r>
      <w:r>
        <w:t>бые меры</w:t>
      </w:r>
      <w:r w:rsidR="00574528">
        <w:rPr>
          <w:rStyle w:val="FootnoteReference"/>
        </w:rPr>
        <w:footnoteReference w:id="2"/>
      </w:r>
      <w:r>
        <w:t>.</w:t>
      </w:r>
    </w:p>
    <w:p w:rsidR="00483D40" w:rsidRDefault="00483D40" w:rsidP="00242598">
      <w:pPr>
        <w:pStyle w:val="SingleTxtGR"/>
      </w:pPr>
      <w:r>
        <w:t>3.</w:t>
      </w:r>
      <w:r>
        <w:tab/>
        <w:t xml:space="preserve">При разработке рекомендации Комитет также принял во внимание работу по вопросу об особых мерах, проведенную под эгидой </w:t>
      </w:r>
      <w:r w:rsidR="00126882">
        <w:t xml:space="preserve">других </w:t>
      </w:r>
      <w:r>
        <w:t>договорных о</w:t>
      </w:r>
      <w:r>
        <w:t>р</w:t>
      </w:r>
      <w:r>
        <w:t>ганов Организации Объединенных Наций по правам человека, а именно доклад Специального докладчика Подкомиссии по поощрению и защите прав челов</w:t>
      </w:r>
      <w:r>
        <w:t>е</w:t>
      </w:r>
      <w:r>
        <w:t>ка</w:t>
      </w:r>
      <w:r w:rsidR="00126882">
        <w:rPr>
          <w:rStyle w:val="FootnoteReference"/>
        </w:rPr>
        <w:footnoteReference w:id="3"/>
      </w:r>
      <w:r>
        <w:t xml:space="preserve"> и общую рекомендацию </w:t>
      </w:r>
      <w:r w:rsidR="00126882">
        <w:t xml:space="preserve">№ </w:t>
      </w:r>
      <w:r>
        <w:t>25 (2004) Комитета по ликвидации дискриминации в о</w:t>
      </w:r>
      <w:r>
        <w:t>т</w:t>
      </w:r>
      <w:r>
        <w:t>ношении женщин относительно временных специальных м</w:t>
      </w:r>
      <w:r w:rsidR="00263386">
        <w:t>ер</w:t>
      </w:r>
      <w:r w:rsidR="00263386">
        <w:rPr>
          <w:rStyle w:val="FootnoteReference"/>
        </w:rPr>
        <w:footnoteReference w:id="4"/>
      </w:r>
      <w:r>
        <w:t>.</w:t>
      </w:r>
    </w:p>
    <w:p w:rsidR="00483D40" w:rsidRDefault="00242598" w:rsidP="00242598">
      <w:pPr>
        <w:pStyle w:val="H1GR"/>
      </w:pPr>
      <w:r>
        <w:tab/>
      </w:r>
      <w:r w:rsidR="00483D40">
        <w:t>C.</w:t>
      </w:r>
      <w:r>
        <w:tab/>
      </w:r>
      <w:r w:rsidR="00483D40">
        <w:t>Цель</w:t>
      </w:r>
    </w:p>
    <w:p w:rsidR="00483D40" w:rsidRDefault="00483D40" w:rsidP="00242598">
      <w:pPr>
        <w:pStyle w:val="SingleTxtGR"/>
      </w:pPr>
      <w:r>
        <w:t>4.</w:t>
      </w:r>
      <w:r>
        <w:tab/>
        <w:t xml:space="preserve">Цель общей рекомендации </w:t>
      </w:r>
      <w:r w:rsidR="00263386">
        <w:t>- служить</w:t>
      </w:r>
      <w:r>
        <w:t>, с учетом опыта Комитета, практ</w:t>
      </w:r>
      <w:r>
        <w:t>и</w:t>
      </w:r>
      <w:r>
        <w:t>ческ</w:t>
      </w:r>
      <w:r w:rsidR="00061E1F">
        <w:t>им</w:t>
      </w:r>
      <w:r>
        <w:t xml:space="preserve"> руководств</w:t>
      </w:r>
      <w:r w:rsidR="00061E1F">
        <w:t xml:space="preserve">ом в отношении </w:t>
      </w:r>
      <w:r>
        <w:t>значения особых мер по смы</w:t>
      </w:r>
      <w:r>
        <w:t>с</w:t>
      </w:r>
      <w:r>
        <w:t>лу Конвенции, с тем чтобы содействовать выполнению государствами-участниками их обяз</w:t>
      </w:r>
      <w:r>
        <w:t>а</w:t>
      </w:r>
      <w:r>
        <w:t>тельств по Конвенции, включая обязательств</w:t>
      </w:r>
      <w:r w:rsidR="00061E1F">
        <w:t>а</w:t>
      </w:r>
      <w:r>
        <w:t xml:space="preserve"> по пред</w:t>
      </w:r>
      <w:r w:rsidR="00061E1F">
        <w:t>ставлению докладов</w:t>
      </w:r>
      <w:r>
        <w:t>. Т</w:t>
      </w:r>
      <w:r>
        <w:t>а</w:t>
      </w:r>
      <w:r>
        <w:t xml:space="preserve">кое руководство может рассматриваться как попытка свести воедино все </w:t>
      </w:r>
      <w:r w:rsidR="00061E1F">
        <w:t>мн</w:t>
      </w:r>
      <w:r w:rsidR="00061E1F">
        <w:t>о</w:t>
      </w:r>
      <w:r w:rsidR="00061E1F">
        <w:t>жество</w:t>
      </w:r>
      <w:r>
        <w:t xml:space="preserve"> рекомендаций относительно особых мер, выносимых Комитетом гос</w:t>
      </w:r>
      <w:r>
        <w:t>у</w:t>
      </w:r>
      <w:r>
        <w:t xml:space="preserve">дарствам-участникам. </w:t>
      </w:r>
    </w:p>
    <w:p w:rsidR="00483D40" w:rsidRDefault="00242598" w:rsidP="00242598">
      <w:pPr>
        <w:pStyle w:val="H1GR"/>
      </w:pPr>
      <w:r>
        <w:tab/>
      </w:r>
      <w:r w:rsidR="00483D40">
        <w:t>D.</w:t>
      </w:r>
      <w:r>
        <w:tab/>
      </w:r>
      <w:r w:rsidR="00483D40">
        <w:t>Методология</w:t>
      </w:r>
    </w:p>
    <w:p w:rsidR="007511D7" w:rsidRDefault="00483D40" w:rsidP="00242598">
      <w:pPr>
        <w:pStyle w:val="SingleTxtGR"/>
        <w:rPr>
          <w:lang w:val="en-US"/>
        </w:rPr>
      </w:pPr>
      <w:r>
        <w:t>5.</w:t>
      </w:r>
      <w:r>
        <w:tab/>
        <w:t>Конвенция, как неоднократно отмечалось Комитетом, представляет собой динамичный инстр</w:t>
      </w:r>
      <w:r>
        <w:t>у</w:t>
      </w:r>
      <w:r>
        <w:t>мент, который должен толковаться и применяться с учетом условий современного общества. Такой подход обусл</w:t>
      </w:r>
      <w:r w:rsidR="00000549">
        <w:t>о</w:t>
      </w:r>
      <w:r>
        <w:t xml:space="preserve">вливает необходимость толковать ее текст </w:t>
      </w:r>
      <w:r w:rsidR="00061E1F">
        <w:t>с учетом</w:t>
      </w:r>
      <w:r>
        <w:t xml:space="preserve"> контекста. К контексту настоящей рекомендации</w:t>
      </w:r>
      <w:r w:rsidR="00000549">
        <w:t>,</w:t>
      </w:r>
      <w:r>
        <w:t xml:space="preserve"> помимо всего текста Конвенции, включая ее заголовок, преамбулу и </w:t>
      </w:r>
      <w:r w:rsidR="00061E1F">
        <w:t>статьи п</w:t>
      </w:r>
      <w:r w:rsidR="00061E1F">
        <w:t>о</w:t>
      </w:r>
      <w:r w:rsidR="00061E1F">
        <w:t>становляющей части</w:t>
      </w:r>
      <w:r>
        <w:t>, относится целый ряд универсальных правозащи</w:t>
      </w:r>
      <w:r>
        <w:t>т</w:t>
      </w:r>
      <w:r>
        <w:t>ных норм, касающихся принципов недискриминации и особых мер. Толкование, з</w:t>
      </w:r>
      <w:r>
        <w:t>а</w:t>
      </w:r>
      <w:r>
        <w:t>висящее от контекста, также предполагает учет особых обстоятельств гос</w:t>
      </w:r>
      <w:r>
        <w:t>у</w:t>
      </w:r>
      <w:r>
        <w:t>дарств-участников без ущерба для универсального характера норм Конве</w:t>
      </w:r>
      <w:r>
        <w:t>н</w:t>
      </w:r>
      <w:r>
        <w:t>ции. Природа Конвенции и широкая сфера применения ее пол</w:t>
      </w:r>
      <w:r>
        <w:t>о</w:t>
      </w:r>
      <w:r>
        <w:t>жений означают, что, хотя при добросовестном применении принципов Конвенции конечный резул</w:t>
      </w:r>
      <w:r>
        <w:t>ь</w:t>
      </w:r>
      <w:r>
        <w:t>тат</w:t>
      </w:r>
      <w:r w:rsidR="00000549">
        <w:t xml:space="preserve"> </w:t>
      </w:r>
      <w:r w:rsidR="00061E1F">
        <w:t>у</w:t>
      </w:r>
      <w:r>
        <w:t xml:space="preserve"> го</w:t>
      </w:r>
      <w:r w:rsidR="00061E1F">
        <w:t>сударств-участников будет</w:t>
      </w:r>
      <w:r>
        <w:t xml:space="preserve"> </w:t>
      </w:r>
      <w:r w:rsidR="00061E1F">
        <w:t>различен</w:t>
      </w:r>
      <w:r>
        <w:t xml:space="preserve">, такие </w:t>
      </w:r>
      <w:r w:rsidR="00061E1F">
        <w:t>раз</w:t>
      </w:r>
      <w:r>
        <w:t>личия должны быть по</w:t>
      </w:r>
      <w:r>
        <w:t>л</w:t>
      </w:r>
      <w:r>
        <w:t>ностью оправданны в свете принципов Конве</w:t>
      </w:r>
      <w:r>
        <w:t>н</w:t>
      </w:r>
      <w:r>
        <w:t>ции.</w:t>
      </w:r>
    </w:p>
    <w:p w:rsidR="008C24A7" w:rsidRDefault="005A05A5" w:rsidP="0016368D">
      <w:pPr>
        <w:pStyle w:val="HChGR"/>
      </w:pPr>
      <w:r>
        <w:rPr>
          <w:lang w:val="en-US"/>
        </w:rPr>
        <w:br w:type="page"/>
      </w:r>
      <w:r w:rsidR="008C24A7">
        <w:tab/>
        <w:t>II.</w:t>
      </w:r>
      <w:r w:rsidR="008C24A7">
        <w:tab/>
        <w:t>Равенство и недискриминация</w:t>
      </w:r>
      <w:r w:rsidR="008C24A7" w:rsidRPr="00C86A54">
        <w:t xml:space="preserve"> </w:t>
      </w:r>
      <w:r w:rsidR="008C24A7">
        <w:t>в качестве основы особых мер</w:t>
      </w:r>
    </w:p>
    <w:p w:rsidR="008C24A7" w:rsidRDefault="008C24A7" w:rsidP="0016368D">
      <w:pPr>
        <w:pStyle w:val="H1GR"/>
      </w:pPr>
      <w:r>
        <w:tab/>
        <w:t>A.</w:t>
      </w:r>
      <w:r>
        <w:tab/>
        <w:t>Формальное и фактическое равенство</w:t>
      </w:r>
    </w:p>
    <w:p w:rsidR="008C24A7" w:rsidRDefault="008C24A7" w:rsidP="0016368D">
      <w:pPr>
        <w:pStyle w:val="SingleTxtGR"/>
      </w:pPr>
      <w:r>
        <w:t>6.</w:t>
      </w:r>
      <w:r>
        <w:tab/>
        <w:t>Конвенция основана на принципах достоинства и равенства всех людей. Принцип равенства, закрепленный в Конвенции, сочетает в себе формальное равенство перед законом и равную защиту закона с подлинным или фактич</w:t>
      </w:r>
      <w:r>
        <w:t>е</w:t>
      </w:r>
      <w:r>
        <w:t>ским равенством с точки зрения использования и осуществления прав челов</w:t>
      </w:r>
      <w:r>
        <w:t>е</w:t>
      </w:r>
      <w:r>
        <w:t>ка в качестве цели, достигаемой с помощью добросовестного применения ее принципов.</w:t>
      </w:r>
    </w:p>
    <w:p w:rsidR="008C24A7" w:rsidRDefault="008C24A7" w:rsidP="0016368D">
      <w:pPr>
        <w:pStyle w:val="H1GR"/>
      </w:pPr>
      <w:r>
        <w:tab/>
        <w:t>B.</w:t>
      </w:r>
      <w:r>
        <w:tab/>
        <w:t>Прямая и косвенная дискриминация</w:t>
      </w:r>
    </w:p>
    <w:p w:rsidR="008C24A7" w:rsidRDefault="008C24A7" w:rsidP="0016368D">
      <w:pPr>
        <w:pStyle w:val="SingleTxtGR"/>
      </w:pPr>
      <w:r>
        <w:t>7.</w:t>
      </w:r>
      <w:r>
        <w:tab/>
        <w:t>Принцип использования прав человека на равных началах неотъемлем от содержащегося в Конвенции запрета дискриминации по признаку расы, цвета кожи, родового, национального или этнического происхождения. "Признаки" дискриминации на практике расширяются за счет понятия "взаимообусловле</w:t>
      </w:r>
      <w:r>
        <w:t>н</w:t>
      </w:r>
      <w:r>
        <w:t>ности", используемого Комитетом для обозначения обстоятельств двойной или множественной дискриминации, как, например, дискриминация по признакам пола или религии, когда дискриминация по такому признаку наблюдается в с</w:t>
      </w:r>
      <w:r>
        <w:t>о</w:t>
      </w:r>
      <w:r>
        <w:t>четании с другим признаком или признаками, перечисленными в статье 1 Ко</w:t>
      </w:r>
      <w:r>
        <w:t>н</w:t>
      </w:r>
      <w:r>
        <w:t>венции. В соответствии с Конвенцией дискриминация включает в себя целен</w:t>
      </w:r>
      <w:r>
        <w:t>а</w:t>
      </w:r>
      <w:r>
        <w:t>правленную или преднамеренную дискриминацию и проявления дискримин</w:t>
      </w:r>
      <w:r>
        <w:t>а</w:t>
      </w:r>
      <w:r>
        <w:t>ции на практике. Под дискриминацией понимаются не только неоправданные "различие, исключение или ограничение", но и неоправданное "предпочтение", в свете чего особенно важно, чтобы государства-участники отличали "особые меры" от неоправданных предпочтений.</w:t>
      </w:r>
    </w:p>
    <w:p w:rsidR="008C24A7" w:rsidRDefault="008C24A7" w:rsidP="0016368D">
      <w:pPr>
        <w:pStyle w:val="SingleTxtGR"/>
      </w:pPr>
      <w:r>
        <w:t>8.</w:t>
      </w:r>
      <w:r>
        <w:tab/>
        <w:t>По вопросу о базовом понятии дискриминации Комитет в своей общей рекомендации ХХХ (2004) о дискриминации неграждан отметил, что различие в обращении "представляет собой дискриминацию, если критерии такого разли</w:t>
      </w:r>
      <w:r>
        <w:t>ч</w:t>
      </w:r>
      <w:r>
        <w:t>ного обращения, оцениваемые в свете задач и целей Конвенции, не применяю</w:t>
      </w:r>
      <w:r>
        <w:t>т</w:t>
      </w:r>
      <w:r>
        <w:t>ся в соответствии с законной целью и несоразмерны достижению этой цели"</w:t>
      </w:r>
      <w:r>
        <w:rPr>
          <w:rStyle w:val="FootnoteReference"/>
        </w:rPr>
        <w:footnoteReference w:id="5"/>
      </w:r>
      <w:r>
        <w:t>. Следуя лог</w:t>
      </w:r>
      <w:r>
        <w:t>и</w:t>
      </w:r>
      <w:r>
        <w:t xml:space="preserve">ке этого принципа, Комитет в своей общей рекомендации </w:t>
      </w:r>
      <w:r>
        <w:rPr>
          <w:lang w:val="en-US"/>
        </w:rPr>
        <w:t>XIV</w:t>
      </w:r>
      <w:r>
        <w:t xml:space="preserve"> (1993) по пункту 1 статьи Конвенции отмечает, что "дифференциация не явл</w:t>
      </w:r>
      <w:r>
        <w:t>я</w:t>
      </w:r>
      <w:r>
        <w:t>ется дискриминацией, если с учетом целей и задач Конвенции она имеет под собой законные основания"</w:t>
      </w:r>
      <w:r>
        <w:rPr>
          <w:rStyle w:val="FootnoteReference"/>
        </w:rPr>
        <w:footnoteReference w:id="6"/>
      </w:r>
      <w:r>
        <w:t>. Термин "недискриминация" не означает необх</w:t>
      </w:r>
      <w:r>
        <w:t>о</w:t>
      </w:r>
      <w:r>
        <w:t>димость единообразн</w:t>
      </w:r>
      <w:r>
        <w:t>о</w:t>
      </w:r>
      <w:r>
        <w:t>го обращения, если между положением одного лица или группы и других лиц и групп существуют значительные различия или, иными словами, если имеются объективные и разумные основания для различного о</w:t>
      </w:r>
      <w:r>
        <w:t>б</w:t>
      </w:r>
      <w:r>
        <w:t>ращения. Равное обращение с лицами и группами, находящимися в объективно различном положении, представляет собой дискриминацию на практике, так же, как и неравное обращение с лицами, находящимися в объективно одинак</w:t>
      </w:r>
      <w:r>
        <w:t>о</w:t>
      </w:r>
      <w:r>
        <w:t>вом положении. Комитет также отметил, что применение принципа недискр</w:t>
      </w:r>
      <w:r>
        <w:t>и</w:t>
      </w:r>
      <w:r>
        <w:t>минации требует принятия во внимание характерных особенностей тех или иных групп.</w:t>
      </w:r>
    </w:p>
    <w:p w:rsidR="008C24A7" w:rsidRDefault="008C24A7" w:rsidP="0016368D">
      <w:pPr>
        <w:pStyle w:val="H1GR"/>
      </w:pPr>
      <w:r>
        <w:tab/>
        <w:t>C.</w:t>
      </w:r>
      <w:r>
        <w:tab/>
        <w:t>Сфера применения принципа недискриминации</w:t>
      </w:r>
    </w:p>
    <w:p w:rsidR="008C24A7" w:rsidRDefault="008C24A7" w:rsidP="0016368D">
      <w:pPr>
        <w:pStyle w:val="SingleTxtGR"/>
      </w:pPr>
      <w:r>
        <w:t>9.</w:t>
      </w:r>
      <w:r>
        <w:tab/>
        <w:t>Принцип недискриминации в соответствии с пунктом 1 статьи 1 Конве</w:t>
      </w:r>
      <w:r>
        <w:t>н</w:t>
      </w:r>
      <w:r>
        <w:t>ции защищает использ</w:t>
      </w:r>
      <w:r>
        <w:t>о</w:t>
      </w:r>
      <w:r>
        <w:t>вание на равных началах прав человека и основных свобод "в политической, экономической, социальной, культурной или любых других областях общественной жизни". Перечень прав человека, в отношении которых по условиям Конвенции действует этот принцип, не является исчерп</w:t>
      </w:r>
      <w:r>
        <w:t>ы</w:t>
      </w:r>
      <w:r>
        <w:t>вающим и охватывает любую область прав человека, регламентируемую орг</w:t>
      </w:r>
      <w:r>
        <w:t>а</w:t>
      </w:r>
      <w:r>
        <w:t>нами власти в государстве-участнике. Ссылка на общественную жизнь не св</w:t>
      </w:r>
      <w:r>
        <w:t>о</w:t>
      </w:r>
      <w:r>
        <w:t>дит сферу применения принципа недискриминации к действиям государстве</w:t>
      </w:r>
      <w:r>
        <w:t>н</w:t>
      </w:r>
      <w:r>
        <w:t>ной администрации, напротив, ее следует толковать в свете положений Конве</w:t>
      </w:r>
      <w:r>
        <w:t>н</w:t>
      </w:r>
      <w:r>
        <w:t>ции, требующих пр</w:t>
      </w:r>
      <w:r>
        <w:t>и</w:t>
      </w:r>
      <w:r>
        <w:t>нятия государствами-участниками мер по борьбе с расовой дискриминацией, проводимой "любыми лицами, группами или организациями</w:t>
      </w:r>
      <w:r>
        <w:rPr>
          <w:rStyle w:val="FootnoteReference"/>
        </w:rPr>
        <w:footnoteReference w:id="7"/>
      </w:r>
      <w:r>
        <w:t>".</w:t>
      </w:r>
    </w:p>
    <w:p w:rsidR="008C24A7" w:rsidRDefault="008C24A7" w:rsidP="0016368D">
      <w:pPr>
        <w:pStyle w:val="SingleTxtGR"/>
      </w:pPr>
      <w:r>
        <w:t>10.</w:t>
      </w:r>
      <w:r>
        <w:tab/>
        <w:t>Содержащиеся в Конвенции концепции равенства и недискриминации, а также обязательство государств-участников по достижению целей Конвенции уточняются и развиваются далее на основании положений пункта 4 статьи 1 и пункта 2 статьи 2, касающихся особых мер.</w:t>
      </w:r>
    </w:p>
    <w:p w:rsidR="008C24A7" w:rsidRDefault="008C24A7" w:rsidP="0016368D">
      <w:pPr>
        <w:pStyle w:val="HChGR"/>
      </w:pPr>
      <w:r>
        <w:tab/>
        <w:t>III.</w:t>
      </w:r>
      <w:r>
        <w:tab/>
        <w:t>Концепция особых мер</w:t>
      </w:r>
    </w:p>
    <w:p w:rsidR="008C24A7" w:rsidRDefault="008C24A7" w:rsidP="0016368D">
      <w:pPr>
        <w:pStyle w:val="H1GR"/>
      </w:pPr>
      <w:r>
        <w:tab/>
        <w:t>A.</w:t>
      </w:r>
      <w:r>
        <w:tab/>
        <w:t>Цель особых мер: поощрение подлинного равенства</w:t>
      </w:r>
    </w:p>
    <w:p w:rsidR="008C24A7" w:rsidRDefault="008C24A7" w:rsidP="0016368D">
      <w:pPr>
        <w:pStyle w:val="SingleTxtGR"/>
      </w:pPr>
      <w:r>
        <w:t>11.</w:t>
      </w:r>
      <w:r>
        <w:tab/>
        <w:t>Концепция особых мер основана на принципе, в соответствии с которым законы, политика и практика, принимаемые и осуществляемые с целью выпо</w:t>
      </w:r>
      <w:r>
        <w:t>л</w:t>
      </w:r>
      <w:r>
        <w:t>нения обязательств по Конвенции, в определенных обстоятельствах требуется подкреплять принятием временных особых мер, направленных на обеспеч</w:t>
      </w:r>
      <w:r>
        <w:t>е</w:t>
      </w:r>
      <w:r>
        <w:t>ние полного и равного использования прав человека и основных свобод группами, находящимися в н</w:t>
      </w:r>
      <w:r>
        <w:t>е</w:t>
      </w:r>
      <w:r>
        <w:t>благоприятном положении. Особые меры являются одним из компонентов комплекса положений Ко</w:t>
      </w:r>
      <w:r>
        <w:t>н</w:t>
      </w:r>
      <w:r>
        <w:t>венции, посвященных цели ликвидации расовой дискриминации, успешное достижение которой требует добросовес</w:t>
      </w:r>
      <w:r>
        <w:t>т</w:t>
      </w:r>
      <w:r>
        <w:t>ного выполнения всех положений Конвенции.</w:t>
      </w:r>
    </w:p>
    <w:p w:rsidR="008C24A7" w:rsidRDefault="008C24A7" w:rsidP="0016368D">
      <w:pPr>
        <w:pStyle w:val="H1GR"/>
      </w:pPr>
      <w:r>
        <w:tab/>
        <w:t>B.</w:t>
      </w:r>
      <w:r>
        <w:tab/>
        <w:t>Самостоятельное значение особых мер</w:t>
      </w:r>
    </w:p>
    <w:p w:rsidR="008C24A7" w:rsidRDefault="008C24A7" w:rsidP="0016368D">
      <w:pPr>
        <w:pStyle w:val="SingleTxtGR"/>
      </w:pPr>
      <w:r>
        <w:t>12.</w:t>
      </w:r>
      <w:r>
        <w:tab/>
        <w:t>Термины "особые меры" и "особые и конкретные меры", встречающиеся в Конвенции, могут считаться функциональными эквивалентами и обладают самостоятельным значением, которое следует толковать в свете Конвенции в целом, при этом толкование может отличаться от обычного употребления этих терминов в отдельных государствах-участниках. Термин "особые меры", пом</w:t>
      </w:r>
      <w:r>
        <w:t>и</w:t>
      </w:r>
      <w:r>
        <w:t>мо прочего, включ</w:t>
      </w:r>
      <w:r>
        <w:t>а</w:t>
      </w:r>
      <w:r>
        <w:t>ет меры, которые в некоторых странах описываются как "положительные меры", "положительные дейс</w:t>
      </w:r>
      <w:r>
        <w:t>т</w:t>
      </w:r>
      <w:r>
        <w:t>вия" или "позитивные действия" в случаях, когда они соответствуют положениям пункта 4 статьи 1 и пункта 2 статьи 2 Конвенция, как это объясняется в нижеследующих пунктах. В соотве</w:t>
      </w:r>
      <w:r>
        <w:t>т</w:t>
      </w:r>
      <w:r>
        <w:t>ствии с Конве</w:t>
      </w:r>
      <w:r>
        <w:t>н</w:t>
      </w:r>
      <w:r>
        <w:t>цией в настоящей рекомендации используются термины "особые меры" или "особые и конкретные меры", и государствам-участникам предлаг</w:t>
      </w:r>
      <w:r>
        <w:t>а</w:t>
      </w:r>
      <w:r>
        <w:t>ется использовать терминологию, которая н</w:t>
      </w:r>
      <w:r>
        <w:t>а</w:t>
      </w:r>
      <w:r>
        <w:t>глядно отражает связь их законов и практики с данными понятиями в Конвенции. В контексте международных норм в области прав человека термин "позитивная дискриминация" является contradictio in terminis, и его следует изб</w:t>
      </w:r>
      <w:r>
        <w:t>е</w:t>
      </w:r>
      <w:r>
        <w:t>гать.</w:t>
      </w:r>
      <w:r w:rsidRPr="00E91850">
        <w:t xml:space="preserve"> </w:t>
      </w:r>
    </w:p>
    <w:p w:rsidR="008C24A7" w:rsidRPr="00A35532" w:rsidRDefault="008C24A7" w:rsidP="0016368D">
      <w:pPr>
        <w:pStyle w:val="SingleTxtGR"/>
      </w:pPr>
      <w:r w:rsidRPr="00A35532">
        <w:t>13.</w:t>
      </w:r>
      <w:r w:rsidRPr="00A35532">
        <w:tab/>
        <w:t>К "мерам" относится вся совокупность законодательных, исполнител</w:t>
      </w:r>
      <w:r w:rsidRPr="00A35532">
        <w:t>ь</w:t>
      </w:r>
      <w:r w:rsidRPr="00A35532">
        <w:t>ных, административных, бюджетных и нормативных инструментов на любом уровне деятельности государственного апп</w:t>
      </w:r>
      <w:r w:rsidRPr="00A35532">
        <w:t>а</w:t>
      </w:r>
      <w:r w:rsidRPr="00A35532">
        <w:t>рата, включая разработанные и осуществляемые на основе этих инструментов политику, программы и преф</w:t>
      </w:r>
      <w:r w:rsidRPr="00A35532">
        <w:t>е</w:t>
      </w:r>
      <w:r w:rsidRPr="00A35532">
        <w:t>ренциальные режимы, действующие в таких областях, как трудоустройство, жилищное обеспечение, образование, культура и участие в общественной жи</w:t>
      </w:r>
      <w:r w:rsidRPr="00A35532">
        <w:t>з</w:t>
      </w:r>
      <w:r w:rsidRPr="00A35532">
        <w:t>ни применительно к обездоленным группам. Как это требуется для выполнения обязательств по Конвенции, государствам-участникам следует включать пол</w:t>
      </w:r>
      <w:r w:rsidRPr="00A35532">
        <w:t>о</w:t>
      </w:r>
      <w:r w:rsidRPr="00A35532">
        <w:t>жения об особых мерах в свои правовые системы, будь то в рамках общего з</w:t>
      </w:r>
      <w:r w:rsidRPr="00A35532">
        <w:t>а</w:t>
      </w:r>
      <w:r w:rsidRPr="00A35532">
        <w:t>конодательства или законодательства, предназначенного для конкретных сект</w:t>
      </w:r>
      <w:r w:rsidRPr="00A35532">
        <w:t>о</w:t>
      </w:r>
      <w:r w:rsidRPr="00A35532">
        <w:t>ров в свете ряда прав человека, перечисленных в статье 5 Конвенции, или в рамках упомянутых выше планов, программ и других пол</w:t>
      </w:r>
      <w:r w:rsidRPr="00A35532">
        <w:t>и</w:t>
      </w:r>
      <w:r w:rsidRPr="00A35532">
        <w:t xml:space="preserve">тических инициатив на национальном, региональном и местном уровнях. </w:t>
      </w:r>
    </w:p>
    <w:p w:rsidR="008C24A7" w:rsidRPr="009654DB" w:rsidRDefault="008C24A7" w:rsidP="009654DB">
      <w:pPr>
        <w:pStyle w:val="H1GR"/>
      </w:pPr>
      <w:r w:rsidRPr="009654DB">
        <w:tab/>
        <w:t>C.</w:t>
      </w:r>
      <w:r w:rsidRPr="009654DB">
        <w:tab/>
        <w:t>Особые меры и другие связанные с ними понятия</w:t>
      </w:r>
    </w:p>
    <w:p w:rsidR="008C24A7" w:rsidRPr="00A35532" w:rsidRDefault="008C24A7" w:rsidP="0016368D">
      <w:pPr>
        <w:pStyle w:val="SingleTxtGR"/>
      </w:pPr>
      <w:r w:rsidRPr="00A35532">
        <w:t>14.</w:t>
      </w:r>
      <w:r w:rsidRPr="00A35532">
        <w:tab/>
        <w:t>Обязательство принимать особые меры отличается от общего позитивн</w:t>
      </w:r>
      <w:r w:rsidRPr="00A35532">
        <w:t>о</w:t>
      </w:r>
      <w:r w:rsidRPr="00A35532">
        <w:t>го обязательс</w:t>
      </w:r>
      <w:r w:rsidRPr="00A35532">
        <w:t>т</w:t>
      </w:r>
      <w:r w:rsidRPr="00A35532">
        <w:t>ва государств</w:t>
      </w:r>
      <w:r>
        <w:t xml:space="preserve"> </w:t>
      </w:r>
      <w:r w:rsidRPr="00A35532">
        <w:t>-</w:t>
      </w:r>
      <w:r>
        <w:t xml:space="preserve"> </w:t>
      </w:r>
      <w:r w:rsidRPr="00A35532">
        <w:t>участников Конвенции обеспечить права человека и основные свободы на недискриминационной основе лицам и группам лиц, находящимся под их юрисдикцией; это общее обязательство, в</w:t>
      </w:r>
      <w:r>
        <w:t>ытекающее из положений Конвенции</w:t>
      </w:r>
      <w:r w:rsidRPr="00A35532">
        <w:t xml:space="preserve"> в целом и неразрывно связанное со всеми частями Ко</w:t>
      </w:r>
      <w:r w:rsidRPr="00A35532">
        <w:t>н</w:t>
      </w:r>
      <w:r w:rsidRPr="00A35532">
        <w:t>венции.</w:t>
      </w:r>
    </w:p>
    <w:p w:rsidR="008C24A7" w:rsidRPr="00A35532" w:rsidRDefault="008C24A7" w:rsidP="0016368D">
      <w:pPr>
        <w:pStyle w:val="SingleTxtGR"/>
      </w:pPr>
      <w:r w:rsidRPr="00A35532">
        <w:t>15.</w:t>
      </w:r>
      <w:r w:rsidRPr="00A35532">
        <w:tab/>
        <w:t>Особые меры не следует путать с конкретными правами, принадлежащ</w:t>
      </w:r>
      <w:r w:rsidRPr="00A35532">
        <w:t>и</w:t>
      </w:r>
      <w:r w:rsidRPr="00A35532">
        <w:t>ми определенным категориям лиц или общине, как, например</w:t>
      </w:r>
      <w:r>
        <w:t>,</w:t>
      </w:r>
      <w:r w:rsidRPr="00A35532">
        <w:t xml:space="preserve"> права лиц, пр</w:t>
      </w:r>
      <w:r w:rsidRPr="00A35532">
        <w:t>и</w:t>
      </w:r>
      <w:r w:rsidRPr="00A35532">
        <w:t>надлежащих к меньшинству, пользоваться своей культурой, исповедовать свою религию и исполнять ее обряды или пользоваться своим языком, права коре</w:t>
      </w:r>
      <w:r w:rsidRPr="00A35532">
        <w:t>н</w:t>
      </w:r>
      <w:r w:rsidRPr="00A35532">
        <w:t>ных народов, включая права на традиционно занимаемые ими земли, и права женщин на иное по сравнению с мужчинами обращение, как то предоставление отпуска по беременности и родам, в силу существующих между мужчинами и женщинами биологических различий</w:t>
      </w:r>
      <w:r w:rsidRPr="00A35532">
        <w:rPr>
          <w:rStyle w:val="FootnoteReference"/>
          <w:sz w:val="20"/>
        </w:rPr>
        <w:footnoteReference w:id="8"/>
      </w:r>
      <w:r w:rsidRPr="00A35532">
        <w:t>.</w:t>
      </w:r>
      <w:r w:rsidR="009654DB" w:rsidRPr="009654DB">
        <w:t xml:space="preserve"> </w:t>
      </w:r>
      <w:r w:rsidRPr="00A35532">
        <w:t>Такие права относятся к числу постоя</w:t>
      </w:r>
      <w:r w:rsidRPr="00A35532">
        <w:t>н</w:t>
      </w:r>
      <w:r w:rsidRPr="00A35532">
        <w:t>ных прав, признанных в качестве таковых в договорах по правам человека, в том числе документах, принятых в контексте деятельности Организации Объ</w:t>
      </w:r>
      <w:r w:rsidRPr="00A35532">
        <w:t>е</w:t>
      </w:r>
      <w:r w:rsidRPr="00A35532">
        <w:t>диненных Наций и ее специализированных учреждений. Г</w:t>
      </w:r>
      <w:r w:rsidRPr="00A35532">
        <w:t>о</w:t>
      </w:r>
      <w:r w:rsidRPr="00A35532">
        <w:t>сударствам-участникам следует четко соблюдать различие между особыми мерами и пост</w:t>
      </w:r>
      <w:r w:rsidRPr="00A35532">
        <w:t>о</w:t>
      </w:r>
      <w:r w:rsidRPr="00A35532">
        <w:t>янными правами человека в своих законах и на практике. Различие между ос</w:t>
      </w:r>
      <w:r w:rsidRPr="00A35532">
        <w:t>о</w:t>
      </w:r>
      <w:r w:rsidRPr="00A35532">
        <w:t>быми мерами и постоянными правами предполагает, что лица, обладающие п</w:t>
      </w:r>
      <w:r w:rsidRPr="00A35532">
        <w:t>о</w:t>
      </w:r>
      <w:r w:rsidRPr="00A35532">
        <w:t>стоянными правами, могут также воспользоваться в своих интересах особыми м</w:t>
      </w:r>
      <w:r w:rsidRPr="00A35532">
        <w:t>е</w:t>
      </w:r>
      <w:r w:rsidRPr="00A35532">
        <w:t>рами</w:t>
      </w:r>
      <w:r w:rsidRPr="00A35532">
        <w:rPr>
          <w:rStyle w:val="FootnoteReference"/>
          <w:sz w:val="20"/>
        </w:rPr>
        <w:footnoteReference w:id="9"/>
      </w:r>
      <w:r w:rsidRPr="00A35532">
        <w:t>.</w:t>
      </w:r>
    </w:p>
    <w:p w:rsidR="008C24A7" w:rsidRPr="000C3B36" w:rsidRDefault="008C24A7" w:rsidP="000C3B36">
      <w:pPr>
        <w:pStyle w:val="H1GR"/>
      </w:pPr>
      <w:r w:rsidRPr="000C3B36">
        <w:tab/>
        <w:t>D.</w:t>
      </w:r>
      <w:r w:rsidRPr="000C3B36">
        <w:tab/>
        <w:t>Условия принятия и применения особых мер</w:t>
      </w:r>
    </w:p>
    <w:p w:rsidR="008C24A7" w:rsidRPr="00A35532" w:rsidRDefault="008C24A7" w:rsidP="0016368D">
      <w:pPr>
        <w:pStyle w:val="SingleTxtGR"/>
      </w:pPr>
      <w:r w:rsidRPr="00A35532">
        <w:t>16.</w:t>
      </w:r>
      <w:r w:rsidRPr="00A35532">
        <w:tab/>
        <w:t>Особые меры должны учитывать специфику положения, которое надл</w:t>
      </w:r>
      <w:r w:rsidRPr="00A35532">
        <w:t>е</w:t>
      </w:r>
      <w:r w:rsidRPr="00A35532">
        <w:t>жит исправить, носить законный характер, быть необходимыми в демократич</w:t>
      </w:r>
      <w:r w:rsidRPr="00A35532">
        <w:t>е</w:t>
      </w:r>
      <w:r w:rsidRPr="00A35532">
        <w:t>ском обществе, отвечать принципам справедливости и соразмерности и прим</w:t>
      </w:r>
      <w:r w:rsidRPr="00A35532">
        <w:t>е</w:t>
      </w:r>
      <w:r w:rsidRPr="00A35532">
        <w:t>няться на временной основе. Такие меры следует разрабатывать и применять исходя из необходимости, определяемой на основе реалистичной оценки тек</w:t>
      </w:r>
      <w:r w:rsidRPr="00A35532">
        <w:t>у</w:t>
      </w:r>
      <w:r w:rsidRPr="00A35532">
        <w:t>щего положения соответствующих лиц и общин.</w:t>
      </w:r>
    </w:p>
    <w:p w:rsidR="008C24A7" w:rsidRPr="00A35532" w:rsidRDefault="008C24A7" w:rsidP="0016368D">
      <w:pPr>
        <w:pStyle w:val="SingleTxtGR"/>
      </w:pPr>
      <w:r w:rsidRPr="00A35532">
        <w:t>17.</w:t>
      </w:r>
      <w:r w:rsidRPr="00A35532">
        <w:tab/>
        <w:t>Оценки необходимости принятия особых мер следует пров</w:t>
      </w:r>
      <w:r w:rsidRPr="00A35532">
        <w:t>о</w:t>
      </w:r>
      <w:r w:rsidRPr="00A35532">
        <w:t>дить с опорой на точные данные, представленные в разбивке по признаку расы, цвета кожи, родового, этнического или национального происхождения, учитывающие ге</w:t>
      </w:r>
      <w:r w:rsidRPr="00A35532">
        <w:t>н</w:t>
      </w:r>
      <w:r w:rsidRPr="00A35532">
        <w:t>дерные аспекты и отражающие социально-экономический и культурный</w:t>
      </w:r>
      <w:r w:rsidRPr="00A35532">
        <w:rPr>
          <w:rStyle w:val="FootnoteReference"/>
          <w:sz w:val="20"/>
        </w:rPr>
        <w:footnoteReference w:id="10"/>
      </w:r>
      <w:r w:rsidRPr="00A35532">
        <w:t xml:space="preserve"> ст</w:t>
      </w:r>
      <w:r w:rsidRPr="00A35532">
        <w:t>а</w:t>
      </w:r>
      <w:r w:rsidRPr="00A35532">
        <w:t>тус и условия различных групп в составе населения и их участие в социал</w:t>
      </w:r>
      <w:r w:rsidRPr="00A35532">
        <w:t>ь</w:t>
      </w:r>
      <w:r w:rsidRPr="00A35532">
        <w:t>но-экономическом развитии страны.</w:t>
      </w:r>
    </w:p>
    <w:p w:rsidR="008C24A7" w:rsidRPr="00A35532" w:rsidRDefault="008C24A7" w:rsidP="0016368D">
      <w:pPr>
        <w:pStyle w:val="SingleTxtGR"/>
      </w:pPr>
      <w:r w:rsidRPr="00A35532">
        <w:t>18.</w:t>
      </w:r>
      <w:r w:rsidRPr="00A35532">
        <w:tab/>
        <w:t>Государствам следует позаботиться о том, чтобы особые меры разрабат</w:t>
      </w:r>
      <w:r w:rsidRPr="00A35532">
        <w:t>ы</w:t>
      </w:r>
      <w:r w:rsidRPr="00A35532">
        <w:t>вались и применялись на основе предварительных консультаций с затрагива</w:t>
      </w:r>
      <w:r w:rsidRPr="00A35532">
        <w:t>е</w:t>
      </w:r>
      <w:r w:rsidRPr="00A35532">
        <w:t>мыми общинами и активного участия таких общин.</w:t>
      </w:r>
    </w:p>
    <w:p w:rsidR="008C24A7" w:rsidRPr="0002782A" w:rsidRDefault="008C24A7" w:rsidP="0002782A">
      <w:pPr>
        <w:pStyle w:val="HChGR"/>
      </w:pPr>
      <w:r w:rsidRPr="0002782A">
        <w:tab/>
        <w:t>IV.</w:t>
      </w:r>
      <w:r w:rsidRPr="0002782A">
        <w:tab/>
        <w:t>П</w:t>
      </w:r>
      <w:r w:rsidR="000C3B36" w:rsidRPr="0002782A">
        <w:t xml:space="preserve">оложения </w:t>
      </w:r>
      <w:r w:rsidRPr="0002782A">
        <w:t>К</w:t>
      </w:r>
      <w:r w:rsidR="000C3B36" w:rsidRPr="0002782A">
        <w:t>онвенции, касающиеся особых мер</w:t>
      </w:r>
    </w:p>
    <w:p w:rsidR="008C24A7" w:rsidRPr="000C3B36" w:rsidRDefault="008C24A7" w:rsidP="000C3B36">
      <w:pPr>
        <w:pStyle w:val="H1GR"/>
      </w:pPr>
      <w:r w:rsidRPr="000C3B36">
        <w:tab/>
        <w:t>A.</w:t>
      </w:r>
      <w:r w:rsidRPr="000C3B36">
        <w:tab/>
        <w:t>Пункт 4 статьи 1</w:t>
      </w:r>
    </w:p>
    <w:p w:rsidR="008C24A7" w:rsidRPr="00A35532" w:rsidRDefault="008C24A7" w:rsidP="0016368D">
      <w:pPr>
        <w:pStyle w:val="SingleTxtGR"/>
      </w:pPr>
      <w:r w:rsidRPr="00A35532">
        <w:t>19.</w:t>
      </w:r>
      <w:r w:rsidRPr="00A35532">
        <w:tab/>
        <w:t>В пункте 4 статьи 1 Конвенции предусмотрено, что "принятие особых мер с исключительной целью обеспечения надлежащего прогресса некоторых расовых или этнических групп или отдельных лиц, нуждающихся в защите, к</w:t>
      </w:r>
      <w:r w:rsidRPr="00A35532">
        <w:t>о</w:t>
      </w:r>
      <w:r w:rsidRPr="00A35532">
        <w:t>торая может оказаться необх</w:t>
      </w:r>
      <w:r w:rsidRPr="00A35532">
        <w:t>о</w:t>
      </w:r>
      <w:r w:rsidRPr="00A35532">
        <w:t>димой для того, чтобы обеспечить таким группам или лицам равное использование и осуществление прав человека и основных свобод, не рассматривается как расовая дискриминация, при условии, однако, что такие меры не имеют своим последствием сохранение особых прав для ра</w:t>
      </w:r>
      <w:r w:rsidRPr="00A35532">
        <w:t>з</w:t>
      </w:r>
      <w:r w:rsidRPr="00A35532">
        <w:t>личных расовых групп и что они не б</w:t>
      </w:r>
      <w:r w:rsidRPr="00A35532">
        <w:t>у</w:t>
      </w:r>
      <w:r w:rsidRPr="00A35532">
        <w:t>дут оставлены в силе по достижении тех целей, р</w:t>
      </w:r>
      <w:r w:rsidRPr="00A35532">
        <w:t>а</w:t>
      </w:r>
      <w:r w:rsidRPr="00A35532">
        <w:t>ди которых они были введены".</w:t>
      </w:r>
    </w:p>
    <w:p w:rsidR="008C24A7" w:rsidRPr="00A35532" w:rsidRDefault="008C24A7" w:rsidP="0016368D">
      <w:pPr>
        <w:pStyle w:val="SingleTxtGR"/>
      </w:pPr>
      <w:r w:rsidRPr="00A35532">
        <w:t>20.</w:t>
      </w:r>
      <w:r w:rsidRPr="00A35532">
        <w:tab/>
        <w:t>Благодаря использованию выражения "не рассматривается как расовая дискриминация" в пункте 4 статьи 1 Конвенции ясно дается понять, что особые меры, принимаемые государствами-участниками по условиям Конвенции, не представляют собой дискриминации, при этом данное уточнение также было подтверждено в подготовительных материалах Конвенции, в которых фиксир</w:t>
      </w:r>
      <w:r w:rsidRPr="00A35532">
        <w:t>о</w:t>
      </w:r>
      <w:r w:rsidRPr="00A35532">
        <w:t>валось редакционное изменение формулировки "не следует рассматривать как расовую дискриминацию" на "не рассматривается как расовая дискриминация". Таким образом, особые меры не являются исключением из принципа недискр</w:t>
      </w:r>
      <w:r w:rsidRPr="00A35532">
        <w:t>и</w:t>
      </w:r>
      <w:r w:rsidRPr="00A35532">
        <w:t>минации, а составляют неотъемлемую часть его смысла и крайне важны для цели Конвенции, состоящей в ликвидации расовой дискриминации и поощр</w:t>
      </w:r>
      <w:r w:rsidRPr="00A35532">
        <w:t>е</w:t>
      </w:r>
      <w:r w:rsidRPr="00A35532">
        <w:t>нии человеческого достоинства и подлинн</w:t>
      </w:r>
      <w:r w:rsidRPr="00A35532">
        <w:t>о</w:t>
      </w:r>
      <w:r w:rsidRPr="00A35532">
        <w:t>го равенства.</w:t>
      </w:r>
    </w:p>
    <w:p w:rsidR="008C24A7" w:rsidRPr="00A35532" w:rsidRDefault="008C24A7" w:rsidP="0016368D">
      <w:pPr>
        <w:pStyle w:val="SingleTxtGR"/>
      </w:pPr>
      <w:r w:rsidRPr="00A35532">
        <w:t>21.</w:t>
      </w:r>
      <w:r w:rsidRPr="00A35532">
        <w:tab/>
        <w:t>По смыслу положений Конвенции особые меры не представляют собой дискриминации, если они принимаются "с исключительной целью" обеспеч</w:t>
      </w:r>
      <w:r w:rsidRPr="00A35532">
        <w:t>е</w:t>
      </w:r>
      <w:r w:rsidRPr="00A35532">
        <w:t>ния равного использования прав человека и основных свобод. Это основание должно прослеживаться в х</w:t>
      </w:r>
      <w:r w:rsidRPr="00A35532">
        <w:t>а</w:t>
      </w:r>
      <w:r w:rsidRPr="00A35532">
        <w:t>рактере самих мер, доводах, приводимых властями для оправдания принятия мер, и инструментах, создаваемых для введения мер в действия. Использование формулировки "с исключительной целью" огранич</w:t>
      </w:r>
      <w:r w:rsidRPr="00A35532">
        <w:t>и</w:t>
      </w:r>
      <w:r w:rsidRPr="00A35532">
        <w:t>вает круг допустимых оснований для принятия ос</w:t>
      </w:r>
      <w:r w:rsidRPr="00A35532">
        <w:t>о</w:t>
      </w:r>
      <w:r w:rsidRPr="00A35532">
        <w:t>бых мер в рамках сферы действия Конвенции.</w:t>
      </w:r>
    </w:p>
    <w:p w:rsidR="008C24A7" w:rsidRPr="00A35532" w:rsidRDefault="008C24A7" w:rsidP="0016368D">
      <w:pPr>
        <w:pStyle w:val="SingleTxtGR"/>
      </w:pPr>
      <w:r w:rsidRPr="00A35532">
        <w:t>22.</w:t>
      </w:r>
      <w:r w:rsidRPr="00A35532">
        <w:tab/>
        <w:t>Понятие "надлежащий прогресс", встречающееся в пункте 4 статьи 1, предполагает проведение целенаправленных программ, призванных смягчить и ликвидировать различия в использовании прав человека и основных свобод, з</w:t>
      </w:r>
      <w:r w:rsidRPr="00A35532">
        <w:t>а</w:t>
      </w:r>
      <w:r w:rsidRPr="00A35532">
        <w:t>трагивающие отдельные группы и лица, защитив их тем самым от дискримин</w:t>
      </w:r>
      <w:r w:rsidRPr="00A35532">
        <w:t>а</w:t>
      </w:r>
      <w:r w:rsidRPr="00A35532">
        <w:t>ции. К таким различиям, в числе прочего, относятся сохраняющиеся или стру</w:t>
      </w:r>
      <w:r w:rsidRPr="00A35532">
        <w:t>к</w:t>
      </w:r>
      <w:r w:rsidRPr="00A35532">
        <w:t>турные различия и фактическое неравенство, обусловленное историческими обстоятельствами, в силу которых уязвимым группам и лицам по-прежнему о</w:t>
      </w:r>
      <w:r w:rsidRPr="00A35532">
        <w:t>т</w:t>
      </w:r>
      <w:r w:rsidRPr="00A35532">
        <w:t>казывают в преимуществах, необходимых для полноценного развития челов</w:t>
      </w:r>
      <w:r w:rsidRPr="00A35532">
        <w:t>е</w:t>
      </w:r>
      <w:r w:rsidRPr="00A35532">
        <w:t>ческой личности. Для утверждения программы особых мер не требуется док</w:t>
      </w:r>
      <w:r w:rsidRPr="00A35532">
        <w:t>а</w:t>
      </w:r>
      <w:r w:rsidRPr="00A35532">
        <w:t>зывать наличие "исторически сложившейся" дискриминации; упор следует д</w:t>
      </w:r>
      <w:r w:rsidRPr="00A35532">
        <w:t>е</w:t>
      </w:r>
      <w:r w:rsidRPr="00A35532">
        <w:t>лать на исправление существующих различий и предотвращение дисбаланса в будущем.</w:t>
      </w:r>
    </w:p>
    <w:p w:rsidR="0002782A" w:rsidRPr="004C7117" w:rsidRDefault="0002782A" w:rsidP="0016368D">
      <w:pPr>
        <w:pStyle w:val="SingleTxtGR"/>
      </w:pPr>
      <w:r w:rsidRPr="004C7117">
        <w:t>23.</w:t>
      </w:r>
      <w:r w:rsidRPr="004C7117">
        <w:tab/>
        <w:t>Термин "защита", используемый в том же пункте, означает защиту от н</w:t>
      </w:r>
      <w:r w:rsidRPr="004C7117">
        <w:t>а</w:t>
      </w:r>
      <w:r w:rsidRPr="004C7117">
        <w:t>рушений прав человека</w:t>
      </w:r>
      <w:r w:rsidR="00797271" w:rsidRPr="00797271">
        <w:t>,</w:t>
      </w:r>
      <w:r w:rsidRPr="004C7117">
        <w:t xml:space="preserve"> независимо от их источника, включая дискриминац</w:t>
      </w:r>
      <w:r w:rsidRPr="004C7117">
        <w:t>и</w:t>
      </w:r>
      <w:r w:rsidRPr="004C7117">
        <w:t>онную деятельность частных лиц, в целях обесп</w:t>
      </w:r>
      <w:r w:rsidRPr="004C7117">
        <w:t>е</w:t>
      </w:r>
      <w:r w:rsidRPr="004C7117">
        <w:t>чения равного использования прав человека и основных свобод.</w:t>
      </w:r>
      <w:r>
        <w:t xml:space="preserve"> </w:t>
      </w:r>
      <w:r w:rsidRPr="004C7117">
        <w:t>Термин "защита" также означает, что особые меры могут выполнять как превентивную роль (предупреждение нарушений прав человека), так и функции исправления положения.</w:t>
      </w:r>
    </w:p>
    <w:p w:rsidR="0002782A" w:rsidRPr="004C7117" w:rsidRDefault="0002782A" w:rsidP="0016368D">
      <w:pPr>
        <w:pStyle w:val="SingleTxtGR"/>
      </w:pPr>
      <w:r w:rsidRPr="004C7117">
        <w:t>24.</w:t>
      </w:r>
      <w:r w:rsidRPr="004C7117">
        <w:tab/>
        <w:t>Хотя в Конвенции в числе лиц, в интересах которых применяются особые меры, указываются "расовые или этнические группы или отдельные лица, ну</w:t>
      </w:r>
      <w:r w:rsidRPr="004C7117">
        <w:t>ж</w:t>
      </w:r>
      <w:r w:rsidRPr="004C7117">
        <w:t>дающиеся в защите…" (пункт</w:t>
      </w:r>
      <w:r>
        <w:t xml:space="preserve"> </w:t>
      </w:r>
      <w:r w:rsidRPr="004C7117">
        <w:t>4 статьи</w:t>
      </w:r>
      <w:r>
        <w:t xml:space="preserve"> </w:t>
      </w:r>
      <w:r w:rsidRPr="004C7117">
        <w:t>1) и "расовые группы или лица, к ним принадлежащие" (пункт</w:t>
      </w:r>
      <w:r>
        <w:t xml:space="preserve"> </w:t>
      </w:r>
      <w:r w:rsidRPr="004C7117">
        <w:t>2 статьи</w:t>
      </w:r>
      <w:r>
        <w:t xml:space="preserve"> </w:t>
      </w:r>
      <w:r w:rsidRPr="004C7117">
        <w:t>2), меры в принципе доступны любой группе или лицу, охватываемым в статье</w:t>
      </w:r>
      <w:r>
        <w:t xml:space="preserve"> </w:t>
      </w:r>
      <w:r w:rsidRPr="004C7117">
        <w:t>1 Конвенци</w:t>
      </w:r>
      <w:r>
        <w:t>и</w:t>
      </w:r>
      <w:r w:rsidRPr="004C7117">
        <w:t xml:space="preserve">, как </w:t>
      </w:r>
      <w:r>
        <w:t>было ясно</w:t>
      </w:r>
      <w:r w:rsidRPr="004C7117">
        <w:t xml:space="preserve"> отмеч</w:t>
      </w:r>
      <w:r>
        <w:t>ено</w:t>
      </w:r>
      <w:r w:rsidRPr="004C7117">
        <w:t xml:space="preserve"> в по</w:t>
      </w:r>
      <w:r w:rsidRPr="004C7117">
        <w:t>д</w:t>
      </w:r>
      <w:r w:rsidRPr="004C7117">
        <w:t>готовительных материалах Конвенции и подтвержд</w:t>
      </w:r>
      <w:r>
        <w:t>ено</w:t>
      </w:r>
      <w:r w:rsidRPr="004C7117">
        <w:t xml:space="preserve"> на основе практики г</w:t>
      </w:r>
      <w:r w:rsidRPr="004C7117">
        <w:t>о</w:t>
      </w:r>
      <w:r w:rsidRPr="004C7117">
        <w:t>сударств-участников и соответствующих заключительных замечаний Комит</w:t>
      </w:r>
      <w:r w:rsidRPr="004C7117">
        <w:t>е</w:t>
      </w:r>
      <w:r w:rsidRPr="004C7117">
        <w:t>та</w:t>
      </w:r>
      <w:r>
        <w:rPr>
          <w:rStyle w:val="FootnoteReference"/>
        </w:rPr>
        <w:footnoteReference w:id="11"/>
      </w:r>
      <w:r w:rsidRPr="004C7117">
        <w:t>.</w:t>
      </w:r>
    </w:p>
    <w:p w:rsidR="0002782A" w:rsidRPr="004C7117" w:rsidRDefault="0002782A" w:rsidP="0016368D">
      <w:pPr>
        <w:pStyle w:val="SingleTxtGR"/>
      </w:pPr>
      <w:r w:rsidRPr="004C7117">
        <w:t>25.</w:t>
      </w:r>
      <w:r w:rsidRPr="004C7117">
        <w:tab/>
        <w:t>В пункте</w:t>
      </w:r>
      <w:r>
        <w:t xml:space="preserve"> </w:t>
      </w:r>
      <w:r w:rsidRPr="004C7117">
        <w:t>4 статьи</w:t>
      </w:r>
      <w:r>
        <w:t xml:space="preserve"> </w:t>
      </w:r>
      <w:r w:rsidRPr="004C7117">
        <w:t>1 содержится более широкая формулировка, чем в пункте</w:t>
      </w:r>
      <w:r>
        <w:t xml:space="preserve"> </w:t>
      </w:r>
      <w:r w:rsidRPr="004C7117">
        <w:t>2 статьи</w:t>
      </w:r>
      <w:r>
        <w:t xml:space="preserve"> </w:t>
      </w:r>
      <w:r w:rsidRPr="004C7117">
        <w:t>2, поскольку в нем речь идет о лицах, "нуждающихся в защ</w:t>
      </w:r>
      <w:r w:rsidRPr="004C7117">
        <w:t>и</w:t>
      </w:r>
      <w:r w:rsidRPr="004C7117">
        <w:t>те", без упоминания принадлежности к этнической гру</w:t>
      </w:r>
      <w:r w:rsidRPr="004C7117">
        <w:t>п</w:t>
      </w:r>
      <w:r w:rsidRPr="004C7117">
        <w:t>пе.</w:t>
      </w:r>
      <w:r>
        <w:t xml:space="preserve"> </w:t>
      </w:r>
      <w:r w:rsidRPr="004C7117">
        <w:t>Потенциальный круг лиц, в чьих интересах принимаются особые меры, или объектов таких мер сл</w:t>
      </w:r>
      <w:r w:rsidRPr="004C7117">
        <w:t>е</w:t>
      </w:r>
      <w:r w:rsidRPr="004C7117">
        <w:t>дует понимать в свете общей цели Конвенции, посвященной ликвидации всех форм расовой дискриминации и допускающей, когда это целесообразно, применение особых мер в качестве важного инструмента достижения такой ц</w:t>
      </w:r>
      <w:r w:rsidRPr="004C7117">
        <w:t>е</w:t>
      </w:r>
      <w:r w:rsidRPr="004C7117">
        <w:t>ли.</w:t>
      </w:r>
    </w:p>
    <w:p w:rsidR="0002782A" w:rsidRPr="004C7117" w:rsidRDefault="0002782A" w:rsidP="0016368D">
      <w:pPr>
        <w:pStyle w:val="SingleTxtGR"/>
      </w:pPr>
      <w:r w:rsidRPr="004C7117">
        <w:t>26.</w:t>
      </w:r>
      <w:r w:rsidRPr="004C7117">
        <w:tab/>
        <w:t>В пункте</w:t>
      </w:r>
      <w:r>
        <w:t xml:space="preserve"> </w:t>
      </w:r>
      <w:r w:rsidRPr="004C7117">
        <w:t>4 статьи</w:t>
      </w:r>
      <w:r>
        <w:t xml:space="preserve"> </w:t>
      </w:r>
      <w:r w:rsidRPr="004C7117">
        <w:t>1 предусматриваются ограничения в отношении и</w:t>
      </w:r>
      <w:r w:rsidRPr="004C7117">
        <w:t>с</w:t>
      </w:r>
      <w:r w:rsidRPr="004C7117">
        <w:t>пользования особых мер государствами-участниками.</w:t>
      </w:r>
      <w:r>
        <w:t xml:space="preserve"> </w:t>
      </w:r>
      <w:r w:rsidRPr="004C7117">
        <w:t>Первое ограничение з</w:t>
      </w:r>
      <w:r w:rsidRPr="004C7117">
        <w:t>а</w:t>
      </w:r>
      <w:r w:rsidRPr="004C7117">
        <w:t>ключается в том, что меры "не должны в результате привести к сохранению н</w:t>
      </w:r>
      <w:r w:rsidRPr="004C7117">
        <w:t>е</w:t>
      </w:r>
      <w:r w:rsidRPr="004C7117">
        <w:t>равных или особых прав для различных расовых групп".</w:t>
      </w:r>
      <w:r>
        <w:t xml:space="preserve"> </w:t>
      </w:r>
      <w:r w:rsidRPr="004C7117">
        <w:t>Это положение соде</w:t>
      </w:r>
      <w:r w:rsidRPr="004C7117">
        <w:t>р</w:t>
      </w:r>
      <w:r w:rsidRPr="004C7117">
        <w:t>жит узкую формулировку, охватывающую "расовые группы", и наводит на мысль об упоминаемой в статье</w:t>
      </w:r>
      <w:r>
        <w:t xml:space="preserve"> </w:t>
      </w:r>
      <w:r w:rsidRPr="004C7117">
        <w:t>3 Конвенции практике апартеида, вводимой властями государства, и практике сегрегации, упоминаемой в той же статье и преамбуле к Конвенции.</w:t>
      </w:r>
      <w:r>
        <w:t xml:space="preserve"> </w:t>
      </w:r>
      <w:r w:rsidRPr="004C7117">
        <w:t>Понятие недопустимых "особых прав" следует отл</w:t>
      </w:r>
      <w:r w:rsidRPr="004C7117">
        <w:t>и</w:t>
      </w:r>
      <w:r w:rsidRPr="004C7117">
        <w:t>чать от прав, допускаемых и признаваемых международным сообществом с ц</w:t>
      </w:r>
      <w:r w:rsidRPr="004C7117">
        <w:t>е</w:t>
      </w:r>
      <w:r w:rsidRPr="004C7117">
        <w:t>лью обеспечения сущес</w:t>
      </w:r>
      <w:r w:rsidRPr="004C7117">
        <w:t>т</w:t>
      </w:r>
      <w:r w:rsidRPr="004C7117">
        <w:t>вования и сохранения самобытности таких групп, как меньшинства, коренные народы и другие катег</w:t>
      </w:r>
      <w:r w:rsidRPr="004C7117">
        <w:t>о</w:t>
      </w:r>
      <w:r w:rsidRPr="004C7117">
        <w:t>рии лиц, чьи права в равной степени допускаются и признаются в рамках всеобщих прав человека.</w:t>
      </w:r>
    </w:p>
    <w:p w:rsidR="0002782A" w:rsidRPr="004C7117" w:rsidRDefault="0002782A" w:rsidP="0016368D">
      <w:pPr>
        <w:pStyle w:val="SingleTxtGR"/>
      </w:pPr>
      <w:r w:rsidRPr="004C7117">
        <w:t>27.</w:t>
      </w:r>
      <w:r w:rsidRPr="004C7117">
        <w:tab/>
        <w:t>Второе ограничение в отношении особых мер состоит в том, что "они не будут оставлены в силе по достижении тех целей, ради которых они были вв</w:t>
      </w:r>
      <w:r w:rsidRPr="004C7117">
        <w:t>е</w:t>
      </w:r>
      <w:r w:rsidRPr="004C7117">
        <w:t>дены".</w:t>
      </w:r>
      <w:r>
        <w:t xml:space="preserve"> </w:t>
      </w:r>
      <w:r w:rsidRPr="004C7117">
        <w:t>Это ограничение в отношении действия особых мер носит функци</w:t>
      </w:r>
      <w:r w:rsidRPr="004C7117">
        <w:t>о</w:t>
      </w:r>
      <w:r w:rsidRPr="004C7117">
        <w:t>нальный характер и увязано с целью:</w:t>
      </w:r>
      <w:r>
        <w:t xml:space="preserve"> </w:t>
      </w:r>
      <w:r w:rsidRPr="004C7117">
        <w:t>применение мер прекращается после у</w:t>
      </w:r>
      <w:r w:rsidRPr="004C7117">
        <w:t>с</w:t>
      </w:r>
      <w:r w:rsidRPr="004C7117">
        <w:t>тойчивого достижения целей, ради которых они осуществляются, то есть цел</w:t>
      </w:r>
      <w:r>
        <w:t>и</w:t>
      </w:r>
      <w:r w:rsidRPr="004C7117">
        <w:t xml:space="preserve"> обеспечения равенства</w:t>
      </w:r>
      <w:r>
        <w:rPr>
          <w:rStyle w:val="FootnoteReference"/>
        </w:rPr>
        <w:footnoteReference w:id="12"/>
      </w:r>
      <w:r w:rsidRPr="004C7117">
        <w:t>.</w:t>
      </w:r>
      <w:r>
        <w:t xml:space="preserve"> </w:t>
      </w:r>
      <w:r w:rsidRPr="004C7117">
        <w:t>Срок, отпущенный для осуществления мер, будет к</w:t>
      </w:r>
      <w:r w:rsidRPr="004C7117">
        <w:t>о</w:t>
      </w:r>
      <w:r w:rsidRPr="004C7117">
        <w:t>лебаться в зависимости от их целей, средств, используемых для достижения т</w:t>
      </w:r>
      <w:r w:rsidRPr="004C7117">
        <w:t>а</w:t>
      </w:r>
      <w:r w:rsidRPr="004C7117">
        <w:t>ковых, и результатов их применения.</w:t>
      </w:r>
      <w:r>
        <w:t xml:space="preserve"> </w:t>
      </w:r>
      <w:r w:rsidRPr="004C7117">
        <w:t>Ввиду этого особые меры следует разр</w:t>
      </w:r>
      <w:r w:rsidRPr="004C7117">
        <w:t>а</w:t>
      </w:r>
      <w:r w:rsidRPr="004C7117">
        <w:t xml:space="preserve">батывать с тщательным учетом особых потребностей </w:t>
      </w:r>
      <w:r>
        <w:t>соответствующих</w:t>
      </w:r>
      <w:r w:rsidRPr="004C7117">
        <w:t xml:space="preserve"> групп или лиц.</w:t>
      </w:r>
    </w:p>
    <w:p w:rsidR="0002782A" w:rsidRPr="004C7117" w:rsidRDefault="0002782A" w:rsidP="0016368D">
      <w:pPr>
        <w:pStyle w:val="H1GR"/>
      </w:pPr>
      <w:r>
        <w:tab/>
      </w:r>
      <w:r w:rsidRPr="004C7117">
        <w:t>B.</w:t>
      </w:r>
      <w:r>
        <w:tab/>
      </w:r>
      <w:r w:rsidRPr="004C7117">
        <w:t>Пункт</w:t>
      </w:r>
      <w:r>
        <w:t xml:space="preserve"> </w:t>
      </w:r>
      <w:r w:rsidRPr="004C7117">
        <w:t>2 статьи</w:t>
      </w:r>
      <w:r>
        <w:t xml:space="preserve"> </w:t>
      </w:r>
      <w:r w:rsidRPr="004C7117">
        <w:t>2</w:t>
      </w:r>
    </w:p>
    <w:p w:rsidR="0002782A" w:rsidRPr="004C7117" w:rsidRDefault="0002782A" w:rsidP="0016368D">
      <w:pPr>
        <w:pStyle w:val="SingleTxtGR"/>
      </w:pPr>
      <w:r w:rsidRPr="004C7117">
        <w:t>28.</w:t>
      </w:r>
      <w:r w:rsidRPr="004C7117">
        <w:tab/>
        <w:t>В пункте</w:t>
      </w:r>
      <w:r>
        <w:t xml:space="preserve"> </w:t>
      </w:r>
      <w:r w:rsidRPr="004C7117">
        <w:t>2 статьи</w:t>
      </w:r>
      <w:r>
        <w:t xml:space="preserve"> </w:t>
      </w:r>
      <w:r w:rsidRPr="004C7117">
        <w:t>2 Конвенции предусмотрено, что "</w:t>
      </w:r>
      <w:r>
        <w:t>г</w:t>
      </w:r>
      <w:r w:rsidRPr="004C7117">
        <w:t>осударства-участники должны принимать, когда обстоятельства этого требуют, особые и конкретные меры в социальной, экономической, культу</w:t>
      </w:r>
      <w:r w:rsidRPr="004C7117">
        <w:t>р</w:t>
      </w:r>
      <w:r w:rsidRPr="004C7117">
        <w:t>ной и других областях с целью обеспечения надлежащего развития и защиты некоторых расовых групп или лиц, к ним принадлежащих, с тем чтобы гарантировать им полное и равное использование прав ч</w:t>
      </w:r>
      <w:r w:rsidRPr="004C7117">
        <w:t>е</w:t>
      </w:r>
      <w:r w:rsidRPr="004C7117">
        <w:t>ловека и основных свобод. Такие меры ни в коем случае не должны в результате привести к сохранению неравных или особых прав для различных расовых групп по достижении тех целей, ради которых они были введены".</w:t>
      </w:r>
    </w:p>
    <w:p w:rsidR="0002782A" w:rsidRPr="004C7117" w:rsidRDefault="0002782A" w:rsidP="0016368D">
      <w:pPr>
        <w:pStyle w:val="SingleTxtGR"/>
      </w:pPr>
      <w:r w:rsidRPr="004C7117">
        <w:t>29.</w:t>
      </w:r>
      <w:r w:rsidRPr="004C7117">
        <w:tab/>
        <w:t>Пункт</w:t>
      </w:r>
      <w:r>
        <w:t xml:space="preserve"> </w:t>
      </w:r>
      <w:r w:rsidRPr="004C7117">
        <w:t>4 статьи</w:t>
      </w:r>
      <w:r>
        <w:t xml:space="preserve"> </w:t>
      </w:r>
      <w:r w:rsidRPr="004C7117">
        <w:t>1 Конвенци</w:t>
      </w:r>
      <w:r>
        <w:t>и</w:t>
      </w:r>
      <w:r w:rsidRPr="004C7117">
        <w:t xml:space="preserve"> по сути объясн</w:t>
      </w:r>
      <w:r>
        <w:t>яет</w:t>
      </w:r>
      <w:r w:rsidRPr="004C7117">
        <w:t xml:space="preserve"> значени</w:t>
      </w:r>
      <w:r>
        <w:t>е</w:t>
      </w:r>
      <w:r w:rsidRPr="004C7117">
        <w:t xml:space="preserve"> дискриминации применительно к особым мерам.</w:t>
      </w:r>
      <w:r>
        <w:t xml:space="preserve"> </w:t>
      </w:r>
      <w:r w:rsidRPr="004C7117">
        <w:t>На основании пункта</w:t>
      </w:r>
      <w:r>
        <w:t xml:space="preserve"> </w:t>
      </w:r>
      <w:r w:rsidRPr="004C7117">
        <w:t>2 статьи</w:t>
      </w:r>
      <w:r>
        <w:t xml:space="preserve"> </w:t>
      </w:r>
      <w:r w:rsidRPr="004C7117">
        <w:t>2 конце</w:t>
      </w:r>
      <w:r w:rsidRPr="004C7117">
        <w:t>п</w:t>
      </w:r>
      <w:r w:rsidRPr="004C7117">
        <w:t>ция особых мер переносится в сферу обязательств государств-участников вместе с текстом статьи</w:t>
      </w:r>
      <w:r>
        <w:t xml:space="preserve"> </w:t>
      </w:r>
      <w:r w:rsidRPr="004C7117">
        <w:t>2 в целом.</w:t>
      </w:r>
      <w:r>
        <w:t xml:space="preserve"> </w:t>
      </w:r>
      <w:r w:rsidRPr="004C7117">
        <w:t>Оттенки значений, в которых эти термины использ</w:t>
      </w:r>
      <w:r w:rsidRPr="004C7117">
        <w:t>у</w:t>
      </w:r>
      <w:r w:rsidRPr="004C7117">
        <w:t>ются в двух пунктах, не нарушают фактического единства их содержания и ц</w:t>
      </w:r>
      <w:r w:rsidRPr="004C7117">
        <w:t>е</w:t>
      </w:r>
      <w:r w:rsidRPr="004C7117">
        <w:t>ли.</w:t>
      </w:r>
    </w:p>
    <w:p w:rsidR="0002782A" w:rsidRPr="004C7117" w:rsidRDefault="0002782A" w:rsidP="0016368D">
      <w:pPr>
        <w:pStyle w:val="SingleTxtGR"/>
      </w:pPr>
      <w:r w:rsidRPr="004C7117">
        <w:t>30.</w:t>
      </w:r>
      <w:r w:rsidRPr="004C7117">
        <w:tab/>
        <w:t xml:space="preserve">Использование в пункте глагола "должны" в контексте принятия особых мер </w:t>
      </w:r>
      <w:r>
        <w:t>ясно указывает на</w:t>
      </w:r>
      <w:r w:rsidRPr="004C7117">
        <w:t xml:space="preserve"> императивный характер обязательства принять такие м</w:t>
      </w:r>
      <w:r w:rsidRPr="004C7117">
        <w:t>е</w:t>
      </w:r>
      <w:r w:rsidRPr="004C7117">
        <w:t>ры.</w:t>
      </w:r>
      <w:r>
        <w:t xml:space="preserve"> </w:t>
      </w:r>
      <w:r w:rsidRPr="004C7117">
        <w:t>Императивный характер обязательства не теряет силы при добавлении фр</w:t>
      </w:r>
      <w:r w:rsidRPr="004C7117">
        <w:t>а</w:t>
      </w:r>
      <w:r w:rsidRPr="004C7117">
        <w:t>зы "когда обстоятельства этого требуют", которую следует толковать как уто</w:t>
      </w:r>
      <w:r w:rsidRPr="004C7117">
        <w:t>ч</w:t>
      </w:r>
      <w:r w:rsidRPr="004C7117">
        <w:t>нение контекста для применения меры.</w:t>
      </w:r>
      <w:r>
        <w:t xml:space="preserve"> </w:t>
      </w:r>
      <w:r w:rsidRPr="004C7117">
        <w:t>По существу эта фраза имеет объекти</w:t>
      </w:r>
      <w:r w:rsidRPr="004C7117">
        <w:t>в</w:t>
      </w:r>
      <w:r w:rsidRPr="004C7117">
        <w:t>ный смысл в отношении неравного использования прав человека лицами или группами в государстве-участнике и возникающей в этой связи необходимости ус</w:t>
      </w:r>
      <w:r w:rsidRPr="004C7117">
        <w:t>т</w:t>
      </w:r>
      <w:r w:rsidRPr="004C7117">
        <w:t xml:space="preserve">ранить такие несоответствия. </w:t>
      </w:r>
    </w:p>
    <w:p w:rsidR="0002782A" w:rsidRPr="004C7117" w:rsidRDefault="0002782A" w:rsidP="0016368D">
      <w:pPr>
        <w:pStyle w:val="SingleTxtGR"/>
      </w:pPr>
      <w:r w:rsidRPr="004C7117">
        <w:t>31.</w:t>
      </w:r>
      <w:r w:rsidRPr="004C7117">
        <w:tab/>
        <w:t>Внутренн</w:t>
      </w:r>
      <w:r>
        <w:t>яя</w:t>
      </w:r>
      <w:r w:rsidRPr="004C7117">
        <w:t xml:space="preserve"> </w:t>
      </w:r>
      <w:r>
        <w:t>структура</w:t>
      </w:r>
      <w:r w:rsidRPr="004C7117">
        <w:t xml:space="preserve"> государств-участников, будь то унитарн</w:t>
      </w:r>
      <w:r>
        <w:t>ая</w:t>
      </w:r>
      <w:r w:rsidRPr="004C7117">
        <w:t>, фед</w:t>
      </w:r>
      <w:r w:rsidRPr="004C7117">
        <w:t>е</w:t>
      </w:r>
      <w:r w:rsidRPr="004C7117">
        <w:t>ральн</w:t>
      </w:r>
      <w:r>
        <w:t>ая</w:t>
      </w:r>
      <w:r w:rsidRPr="004C7117">
        <w:t xml:space="preserve"> или децентрализованн</w:t>
      </w:r>
      <w:r>
        <w:t>ая</w:t>
      </w:r>
      <w:r w:rsidRPr="004C7117">
        <w:t>, не влияет на их обязанность в соответствии с Конве</w:t>
      </w:r>
      <w:r w:rsidRPr="004C7117">
        <w:t>н</w:t>
      </w:r>
      <w:r w:rsidRPr="004C7117">
        <w:t>цией при обращении к особым мерам обеспечить их применение на всей территории государства.</w:t>
      </w:r>
      <w:r>
        <w:t xml:space="preserve"> </w:t>
      </w:r>
      <w:r w:rsidRPr="004C7117">
        <w:t xml:space="preserve">В федеральных и децентрализованных государствах федеральные власти несут международную ответственность за разработку </w:t>
      </w:r>
      <w:r>
        <w:t>р</w:t>
      </w:r>
      <w:r>
        <w:t>а</w:t>
      </w:r>
      <w:r>
        <w:t>мок</w:t>
      </w:r>
      <w:r w:rsidRPr="004C7117">
        <w:t xml:space="preserve"> для последовательного применения особых мер во всех </w:t>
      </w:r>
      <w:r>
        <w:t>частях</w:t>
      </w:r>
      <w:r w:rsidRPr="004C7117">
        <w:t xml:space="preserve"> государства, где такие меры необходимы.</w:t>
      </w:r>
    </w:p>
    <w:p w:rsidR="0002782A" w:rsidRPr="004C7117" w:rsidRDefault="0002782A" w:rsidP="0016368D">
      <w:pPr>
        <w:pStyle w:val="SingleTxtGR"/>
      </w:pPr>
      <w:r w:rsidRPr="004C7117">
        <w:t>32.</w:t>
      </w:r>
      <w:r w:rsidRPr="004C7117">
        <w:tab/>
        <w:t>В то время как в пункте</w:t>
      </w:r>
      <w:r>
        <w:t xml:space="preserve"> </w:t>
      </w:r>
      <w:r w:rsidRPr="004C7117">
        <w:t>4 статьи</w:t>
      </w:r>
      <w:r>
        <w:t xml:space="preserve"> </w:t>
      </w:r>
      <w:r w:rsidRPr="004C7117">
        <w:t>1 Конвенции используется термин "ос</w:t>
      </w:r>
      <w:r w:rsidRPr="004C7117">
        <w:t>о</w:t>
      </w:r>
      <w:r w:rsidRPr="004C7117">
        <w:t>бые меры", в пункте</w:t>
      </w:r>
      <w:r>
        <w:t xml:space="preserve"> </w:t>
      </w:r>
      <w:r w:rsidRPr="004C7117">
        <w:t>2 статьи</w:t>
      </w:r>
      <w:r>
        <w:t xml:space="preserve"> </w:t>
      </w:r>
      <w:r w:rsidRPr="004C7117">
        <w:t>2 говорится о</w:t>
      </w:r>
      <w:r>
        <w:t>б</w:t>
      </w:r>
      <w:r w:rsidRPr="004C7117">
        <w:t xml:space="preserve"> "особых и конкретных мерах".</w:t>
      </w:r>
      <w:r>
        <w:t xml:space="preserve"> </w:t>
      </w:r>
      <w:r w:rsidRPr="004C7117">
        <w:t>В</w:t>
      </w:r>
      <w:r>
        <w:t> </w:t>
      </w:r>
      <w:r w:rsidRPr="004C7117">
        <w:t>подготовительных материалах Конвенции не пр</w:t>
      </w:r>
      <w:r w:rsidRPr="004C7117">
        <w:t>о</w:t>
      </w:r>
      <w:r w:rsidRPr="004C7117">
        <w:t xml:space="preserve">водится различия между этими терминами, и Комитет, как правило, использует </w:t>
      </w:r>
      <w:r>
        <w:t>оба</w:t>
      </w:r>
      <w:r w:rsidRPr="004C7117">
        <w:t xml:space="preserve"> термин</w:t>
      </w:r>
      <w:r>
        <w:t>а</w:t>
      </w:r>
      <w:r w:rsidRPr="004C7117">
        <w:t xml:space="preserve"> в качестве синонимов</w:t>
      </w:r>
      <w:r>
        <w:rPr>
          <w:rStyle w:val="FootnoteReference"/>
        </w:rPr>
        <w:footnoteReference w:id="13"/>
      </w:r>
      <w:r w:rsidRPr="004C7117">
        <w:t>.</w:t>
      </w:r>
      <w:r>
        <w:t xml:space="preserve"> </w:t>
      </w:r>
      <w:r w:rsidRPr="004C7117">
        <w:t>С учетом контекста статьи</w:t>
      </w:r>
      <w:r>
        <w:t xml:space="preserve"> </w:t>
      </w:r>
      <w:r w:rsidRPr="004C7117">
        <w:t>2 в качестве общего описания обяз</w:t>
      </w:r>
      <w:r w:rsidRPr="004C7117">
        <w:t>а</w:t>
      </w:r>
      <w:r w:rsidRPr="004C7117">
        <w:t>тельств по Конвенции терминология, используемая в пункте</w:t>
      </w:r>
      <w:r>
        <w:t xml:space="preserve"> </w:t>
      </w:r>
      <w:r w:rsidRPr="004C7117">
        <w:t>2 статьи</w:t>
      </w:r>
      <w:r>
        <w:t xml:space="preserve"> </w:t>
      </w:r>
      <w:r w:rsidRPr="004C7117">
        <w:t>2, соо</w:t>
      </w:r>
      <w:r w:rsidRPr="004C7117">
        <w:t>т</w:t>
      </w:r>
      <w:r w:rsidRPr="004C7117">
        <w:t>ветствует контексту, поскольку основной акцент делается на обязательстве г</w:t>
      </w:r>
      <w:r w:rsidRPr="004C7117">
        <w:t>о</w:t>
      </w:r>
      <w:r w:rsidRPr="004C7117">
        <w:t>сударств-участников принять меры, разработанные с учетом специфики пол</w:t>
      </w:r>
      <w:r w:rsidRPr="004C7117">
        <w:t>о</w:t>
      </w:r>
      <w:r w:rsidRPr="004C7117">
        <w:t>жения, которое надлежит исправить, и подходящие для достижения поставле</w:t>
      </w:r>
      <w:r w:rsidRPr="004C7117">
        <w:t>н</w:t>
      </w:r>
      <w:r w:rsidRPr="004C7117">
        <w:t>ных целей.</w:t>
      </w:r>
    </w:p>
    <w:p w:rsidR="007D6884" w:rsidRDefault="0002782A" w:rsidP="0016368D">
      <w:pPr>
        <w:pStyle w:val="SingleTxtGR"/>
      </w:pPr>
      <w:r w:rsidRPr="004C7117">
        <w:t>33.</w:t>
      </w:r>
      <w:r w:rsidRPr="004C7117">
        <w:tab/>
        <w:t>Содержащуюся в пункте</w:t>
      </w:r>
      <w:r>
        <w:t xml:space="preserve"> </w:t>
      </w:r>
      <w:r w:rsidRPr="004C7117">
        <w:t>2 статьи</w:t>
      </w:r>
      <w:r>
        <w:t xml:space="preserve"> </w:t>
      </w:r>
      <w:r w:rsidRPr="004C7117">
        <w:t>2 ссылку на особые меры для обеспеч</w:t>
      </w:r>
      <w:r w:rsidRPr="004C7117">
        <w:t>е</w:t>
      </w:r>
      <w:r w:rsidRPr="004C7117">
        <w:t>ния "надлежащего развития и защиты" групп и лиц можно сравнить с использ</w:t>
      </w:r>
      <w:r w:rsidRPr="004C7117">
        <w:t>о</w:t>
      </w:r>
      <w:r w:rsidRPr="004C7117">
        <w:t>ванием термина "прогресс" в пункте</w:t>
      </w:r>
      <w:r>
        <w:t xml:space="preserve"> </w:t>
      </w:r>
      <w:r w:rsidRPr="004C7117">
        <w:t>4 статьи</w:t>
      </w:r>
      <w:r>
        <w:t xml:space="preserve"> </w:t>
      </w:r>
      <w:r w:rsidRPr="004C7117">
        <w:t>1.</w:t>
      </w:r>
      <w:r>
        <w:t xml:space="preserve"> </w:t>
      </w:r>
      <w:r w:rsidRPr="004C7117">
        <w:t>Термины Конвенции обознач</w:t>
      </w:r>
      <w:r w:rsidRPr="004C7117">
        <w:t>а</w:t>
      </w:r>
      <w:r w:rsidRPr="004C7117">
        <w:t>ют, что особые меры должны явно послужить интересам групп и лиц в области использования прав человека.</w:t>
      </w:r>
      <w:r>
        <w:t xml:space="preserve"> </w:t>
      </w:r>
      <w:r w:rsidRPr="004C7117">
        <w:t>Указываемы</w:t>
      </w:r>
      <w:r w:rsidR="007013E6">
        <w:t>е в пункте области деятельности</w:t>
      </w:r>
      <w:r w:rsidR="007013E6">
        <w:rPr>
          <w:lang w:val="en-US"/>
        </w:rPr>
        <w:t> </w:t>
      </w:r>
      <w:r>
        <w:t>−</w:t>
      </w:r>
      <w:r w:rsidRPr="004C7117">
        <w:t xml:space="preserve"> "социальная, экономическая, культурная и другие области" </w:t>
      </w:r>
      <w:r>
        <w:t>−</w:t>
      </w:r>
      <w:r w:rsidRPr="004C7117">
        <w:t xml:space="preserve"> не представляют собой исчерпывающего перечня.</w:t>
      </w:r>
      <w:r>
        <w:t xml:space="preserve"> </w:t>
      </w:r>
      <w:r w:rsidRPr="004C7117">
        <w:t>В сущности</w:t>
      </w:r>
      <w:r>
        <w:t>,</w:t>
      </w:r>
      <w:r w:rsidRPr="004C7117">
        <w:t xml:space="preserve"> особые меры могут распростр</w:t>
      </w:r>
      <w:r w:rsidRPr="004C7117">
        <w:t>а</w:t>
      </w:r>
      <w:r w:rsidRPr="004C7117">
        <w:t>няться на все области лишения прав человека, включая лишение возможности использовани</w:t>
      </w:r>
      <w:r>
        <w:t>я</w:t>
      </w:r>
      <w:r w:rsidRPr="004C7117">
        <w:t xml:space="preserve"> прав человека, которые прямо или косвенно защищаются стат</w:t>
      </w:r>
      <w:r w:rsidRPr="004C7117">
        <w:t>ь</w:t>
      </w:r>
      <w:r w:rsidRPr="004C7117">
        <w:t>ей</w:t>
      </w:r>
      <w:r>
        <w:t xml:space="preserve"> </w:t>
      </w:r>
      <w:r w:rsidRPr="004C7117">
        <w:t>5 Конвенции.</w:t>
      </w:r>
      <w:r>
        <w:t xml:space="preserve"> </w:t>
      </w:r>
      <w:r w:rsidRPr="004C7117">
        <w:t>В любом случае очевидно, что ссылка на ограничения "разв</w:t>
      </w:r>
      <w:r w:rsidRPr="004C7117">
        <w:t>и</w:t>
      </w:r>
      <w:r w:rsidRPr="004C7117">
        <w:t xml:space="preserve">тия" относится исключительно к положению или условиям, в которых </w:t>
      </w:r>
      <w:r w:rsidR="007D6884">
        <w:t>оказ</w:t>
      </w:r>
      <w:r w:rsidR="007D6884">
        <w:t>а</w:t>
      </w:r>
      <w:r w:rsidR="007D6884">
        <w:t>лись группы или лица, и не является критикой характеристик того или иного лица или группы.</w:t>
      </w:r>
    </w:p>
    <w:p w:rsidR="007D6884" w:rsidRDefault="007D6884" w:rsidP="0016368D">
      <w:pPr>
        <w:pStyle w:val="SingleTxtGR"/>
      </w:pPr>
      <w:r>
        <w:t>34.</w:t>
      </w:r>
      <w:r>
        <w:tab/>
        <w:t>В соответствии с пунктом 2 статьи 2 особые меры могут приниматься в интересах групп или лиц, принадлежащих к таким группам. Обеспечение пр</w:t>
      </w:r>
      <w:r>
        <w:t>о</w:t>
      </w:r>
      <w:r>
        <w:t>гресса и защиты общин с помощью принятия особых мер представляют собой законную цель, которой следует добиваться наряду с уважением прав и интер</w:t>
      </w:r>
      <w:r>
        <w:t>е</w:t>
      </w:r>
      <w:r>
        <w:t>сов отдельных лиц. Причисление лица к той или иной группе должно осущес</w:t>
      </w:r>
      <w:r>
        <w:t>т</w:t>
      </w:r>
      <w:r>
        <w:t>вляться с учетом мнения соответствующего лица, при отсутствии обсто</w:t>
      </w:r>
      <w:r>
        <w:t>я</w:t>
      </w:r>
      <w:r>
        <w:t>тельств, делающих такое причисление неправ</w:t>
      </w:r>
      <w:r>
        <w:t>о</w:t>
      </w:r>
      <w:r>
        <w:t>мерным.</w:t>
      </w:r>
    </w:p>
    <w:p w:rsidR="007D6884" w:rsidRDefault="007D6884" w:rsidP="0016368D">
      <w:pPr>
        <w:pStyle w:val="SingleTxtGR"/>
      </w:pPr>
      <w:r>
        <w:t>35.</w:t>
      </w:r>
      <w:r>
        <w:tab/>
        <w:t>Положения пункта 2 статьи 2, касающиеся ограничений в отношении особых мер, по существу, mutatis mutandis, аналогичны ограничениям, изл</w:t>
      </w:r>
      <w:r>
        <w:t>о</w:t>
      </w:r>
      <w:r>
        <w:t>женным в пункте 4 статьи 1. Требование ограничить срок, в течение которого применяются меры, предполагает, как и в случае разработки и введения мер, необходимость создания постоянной системы мониторинга их применения и результатов с использованием, в зависимости от обстоятельств, количественных и качественных методов оценки. Государствам-участникам следует также четко определить, приведет ли внезапное прекращение особых мер к негативным п</w:t>
      </w:r>
      <w:r>
        <w:t>о</w:t>
      </w:r>
      <w:r>
        <w:t>следствиям для прав человека общин, в интересах которых они применялись, в особенности если такие меры действовали в течение продолжительного пери</w:t>
      </w:r>
      <w:r>
        <w:t>о</w:t>
      </w:r>
      <w:r>
        <w:t>да времени.</w:t>
      </w:r>
    </w:p>
    <w:p w:rsidR="007D6884" w:rsidRDefault="007D6884" w:rsidP="0016368D">
      <w:pPr>
        <w:pStyle w:val="HChGR"/>
      </w:pPr>
      <w:r>
        <w:rPr>
          <w:lang w:val="en-US"/>
        </w:rPr>
        <w:br w:type="page"/>
      </w:r>
      <w:r>
        <w:rPr>
          <w:lang w:val="en-US"/>
        </w:rPr>
        <w:tab/>
      </w:r>
      <w:r>
        <w:t>V.</w:t>
      </w:r>
      <w:r w:rsidRPr="00D8632C">
        <w:tab/>
      </w:r>
      <w:r>
        <w:t>Рекомендации относительно подготовки</w:t>
      </w:r>
      <w:r w:rsidRPr="00D8632C">
        <w:t xml:space="preserve"> </w:t>
      </w:r>
      <w:r>
        <w:t>докладов государствами-участниками</w:t>
      </w:r>
    </w:p>
    <w:p w:rsidR="007D6884" w:rsidRDefault="007D6884" w:rsidP="0016368D">
      <w:pPr>
        <w:pStyle w:val="SingleTxtGR"/>
      </w:pPr>
      <w:r>
        <w:t>36.</w:t>
      </w:r>
      <w:r>
        <w:tab/>
        <w:t>Настоящие руководящие указания в отношении содержания докладов подкрепляют и дополняют руководящие указания, представленные государс</w:t>
      </w:r>
      <w:r>
        <w:t>т</w:t>
      </w:r>
      <w:r>
        <w:t>вам-участникам в Согласованных руководящих принципах представления до</w:t>
      </w:r>
      <w:r>
        <w:t>к</w:t>
      </w:r>
      <w:r>
        <w:t>ладов согласно международным договорам о правах человека, включая руков</w:t>
      </w:r>
      <w:r>
        <w:t>о</w:t>
      </w:r>
      <w:r>
        <w:t>дящие принципы подготовки общего базового документа и документов по ко</w:t>
      </w:r>
      <w:r>
        <w:t>н</w:t>
      </w:r>
      <w:r>
        <w:t>кретным договорам (HRI/MC/2006/3), и Руководящих принципах подготовки документа по КЛРД, подлежащего представлению государствами-участниками в соответствии с пунктом 1 статьи 9 Конвенции (CERD/C/2007/1).</w:t>
      </w:r>
    </w:p>
    <w:p w:rsidR="007D6884" w:rsidRDefault="007D6884" w:rsidP="0016368D">
      <w:pPr>
        <w:pStyle w:val="SingleTxtGR"/>
      </w:pPr>
      <w:r>
        <w:t>37.</w:t>
      </w:r>
      <w:r>
        <w:tab/>
        <w:t>В докладах государств-участников должно содержаться описание особ</w:t>
      </w:r>
      <w:r>
        <w:t>ы</w:t>
      </w:r>
      <w:r>
        <w:t>х мер в связи со статьями Конвенции, к которым относятся эти меры. В докл</w:t>
      </w:r>
      <w:r>
        <w:t>а</w:t>
      </w:r>
      <w:r>
        <w:t>дах государств-участников также должна быть, в частности, представлена следу</w:t>
      </w:r>
      <w:r>
        <w:t>ю</w:t>
      </w:r>
      <w:r>
        <w:t>щая информация: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терминология, применяемая к особым мерам по смыслу Конве</w:t>
      </w:r>
      <w:r>
        <w:t>н</w:t>
      </w:r>
      <w:r>
        <w:t>ции;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обоснование особых мер, включая соответствующие статистические и другие данные об общем положении лиц, в интересах которых они пр</w:t>
      </w:r>
      <w:r>
        <w:t>и</w:t>
      </w:r>
      <w:r>
        <w:t>меняются, краткое объяснение того, каким образом возникли различия, которые предполагается устранить, и ожидаемые результаты примен</w:t>
      </w:r>
      <w:r>
        <w:t>е</w:t>
      </w:r>
      <w:r>
        <w:t>ния таких мер;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лица, в чьих интересах планируется принять эти меры;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серии консультаций, проведенных в целях принятия мер, включая ко</w:t>
      </w:r>
      <w:r>
        <w:t>н</w:t>
      </w:r>
      <w:r>
        <w:t>сультации с лицами, в чьих интересах планируется принять эти меры, и с гражданским обществом в целом;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характере мер и каким образом они содействуют прогрессу, развитию и защите соответству</w:t>
      </w:r>
      <w:r>
        <w:t>ю</w:t>
      </w:r>
      <w:r>
        <w:t>щих групп и лиц;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области деятельности или секторы, где принимаются особые м</w:t>
      </w:r>
      <w:r>
        <w:t>е</w:t>
      </w:r>
      <w:r>
        <w:t>ры;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предполагаемый срок действия мер, если это возможно;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учреждения в государстве, отвечающие за осуществление мер;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имеющиеся механизмы мониторинга и оценки мер;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участие целевых групп и лиц в деятельности учреждений, осуществля</w:t>
      </w:r>
      <w:r>
        <w:t>ю</w:t>
      </w:r>
      <w:r>
        <w:t>щих меры, и процессы мониторинга и оценки;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результаты (в том числе, предварительные) применения мер;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планы относительно принятия новых мер и их обоснование;</w:t>
      </w:r>
    </w:p>
    <w:p w:rsidR="007D6884" w:rsidRDefault="007D6884" w:rsidP="0016368D">
      <w:pPr>
        <w:pStyle w:val="Bullet1GR"/>
        <w:numPr>
          <w:ilvl w:val="0"/>
          <w:numId w:val="1"/>
        </w:numPr>
      </w:pPr>
      <w:r>
        <w:t>причины, по которым в свете положения, по всей видимости, оправд</w:t>
      </w:r>
      <w:r>
        <w:t>ы</w:t>
      </w:r>
      <w:r>
        <w:t>вающего принятие таких мер, они приняты не были.</w:t>
      </w:r>
    </w:p>
    <w:p w:rsidR="007D6884" w:rsidRDefault="007D6884" w:rsidP="0016368D">
      <w:pPr>
        <w:pStyle w:val="SingleTxtGR"/>
      </w:pPr>
      <w:r>
        <w:t>38.</w:t>
      </w:r>
      <w:r>
        <w:tab/>
        <w:t>В случаях, когда в отношении положений Конвенции, касающихся ос</w:t>
      </w:r>
      <w:r>
        <w:t>о</w:t>
      </w:r>
      <w:r>
        <w:t>бых мер, по-прежнему действует оговорка, государствам-участникам предлаг</w:t>
      </w:r>
      <w:r>
        <w:t>а</w:t>
      </w:r>
      <w:r>
        <w:t>ется представить информацию относительно того, почему такая оговорка сч</w:t>
      </w:r>
      <w:r>
        <w:t>и</w:t>
      </w:r>
      <w:r>
        <w:t>тается необходимой, а также относительно характера и сферы применения ог</w:t>
      </w:r>
      <w:r>
        <w:t>о</w:t>
      </w:r>
      <w:r>
        <w:t>ворки, ее конкретной роли с точки зрения национального законодательства и политики и существующих планов ограничить или снять оговорку в конкретно указанные сроки. В случаях, когда государства-участники принимают особые меры, несмотря на оговорку, им предлагается представить и</w:t>
      </w:r>
      <w:r>
        <w:t>н</w:t>
      </w:r>
      <w:r>
        <w:t>формацию о таких мерах в соответствии с рекомендациями, изложенными в пункте 37 выше.</w:t>
      </w:r>
    </w:p>
    <w:p w:rsidR="007D6884" w:rsidRPr="00D8632C" w:rsidRDefault="007D6884" w:rsidP="0016368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D6884" w:rsidRPr="00D8632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C75" w:rsidRDefault="008C2C75">
      <w:r>
        <w:rPr>
          <w:lang w:val="en-US"/>
        </w:rPr>
        <w:tab/>
      </w:r>
      <w:r>
        <w:separator/>
      </w:r>
    </w:p>
  </w:endnote>
  <w:endnote w:type="continuationSeparator" w:id="0">
    <w:p w:rsidR="008C2C75" w:rsidRDefault="008C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C75" w:rsidRPr="009A6F4A" w:rsidRDefault="008C2C7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GE.09-45152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C75" w:rsidRPr="009A6F4A" w:rsidRDefault="008C2C75">
    <w:pPr>
      <w:pStyle w:val="Footer"/>
      <w:rPr>
        <w:lang w:val="en-US"/>
      </w:rPr>
    </w:pPr>
    <w:r>
      <w:rPr>
        <w:lang w:val="en-US"/>
      </w:rPr>
      <w:t>GE.09-45152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C75" w:rsidRPr="009A6F4A" w:rsidRDefault="008C2C75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>45152</w:t>
    </w:r>
    <w:r>
      <w:rPr>
        <w:sz w:val="20"/>
        <w:lang w:val="en-US"/>
      </w:rPr>
      <w:t xml:space="preserve">  (R)  221009  111109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C75" w:rsidRPr="00F71F63" w:rsidRDefault="008C2C7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C2C75" w:rsidRPr="00F71F63" w:rsidRDefault="008C2C7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C2C75" w:rsidRPr="00635E86" w:rsidRDefault="008C2C75" w:rsidP="00635E86">
      <w:pPr>
        <w:pStyle w:val="Footer"/>
      </w:pPr>
    </w:p>
  </w:footnote>
  <w:footnote w:id="1">
    <w:p w:rsidR="008C2C75" w:rsidRPr="00574528" w:rsidRDefault="008C2C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74528">
        <w:rPr>
          <w:lang w:val="ru-RU"/>
        </w:rPr>
        <w:tab/>
      </w:r>
      <w:r w:rsidRPr="00574528">
        <w:rPr>
          <w:i/>
          <w:lang w:val="ru-RU"/>
        </w:rPr>
        <w:t>Официальные</w:t>
      </w:r>
      <w:r>
        <w:rPr>
          <w:i/>
          <w:lang w:val="ru-RU"/>
        </w:rPr>
        <w:t xml:space="preserve"> отчеты Генеральной Ассамблеи, с</w:t>
      </w:r>
      <w:r w:rsidRPr="00574528">
        <w:rPr>
          <w:i/>
          <w:lang w:val="ru-RU"/>
        </w:rPr>
        <w:t xml:space="preserve">орок пятая сессия, Дополнение № 18 </w:t>
      </w:r>
      <w:r w:rsidRPr="00574528">
        <w:rPr>
          <w:lang w:val="ru-RU"/>
        </w:rPr>
        <w:t>(А/45/18), глава VII.</w:t>
      </w:r>
    </w:p>
  </w:footnote>
  <w:footnote w:id="2">
    <w:p w:rsidR="008C2C75" w:rsidRPr="00126882" w:rsidRDefault="008C2C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74528">
        <w:rPr>
          <w:lang w:val="ru-RU"/>
        </w:rPr>
        <w:tab/>
      </w:r>
      <w:r w:rsidRPr="00126882">
        <w:rPr>
          <w:lang w:val="ru-RU"/>
        </w:rPr>
        <w:t xml:space="preserve">Там же, </w:t>
      </w:r>
      <w:r w:rsidRPr="00126882">
        <w:rPr>
          <w:i/>
          <w:lang w:val="ru-RU"/>
        </w:rPr>
        <w:t>пятьдесят пятая сессия, Дополнение №</w:t>
      </w:r>
      <w:r w:rsidRPr="00126882">
        <w:rPr>
          <w:i/>
        </w:rPr>
        <w:t> </w:t>
      </w:r>
      <w:r w:rsidRPr="00126882">
        <w:rPr>
          <w:i/>
          <w:lang w:val="ru-RU"/>
        </w:rPr>
        <w:t>18</w:t>
      </w:r>
      <w:r w:rsidRPr="00126882">
        <w:rPr>
          <w:lang w:val="ru-RU"/>
        </w:rPr>
        <w:t xml:space="preserve"> (А/55/18), раздел</w:t>
      </w:r>
      <w:r w:rsidRPr="00126882">
        <w:t> </w:t>
      </w:r>
      <w:r w:rsidRPr="00126882">
        <w:rPr>
          <w:lang w:val="ru-RU"/>
        </w:rPr>
        <w:t>С приложения</w:t>
      </w:r>
      <w:r w:rsidRPr="00126882">
        <w:t> V</w:t>
      </w:r>
      <w:r>
        <w:rPr>
          <w:lang w:val="ru-RU"/>
        </w:rPr>
        <w:t>,</w:t>
      </w:r>
      <w:r w:rsidRPr="00126882">
        <w:rPr>
          <w:lang w:val="ru-RU"/>
        </w:rPr>
        <w:t xml:space="preserve"> и </w:t>
      </w:r>
      <w:r w:rsidRPr="00126882">
        <w:rPr>
          <w:i/>
          <w:lang w:val="ru-RU"/>
        </w:rPr>
        <w:t>пятьдесят седьмая сессия, Дополнение №</w:t>
      </w:r>
      <w:r w:rsidRPr="00126882">
        <w:rPr>
          <w:i/>
        </w:rPr>
        <w:t> </w:t>
      </w:r>
      <w:r w:rsidRPr="00126882">
        <w:rPr>
          <w:i/>
          <w:lang w:val="ru-RU"/>
        </w:rPr>
        <w:t>18</w:t>
      </w:r>
      <w:r w:rsidRPr="00126882">
        <w:rPr>
          <w:lang w:val="ru-RU"/>
        </w:rPr>
        <w:t xml:space="preserve"> (А/57/18), раздел</w:t>
      </w:r>
      <w:r w:rsidRPr="00126882">
        <w:t> F</w:t>
      </w:r>
      <w:r w:rsidRPr="00126882">
        <w:rPr>
          <w:lang w:val="ru-RU"/>
        </w:rPr>
        <w:t xml:space="preserve"> главы</w:t>
      </w:r>
      <w:r w:rsidRPr="00126882">
        <w:t> XI</w:t>
      </w:r>
      <w:r w:rsidRPr="00126882">
        <w:rPr>
          <w:lang w:val="ru-RU"/>
        </w:rPr>
        <w:t>.</w:t>
      </w:r>
    </w:p>
  </w:footnote>
  <w:footnote w:id="3">
    <w:p w:rsidR="008C2C75" w:rsidRPr="00126882" w:rsidRDefault="008C2C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26882">
        <w:rPr>
          <w:lang w:val="ru-RU"/>
        </w:rPr>
        <w:tab/>
      </w:r>
      <w:r w:rsidRPr="00263386">
        <w:rPr>
          <w:lang w:val="ru-RU"/>
        </w:rPr>
        <w:t xml:space="preserve">"Концепция и практика позитивных действий", </w:t>
      </w:r>
      <w:r>
        <w:rPr>
          <w:lang w:val="ru-RU"/>
        </w:rPr>
        <w:t>Заключи</w:t>
      </w:r>
      <w:r w:rsidRPr="00263386">
        <w:rPr>
          <w:lang w:val="ru-RU"/>
        </w:rPr>
        <w:t>тельный доклад, представленный Cпециальным докладчиком г-ном Марком Боссайтом в соответствии с резолюцией 1998/5 Подкомиссии (E/CN.4/Sub.2/2002/21).</w:t>
      </w:r>
    </w:p>
  </w:footnote>
  <w:footnote w:id="4">
    <w:p w:rsidR="008C2C75" w:rsidRPr="00263386" w:rsidRDefault="008C2C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63386">
        <w:rPr>
          <w:lang w:val="ru-RU"/>
        </w:rPr>
        <w:tab/>
      </w:r>
      <w:r w:rsidRPr="00263386">
        <w:rPr>
          <w:i/>
          <w:lang w:val="ru-RU"/>
        </w:rPr>
        <w:t>Официальные отчеты Генеральной Ассамблеи, пятьдесят девятая сессия, Дополнение № 38</w:t>
      </w:r>
      <w:r w:rsidRPr="00263386">
        <w:rPr>
          <w:lang w:val="ru-RU"/>
        </w:rPr>
        <w:t xml:space="preserve"> (А/59/38), приложение I.</w:t>
      </w:r>
    </w:p>
  </w:footnote>
  <w:footnote w:id="5">
    <w:p w:rsidR="008C2C75" w:rsidRPr="00EC5C42" w:rsidRDefault="008C2C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C5C42">
        <w:rPr>
          <w:lang w:val="ru-RU"/>
        </w:rPr>
        <w:tab/>
      </w:r>
      <w:r w:rsidRPr="00EC5C42">
        <w:rPr>
          <w:szCs w:val="18"/>
          <w:lang w:val="ru-RU"/>
        </w:rPr>
        <w:t xml:space="preserve">Там же, </w:t>
      </w:r>
      <w:r w:rsidRPr="00E13318">
        <w:rPr>
          <w:i/>
          <w:szCs w:val="18"/>
          <w:lang w:val="ru-RU"/>
        </w:rPr>
        <w:t>Дополнение № 18</w:t>
      </w:r>
      <w:r w:rsidRPr="00EC5C42">
        <w:rPr>
          <w:szCs w:val="18"/>
          <w:lang w:val="ru-RU"/>
        </w:rPr>
        <w:t xml:space="preserve"> (А/59/18), пункт 4 главы </w:t>
      </w:r>
      <w:r w:rsidRPr="00E91850">
        <w:rPr>
          <w:szCs w:val="18"/>
        </w:rPr>
        <w:t>VII</w:t>
      </w:r>
      <w:r w:rsidRPr="00EC5C42">
        <w:rPr>
          <w:szCs w:val="18"/>
          <w:lang w:val="ru-RU"/>
        </w:rPr>
        <w:t>.</w:t>
      </w:r>
    </w:p>
  </w:footnote>
  <w:footnote w:id="6">
    <w:p w:rsidR="008C2C75" w:rsidRPr="00EC5C42" w:rsidRDefault="008C2C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C5C42">
        <w:rPr>
          <w:lang w:val="ru-RU"/>
        </w:rPr>
        <w:tab/>
      </w:r>
      <w:r>
        <w:rPr>
          <w:szCs w:val="18"/>
          <w:lang w:val="ru-RU"/>
        </w:rPr>
        <w:t xml:space="preserve">Там же, </w:t>
      </w:r>
      <w:r w:rsidRPr="00E13318">
        <w:rPr>
          <w:i/>
          <w:szCs w:val="18"/>
          <w:lang w:val="ru-RU"/>
        </w:rPr>
        <w:t>сорок восьмая сессия, Дополнение № 18</w:t>
      </w:r>
      <w:r w:rsidRPr="00EC5C42">
        <w:rPr>
          <w:szCs w:val="18"/>
          <w:lang w:val="ru-RU"/>
        </w:rPr>
        <w:t xml:space="preserve"> (А/48/18), раздел В главы </w:t>
      </w:r>
      <w:r w:rsidRPr="00E91850">
        <w:rPr>
          <w:szCs w:val="18"/>
        </w:rPr>
        <w:t>VIII</w:t>
      </w:r>
      <w:r w:rsidRPr="00EC5C42">
        <w:rPr>
          <w:szCs w:val="18"/>
          <w:lang w:val="ru-RU"/>
        </w:rPr>
        <w:t>.</w:t>
      </w:r>
    </w:p>
  </w:footnote>
  <w:footnote w:id="7">
    <w:p w:rsidR="008C2C75" w:rsidRPr="00EC5C42" w:rsidRDefault="008C2C75">
      <w:pPr>
        <w:pStyle w:val="FootnoteText"/>
        <w:rPr>
          <w:lang w:val="ru-RU"/>
        </w:rPr>
      </w:pPr>
      <w:r w:rsidRPr="00E13318">
        <w:rPr>
          <w:lang w:val="ru-RU"/>
        </w:rPr>
        <w:tab/>
      </w:r>
      <w:r>
        <w:rPr>
          <w:rStyle w:val="FootnoteReference"/>
        </w:rPr>
        <w:footnoteRef/>
      </w:r>
      <w:r w:rsidRPr="00EC5C42">
        <w:rPr>
          <w:lang w:val="ru-RU"/>
        </w:rPr>
        <w:tab/>
      </w:r>
      <w:r w:rsidRPr="00EC5C42">
        <w:rPr>
          <w:szCs w:val="18"/>
          <w:lang w:val="ru-RU"/>
        </w:rPr>
        <w:t xml:space="preserve">Пункт 1 </w:t>
      </w:r>
      <w:r w:rsidRPr="00E91850">
        <w:rPr>
          <w:szCs w:val="18"/>
        </w:rPr>
        <w:t>d</w:t>
      </w:r>
      <w:r>
        <w:rPr>
          <w:szCs w:val="18"/>
          <w:lang w:val="ru-RU"/>
        </w:rPr>
        <w:t xml:space="preserve">) статьи 2; </w:t>
      </w:r>
      <w:r w:rsidRPr="00EC5C42">
        <w:rPr>
          <w:szCs w:val="18"/>
          <w:lang w:val="ru-RU"/>
        </w:rPr>
        <w:t xml:space="preserve">см. также пункт 1 </w:t>
      </w:r>
      <w:r w:rsidRPr="00E91850">
        <w:rPr>
          <w:szCs w:val="18"/>
        </w:rPr>
        <w:t>b</w:t>
      </w:r>
      <w:r w:rsidRPr="00EC5C42">
        <w:rPr>
          <w:szCs w:val="18"/>
          <w:lang w:val="ru-RU"/>
        </w:rPr>
        <w:t>) статьи 2.</w:t>
      </w:r>
    </w:p>
  </w:footnote>
  <w:footnote w:id="8">
    <w:p w:rsidR="008C2C75" w:rsidRDefault="008C2C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C1DDA">
        <w:rPr>
          <w:lang w:val="ru-RU"/>
        </w:rPr>
        <w:tab/>
      </w:r>
      <w:r w:rsidRPr="000951C8">
        <w:rPr>
          <w:lang w:val="ru-RU"/>
        </w:rPr>
        <w:t>См. Комитет по ликвидации дискриминации в отношении женщин, общая рекомендация №</w:t>
      </w:r>
      <w:r>
        <w:t> </w:t>
      </w:r>
      <w:r w:rsidRPr="000951C8">
        <w:rPr>
          <w:lang w:val="ru-RU"/>
        </w:rPr>
        <w:t>25 (сноска</w:t>
      </w:r>
      <w:r>
        <w:t> </w:t>
      </w:r>
      <w:r w:rsidRPr="000951C8">
        <w:rPr>
          <w:lang w:val="ru-RU"/>
        </w:rPr>
        <w:t>4 выше), пункт</w:t>
      </w:r>
      <w:r>
        <w:t> </w:t>
      </w:r>
      <w:r w:rsidRPr="000951C8">
        <w:rPr>
          <w:lang w:val="ru-RU"/>
        </w:rPr>
        <w:t>16.</w:t>
      </w:r>
    </w:p>
    <w:p w:rsidR="008C2C75" w:rsidRPr="00BC1DDA" w:rsidRDefault="008C2C75">
      <w:pPr>
        <w:pStyle w:val="FootnoteText"/>
        <w:rPr>
          <w:lang w:val="ru-RU"/>
        </w:rPr>
      </w:pPr>
    </w:p>
  </w:footnote>
  <w:footnote w:id="9">
    <w:p w:rsidR="008C2C75" w:rsidRPr="00C355D1" w:rsidRDefault="008C2C7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C355D1">
        <w:rPr>
          <w:lang w:val="ru-RU"/>
        </w:rPr>
        <w:t xml:space="preserve"> </w:t>
      </w:r>
      <w:r>
        <w:rPr>
          <w:lang w:val="ru-RU"/>
        </w:rPr>
        <w:tab/>
      </w:r>
      <w:r w:rsidRPr="000951C8">
        <w:rPr>
          <w:lang w:val="ru-RU"/>
        </w:rPr>
        <w:t>См., например, пункт</w:t>
      </w:r>
      <w:r>
        <w:t> </w:t>
      </w:r>
      <w:r w:rsidRPr="000951C8">
        <w:rPr>
          <w:lang w:val="ru-RU"/>
        </w:rPr>
        <w:t>19 общей рекомендации №</w:t>
      </w:r>
      <w:r>
        <w:t> </w:t>
      </w:r>
      <w:r w:rsidRPr="000951C8">
        <w:rPr>
          <w:lang w:val="ru-RU"/>
        </w:rPr>
        <w:t>25 Комитета по ликвидации дискриминации в отношении женщин (сноска</w:t>
      </w:r>
      <w:r>
        <w:t> </w:t>
      </w:r>
      <w:r w:rsidRPr="000951C8">
        <w:rPr>
          <w:lang w:val="ru-RU"/>
        </w:rPr>
        <w:t>4 выше) и пункт</w:t>
      </w:r>
      <w:r>
        <w:t> </w:t>
      </w:r>
      <w:r w:rsidRPr="000951C8">
        <w:rPr>
          <w:lang w:val="ru-RU"/>
        </w:rPr>
        <w:t>12 Рекомендации Форума по вопросам меньшинств относительно прав на образование (</w:t>
      </w:r>
      <w:r>
        <w:rPr>
          <w:lang w:val="en-US"/>
        </w:rPr>
        <w:t>A</w:t>
      </w:r>
      <w:r w:rsidRPr="000951C8">
        <w:rPr>
          <w:lang w:val="ru-RU"/>
        </w:rPr>
        <w:t>/</w:t>
      </w:r>
      <w:r>
        <w:rPr>
          <w:lang w:val="en-US"/>
        </w:rPr>
        <w:t>HRC</w:t>
      </w:r>
      <w:r w:rsidRPr="000951C8">
        <w:rPr>
          <w:lang w:val="ru-RU"/>
        </w:rPr>
        <w:t>/10/11/</w:t>
      </w:r>
      <w:r>
        <w:rPr>
          <w:lang w:val="en-US"/>
        </w:rPr>
        <w:t>Add</w:t>
      </w:r>
      <w:r w:rsidRPr="000951C8">
        <w:rPr>
          <w:lang w:val="ru-RU"/>
        </w:rPr>
        <w:t>.1).</w:t>
      </w:r>
    </w:p>
  </w:footnote>
  <w:footnote w:id="10">
    <w:p w:rsidR="008C2C75" w:rsidRPr="0023389E" w:rsidRDefault="008C2C7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23389E">
        <w:rPr>
          <w:lang w:val="ru-RU"/>
        </w:rPr>
        <w:t xml:space="preserve"> </w:t>
      </w:r>
      <w:r>
        <w:rPr>
          <w:lang w:val="ru-RU"/>
        </w:rPr>
        <w:tab/>
      </w:r>
      <w:r w:rsidRPr="000951C8">
        <w:rPr>
          <w:lang w:val="ru-RU"/>
        </w:rPr>
        <w:t>В пункте</w:t>
      </w:r>
      <w:r>
        <w:t> </w:t>
      </w:r>
      <w:r w:rsidRPr="000951C8">
        <w:rPr>
          <w:lang w:val="ru-RU"/>
        </w:rPr>
        <w:t>2 статьи</w:t>
      </w:r>
      <w:r>
        <w:t> </w:t>
      </w:r>
      <w:r w:rsidRPr="000951C8">
        <w:rPr>
          <w:lang w:val="ru-RU"/>
        </w:rPr>
        <w:t xml:space="preserve">2 содержится термин "культурный" помимо </w:t>
      </w:r>
      <w:r>
        <w:rPr>
          <w:lang w:val="ru-RU"/>
        </w:rPr>
        <w:t xml:space="preserve">терминов </w:t>
      </w:r>
      <w:r w:rsidRPr="000951C8">
        <w:rPr>
          <w:lang w:val="ru-RU"/>
        </w:rPr>
        <w:t>"социальный" и "экономический".</w:t>
      </w:r>
    </w:p>
  </w:footnote>
  <w:footnote w:id="11">
    <w:p w:rsidR="008C2C75" w:rsidRPr="00474A41" w:rsidRDefault="008C2C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114C6">
        <w:rPr>
          <w:lang w:val="ru-RU"/>
        </w:rPr>
        <w:tab/>
      </w:r>
      <w:r w:rsidRPr="00474A41">
        <w:rPr>
          <w:lang w:val="ru-RU"/>
        </w:rPr>
        <w:t>См. также пункт</w:t>
      </w:r>
      <w:r w:rsidRPr="009D34EE">
        <w:t> </w:t>
      </w:r>
      <w:r w:rsidRPr="00474A41">
        <w:rPr>
          <w:lang w:val="ru-RU"/>
        </w:rPr>
        <w:t>7 выше.</w:t>
      </w:r>
    </w:p>
  </w:footnote>
  <w:footnote w:id="12">
    <w:p w:rsidR="008C2C75" w:rsidRPr="005B4A70" w:rsidRDefault="008C2C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114C6">
        <w:rPr>
          <w:lang w:val="ru-RU"/>
        </w:rPr>
        <w:tab/>
      </w:r>
      <w:r>
        <w:rPr>
          <w:lang w:val="ru-RU"/>
        </w:rPr>
        <w:t>Комитет по экономическим, социальным и культурным правам, замечание общего порядка № 20 (2009) о недискриминации в области экономических, социальных и культурных прав, пункт 9.</w:t>
      </w:r>
    </w:p>
  </w:footnote>
  <w:footnote w:id="13">
    <w:p w:rsidR="008C2C75" w:rsidRPr="00C94D21" w:rsidRDefault="008C2C75">
      <w:pPr>
        <w:pStyle w:val="FootnoteText"/>
        <w:rPr>
          <w:lang w:val="ru-RU"/>
        </w:rPr>
      </w:pPr>
      <w:r w:rsidRPr="00C85983">
        <w:rPr>
          <w:lang w:val="ru-RU"/>
        </w:rPr>
        <w:tab/>
      </w:r>
      <w:r>
        <w:rPr>
          <w:rStyle w:val="FootnoteReference"/>
        </w:rPr>
        <w:footnoteRef/>
      </w:r>
      <w:r w:rsidRPr="00C94D21">
        <w:rPr>
          <w:lang w:val="ru-RU"/>
        </w:rPr>
        <w:tab/>
      </w:r>
      <w:r w:rsidRPr="00DD4F46">
        <w:rPr>
          <w:lang w:val="ru-RU"/>
        </w:rPr>
        <w:t>В пункте</w:t>
      </w:r>
      <w:r>
        <w:t> </w:t>
      </w:r>
      <w:r w:rsidRPr="00DD4F46">
        <w:rPr>
          <w:lang w:val="ru-RU"/>
        </w:rPr>
        <w:t>3 статьи</w:t>
      </w:r>
      <w:r>
        <w:t> </w:t>
      </w:r>
      <w:r w:rsidRPr="00DD4F46">
        <w:rPr>
          <w:lang w:val="ru-RU"/>
        </w:rPr>
        <w:t>2 Декларации Организации Объединенных Наций о ликвидации всех форм расовой дискриминации упоминаются "особые конкретные меры" (резолюция Генеральной Ассамблеи 1904 (</w:t>
      </w:r>
      <w:r>
        <w:rPr>
          <w:lang w:val="en-US"/>
        </w:rPr>
        <w:t>XVIII</w:t>
      </w:r>
      <w:r w:rsidRPr="00DD4F46">
        <w:rPr>
          <w:lang w:val="ru-RU"/>
        </w:rPr>
        <w:t xml:space="preserve">)). </w:t>
      </w:r>
      <w:r w:rsidRPr="00B114C6">
        <w:rPr>
          <w:lang w:val="ru-RU"/>
        </w:rPr>
        <w:t>См. также пункт</w:t>
      </w:r>
      <w:r>
        <w:rPr>
          <w:lang w:val="en-US"/>
        </w:rPr>
        <w:t> </w:t>
      </w:r>
      <w:r w:rsidRPr="00B114C6">
        <w:rPr>
          <w:lang w:val="ru-RU"/>
        </w:rPr>
        <w:t>12 выше.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C75" w:rsidRPr="00242598" w:rsidRDefault="008C2C75">
    <w:pPr>
      <w:pStyle w:val="Header"/>
      <w:rPr>
        <w:lang w:val="en-US"/>
      </w:rPr>
    </w:pPr>
    <w:r>
      <w:rPr>
        <w:lang w:val="en-US"/>
      </w:rPr>
      <w:t>CERD/C/GC/32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C75" w:rsidRPr="009A6F4A" w:rsidRDefault="008C2C75">
    <w:pPr>
      <w:pStyle w:val="Header"/>
      <w:rPr>
        <w:lang w:val="en-US"/>
      </w:rPr>
    </w:pPr>
    <w:r>
      <w:rPr>
        <w:lang w:val="en-US"/>
      </w:rPr>
      <w:tab/>
      <w:t>CERD/C/GC/32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FC5"/>
    <w:rsid w:val="00000549"/>
    <w:rsid w:val="000033D8"/>
    <w:rsid w:val="00005C1C"/>
    <w:rsid w:val="00016553"/>
    <w:rsid w:val="000233B3"/>
    <w:rsid w:val="00023E9E"/>
    <w:rsid w:val="00026B0C"/>
    <w:rsid w:val="0002782A"/>
    <w:rsid w:val="0003638E"/>
    <w:rsid w:val="00036FF2"/>
    <w:rsid w:val="0004010A"/>
    <w:rsid w:val="00043D88"/>
    <w:rsid w:val="00046E4D"/>
    <w:rsid w:val="0005408F"/>
    <w:rsid w:val="00061E1F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C3B36"/>
    <w:rsid w:val="000D6863"/>
    <w:rsid w:val="000F724D"/>
    <w:rsid w:val="00117AEE"/>
    <w:rsid w:val="00126882"/>
    <w:rsid w:val="001463F7"/>
    <w:rsid w:val="0015769C"/>
    <w:rsid w:val="0016368D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2598"/>
    <w:rsid w:val="002444F4"/>
    <w:rsid w:val="002629A0"/>
    <w:rsid w:val="00263386"/>
    <w:rsid w:val="00272075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697"/>
    <w:rsid w:val="00401CE0"/>
    <w:rsid w:val="00403234"/>
    <w:rsid w:val="00407AC3"/>
    <w:rsid w:val="00414586"/>
    <w:rsid w:val="00415059"/>
    <w:rsid w:val="00424FDD"/>
    <w:rsid w:val="0043033D"/>
    <w:rsid w:val="00435FE4"/>
    <w:rsid w:val="00454EDB"/>
    <w:rsid w:val="00457634"/>
    <w:rsid w:val="00474F42"/>
    <w:rsid w:val="0048244D"/>
    <w:rsid w:val="00483D40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7EBC"/>
    <w:rsid w:val="0056618E"/>
    <w:rsid w:val="00574528"/>
    <w:rsid w:val="00576F59"/>
    <w:rsid w:val="00577A34"/>
    <w:rsid w:val="00580AAD"/>
    <w:rsid w:val="00593A04"/>
    <w:rsid w:val="005A05A5"/>
    <w:rsid w:val="005A6D5A"/>
    <w:rsid w:val="005B1B28"/>
    <w:rsid w:val="005B7D51"/>
    <w:rsid w:val="005B7F35"/>
    <w:rsid w:val="005C2081"/>
    <w:rsid w:val="005C678A"/>
    <w:rsid w:val="005D346D"/>
    <w:rsid w:val="005E56EC"/>
    <w:rsid w:val="005E74AB"/>
    <w:rsid w:val="005F22A6"/>
    <w:rsid w:val="00606A3E"/>
    <w:rsid w:val="006115AA"/>
    <w:rsid w:val="006120AE"/>
    <w:rsid w:val="00635E86"/>
    <w:rsid w:val="00636A37"/>
    <w:rsid w:val="006501A5"/>
    <w:rsid w:val="006524E1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3E6"/>
    <w:rsid w:val="0070327E"/>
    <w:rsid w:val="00707B5F"/>
    <w:rsid w:val="00735602"/>
    <w:rsid w:val="007511D7"/>
    <w:rsid w:val="0075279B"/>
    <w:rsid w:val="00753748"/>
    <w:rsid w:val="00762446"/>
    <w:rsid w:val="00765148"/>
    <w:rsid w:val="00781ACB"/>
    <w:rsid w:val="00797271"/>
    <w:rsid w:val="007A79EB"/>
    <w:rsid w:val="007D4CA0"/>
    <w:rsid w:val="007D6884"/>
    <w:rsid w:val="007D7A23"/>
    <w:rsid w:val="007E38C3"/>
    <w:rsid w:val="007E549E"/>
    <w:rsid w:val="007E71C9"/>
    <w:rsid w:val="007F3CA9"/>
    <w:rsid w:val="007F7553"/>
    <w:rsid w:val="00806507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24A7"/>
    <w:rsid w:val="008C2C75"/>
    <w:rsid w:val="008C7B87"/>
    <w:rsid w:val="008D6A7A"/>
    <w:rsid w:val="008E3E87"/>
    <w:rsid w:val="008E7F13"/>
    <w:rsid w:val="008F3185"/>
    <w:rsid w:val="00914671"/>
    <w:rsid w:val="00915B0A"/>
    <w:rsid w:val="00926904"/>
    <w:rsid w:val="009372F0"/>
    <w:rsid w:val="00955022"/>
    <w:rsid w:val="00957B4D"/>
    <w:rsid w:val="00964EEA"/>
    <w:rsid w:val="009654DB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073D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1FC5"/>
    <w:rsid w:val="00CE3D6F"/>
    <w:rsid w:val="00CE79A5"/>
    <w:rsid w:val="00CF0042"/>
    <w:rsid w:val="00CF262F"/>
    <w:rsid w:val="00D025D5"/>
    <w:rsid w:val="00D137B8"/>
    <w:rsid w:val="00D216ED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247C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3940</Words>
  <Characters>22459</Characters>
  <Application>Microsoft Office Word</Application>
  <DocSecurity>4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0945152</vt:lpstr>
    </vt:vector>
  </TitlesOfParts>
  <Company>CSD</Company>
  <LinksUpToDate>false</LinksUpToDate>
  <CharactersWithSpaces>26347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0945152</dc:title>
  <dc:subject/>
  <dc:creator>Chouvalova</dc:creator>
  <cp:keywords/>
  <dc:description/>
  <cp:lastModifiedBy>Любовь Катаева</cp:lastModifiedBy>
  <cp:revision>2</cp:revision>
  <cp:lastPrinted>2009-11-11T11:29:00Z</cp:lastPrinted>
  <dcterms:created xsi:type="dcterms:W3CDTF">2009-11-11T11:32:00Z</dcterms:created>
  <dcterms:modified xsi:type="dcterms:W3CDTF">2009-11-11T11:32:00Z</dcterms:modified>
</cp:coreProperties>
</file>