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EF" w:rsidRDefault="00E24EEF">
      <w:pPr>
        <w:spacing w:line="60" w:lineRule="exact"/>
      </w:pPr>
      <w:r>
        <w:rPr>
          <w:rStyle w:val="CommentReference"/>
          <w:rFonts w:hint="eastAsia"/>
          <w:vanish/>
        </w:rPr>
        <w:commentReference w:id="0"/>
      </w:r>
    </w:p>
    <w:p w:rsidR="00E24EEF" w:rsidRDefault="00E24EE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E24EEF" w:rsidRDefault="00E24EEF">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E24EEF" w:rsidRDefault="00E24EEF">
      <w:pPr>
        <w:rPr>
          <w:rFonts w:ascii="SimHei" w:eastAsia="SimHei" w:hint="eastAsia"/>
          <w:color w:val="FF0000"/>
        </w:rPr>
      </w:pPr>
      <w:r>
        <w:rPr>
          <w:rFonts w:ascii="SimHei" w:eastAsia="SimHei" w:hint="eastAsia"/>
          <w:color w:val="FF0000"/>
        </w:rPr>
        <w:t>第57</w:t>
      </w:r>
      <w:r>
        <w:rPr>
          <w:rFonts w:ascii="SimHei" w:eastAsia="SimHei"/>
          <w:color w:val="FF0000"/>
        </w:rPr>
        <w:t>8</w:t>
      </w:r>
      <w:r>
        <w:rPr>
          <w:rFonts w:ascii="SimHei" w:eastAsia="SimHei" w:hint="eastAsia"/>
          <w:color w:val="FF0000"/>
        </w:rPr>
        <w:t>次会议简要记录</w:t>
      </w:r>
    </w:p>
    <w:p w:rsidR="00E24EEF" w:rsidRDefault="00E24EEF">
      <w:pPr>
        <w:spacing w:afterLines="50" w:after="120"/>
      </w:pPr>
      <w:r>
        <w:rPr>
          <w:rFonts w:hint="eastAsia"/>
        </w:rPr>
        <w:t>2002</w:t>
      </w:r>
      <w:r>
        <w:rPr>
          <w:rFonts w:hint="eastAsia"/>
        </w:rPr>
        <w:t>年</w:t>
      </w:r>
      <w:r>
        <w:rPr>
          <w:rFonts w:hint="eastAsia"/>
        </w:rPr>
        <w:t>8</w:t>
      </w:r>
      <w:r>
        <w:rPr>
          <w:rFonts w:hint="eastAsia"/>
        </w:rPr>
        <w:t>月</w:t>
      </w:r>
      <w:r>
        <w:rPr>
          <w:rFonts w:hint="eastAsia"/>
        </w:rPr>
        <w:t>12</w:t>
      </w:r>
      <w:r>
        <w:rPr>
          <w:rFonts w:hint="eastAsia"/>
        </w:rPr>
        <w:t>日，星期一，下午</w:t>
      </w:r>
      <w:r>
        <w:rPr>
          <w:rFonts w:hint="eastAsia"/>
        </w:rPr>
        <w:t>3</w:t>
      </w:r>
      <w:r>
        <w:rPr>
          <w:rFonts w:hint="eastAsia"/>
        </w:rPr>
        <w:t>时在纽约总部举行</w:t>
      </w:r>
      <w:bookmarkStart w:id="1" w:name="TmpSave"/>
      <w:bookmarkEnd w:id="1"/>
    </w:p>
    <w:p w:rsidR="00E24EEF" w:rsidRDefault="00E24EEF">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E24EEF" w:rsidRDefault="00E24EEF">
      <w:pPr>
        <w:pStyle w:val="Date"/>
        <w:rPr>
          <w:rFonts w:hint="eastAsia"/>
        </w:rPr>
      </w:pPr>
    </w:p>
    <w:p w:rsidR="00E24EEF" w:rsidRDefault="00E24EEF">
      <w:pPr>
        <w:pStyle w:val="HCh"/>
        <w:rPr>
          <w:rFonts w:eastAsia="SimSun" w:hint="eastAsia"/>
        </w:rPr>
      </w:pPr>
      <w:r>
        <w:rPr>
          <w:rFonts w:eastAsia="SimSun" w:hint="eastAsia"/>
        </w:rPr>
        <w:t>目录</w:t>
      </w:r>
    </w:p>
    <w:p w:rsidR="00E24EEF" w:rsidRDefault="00E24EEF">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Ansi="SimSun" w:hint="eastAsia"/>
          <w:color w:val="0000FF"/>
        </w:rPr>
        <w:t>续</w:t>
      </w:r>
      <w:r>
        <w:rPr>
          <w:rFonts w:ascii="Times New Roman" w:hint="eastAsia"/>
        </w:rPr>
        <w:t>）</w:t>
      </w:r>
    </w:p>
    <w:p w:rsidR="00E24EEF" w:rsidRDefault="00E24EEF" w:rsidP="004052B6">
      <w:pPr>
        <w:pStyle w:val="SingleTxt"/>
        <w:ind w:leftChars="602" w:left="31680" w:firstLineChars="200" w:firstLine="31680"/>
        <w:rPr>
          <w:rFonts w:eastAsia="KaiTi_GB2312"/>
          <w:color w:val="0000FF"/>
        </w:rPr>
      </w:pPr>
      <w:r>
        <w:rPr>
          <w:rFonts w:eastAsia="KaiTi_GB2312" w:hint="eastAsia"/>
          <w:color w:val="0000FF"/>
        </w:rPr>
        <w:t>危地马拉：第三和第四次合并定期报告和第五次定期报告（续）</w:t>
      </w:r>
    </w:p>
    <w:p w:rsidR="00E24EEF" w:rsidRDefault="00E24EEF">
      <w:pPr>
        <w:pStyle w:val="50"/>
        <w:spacing w:before="240" w:after="240"/>
        <w:jc w:val="center"/>
      </w:pPr>
    </w:p>
    <w:p w:rsidR="00E24EEF" w:rsidRDefault="00E24EEF">
      <w:pPr>
        <w:spacing w:after="240" w:line="360" w:lineRule="atLeast"/>
        <w:jc w:val="center"/>
        <w:rPr>
          <w:rFonts w:eastAsia="SimHei"/>
          <w:sz w:val="28"/>
        </w:rPr>
      </w:pPr>
    </w:p>
    <w:p w:rsidR="00E24EEF" w:rsidRDefault="00E24EEF">
      <w:pPr>
        <w:tabs>
          <w:tab w:val="left" w:pos="420"/>
        </w:tabs>
        <w:spacing w:line="120" w:lineRule="exact"/>
        <w:rPr>
          <w:rFonts w:eastAsia="SimHei"/>
          <w:sz w:val="28"/>
        </w:rPr>
        <w:sectPr w:rsidR="00E24EEF">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E24EEF" w:rsidRDefault="00E24EEF">
      <w:pPr>
        <w:tabs>
          <w:tab w:val="left" w:pos="420"/>
        </w:tabs>
        <w:spacing w:after="180" w:line="320" w:lineRule="exact"/>
        <w:rPr>
          <w:rFonts w:ascii="KaiTi_GB2312" w:eastAsia="KaiTi_GB2312" w:hint="eastAsia"/>
          <w:color w:val="0000FF"/>
        </w:rPr>
      </w:pPr>
      <w:r>
        <w:rPr>
          <w:rFonts w:ascii="KaiTi_GB2312" w:eastAsia="KaiTi_GB2312" w:hint="eastAsia"/>
          <w:color w:val="0000FF"/>
        </w:rPr>
        <w:t>下午3时10分宣布开会</w:t>
      </w:r>
    </w:p>
    <w:p w:rsidR="00E24EEF" w:rsidRDefault="00E24EEF">
      <w:pPr>
        <w:tabs>
          <w:tab w:val="left" w:pos="420"/>
        </w:tabs>
        <w:spacing w:after="180" w:line="320" w:lineRule="exact"/>
        <w:rPr>
          <w:rFonts w:hint="eastAsia"/>
        </w:rPr>
      </w:pPr>
      <w:r>
        <w:rPr>
          <w:rFonts w:eastAsia="SimHei" w:hint="eastAsia"/>
          <w:color w:val="FF0000"/>
        </w:rPr>
        <w:t>审议缔约国根据《公约》第</w:t>
      </w:r>
      <w:r>
        <w:rPr>
          <w:rFonts w:eastAsia="SimHei" w:hint="eastAsia"/>
          <w:color w:val="FF0000"/>
        </w:rPr>
        <w:t>18</w:t>
      </w:r>
      <w:r>
        <w:rPr>
          <w:rFonts w:eastAsia="SimHei" w:hint="eastAsia"/>
          <w:color w:val="FF0000"/>
        </w:rPr>
        <w:t>条提交的报告</w:t>
      </w:r>
      <w:r>
        <w:rPr>
          <w:rFonts w:hint="eastAsia"/>
        </w:rPr>
        <w:t>（</w:t>
      </w:r>
      <w:r>
        <w:rPr>
          <w:rFonts w:eastAsia="KaiTi_GB2312" w:hint="eastAsia"/>
          <w:color w:val="0000FF"/>
        </w:rPr>
        <w:t>续</w:t>
      </w:r>
      <w:r>
        <w:rPr>
          <w:rFonts w:hint="eastAsia"/>
        </w:rPr>
        <w:t>）</w:t>
      </w:r>
    </w:p>
    <w:p w:rsidR="00E24EEF" w:rsidRDefault="00E24EEF">
      <w:pPr>
        <w:tabs>
          <w:tab w:val="left" w:pos="420"/>
        </w:tabs>
        <w:spacing w:after="180" w:line="320" w:lineRule="exact"/>
        <w:rPr>
          <w:rFonts w:hint="eastAsia"/>
        </w:rPr>
      </w:pPr>
      <w:r>
        <w:rPr>
          <w:rFonts w:eastAsia="KaiTi_GB2312" w:hint="eastAsia"/>
          <w:color w:val="0000FF"/>
        </w:rPr>
        <w:t>危地马拉第三和第四次合并定期报告和第五次定期报告</w:t>
      </w:r>
      <w:r>
        <w:rPr>
          <w:rFonts w:hint="eastAsia"/>
          <w:szCs w:val="21"/>
        </w:rPr>
        <w:t>（</w:t>
      </w:r>
      <w:r>
        <w:rPr>
          <w:rFonts w:hint="eastAsia"/>
          <w:szCs w:val="21"/>
        </w:rPr>
        <w:t>CEDAW/C/GUA/3-4</w:t>
      </w:r>
      <w:r>
        <w:rPr>
          <w:rFonts w:hint="eastAsia"/>
          <w:szCs w:val="21"/>
        </w:rPr>
        <w:t>、</w:t>
      </w:r>
      <w:r>
        <w:rPr>
          <w:rFonts w:hint="eastAsia"/>
          <w:szCs w:val="21"/>
        </w:rPr>
        <w:t>CEDAW/C/GUA/5</w:t>
      </w:r>
      <w:r>
        <w:rPr>
          <w:rFonts w:hint="eastAsia"/>
          <w:szCs w:val="21"/>
        </w:rPr>
        <w:t>；</w:t>
      </w:r>
      <w:r>
        <w:rPr>
          <w:rFonts w:hint="eastAsia"/>
          <w:szCs w:val="21"/>
        </w:rPr>
        <w:t>CEDAW/PSWG/2002/EXC/CRP.1/Add.6</w:t>
      </w:r>
      <w:r>
        <w:rPr>
          <w:rFonts w:eastAsia="KaiTi_GB2312" w:hint="eastAsia"/>
          <w:color w:val="0000FF"/>
        </w:rPr>
        <w:t>和</w:t>
      </w:r>
      <w:r>
        <w:rPr>
          <w:rFonts w:hint="eastAsia"/>
          <w:szCs w:val="21"/>
        </w:rPr>
        <w:t>CEDAW/ PSWG/2002/EXC/CRP.2/Add.3</w:t>
      </w:r>
      <w:r>
        <w:rPr>
          <w:rFonts w:hint="eastAsia"/>
          <w:szCs w:val="21"/>
        </w:rPr>
        <w:t>）</w:t>
      </w:r>
      <w:r>
        <w:rPr>
          <w:rFonts w:hint="eastAsia"/>
        </w:rPr>
        <w:t>（</w:t>
      </w:r>
      <w:r>
        <w:rPr>
          <w:rFonts w:eastAsia="KaiTi_GB2312" w:hint="eastAsia"/>
          <w:color w:val="0000FF"/>
        </w:rPr>
        <w:t>续</w:t>
      </w:r>
      <w:r>
        <w:rPr>
          <w:rFonts w:hint="eastAsia"/>
        </w:rPr>
        <w:t>）</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hint="eastAsia"/>
        </w:rPr>
        <w:t>应主席邀请，</w:t>
      </w:r>
      <w:r>
        <w:rPr>
          <w:rFonts w:hint="eastAsia"/>
        </w:rPr>
        <w:t>Molina Aviles</w:t>
      </w:r>
      <w:r>
        <w:rPr>
          <w:rFonts w:hint="eastAsia"/>
        </w:rPr>
        <w:t>先生、</w:t>
      </w:r>
      <w:r>
        <w:rPr>
          <w:rFonts w:hint="eastAsia"/>
        </w:rPr>
        <w:t>Barrera</w:t>
      </w:r>
      <w:r>
        <w:rPr>
          <w:rFonts w:hint="eastAsia"/>
        </w:rPr>
        <w:t>女士、</w:t>
      </w:r>
      <w:r>
        <w:rPr>
          <w:rFonts w:hint="eastAsia"/>
        </w:rPr>
        <w:t>Mejia Monzon</w:t>
      </w:r>
      <w:r>
        <w:rPr>
          <w:rFonts w:hint="eastAsia"/>
        </w:rPr>
        <w:t>先生、</w:t>
      </w:r>
      <w:r>
        <w:rPr>
          <w:rFonts w:hint="eastAsia"/>
        </w:rPr>
        <w:t>Caravantes Tobias</w:t>
      </w:r>
      <w:r>
        <w:rPr>
          <w:rFonts w:hint="eastAsia"/>
        </w:rPr>
        <w:t>女士和</w:t>
      </w:r>
      <w:r>
        <w:rPr>
          <w:rFonts w:hint="eastAsia"/>
        </w:rPr>
        <w:t>Soberanis</w:t>
      </w:r>
      <w:r>
        <w:rPr>
          <w:rFonts w:hint="eastAsia"/>
        </w:rPr>
        <w:t>女士（危地马拉）在委员会议席就座。</w:t>
      </w:r>
    </w:p>
    <w:p w:rsidR="00E24EEF" w:rsidRDefault="00E24EEF">
      <w:pPr>
        <w:tabs>
          <w:tab w:val="left" w:pos="420"/>
        </w:tabs>
        <w:spacing w:after="180" w:line="320" w:lineRule="exact"/>
        <w:rPr>
          <w:rFonts w:ascii="KaiTi_GB2312" w:eastAsia="KaiTi_GB2312" w:hint="eastAsia"/>
          <w:color w:val="0000FF"/>
        </w:rPr>
      </w:pPr>
      <w:r>
        <w:rPr>
          <w:rFonts w:ascii="KaiTi_GB2312" w:eastAsia="KaiTi_GB2312" w:hint="eastAsia"/>
          <w:color w:val="0000FF"/>
        </w:rPr>
        <w:t>第1至第5条（续）</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hint="eastAsia"/>
        </w:rPr>
        <w:t>放映了一个简短的、介绍危地马拉妇女境况的文献录像片。</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Soberanis</w:t>
      </w:r>
      <w:r>
        <w:rPr>
          <w:rFonts w:eastAsia="SimHei" w:hint="eastAsia"/>
          <w:color w:val="FF0000"/>
        </w:rPr>
        <w:t>女士</w:t>
      </w:r>
      <w:r>
        <w:rPr>
          <w:rFonts w:hint="eastAsia"/>
        </w:rPr>
        <w:t>（危地马拉）说，几十年的暴力和国内武装冲突给危地马拉妇女带</w:t>
      </w:r>
    </w:p>
    <w:p w:rsidR="00E24EEF" w:rsidRDefault="00E24EEF">
      <w:pPr>
        <w:tabs>
          <w:tab w:val="left" w:pos="420"/>
        </w:tabs>
        <w:spacing w:after="180" w:line="320" w:lineRule="exact"/>
        <w:rPr>
          <w:rFonts w:hint="eastAsia"/>
        </w:rPr>
      </w:pPr>
      <w:r>
        <w:rPr>
          <w:rFonts w:hint="eastAsia"/>
        </w:rPr>
        <w:t>来的苦难是不胜枚举的，难以克服的。她指出，这场暴力的受害者之中四分之一是妇女。为努力解决受害者的需要，危地马拉在其民族和解过程中实施了一个全面的和平建设方案。为谋求这一过程，危地马拉政府采取了一系列措施：确立和平体制，下放政府权力并加强地方的权力，优先考虑土著人的权利，促进妇女权利，减少贫困和加大农村发展力度。在国内武装冲突过程中丧失了丈夫的妇女在上述的许多方案中发挥了积极作用。</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Molina</w:t>
      </w:r>
      <w:r>
        <w:rPr>
          <w:rFonts w:eastAsia="SimHei" w:hint="eastAsia"/>
          <w:color w:val="FF0000"/>
        </w:rPr>
        <w:t xml:space="preserve"> </w:t>
      </w:r>
      <w:r>
        <w:rPr>
          <w:rFonts w:eastAsia="SimHei" w:hint="eastAsia"/>
          <w:b/>
          <w:bCs/>
          <w:color w:val="FF0000"/>
        </w:rPr>
        <w:t>Aviles</w:t>
      </w:r>
      <w:r>
        <w:rPr>
          <w:rFonts w:eastAsia="SimHei" w:hint="eastAsia"/>
          <w:color w:val="FF0000"/>
        </w:rPr>
        <w:t>先生</w:t>
      </w:r>
      <w:r>
        <w:rPr>
          <w:rFonts w:hint="eastAsia"/>
        </w:rPr>
        <w:t>（危地马拉）说，关于危地马拉的贫困状况，政府面临着预算</w:t>
      </w:r>
    </w:p>
    <w:p w:rsidR="00E24EEF" w:rsidRDefault="00E24EEF">
      <w:pPr>
        <w:tabs>
          <w:tab w:val="left" w:pos="420"/>
        </w:tabs>
        <w:spacing w:after="180" w:line="320" w:lineRule="exact"/>
        <w:rPr>
          <w:rFonts w:hint="eastAsia"/>
        </w:rPr>
      </w:pPr>
      <w:r>
        <w:rPr>
          <w:rFonts w:hint="eastAsia"/>
        </w:rPr>
        <w:t>和财政上的现实困难，而且在税收的收缴方面也有实际局限。危地马拉富人与穷人之间确实存在鲜明的对比，富人是少数，则是穷人大多数，而大部分穷人都是农村和边际化的城市人口；穷苦的妇女们生活尤其艰辛。</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Soberanis</w:t>
      </w:r>
      <w:r>
        <w:rPr>
          <w:rFonts w:eastAsia="SimHei" w:hint="eastAsia"/>
          <w:color w:val="FF0000"/>
        </w:rPr>
        <w:t>女士</w:t>
      </w:r>
      <w:r>
        <w:rPr>
          <w:rFonts w:hint="eastAsia"/>
        </w:rPr>
        <w:t>（危地马拉）说，我国政府支持了由妇女组织提出的一系列倡议，即以一种最低限度名额比例的办法促进妇女参与政治生活。在经过若干挫折后，目前正考虑采取措施，确保将妇女列入竞选政治职务的所谓的候选人“混合名单”，以之作为选举改革方案的一个方面。</w:t>
      </w:r>
    </w:p>
    <w:p w:rsidR="00E24EEF" w:rsidRDefault="00E24EEF">
      <w:pPr>
        <w:tabs>
          <w:tab w:val="left" w:pos="420"/>
        </w:tabs>
        <w:spacing w:after="180" w:line="320" w:lineRule="exact"/>
        <w:rPr>
          <w:rFonts w:ascii="KaiTi_GB2312" w:eastAsia="KaiTi_GB2312" w:hint="eastAsia"/>
          <w:color w:val="0000FF"/>
        </w:rPr>
      </w:pPr>
      <w:r>
        <w:rPr>
          <w:rFonts w:ascii="KaiTi_GB2312" w:eastAsia="KaiTi_GB2312" w:hint="eastAsia"/>
          <w:color w:val="0000FF"/>
        </w:rPr>
        <w:t>第7至第9条</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Gonzalez</w:t>
      </w:r>
      <w:r>
        <w:rPr>
          <w:rFonts w:eastAsia="SimHei" w:hint="eastAsia"/>
          <w:color w:val="FF0000"/>
        </w:rPr>
        <w:t>女士</w:t>
      </w:r>
      <w:r>
        <w:rPr>
          <w:rFonts w:hint="eastAsia"/>
        </w:rPr>
        <w:t>和</w:t>
      </w:r>
      <w:r>
        <w:rPr>
          <w:rFonts w:eastAsia="SimHei" w:hint="eastAsia"/>
          <w:b/>
          <w:bCs/>
          <w:color w:val="FF0000"/>
        </w:rPr>
        <w:t>Regazzoli</w:t>
      </w:r>
      <w:r>
        <w:rPr>
          <w:rFonts w:eastAsia="SimHei" w:hint="eastAsia"/>
          <w:color w:val="FF0000"/>
        </w:rPr>
        <w:t>女士</w:t>
      </w:r>
      <w:r>
        <w:rPr>
          <w:rFonts w:hint="eastAsia"/>
        </w:rPr>
        <w:t>表示，她们希望危地马拉的政治改革能够加快步伐。</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Feng</w:t>
      </w:r>
      <w:r>
        <w:rPr>
          <w:rFonts w:eastAsia="SimHei" w:hint="eastAsia"/>
          <w:color w:val="FF0000"/>
        </w:rPr>
        <w:t xml:space="preserve"> </w:t>
      </w:r>
      <w:r>
        <w:rPr>
          <w:rFonts w:eastAsia="SimHei" w:hint="eastAsia"/>
          <w:b/>
          <w:bCs/>
          <w:color w:val="FF0000"/>
        </w:rPr>
        <w:t>Cui</w:t>
      </w:r>
      <w:r>
        <w:rPr>
          <w:rFonts w:eastAsia="SimHei" w:hint="eastAsia"/>
          <w:color w:val="FF0000"/>
        </w:rPr>
        <w:t>女士</w:t>
      </w:r>
      <w:r>
        <w:rPr>
          <w:rFonts w:hint="eastAsia"/>
        </w:rPr>
        <w:t>指出，土著人占了危地马拉人口的很大一部分，她对有三名土著妇女代表能进入该国国会表示欢迎。她提请提供更多的有关各政党内、全国妇女事务机构和整个政府内各级决策层面土著妇女代表比例的情况，并说明是否有任何政策鼓励土著妇女参与政治和公共事务。</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Caravantes</w:t>
      </w:r>
      <w:r>
        <w:rPr>
          <w:rFonts w:eastAsia="SimHei" w:hint="eastAsia"/>
          <w:color w:val="FF0000"/>
        </w:rPr>
        <w:t xml:space="preserve"> </w:t>
      </w:r>
      <w:r>
        <w:rPr>
          <w:rFonts w:eastAsia="SimHei" w:hint="eastAsia"/>
          <w:b/>
          <w:bCs/>
          <w:color w:val="FF0000"/>
        </w:rPr>
        <w:t>Tobias</w:t>
      </w:r>
      <w:r>
        <w:rPr>
          <w:rFonts w:eastAsia="SimHei" w:hint="eastAsia"/>
          <w:color w:val="FF0000"/>
        </w:rPr>
        <w:t>女士</w:t>
      </w:r>
      <w:r>
        <w:rPr>
          <w:rFonts w:hint="eastAsia"/>
        </w:rPr>
        <w:t>（危地马拉）说，尽管女性参与公共事务的比例仍然相对有限，但在政府官员中确有一些土著妇女，包括文化部部长在内，而且，全国妇女论坛协调委员会的多数成员都是土著妇女。</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hint="eastAsia"/>
        </w:rPr>
        <w:t>1999</w:t>
      </w:r>
      <w:r>
        <w:rPr>
          <w:rFonts w:hint="eastAsia"/>
        </w:rPr>
        <w:t>年在四个地区的选举中，有六名妇女候选人参加了国会众议员席位的选举，四名土著妇女成为中美洲议会的候选人，还有四名土著妇女被任命担任司法职务。</w:t>
      </w:r>
    </w:p>
    <w:p w:rsidR="00E24EEF" w:rsidRDefault="00E24EEF">
      <w:pPr>
        <w:tabs>
          <w:tab w:val="left" w:pos="420"/>
        </w:tabs>
        <w:spacing w:after="180" w:line="320" w:lineRule="exact"/>
        <w:rPr>
          <w:rFonts w:ascii="KaiTi_GB2312" w:eastAsia="KaiTi_GB2312" w:hint="eastAsia"/>
          <w:color w:val="0000FF"/>
        </w:rPr>
      </w:pPr>
      <w:r>
        <w:rPr>
          <w:rFonts w:ascii="KaiTi_GB2312" w:eastAsia="KaiTi_GB2312" w:hint="eastAsia"/>
          <w:color w:val="0000FF"/>
        </w:rPr>
        <w:t>第10至第14条</w:t>
      </w:r>
    </w:p>
    <w:p w:rsidR="00E24EEF" w:rsidRDefault="00E24EEF" w:rsidP="00E24EEF">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Ferrer Gomez</w:t>
      </w:r>
      <w:r>
        <w:rPr>
          <w:rFonts w:eastAsia="SimHei" w:hint="eastAsia"/>
          <w:color w:val="FF0000"/>
        </w:rPr>
        <w:t>女士</w:t>
      </w:r>
      <w:r>
        <w:rPr>
          <w:rFonts w:hint="eastAsia"/>
        </w:rPr>
        <w:t xml:space="preserve"> </w:t>
      </w:r>
      <w:r>
        <w:rPr>
          <w:rFonts w:hint="eastAsia"/>
        </w:rPr>
        <w:t>提请概述非政府组织向劳动部提出的《劳工法》改革方案中列入了哪些主要的改革，以及总统妇女事务秘书处参与支持该提案的情况。她还询问所提议的公务员法和社会保障法的改革方案何时会得到审议，对家政服务工人的各项保障是否已经在现有法规之中加以拟定，还是另外构成一个新的法案。</w:t>
      </w:r>
    </w:p>
    <w:p w:rsidR="00E24EEF" w:rsidRDefault="00E24EEF">
      <w:pPr>
        <w:tabs>
          <w:tab w:val="left" w:pos="420"/>
        </w:tabs>
        <w:spacing w:after="180" w:line="320" w:lineRule="exact"/>
        <w:rPr>
          <w:rFonts w:hint="eastAsia"/>
        </w:rPr>
      </w:pPr>
      <w:r>
        <w:rPr>
          <w:rFonts w:hint="eastAsia"/>
        </w:rPr>
        <w:t>11</w:t>
      </w:r>
      <w:r>
        <w:rPr>
          <w:rFonts w:hint="eastAsia"/>
        </w:rPr>
        <w:t>．最好还能有更多的信息介绍目前改革方案的进展和结果，并介绍韩国马基拉加工企业中女工的情况。她特别关注的是，那些女工的工作条件明显恶化，因而她提请澄清劳动部和韩国公司最近签订的协议，是否还有其他国籍的人在危地马拉拥有马基拉加工企业，以及政府当局或非政府组织有没有针对那些公司中的女工开展外联活动方案。</w:t>
      </w:r>
    </w:p>
    <w:p w:rsidR="00E24EEF" w:rsidRDefault="00E24EEF">
      <w:pPr>
        <w:tabs>
          <w:tab w:val="left" w:pos="420"/>
        </w:tabs>
        <w:spacing w:after="180" w:line="320" w:lineRule="exact"/>
        <w:rPr>
          <w:rFonts w:hint="eastAsia"/>
        </w:rPr>
      </w:pPr>
      <w:r>
        <w:rPr>
          <w:rFonts w:hint="eastAsia"/>
        </w:rPr>
        <w:t>12</w:t>
      </w:r>
      <w:r>
        <w:rPr>
          <w:rFonts w:hint="eastAsia"/>
        </w:rPr>
        <w:t>．</w:t>
      </w:r>
      <w:r>
        <w:rPr>
          <w:rFonts w:eastAsia="SimHei" w:hint="eastAsia"/>
          <w:b/>
          <w:bCs/>
          <w:color w:val="FF0000"/>
        </w:rPr>
        <w:t>Gonzalez</w:t>
      </w:r>
      <w:r>
        <w:rPr>
          <w:rFonts w:eastAsia="SimHei" w:hint="eastAsia"/>
          <w:color w:val="FF0000"/>
        </w:rPr>
        <w:t>女士</w:t>
      </w:r>
      <w:r>
        <w:rPr>
          <w:rFonts w:hint="eastAsia"/>
        </w:rPr>
        <w:t>表示，她希望目前针对女孩的教育发展的措施和方案能继续进行，特别是旨在缩小男女青年教育水平的差距的那些方案。她关切地注意到，尽管文盲比率在土著妇女乃至整个女性人口中仍然很高，但总的教育经费支出还在下降。</w:t>
      </w:r>
    </w:p>
    <w:p w:rsidR="00E24EEF" w:rsidRDefault="00E24EEF">
      <w:pPr>
        <w:tabs>
          <w:tab w:val="left" w:pos="420"/>
        </w:tabs>
        <w:spacing w:after="180" w:line="320" w:lineRule="exact"/>
        <w:rPr>
          <w:rFonts w:hint="eastAsia"/>
        </w:rPr>
      </w:pPr>
      <w:r>
        <w:rPr>
          <w:rFonts w:hint="eastAsia"/>
        </w:rPr>
        <w:t>13</w:t>
      </w:r>
      <w:r>
        <w:rPr>
          <w:rFonts w:hint="eastAsia"/>
        </w:rPr>
        <w:t>．她不知道该国代表团在回答委员会的提问时所说的、影响农村妇女获得保健服务以及影响到大幅降低总生育率的“文化”障碍是什么。</w:t>
      </w:r>
    </w:p>
    <w:p w:rsidR="00E24EEF" w:rsidRDefault="00E24EEF">
      <w:pPr>
        <w:tabs>
          <w:tab w:val="left" w:pos="420"/>
        </w:tabs>
        <w:spacing w:after="180" w:line="320" w:lineRule="exact"/>
        <w:rPr>
          <w:rFonts w:hint="eastAsia"/>
        </w:rPr>
      </w:pPr>
      <w:r>
        <w:rPr>
          <w:rFonts w:hint="eastAsia"/>
        </w:rPr>
        <w:t>14</w:t>
      </w:r>
      <w:r>
        <w:rPr>
          <w:rFonts w:hint="eastAsia"/>
        </w:rPr>
        <w:t>．</w:t>
      </w:r>
      <w:r>
        <w:rPr>
          <w:rFonts w:eastAsia="SimHei" w:hint="eastAsia"/>
          <w:color w:val="FF0000"/>
        </w:rPr>
        <w:t>主</w:t>
      </w:r>
      <w:r>
        <w:rPr>
          <w:rFonts w:eastAsia="SimHei" w:hint="eastAsia"/>
          <w:color w:val="FF0000"/>
        </w:rPr>
        <w:t xml:space="preserve"> </w:t>
      </w:r>
      <w:r>
        <w:rPr>
          <w:rFonts w:eastAsia="SimHei" w:hint="eastAsia"/>
          <w:color w:val="FF0000"/>
        </w:rPr>
        <w:t>席</w:t>
      </w:r>
      <w:r>
        <w:rPr>
          <w:rFonts w:hint="eastAsia"/>
        </w:rPr>
        <w:t xml:space="preserve">  </w:t>
      </w:r>
      <w:r>
        <w:rPr>
          <w:rFonts w:hint="eastAsia"/>
        </w:rPr>
        <w:t>以个人的身份发言表示，她同意在这样一个经历了长期战争的国家中，确有必要进行人口重新安置，但她强调必须铭记，妇女生育问题绝不仅仅是生孩子，它包括一系列保健服务和其他问题，例如家庭暴力。在这方面，所提供的报告并无任何资料涉及是否有任何方案旨在支持妇女的心理保健并使该国武装冲突的妇女受害者得到治疗和康复。她还注意到该国的高生育率和产妇死亡率，强调这两种现象之间的直接关系，并强调必须设法降低生育率和死亡率。所提交的报告也没有关于滥用酒精、毒品和药物的资料，但也许有理由推定，由于危地马拉经历了这么多年的暴力和社会动荡，妇女尤其受害，在女性人口之中至少会有一些人走上酗酒和吸毒道路。</w:t>
      </w:r>
    </w:p>
    <w:p w:rsidR="00E24EEF" w:rsidRDefault="00E24EEF">
      <w:pPr>
        <w:tabs>
          <w:tab w:val="left" w:pos="420"/>
        </w:tabs>
        <w:spacing w:after="180" w:line="320" w:lineRule="exact"/>
        <w:rPr>
          <w:rFonts w:hint="eastAsia"/>
        </w:rPr>
      </w:pPr>
      <w:r>
        <w:rPr>
          <w:rFonts w:hint="eastAsia"/>
        </w:rPr>
        <w:t>15</w:t>
      </w:r>
      <w:r>
        <w:rPr>
          <w:rFonts w:hint="eastAsia"/>
        </w:rPr>
        <w:t>．</w:t>
      </w:r>
      <w:r>
        <w:rPr>
          <w:rFonts w:eastAsia="SimHei" w:hint="eastAsia"/>
          <w:b/>
          <w:bCs/>
          <w:color w:val="FF0000"/>
        </w:rPr>
        <w:t>Gabr</w:t>
      </w:r>
      <w:r>
        <w:rPr>
          <w:rFonts w:eastAsia="SimHei" w:hint="eastAsia"/>
          <w:color w:val="FF0000"/>
        </w:rPr>
        <w:t>女士</w:t>
      </w:r>
      <w:r>
        <w:rPr>
          <w:rFonts w:hint="eastAsia"/>
        </w:rPr>
        <w:t>认为，贫困这种重大问题直接影响到女孩的教育，使文盲率上升，由此也影响到妇女的就业。她说，为此，显然需要采取紧急的补救措施。对妇女工作的固有观念意味着妇女只能从事某些类别的工作。她提问是否准备制定任何法律，以期实现真正的、遍及各个领域的男女平等。她尤其想知道土著妇女的工作条件如何。</w:t>
      </w:r>
    </w:p>
    <w:p w:rsidR="00E24EEF" w:rsidRDefault="00E24EEF">
      <w:pPr>
        <w:tabs>
          <w:tab w:val="left" w:pos="420"/>
        </w:tabs>
        <w:spacing w:after="180" w:line="320" w:lineRule="exact"/>
        <w:rPr>
          <w:rFonts w:hint="eastAsia"/>
        </w:rPr>
      </w:pPr>
      <w:r>
        <w:rPr>
          <w:rFonts w:hint="eastAsia"/>
        </w:rPr>
        <w:t>16</w:t>
      </w:r>
      <w:r>
        <w:rPr>
          <w:rFonts w:hint="eastAsia"/>
        </w:rPr>
        <w:t>．她想知道政府当局采取何种办法保护在非正规部门工作的妇女，特别是保护在家庭中工作的妇女——其中有些人得不到报酬——使她们免受剥削和不人道待遇。危地马拉作为《经济、社会、文化权利国际盟约》的缔约国之一，应当确保采取适当步骤，保护妇女的社会和经济权利。她还想知道土著妇女的健康状况，因它与计划生育相关。</w:t>
      </w:r>
    </w:p>
    <w:p w:rsidR="00E24EEF" w:rsidRDefault="00E24EEF">
      <w:pPr>
        <w:tabs>
          <w:tab w:val="left" w:pos="420"/>
        </w:tabs>
        <w:spacing w:after="180" w:line="320" w:lineRule="exact"/>
        <w:rPr>
          <w:rFonts w:hint="eastAsia"/>
        </w:rPr>
      </w:pPr>
      <w:r>
        <w:rPr>
          <w:rFonts w:hint="eastAsia"/>
        </w:rPr>
        <w:t>17</w:t>
      </w:r>
      <w:r>
        <w:rPr>
          <w:rFonts w:hint="eastAsia"/>
        </w:rPr>
        <w:t>．</w:t>
      </w:r>
      <w:r>
        <w:rPr>
          <w:rFonts w:eastAsia="SimHei" w:hint="eastAsia"/>
          <w:b/>
          <w:bCs/>
          <w:color w:val="FF0000"/>
        </w:rPr>
        <w:t>Livingstone</w:t>
      </w:r>
      <w:r>
        <w:rPr>
          <w:rFonts w:eastAsia="SimHei" w:hint="eastAsia"/>
          <w:color w:val="FF0000"/>
        </w:rPr>
        <w:t xml:space="preserve"> </w:t>
      </w:r>
      <w:r>
        <w:rPr>
          <w:rFonts w:eastAsia="SimHei" w:hint="eastAsia"/>
          <w:b/>
          <w:bCs/>
          <w:color w:val="FF0000"/>
        </w:rPr>
        <w:t>Raday</w:t>
      </w:r>
      <w:r>
        <w:rPr>
          <w:rFonts w:eastAsia="SimHei" w:hint="eastAsia"/>
          <w:color w:val="FF0000"/>
        </w:rPr>
        <w:t>女士</w:t>
      </w:r>
      <w:r>
        <w:rPr>
          <w:rFonts w:hint="eastAsia"/>
        </w:rPr>
        <w:t>说，她对危地马拉高比率的就业不足现象和低工资、低生产率的问题感到震惊，这类问题对妇女的影响大于男子，尤其明显地表现为她们在农业部门的工作得不到任何报酬。她们的贫困无疑地是高比率童工现象的促成因素之一。报告中并没有清楚表明，童工是否被绝对禁止，还是只在某些情况下禁止，也没有表明采取了何种保护措施，使童工们得到上学机会。虽然说，在这么一个经济贫困的国家，不可能完全执行禁止童工的法令，也不可能彻底实施国际童工公约，但她仍想知道，在禁止童工方面，政府采取了什么政策，以及是如何贯彻执行这些政策的。</w:t>
      </w:r>
    </w:p>
    <w:p w:rsidR="00E24EEF" w:rsidRDefault="00E24EEF">
      <w:pPr>
        <w:tabs>
          <w:tab w:val="left" w:pos="420"/>
        </w:tabs>
        <w:spacing w:after="180" w:line="340" w:lineRule="exact"/>
        <w:rPr>
          <w:rFonts w:hint="eastAsia"/>
        </w:rPr>
      </w:pPr>
      <w:r>
        <w:rPr>
          <w:rFonts w:hint="eastAsia"/>
        </w:rPr>
        <w:t>18</w:t>
      </w:r>
      <w:r>
        <w:rPr>
          <w:rFonts w:hint="eastAsia"/>
        </w:rPr>
        <w:t>．也许大家都想了解，该国政府目前采取什么行动来确保家庭工人的劳工权利得到尊重。虽然劳动和社会保障部有责任使妇女们获知其拥有的权利，她仍想知道建立了什么样的实施程序，政府方面是否采取主动措施对雇主们提出诉讼，或者施加行政处罚。</w:t>
      </w:r>
    </w:p>
    <w:p w:rsidR="00E24EEF" w:rsidRDefault="00E24EEF">
      <w:pPr>
        <w:tabs>
          <w:tab w:val="left" w:pos="420"/>
        </w:tabs>
        <w:spacing w:after="180" w:line="340" w:lineRule="exact"/>
        <w:rPr>
          <w:rFonts w:hint="eastAsia"/>
        </w:rPr>
      </w:pPr>
      <w:r>
        <w:rPr>
          <w:rFonts w:hint="eastAsia"/>
        </w:rPr>
        <w:t>19</w:t>
      </w:r>
      <w:r>
        <w:rPr>
          <w:rFonts w:hint="eastAsia"/>
        </w:rPr>
        <w:t>．令人欣慰的是，劳动和社会保障部的劳动妇女局大力促进妇女参加工会组织，但她很想知道对妇女的这种促进和宣传是不是该部在这方面作出的全部努力，目前，在刑事检控和行政执法方面正在采取什么措施。</w:t>
      </w:r>
    </w:p>
    <w:p w:rsidR="00E24EEF" w:rsidRDefault="00E24EEF">
      <w:pPr>
        <w:tabs>
          <w:tab w:val="left" w:pos="420"/>
        </w:tabs>
        <w:spacing w:after="180" w:line="320" w:lineRule="exact"/>
        <w:rPr>
          <w:rFonts w:hint="eastAsia"/>
        </w:rPr>
      </w:pPr>
      <w:r>
        <w:rPr>
          <w:rFonts w:hint="eastAsia"/>
        </w:rPr>
        <w:t>20</w:t>
      </w:r>
      <w:r>
        <w:rPr>
          <w:rFonts w:hint="eastAsia"/>
        </w:rPr>
        <w:t>．她欢迎该国政府注重于贫穷家庭和女性户主家庭的住房问题，并欢迎在报告的表</w:t>
      </w:r>
      <w:r>
        <w:rPr>
          <w:rFonts w:hint="eastAsia"/>
        </w:rPr>
        <w:t>2</w:t>
      </w:r>
      <w:r>
        <w:rPr>
          <w:rFonts w:hint="eastAsia"/>
        </w:rPr>
        <w:t>和表</w:t>
      </w:r>
      <w:r>
        <w:rPr>
          <w:rFonts w:hint="eastAsia"/>
        </w:rPr>
        <w:t>3</w:t>
      </w:r>
      <w:r>
        <w:rPr>
          <w:rFonts w:hint="eastAsia"/>
        </w:rPr>
        <w:t>中提供了按性别划分的数据，尽管她还想得到更详细的情况说明。她也欢迎针对同居夫妇规定财产的共同拥有，并询问此种共有财产的规定是否对已婚夫妻是强制性的，以及是否涵盖城市的婚姻财产，或者如同报告（</w:t>
      </w:r>
      <w:r>
        <w:rPr>
          <w:rFonts w:hint="eastAsia"/>
        </w:rPr>
        <w:t>CEDAW/C/GUA/5</w:t>
      </w:r>
      <w:r>
        <w:rPr>
          <w:rFonts w:hint="eastAsia"/>
        </w:rPr>
        <w:t>）中暗示的那样，只涉及农村土地。</w:t>
      </w:r>
    </w:p>
    <w:p w:rsidR="00E24EEF" w:rsidRDefault="00E24EEF">
      <w:pPr>
        <w:tabs>
          <w:tab w:val="left" w:pos="420"/>
        </w:tabs>
        <w:spacing w:after="180" w:line="320" w:lineRule="exact"/>
        <w:rPr>
          <w:rFonts w:hint="eastAsia"/>
        </w:rPr>
      </w:pPr>
      <w:r>
        <w:rPr>
          <w:rFonts w:hint="eastAsia"/>
        </w:rPr>
        <w:t>21</w:t>
      </w:r>
      <w:r>
        <w:rPr>
          <w:rFonts w:hint="eastAsia"/>
        </w:rPr>
        <w:t>．</w:t>
      </w:r>
      <w:r>
        <w:rPr>
          <w:rFonts w:eastAsia="SimHei" w:hint="eastAsia"/>
          <w:b/>
          <w:bCs/>
          <w:color w:val="FF0000"/>
        </w:rPr>
        <w:t>Caravanter</w:t>
      </w:r>
      <w:r>
        <w:rPr>
          <w:rFonts w:eastAsia="SimHei" w:hint="eastAsia"/>
          <w:color w:val="FF0000"/>
        </w:rPr>
        <w:t xml:space="preserve"> </w:t>
      </w:r>
      <w:r>
        <w:rPr>
          <w:rFonts w:eastAsia="SimHei" w:hint="eastAsia"/>
          <w:b/>
          <w:bCs/>
          <w:color w:val="FF0000"/>
        </w:rPr>
        <w:t>Tobias</w:t>
      </w:r>
      <w:r>
        <w:rPr>
          <w:rFonts w:eastAsia="SimHei" w:hint="eastAsia"/>
          <w:color w:val="FF0000"/>
        </w:rPr>
        <w:t>女士</w:t>
      </w:r>
      <w:r>
        <w:rPr>
          <w:rFonts w:hint="eastAsia"/>
        </w:rPr>
        <w:t>（危地马拉）说，总统妇女事务秘书处的工作人员目前正在协同全国妇女事务办公室共同致力于《劳工法》的改革，已经开展的工作不仅仅是修改该法的具体条文，而且还将使整部法律真正做到使性别观点纳入主流。</w:t>
      </w:r>
    </w:p>
    <w:p w:rsidR="00E24EEF" w:rsidRDefault="00E24EEF">
      <w:pPr>
        <w:tabs>
          <w:tab w:val="left" w:pos="420"/>
        </w:tabs>
        <w:spacing w:after="180" w:line="320" w:lineRule="exact"/>
        <w:rPr>
          <w:rFonts w:hint="eastAsia"/>
        </w:rPr>
      </w:pPr>
      <w:r>
        <w:rPr>
          <w:rFonts w:hint="eastAsia"/>
        </w:rPr>
        <w:t>22</w:t>
      </w:r>
      <w:r>
        <w:rPr>
          <w:rFonts w:hint="eastAsia"/>
        </w:rPr>
        <w:t>．</w:t>
      </w:r>
      <w:r>
        <w:rPr>
          <w:rFonts w:eastAsia="SimHei" w:hint="eastAsia"/>
          <w:b/>
          <w:bCs/>
          <w:color w:val="FF0000"/>
        </w:rPr>
        <w:t>Barrera</w:t>
      </w:r>
      <w:r>
        <w:rPr>
          <w:rFonts w:eastAsia="SimHei" w:hint="eastAsia"/>
          <w:color w:val="FF0000"/>
        </w:rPr>
        <w:t>女士</w:t>
      </w:r>
      <w:r>
        <w:rPr>
          <w:rFonts w:hint="eastAsia"/>
        </w:rPr>
        <w:t>（危地马拉）说，《宪法》第</w:t>
      </w:r>
      <w:r>
        <w:rPr>
          <w:rFonts w:hint="eastAsia"/>
        </w:rPr>
        <w:t>112</w:t>
      </w:r>
      <w:r>
        <w:rPr>
          <w:rFonts w:hint="eastAsia"/>
        </w:rPr>
        <w:t>条赋予家庭工人的惠益，作为最低限度的一项保证，与其他部门的工人所享受的惠益完全相同，修改后的《劳工法》将允许不适用《宪法》中违反该原则的任何条文。</w:t>
      </w:r>
    </w:p>
    <w:p w:rsidR="00E24EEF" w:rsidRDefault="00E24EEF">
      <w:pPr>
        <w:tabs>
          <w:tab w:val="left" w:pos="420"/>
        </w:tabs>
        <w:spacing w:after="180" w:line="320" w:lineRule="exact"/>
        <w:rPr>
          <w:rFonts w:hint="eastAsia"/>
        </w:rPr>
      </w:pPr>
      <w:r>
        <w:rPr>
          <w:rFonts w:hint="eastAsia"/>
        </w:rPr>
        <w:t>23</w:t>
      </w:r>
      <w:r>
        <w:rPr>
          <w:rFonts w:hint="eastAsia"/>
        </w:rPr>
        <w:t>．《劳工法》的改革涉及关于父母责任和消除童工的条款。它还提及女性农业工人；由于她们的劳动总是被认为仅仅是附属于男人的劳动，因此，她们的利益从来得不到保证。在现有的</w:t>
      </w:r>
      <w:r>
        <w:rPr>
          <w:rFonts w:hint="eastAsia"/>
        </w:rPr>
        <w:t>224</w:t>
      </w:r>
      <w:r>
        <w:rPr>
          <w:rFonts w:hint="eastAsia"/>
        </w:rPr>
        <w:t>家马基拉加工公司之中，</w:t>
      </w:r>
      <w:r>
        <w:rPr>
          <w:rFonts w:hint="eastAsia"/>
        </w:rPr>
        <w:t>69%</w:t>
      </w:r>
      <w:r>
        <w:rPr>
          <w:rFonts w:hint="eastAsia"/>
        </w:rPr>
        <w:t>是韩国公司，</w:t>
      </w:r>
      <w:r>
        <w:rPr>
          <w:rFonts w:hint="eastAsia"/>
        </w:rPr>
        <w:t>23%</w:t>
      </w:r>
      <w:r>
        <w:rPr>
          <w:rFonts w:hint="eastAsia"/>
        </w:rPr>
        <w:t>是危地马拉人的，</w:t>
      </w:r>
      <w:r>
        <w:rPr>
          <w:rFonts w:hint="eastAsia"/>
        </w:rPr>
        <w:t>4%</w:t>
      </w:r>
      <w:r>
        <w:rPr>
          <w:rFonts w:hint="eastAsia"/>
        </w:rPr>
        <w:t>是美国人的，其余</w:t>
      </w:r>
      <w:r>
        <w:rPr>
          <w:rFonts w:hint="eastAsia"/>
        </w:rPr>
        <w:t>4%</w:t>
      </w:r>
      <w:r>
        <w:rPr>
          <w:rFonts w:hint="eastAsia"/>
        </w:rPr>
        <w:t>来自其他国家。这些公司大部分开办在危地马拉城和其他几个大城市，都能得到不同程度的医疗保健。</w:t>
      </w:r>
    </w:p>
    <w:p w:rsidR="00E24EEF" w:rsidRDefault="00E24EEF">
      <w:pPr>
        <w:tabs>
          <w:tab w:val="left" w:pos="420"/>
        </w:tabs>
        <w:spacing w:after="180" w:line="320" w:lineRule="exact"/>
        <w:rPr>
          <w:rFonts w:hint="eastAsia"/>
        </w:rPr>
      </w:pPr>
      <w:r>
        <w:rPr>
          <w:rFonts w:hint="eastAsia"/>
        </w:rPr>
        <w:t>24</w:t>
      </w:r>
      <w:r>
        <w:rPr>
          <w:rFonts w:hint="eastAsia"/>
        </w:rPr>
        <w:t>．向劳动和社会保障部提出的控告交由劳工检察局查证核实。由于不断发生违法事件，现已建立一个机构，设立各种机制来保证遵守劳动法规并监督这些法规的执行。该机构的成员包括有其自己的《行为守则》的各马基拉加工公司的代表，同时还包括有危地马拉社会保障研究所、经济部，还有一个非政府协调机构的代表。它的任务是查实有哪些跨国公司持续侵犯工人权利，开展培训并使雇主和职工都了解到其各自的权利和义务，此外，还联同劳动和社会保障部以及各国家部门，建立必要的监测机制，确保遵守本国法律和相关的国际人权条约和公约。</w:t>
      </w:r>
    </w:p>
    <w:p w:rsidR="00E24EEF" w:rsidRDefault="00E24EEF">
      <w:pPr>
        <w:tabs>
          <w:tab w:val="left" w:pos="420"/>
        </w:tabs>
        <w:spacing w:after="180" w:line="320" w:lineRule="exact"/>
        <w:rPr>
          <w:rFonts w:hint="eastAsia"/>
        </w:rPr>
      </w:pPr>
      <w:r>
        <w:rPr>
          <w:rFonts w:hint="eastAsia"/>
        </w:rPr>
        <w:t>25</w:t>
      </w:r>
      <w:r>
        <w:rPr>
          <w:rFonts w:hint="eastAsia"/>
        </w:rPr>
        <w:t>．劳动和社会保障部的促进和保障女工权利项目，联同全国妇女事务办公室和总统妇女事务秘书处一起，为培训妇女，使其熟悉维护权利的法律，多次举办了研讨会和讲习班。还培训了有关的经理和地区负责人，使他们在各自的方案和项目中将性别问题纳入主流。目前正在作出努力，协调举办使女工们了解自身权利的培训方案，此外，还同各工会组织进行协商，商讨如何提高职工对劳动法规的认识。劳动和社会保障部已将权利下放到八个地区，因而，这些地区的男女工人都能参加有关劳动规章的研讨会。</w:t>
      </w:r>
    </w:p>
    <w:p w:rsidR="00E24EEF" w:rsidRDefault="00E24EEF">
      <w:pPr>
        <w:tabs>
          <w:tab w:val="left" w:pos="420"/>
        </w:tabs>
        <w:spacing w:after="180" w:line="320" w:lineRule="exact"/>
        <w:rPr>
          <w:rFonts w:hint="eastAsia"/>
        </w:rPr>
      </w:pPr>
      <w:r>
        <w:rPr>
          <w:rFonts w:hint="eastAsia"/>
        </w:rPr>
        <w:t>26</w:t>
      </w:r>
      <w:r>
        <w:rPr>
          <w:rFonts w:hint="eastAsia"/>
        </w:rPr>
        <w:t>．危地马拉已批准国际劳工组织关于最恶劣形式童工的第</w:t>
      </w:r>
      <w:r>
        <w:rPr>
          <w:rFonts w:hint="eastAsia"/>
        </w:rPr>
        <w:t>182</w:t>
      </w:r>
      <w:r>
        <w:rPr>
          <w:rFonts w:hint="eastAsia"/>
        </w:rPr>
        <w:t>号公约，目前，劳动和社会保障部正在给各企业举办有关该公约的培训。政府当局当然想要消除童工现象，但我国的现实使这种愿望成为泡影。《劳工法》规定的可以雇用工人的最低限度年龄是符合国际劳工组织第</w:t>
      </w:r>
      <w:r>
        <w:rPr>
          <w:rFonts w:hint="eastAsia"/>
        </w:rPr>
        <w:t>138</w:t>
      </w:r>
      <w:r>
        <w:rPr>
          <w:rFonts w:hint="eastAsia"/>
        </w:rPr>
        <w:t>号公约——《最低年龄公约》的。据此，经过</w:t>
      </w:r>
      <w:r>
        <w:rPr>
          <w:rFonts w:hint="eastAsia"/>
        </w:rPr>
        <w:t>1999</w:t>
      </w:r>
      <w:r>
        <w:rPr>
          <w:rFonts w:hint="eastAsia"/>
        </w:rPr>
        <w:t>年的一次三方调查，确定了该三个劳动关系机构对于如何实施该法律的意见后，很快将建立了一个委员会，最后制定了《防止雇用童工和保护青少年劳工的计划》。</w:t>
      </w:r>
    </w:p>
    <w:p w:rsidR="00E24EEF" w:rsidRDefault="00E24EEF">
      <w:pPr>
        <w:tabs>
          <w:tab w:val="left" w:pos="420"/>
        </w:tabs>
        <w:spacing w:after="180" w:line="320" w:lineRule="exact"/>
        <w:rPr>
          <w:rFonts w:hint="eastAsia"/>
        </w:rPr>
      </w:pPr>
      <w:r>
        <w:rPr>
          <w:rFonts w:hint="eastAsia"/>
        </w:rPr>
        <w:t>27</w:t>
      </w:r>
      <w:r>
        <w:rPr>
          <w:rFonts w:hint="eastAsia"/>
        </w:rPr>
        <w:t>．关于国际劳工组织的国际消除童工方案，它要求每个国家首先确定哪些部门涉及最恶劣形式的童工，然后采取行动给予消除。劳动和社会保障部目前正在制定措施，使穷困工人得以对违法案件提出诉讼。危地马拉已批准国际劳工组织关于独立国家土著和部落人民的第</w:t>
      </w:r>
      <w:r>
        <w:rPr>
          <w:rFonts w:hint="eastAsia"/>
        </w:rPr>
        <w:t>169</w:t>
      </w:r>
      <w:r>
        <w:rPr>
          <w:rFonts w:hint="eastAsia"/>
        </w:rPr>
        <w:t>号公约，而且正在向土著妇女提供关于劳工权利的培训。尽管女工们参加了工会，但她们多数是作为一般的会员，很少在执行委员会中任职，或者担任顾问。然而，已经举行了两次讲习班，目的是促使本国最有代表性的工会组织献计献策，以便使妇女能够得到更高的职位。</w:t>
      </w:r>
    </w:p>
    <w:p w:rsidR="00E24EEF" w:rsidRDefault="00E24EEF">
      <w:pPr>
        <w:tabs>
          <w:tab w:val="left" w:pos="420"/>
        </w:tabs>
        <w:spacing w:after="180" w:line="320" w:lineRule="exact"/>
        <w:rPr>
          <w:rFonts w:hint="eastAsia"/>
        </w:rPr>
      </w:pPr>
      <w:r>
        <w:rPr>
          <w:rFonts w:hint="eastAsia"/>
        </w:rPr>
        <w:t>28</w:t>
      </w:r>
      <w:r>
        <w:rPr>
          <w:rFonts w:hint="eastAsia"/>
        </w:rPr>
        <w:t>．目前，有几个基金和方案可以帮助那些寻求就业的人，设法提供贷款，使失业者建立起自己的小公司，还提供学习补助金，还帮助使残疾工人得以进入劳工市场；目前正在同由于武装冲突而造成残疾的人商讨此事。劳动部大力促进各个部门认识到遵守国际规范的重要性。遵照国际劳工组织第</w:t>
      </w:r>
      <w:r>
        <w:rPr>
          <w:rFonts w:hint="eastAsia"/>
        </w:rPr>
        <w:t>144</w:t>
      </w:r>
      <w:r>
        <w:rPr>
          <w:rFonts w:hint="eastAsia"/>
        </w:rPr>
        <w:t>号三方公约，已经建立起一个三方委员会，其中包括有雇主和工会组织的代表，负责促请各企业遵守各项国际人权条约和公约。</w:t>
      </w:r>
    </w:p>
    <w:p w:rsidR="00E24EEF" w:rsidRDefault="00E24EEF">
      <w:pPr>
        <w:tabs>
          <w:tab w:val="left" w:pos="420"/>
        </w:tabs>
        <w:spacing w:after="180" w:line="320" w:lineRule="exact"/>
        <w:rPr>
          <w:rFonts w:hint="eastAsia"/>
        </w:rPr>
      </w:pPr>
      <w:r>
        <w:rPr>
          <w:rFonts w:hint="eastAsia"/>
        </w:rPr>
        <w:t>29</w:t>
      </w:r>
      <w:r>
        <w:rPr>
          <w:rFonts w:hint="eastAsia"/>
        </w:rPr>
        <w:t>．</w:t>
      </w:r>
      <w:r>
        <w:rPr>
          <w:rFonts w:eastAsia="SimHei" w:hint="eastAsia"/>
          <w:b/>
          <w:bCs/>
          <w:color w:val="FF0000"/>
        </w:rPr>
        <w:t>Caravantes</w:t>
      </w:r>
      <w:r>
        <w:rPr>
          <w:rFonts w:eastAsia="SimHei" w:hint="eastAsia"/>
          <w:color w:val="FF0000"/>
        </w:rPr>
        <w:t xml:space="preserve"> </w:t>
      </w:r>
      <w:r>
        <w:rPr>
          <w:rFonts w:eastAsia="SimHei" w:hint="eastAsia"/>
          <w:b/>
          <w:bCs/>
          <w:color w:val="FF0000"/>
        </w:rPr>
        <w:t>Tobias</w:t>
      </w:r>
      <w:r>
        <w:rPr>
          <w:rFonts w:eastAsia="SimHei" w:hint="eastAsia"/>
          <w:color w:val="FF0000"/>
        </w:rPr>
        <w:t>女士</w:t>
      </w:r>
      <w:r>
        <w:rPr>
          <w:rFonts w:hint="eastAsia"/>
        </w:rPr>
        <w:t>（危地马拉）说，有一项新的法律规定了配偶双方在家庭中的平等代表权利和责任以及共同管理婚后财产。《民法》第</w:t>
      </w:r>
      <w:r>
        <w:rPr>
          <w:rFonts w:hint="eastAsia"/>
        </w:rPr>
        <w:t>114</w:t>
      </w:r>
      <w:r>
        <w:rPr>
          <w:rFonts w:hint="eastAsia"/>
        </w:rPr>
        <w:t>条关于丈夫可以不准妻子在家庭外从事活动的规定已被废除。夫妻双方共同拥有土地的规定强化了妇女在家庭中的谈判地位，此外，事实上的配偶共同拥有财产和单身妇女拥有财产的规定也起到了这一作用。</w:t>
      </w:r>
    </w:p>
    <w:p w:rsidR="00E24EEF" w:rsidRDefault="00E24EEF">
      <w:pPr>
        <w:tabs>
          <w:tab w:val="left" w:pos="420"/>
        </w:tabs>
        <w:spacing w:after="180" w:line="320" w:lineRule="exact"/>
        <w:rPr>
          <w:rFonts w:hint="eastAsia"/>
        </w:rPr>
      </w:pPr>
      <w:r>
        <w:rPr>
          <w:rFonts w:hint="eastAsia"/>
        </w:rPr>
        <w:t>30</w:t>
      </w:r>
      <w:r>
        <w:rPr>
          <w:rFonts w:hint="eastAsia"/>
        </w:rPr>
        <w:t>．关于影响到妇女获得充分保健服务的文化障碍，有一种思想观念认为，女人的分泌物是很污秽之物，而反对计划生育在危地马拉这样一个崇尚宗教信仰的国家是根深蒂固的，在这里，人们广泛认为避孕是道德上的一种罪恶。然而，公共卫生和社会福利部在扭转这种思想观念上取得了一些进展。</w:t>
      </w:r>
    </w:p>
    <w:p w:rsidR="00E24EEF" w:rsidRDefault="00E24EEF">
      <w:pPr>
        <w:tabs>
          <w:tab w:val="left" w:pos="420"/>
        </w:tabs>
        <w:spacing w:after="180" w:line="320" w:lineRule="exact"/>
        <w:rPr>
          <w:rFonts w:hint="eastAsia"/>
        </w:rPr>
      </w:pPr>
      <w:r>
        <w:rPr>
          <w:rFonts w:hint="eastAsia"/>
        </w:rPr>
        <w:t>31</w:t>
      </w:r>
      <w:r>
        <w:rPr>
          <w:rFonts w:hint="eastAsia"/>
        </w:rPr>
        <w:t>．</w:t>
      </w:r>
      <w:r>
        <w:rPr>
          <w:rFonts w:eastAsia="SimHei" w:hint="eastAsia"/>
          <w:b/>
          <w:bCs/>
          <w:color w:val="FF0000"/>
        </w:rPr>
        <w:t>Molina</w:t>
      </w:r>
      <w:r>
        <w:rPr>
          <w:rFonts w:eastAsia="SimHei" w:hint="eastAsia"/>
          <w:color w:val="FF0000"/>
        </w:rPr>
        <w:t xml:space="preserve"> </w:t>
      </w:r>
      <w:r>
        <w:rPr>
          <w:rFonts w:eastAsia="SimHei" w:hint="eastAsia"/>
          <w:b/>
          <w:bCs/>
          <w:color w:val="FF0000"/>
        </w:rPr>
        <w:t>Aviles</w:t>
      </w:r>
      <w:r>
        <w:rPr>
          <w:rFonts w:eastAsia="SimHei" w:hint="eastAsia"/>
          <w:color w:val="FF0000"/>
        </w:rPr>
        <w:t>先生</w:t>
      </w:r>
      <w:r>
        <w:rPr>
          <w:rFonts w:hint="eastAsia"/>
        </w:rPr>
        <w:t>（危地马拉）说，在现政府刚刚成立时，并没有任何生育保健方案，但新政府颁布了一个全国生育保健计划。此外，还有一个国家心理保健计划，但是，它也遭遇到种种文化障碍，此种障碍不但来自民众，而且来自保健人员自己。</w:t>
      </w:r>
    </w:p>
    <w:p w:rsidR="00E24EEF" w:rsidRDefault="00E24EEF">
      <w:pPr>
        <w:tabs>
          <w:tab w:val="left" w:pos="420"/>
        </w:tabs>
        <w:spacing w:after="180" w:line="320" w:lineRule="exact"/>
        <w:rPr>
          <w:rFonts w:hint="eastAsia"/>
        </w:rPr>
      </w:pPr>
      <w:r>
        <w:rPr>
          <w:rFonts w:hint="eastAsia"/>
        </w:rPr>
        <w:t>32</w:t>
      </w:r>
      <w:r>
        <w:rPr>
          <w:rFonts w:hint="eastAsia"/>
        </w:rPr>
        <w:t>．在过去，妇女如果没有得到配偶的直接同意，不可能采取避孕或绝育措施。但是，政府当局最近已经成功地消除了医疗行业对计划生育设置的所有障碍，包括关于必须得到男女双方的同意并以妇女的年龄作为获得避孕的一条标准的规定。此外，《宪法》保证每一对夫妻可自由决定生育子女的数目和间隔。许多医院和诊所都配备了能早期确诊癌症和绝经期症状的设备。</w:t>
      </w:r>
    </w:p>
    <w:p w:rsidR="00E24EEF" w:rsidRDefault="00E24EEF">
      <w:pPr>
        <w:tabs>
          <w:tab w:val="left" w:pos="420"/>
        </w:tabs>
        <w:spacing w:after="180" w:line="320" w:lineRule="exact"/>
        <w:rPr>
          <w:rFonts w:hint="eastAsia"/>
        </w:rPr>
      </w:pPr>
      <w:r>
        <w:rPr>
          <w:rFonts w:hint="eastAsia"/>
        </w:rPr>
        <w:t>33</w:t>
      </w:r>
      <w:r>
        <w:rPr>
          <w:rFonts w:hint="eastAsia"/>
        </w:rPr>
        <w:t>．自从实施了该计划的一年半时间内，计划生育工作主要着眼于提高医护人员的技能和知识，通过提供信息、咨询服务和技术诀窍，使他们能够提供高质量的服务。在许多层面进行了工作，以便确保在卫生部的所有保健中心均可获得避孕药具。组成了一个机构间技术小组，其成员精通信息、教育和通讯，以便为信息和教育人员提供有关生育保健各个方面的指导意见。</w:t>
      </w:r>
    </w:p>
    <w:p w:rsidR="00E24EEF" w:rsidRDefault="00E24EEF">
      <w:pPr>
        <w:tabs>
          <w:tab w:val="left" w:pos="420"/>
        </w:tabs>
        <w:spacing w:after="180" w:line="320" w:lineRule="exact"/>
        <w:rPr>
          <w:rFonts w:hint="eastAsia"/>
        </w:rPr>
      </w:pPr>
      <w:r>
        <w:rPr>
          <w:rFonts w:hint="eastAsia"/>
        </w:rPr>
        <w:t>34</w:t>
      </w:r>
      <w:r>
        <w:rPr>
          <w:rFonts w:hint="eastAsia"/>
        </w:rPr>
        <w:t>．在实施计划的这段时间（</w:t>
      </w:r>
      <w:r>
        <w:rPr>
          <w:rFonts w:hint="eastAsia"/>
        </w:rPr>
        <w:t>2001</w:t>
      </w:r>
      <w:r>
        <w:rPr>
          <w:rFonts w:hint="eastAsia"/>
        </w:rPr>
        <w:t>年</w:t>
      </w:r>
      <w:r>
        <w:rPr>
          <w:rFonts w:hint="eastAsia"/>
        </w:rPr>
        <w:t>1</w:t>
      </w:r>
      <w:r>
        <w:rPr>
          <w:rFonts w:hint="eastAsia"/>
        </w:rPr>
        <w:t>月至</w:t>
      </w:r>
      <w:r>
        <w:rPr>
          <w:rFonts w:hint="eastAsia"/>
        </w:rPr>
        <w:t>11</w:t>
      </w:r>
      <w:r>
        <w:rPr>
          <w:rFonts w:hint="eastAsia"/>
        </w:rPr>
        <w:t>月），由于增进了获得服务、资讯、教育和通讯的机会，使用避孕方法的人数增加了。在卫生部的所有保健中心之中，提供一种或多种避孕方法的保健中心比例在这段时间里从</w:t>
      </w:r>
      <w:r>
        <w:rPr>
          <w:rFonts w:hint="eastAsia"/>
        </w:rPr>
        <w:t>52%</w:t>
      </w:r>
      <w:r>
        <w:rPr>
          <w:rFonts w:hint="eastAsia"/>
        </w:rPr>
        <w:t>上升到</w:t>
      </w:r>
      <w:r>
        <w:rPr>
          <w:rFonts w:hint="eastAsia"/>
        </w:rPr>
        <w:t>81%</w:t>
      </w:r>
      <w:r>
        <w:rPr>
          <w:rFonts w:hint="eastAsia"/>
        </w:rPr>
        <w:t>。信息传播方面，用西班牙语和玛雅语广泛宣传了这项计划。</w:t>
      </w:r>
    </w:p>
    <w:p w:rsidR="00E24EEF" w:rsidRDefault="00E24EEF">
      <w:pPr>
        <w:tabs>
          <w:tab w:val="left" w:pos="420"/>
        </w:tabs>
        <w:spacing w:after="180" w:line="320" w:lineRule="exact"/>
        <w:rPr>
          <w:rFonts w:hint="eastAsia"/>
        </w:rPr>
      </w:pPr>
      <w:r>
        <w:rPr>
          <w:rFonts w:hint="eastAsia"/>
        </w:rPr>
        <w:t>35</w:t>
      </w:r>
      <w:r>
        <w:rPr>
          <w:rFonts w:hint="eastAsia"/>
        </w:rPr>
        <w:t>．编印出版了有关计划生育的小册子，分发到全国各地的保健服务部门。在社会保障研究所的妇产科医院，现已开办了一个全国公共保健培训中心，使来自</w:t>
      </w:r>
      <w:r>
        <w:rPr>
          <w:rFonts w:hint="eastAsia"/>
        </w:rPr>
        <w:t>18</w:t>
      </w:r>
      <w:r>
        <w:rPr>
          <w:rFonts w:hint="eastAsia"/>
        </w:rPr>
        <w:t>所医院的</w:t>
      </w:r>
      <w:r>
        <w:rPr>
          <w:rFonts w:hint="eastAsia"/>
        </w:rPr>
        <w:t>60</w:t>
      </w:r>
      <w:r>
        <w:rPr>
          <w:rFonts w:hint="eastAsia"/>
        </w:rPr>
        <w:t>名医生和</w:t>
      </w:r>
      <w:r>
        <w:rPr>
          <w:rFonts w:hint="eastAsia"/>
        </w:rPr>
        <w:t>48</w:t>
      </w:r>
      <w:r>
        <w:rPr>
          <w:rFonts w:hint="eastAsia"/>
        </w:rPr>
        <w:t>名护士得到了自愿避孕手术的培训。数以千计的保健工作人员接受了计划生育培训，而且编写了一本培训手册，以便将技术推广到边远地区。</w:t>
      </w:r>
    </w:p>
    <w:p w:rsidR="00E24EEF" w:rsidRDefault="00E24EEF">
      <w:pPr>
        <w:tabs>
          <w:tab w:val="left" w:pos="420"/>
        </w:tabs>
        <w:spacing w:after="180" w:line="320" w:lineRule="exact"/>
        <w:rPr>
          <w:rFonts w:hint="eastAsia"/>
        </w:rPr>
      </w:pPr>
      <w:r>
        <w:rPr>
          <w:rFonts w:hint="eastAsia"/>
        </w:rPr>
        <w:t>36</w:t>
      </w:r>
      <w:r>
        <w:rPr>
          <w:rFonts w:hint="eastAsia"/>
        </w:rPr>
        <w:t>．拟定了一系列有关计划生育的规范和条例，在此过程中还提供了决策和政治对话所需的信息。政府建立了七个教学中心，分别专攻一个不同的保健领域，各中心配备有提供计划生育服务的基本医疗设备、手术室设施、技术仪器、视听装置和电脑。</w:t>
      </w:r>
    </w:p>
    <w:p w:rsidR="00E24EEF" w:rsidRDefault="00E24EEF">
      <w:pPr>
        <w:tabs>
          <w:tab w:val="left" w:pos="420"/>
        </w:tabs>
        <w:spacing w:after="180" w:line="320" w:lineRule="exact"/>
        <w:rPr>
          <w:rFonts w:hint="eastAsia"/>
        </w:rPr>
      </w:pPr>
      <w:r>
        <w:rPr>
          <w:rFonts w:hint="eastAsia"/>
        </w:rPr>
        <w:t>37</w:t>
      </w:r>
      <w:r>
        <w:rPr>
          <w:rFonts w:hint="eastAsia"/>
        </w:rPr>
        <w:t>．武装冲突结束之后，农村地区和边缘化城市地区出现了严重的心理健康危机。于是，在公共卫生和社会保障部和教育部主持下建立了一个心理保健方案。美国政府为扩大心理保健方案提供了资金，主要目的是使其扩大到受冲突影响最严重的地区。</w:t>
      </w:r>
    </w:p>
    <w:p w:rsidR="00E24EEF" w:rsidRDefault="00E24EEF">
      <w:pPr>
        <w:tabs>
          <w:tab w:val="left" w:pos="420"/>
        </w:tabs>
        <w:spacing w:after="180" w:line="320" w:lineRule="exact"/>
        <w:rPr>
          <w:rFonts w:hint="eastAsia"/>
        </w:rPr>
      </w:pPr>
      <w:r>
        <w:rPr>
          <w:rFonts w:hint="eastAsia"/>
        </w:rPr>
        <w:t>38</w:t>
      </w:r>
      <w:r>
        <w:rPr>
          <w:rFonts w:hint="eastAsia"/>
        </w:rPr>
        <w:t>．在答复关于国家生育保健方案的问题时，他说，总的生育率有所下降，</w:t>
      </w:r>
      <w:r>
        <w:rPr>
          <w:rFonts w:hint="eastAsia"/>
        </w:rPr>
        <w:t>2000-2005</w:t>
      </w:r>
      <w:r>
        <w:rPr>
          <w:rFonts w:hint="eastAsia"/>
        </w:rPr>
        <w:t>年期间可望达到全国平均生育率为</w:t>
      </w:r>
      <w:r>
        <w:rPr>
          <w:rFonts w:hint="eastAsia"/>
        </w:rPr>
        <w:t>4.1</w:t>
      </w:r>
      <w:r>
        <w:rPr>
          <w:rFonts w:hint="eastAsia"/>
        </w:rPr>
        <w:t>的水平。</w:t>
      </w:r>
    </w:p>
    <w:p w:rsidR="00E24EEF" w:rsidRDefault="00E24EEF">
      <w:pPr>
        <w:tabs>
          <w:tab w:val="left" w:pos="420"/>
        </w:tabs>
        <w:spacing w:after="180" w:line="320" w:lineRule="exact"/>
        <w:rPr>
          <w:rFonts w:hint="eastAsia"/>
        </w:rPr>
      </w:pPr>
      <w:r>
        <w:rPr>
          <w:rFonts w:hint="eastAsia"/>
        </w:rPr>
        <w:t>39</w:t>
      </w:r>
      <w:r>
        <w:rPr>
          <w:rFonts w:hint="eastAsia"/>
        </w:rPr>
        <w:t>．最近出版的《</w:t>
      </w:r>
      <w:r>
        <w:rPr>
          <w:rFonts w:hint="eastAsia"/>
        </w:rPr>
        <w:t>1998-1999</w:t>
      </w:r>
      <w:r>
        <w:rPr>
          <w:rFonts w:hint="eastAsia"/>
        </w:rPr>
        <w:t>年全国母幼健康调查》表明，产妇死亡率为每</w:t>
      </w:r>
      <w:r>
        <w:rPr>
          <w:rFonts w:hint="eastAsia"/>
        </w:rPr>
        <w:t>10</w:t>
      </w:r>
      <w:r>
        <w:rPr>
          <w:rFonts w:hint="eastAsia"/>
        </w:rPr>
        <w:t>万名产妇中死亡</w:t>
      </w:r>
      <w:r>
        <w:rPr>
          <w:rFonts w:hint="eastAsia"/>
        </w:rPr>
        <w:t>190</w:t>
      </w:r>
      <w:r>
        <w:rPr>
          <w:rFonts w:hint="eastAsia"/>
        </w:rPr>
        <w:t>人。最近统计但尚未发表的数据表明，产妇死亡率在一些地区呈下降趋势，大约是</w:t>
      </w:r>
      <w:r>
        <w:rPr>
          <w:rFonts w:hint="eastAsia"/>
        </w:rPr>
        <w:t>10</w:t>
      </w:r>
      <w:r>
        <w:rPr>
          <w:rFonts w:hint="eastAsia"/>
        </w:rPr>
        <w:t>万人之中死亡</w:t>
      </w:r>
      <w:r>
        <w:rPr>
          <w:rFonts w:hint="eastAsia"/>
        </w:rPr>
        <w:t>170</w:t>
      </w:r>
      <w:r>
        <w:rPr>
          <w:rFonts w:hint="eastAsia"/>
        </w:rPr>
        <w:t>人到</w:t>
      </w:r>
      <w:r>
        <w:rPr>
          <w:rFonts w:hint="eastAsia"/>
        </w:rPr>
        <w:t>180</w:t>
      </w:r>
      <w:r>
        <w:rPr>
          <w:rFonts w:hint="eastAsia"/>
        </w:rPr>
        <w:t>人。因此，可以断定，国家生育保健方案已经产生积极的影响。</w:t>
      </w:r>
    </w:p>
    <w:p w:rsidR="00E24EEF" w:rsidRDefault="00E24EEF">
      <w:pPr>
        <w:tabs>
          <w:tab w:val="left" w:pos="420"/>
        </w:tabs>
        <w:spacing w:after="180" w:line="320" w:lineRule="exact"/>
        <w:rPr>
          <w:rFonts w:hint="eastAsia"/>
        </w:rPr>
      </w:pPr>
      <w:r>
        <w:rPr>
          <w:rFonts w:hint="eastAsia"/>
        </w:rPr>
        <w:t>40</w:t>
      </w:r>
      <w:r>
        <w:rPr>
          <w:rFonts w:hint="eastAsia"/>
        </w:rPr>
        <w:t>．政府已同一些非政府组织签订协议，在社区一级为妇女和儿童提供保健和基本服务。现政府卓有成效地将此种协议的数目从</w:t>
      </w:r>
      <w:r>
        <w:rPr>
          <w:rFonts w:hint="eastAsia"/>
        </w:rPr>
        <w:t>56</w:t>
      </w:r>
      <w:r>
        <w:rPr>
          <w:rFonts w:hint="eastAsia"/>
        </w:rPr>
        <w:t>个增加到</w:t>
      </w:r>
      <w:r>
        <w:rPr>
          <w:rFonts w:hint="eastAsia"/>
        </w:rPr>
        <w:t>160</w:t>
      </w:r>
      <w:r>
        <w:rPr>
          <w:rFonts w:hint="eastAsia"/>
        </w:rPr>
        <w:t>个，每个协议指定一个不同的非政府组织分管某一特定的人口群体，覆盖居民人数从</w:t>
      </w:r>
      <w:r>
        <w:rPr>
          <w:rFonts w:hint="eastAsia"/>
        </w:rPr>
        <w:t>7 000</w:t>
      </w:r>
      <w:r>
        <w:rPr>
          <w:rFonts w:hint="eastAsia"/>
        </w:rPr>
        <w:t>至</w:t>
      </w:r>
      <w:r>
        <w:rPr>
          <w:rFonts w:hint="eastAsia"/>
        </w:rPr>
        <w:t>32 000</w:t>
      </w:r>
      <w:r>
        <w:rPr>
          <w:rFonts w:hint="eastAsia"/>
        </w:rPr>
        <w:t>人不等。根据这些协议开展的活动包括一系列医疗服务和方案，主要涉及预防和教育方面。在短短的</w:t>
      </w:r>
      <w:r>
        <w:rPr>
          <w:rFonts w:hint="eastAsia"/>
        </w:rPr>
        <w:t>18</w:t>
      </w:r>
      <w:r>
        <w:rPr>
          <w:rFonts w:hint="eastAsia"/>
        </w:rPr>
        <w:t>个月之后，由于卓有成效的大量免疫活动，该方案在控制传染病方面产生了较好的效果。艾滋病毒和艾滋病的传播以及如何制止感染的蔓延是政府极为重视的问题。通过下放权力，政府正在一些基层向当地社区大力提供信息和医疗服务。</w:t>
      </w:r>
    </w:p>
    <w:p w:rsidR="00E24EEF" w:rsidRDefault="00E24EEF">
      <w:pPr>
        <w:tabs>
          <w:tab w:val="left" w:pos="420"/>
        </w:tabs>
        <w:spacing w:after="180" w:line="320" w:lineRule="exact"/>
        <w:rPr>
          <w:rFonts w:hint="eastAsia"/>
        </w:rPr>
      </w:pPr>
      <w:r>
        <w:rPr>
          <w:rFonts w:hint="eastAsia"/>
        </w:rPr>
        <w:t>41</w:t>
      </w:r>
      <w:r>
        <w:rPr>
          <w:rFonts w:hint="eastAsia"/>
        </w:rPr>
        <w:t>．</w:t>
      </w:r>
      <w:r>
        <w:rPr>
          <w:rFonts w:eastAsia="SimHei" w:hint="eastAsia"/>
          <w:b/>
          <w:bCs/>
          <w:color w:val="FF0000"/>
        </w:rPr>
        <w:t>Mejia</w:t>
      </w:r>
      <w:r>
        <w:rPr>
          <w:rFonts w:eastAsia="SimHei" w:hint="eastAsia"/>
          <w:color w:val="FF0000"/>
        </w:rPr>
        <w:t xml:space="preserve"> </w:t>
      </w:r>
      <w:r>
        <w:rPr>
          <w:rFonts w:eastAsia="SimHei" w:hint="eastAsia"/>
          <w:b/>
          <w:bCs/>
          <w:color w:val="FF0000"/>
        </w:rPr>
        <w:t>Mo</w:t>
      </w:r>
      <w:r>
        <w:rPr>
          <w:rFonts w:eastAsia="SimHei"/>
          <w:b/>
          <w:bCs/>
          <w:color w:val="FF0000"/>
        </w:rPr>
        <w:t>n</w:t>
      </w:r>
      <w:r>
        <w:rPr>
          <w:rFonts w:eastAsia="SimHei" w:hint="eastAsia"/>
          <w:b/>
          <w:bCs/>
          <w:color w:val="FF0000"/>
        </w:rPr>
        <w:t>zon</w:t>
      </w:r>
      <w:r>
        <w:rPr>
          <w:rFonts w:eastAsia="SimHei" w:hint="eastAsia"/>
          <w:color w:val="FF0000"/>
        </w:rPr>
        <w:t>先生</w:t>
      </w:r>
      <w:r>
        <w:rPr>
          <w:rFonts w:hint="eastAsia"/>
        </w:rPr>
        <w:t>（危地马拉）说，政府方面正努力加强在家庭教育司领导下的妇女教育方案，以家庭和学校作为重点，以期促进妇女们与他家庭成员一道，积极参与共同解决影响到家庭生活的问题。在社区一级，也在努力促进妇女和土著人民的权利，以便给农村地区和边缘地区的所有当地居民提供平等机会。联同一些非政府组织执行的家庭教育战略鼓励推行教育和生产项目，强调妇女参与，帮助社区群众解决自己的需求。</w:t>
      </w:r>
    </w:p>
    <w:p w:rsidR="00E24EEF" w:rsidRDefault="00E24EEF">
      <w:pPr>
        <w:tabs>
          <w:tab w:val="left" w:pos="420"/>
        </w:tabs>
        <w:spacing w:after="180" w:line="320" w:lineRule="exact"/>
        <w:rPr>
          <w:rFonts w:hint="eastAsia"/>
        </w:rPr>
      </w:pPr>
      <w:r>
        <w:rPr>
          <w:rFonts w:hint="eastAsia"/>
        </w:rPr>
        <w:t>42</w:t>
      </w:r>
      <w:r>
        <w:rPr>
          <w:rFonts w:hint="eastAsia"/>
        </w:rPr>
        <w:t>．他承认，妇女，特别是土著妇女，文盲比例最大，政府确认有必要考虑到一些文化因素。因此，政府很重视加强双语教育和本地语言的使用。此外，还在增加女孩入学率方面投入相当大的力量。</w:t>
      </w:r>
    </w:p>
    <w:p w:rsidR="00E24EEF" w:rsidRDefault="00E24EEF">
      <w:pPr>
        <w:tabs>
          <w:tab w:val="left" w:pos="420"/>
        </w:tabs>
        <w:spacing w:after="180" w:line="320" w:lineRule="exact"/>
        <w:rPr>
          <w:rFonts w:hint="eastAsia"/>
        </w:rPr>
      </w:pPr>
      <w:r>
        <w:rPr>
          <w:rFonts w:hint="eastAsia"/>
        </w:rPr>
        <w:t>43</w:t>
      </w:r>
      <w:r>
        <w:rPr>
          <w:rFonts w:hint="eastAsia"/>
        </w:rPr>
        <w:t>．与家庭中对妇女的暴力有关的许多问题，由于人们采取沉默态度而愈加严重，对于导致暴力行为的一些问题，人们认为并不适宜于在家庭范围之外进行讨论。人们对政府当局和当地社区之外的其他活动人士有着根深蒂固的不信任。重要的问题是广泛传播的家庭生活的观念不应把家庭内的暴力行为描写为可以认同的和正常的。</w:t>
      </w:r>
    </w:p>
    <w:p w:rsidR="00E24EEF" w:rsidRDefault="00E24EEF">
      <w:pPr>
        <w:tabs>
          <w:tab w:val="left" w:pos="420"/>
        </w:tabs>
        <w:spacing w:after="180" w:line="320" w:lineRule="exact"/>
        <w:rPr>
          <w:rFonts w:hint="eastAsia"/>
        </w:rPr>
      </w:pPr>
      <w:r>
        <w:rPr>
          <w:rFonts w:hint="eastAsia"/>
        </w:rPr>
        <w:t>44</w:t>
      </w:r>
      <w:r>
        <w:rPr>
          <w:rFonts w:hint="eastAsia"/>
        </w:rPr>
        <w:t>．至于艾滋病毒</w:t>
      </w:r>
      <w:r>
        <w:rPr>
          <w:rFonts w:hint="eastAsia"/>
        </w:rPr>
        <w:t>/</w:t>
      </w:r>
      <w:r>
        <w:rPr>
          <w:rFonts w:hint="eastAsia"/>
        </w:rPr>
        <w:t>艾滋病，他说，政府针对男女青少年实施的项目力图向他们说明这种流行病的危害。</w:t>
      </w:r>
    </w:p>
    <w:p w:rsidR="00E24EEF" w:rsidRDefault="00E24EEF">
      <w:pPr>
        <w:tabs>
          <w:tab w:val="left" w:pos="420"/>
        </w:tabs>
        <w:spacing w:after="180" w:line="320" w:lineRule="exact"/>
        <w:rPr>
          <w:rFonts w:hint="eastAsia"/>
        </w:rPr>
      </w:pPr>
      <w:r>
        <w:rPr>
          <w:rFonts w:hint="eastAsia"/>
        </w:rPr>
        <w:t>45</w:t>
      </w:r>
      <w:r>
        <w:rPr>
          <w:rFonts w:hint="eastAsia"/>
        </w:rPr>
        <w:t>．政府相信，消除童工的最好办法是提供助学金，使儿童们受到教育，为此目的，已计划在明年增加其发放的助学金。</w:t>
      </w:r>
    </w:p>
    <w:p w:rsidR="00E24EEF" w:rsidRDefault="00E24EEF">
      <w:pPr>
        <w:tabs>
          <w:tab w:val="left" w:pos="420"/>
        </w:tabs>
        <w:spacing w:after="180" w:line="320" w:lineRule="exact"/>
        <w:rPr>
          <w:rFonts w:hint="eastAsia"/>
        </w:rPr>
      </w:pPr>
      <w:r>
        <w:rPr>
          <w:rFonts w:hint="eastAsia"/>
        </w:rPr>
        <w:t>46</w:t>
      </w:r>
      <w:r>
        <w:rPr>
          <w:rFonts w:hint="eastAsia"/>
        </w:rPr>
        <w:t>．</w:t>
      </w:r>
      <w:r>
        <w:rPr>
          <w:rFonts w:eastAsia="SimHei" w:hint="eastAsia"/>
          <w:b/>
          <w:bCs/>
          <w:color w:val="FF0000"/>
        </w:rPr>
        <w:t>Tavares</w:t>
      </w:r>
      <w:r>
        <w:rPr>
          <w:rFonts w:eastAsia="SimHei" w:hint="eastAsia"/>
          <w:color w:val="FF0000"/>
        </w:rPr>
        <w:t xml:space="preserve"> </w:t>
      </w:r>
      <w:r>
        <w:rPr>
          <w:rFonts w:eastAsia="SimHei" w:hint="eastAsia"/>
          <w:b/>
          <w:bCs/>
          <w:color w:val="FF0000"/>
        </w:rPr>
        <w:t>da</w:t>
      </w:r>
      <w:r>
        <w:rPr>
          <w:rFonts w:eastAsia="SimHei" w:hint="eastAsia"/>
          <w:color w:val="FF0000"/>
        </w:rPr>
        <w:t xml:space="preserve"> </w:t>
      </w:r>
      <w:r>
        <w:rPr>
          <w:rFonts w:eastAsia="SimHei" w:hint="eastAsia"/>
          <w:b/>
          <w:bCs/>
          <w:color w:val="FF0000"/>
        </w:rPr>
        <w:t>Silva</w:t>
      </w:r>
      <w:r>
        <w:rPr>
          <w:rFonts w:eastAsia="SimHei" w:hint="eastAsia"/>
          <w:color w:val="FF0000"/>
        </w:rPr>
        <w:t>女士</w:t>
      </w:r>
      <w:r>
        <w:rPr>
          <w:rFonts w:hint="eastAsia"/>
        </w:rPr>
        <w:t xml:space="preserve"> </w:t>
      </w:r>
      <w:r>
        <w:rPr>
          <w:rFonts w:hint="eastAsia"/>
        </w:rPr>
        <w:t>谈到对一系列事项和问题所作的答复（</w:t>
      </w:r>
      <w:r>
        <w:rPr>
          <w:rFonts w:hint="eastAsia"/>
        </w:rPr>
        <w:t>CEDAW/PSWG/2002/EXC/CRP.2/ Add.3</w:t>
      </w:r>
      <w:r>
        <w:rPr>
          <w:rFonts w:hint="eastAsia"/>
        </w:rPr>
        <w:t>），</w:t>
      </w:r>
      <w:r>
        <w:rPr>
          <w:rFonts w:hint="eastAsia"/>
          <w:spacing w:val="4"/>
        </w:rPr>
        <w:t>其中说，各个部门中工作的妇女都得到同样的惠益，而且在马基拉工业部门进行了经常性检查，以便确定其是否守法。然而，第五次定期报告在这些问题上的观点是令人相当困惑的。因此，她欢迎劳动和社会保障部在保护职业妇女上所作出的努力，希望在下次报告中能看到实质性的改善。她想知道所提出的《劳工法》修正案是否能确保工人的权利，促进和维护女工权利的项目是否能解决报告中所描述的问题以及独立来源所指出的那些问题。</w:t>
      </w:r>
    </w:p>
    <w:p w:rsidR="00E24EEF" w:rsidRDefault="00E24EEF">
      <w:pPr>
        <w:tabs>
          <w:tab w:val="left" w:pos="420"/>
        </w:tabs>
        <w:spacing w:after="180" w:line="340" w:lineRule="exact"/>
        <w:rPr>
          <w:rFonts w:hint="eastAsia"/>
        </w:rPr>
      </w:pPr>
      <w:r>
        <w:rPr>
          <w:rFonts w:hint="eastAsia"/>
        </w:rPr>
        <w:t>47</w:t>
      </w:r>
      <w:r>
        <w:rPr>
          <w:rFonts w:hint="eastAsia"/>
        </w:rPr>
        <w:t>．她高兴地注意到该国代表团对于在第</w:t>
      </w:r>
      <w:r>
        <w:rPr>
          <w:rFonts w:hint="eastAsia"/>
        </w:rPr>
        <w:t>12</w:t>
      </w:r>
      <w:r>
        <w:rPr>
          <w:rFonts w:hint="eastAsia"/>
        </w:rPr>
        <w:t>条下提出的有关计划生育问题的口头答复，这些答复中谈到的情况要比定期报告中提供的情况更加令人鼓舞。然而，关于是否有一项国家生育保健政策这个问题，仍然没有得到回答。她特别注意到该国在教育、信息、通信领域作出的努力以及在全民中开展的宣传工作，这些工作对于危地马拉这样的国家非常重要，因其人口中很大一部分人仍然抱有保守观念。她注意到，该国并不是由保健系统单独承担提供信息和教育的责任，因此，她想知道是不是还有一些社会服务机构或媒体也参与对公众的宣传工作，特别是确保偏远地区的当地人民也能获得必要的信息。她还想知道避孕药品是不是免费提供的。</w:t>
      </w:r>
    </w:p>
    <w:p w:rsidR="00E24EEF" w:rsidRDefault="00E24EEF">
      <w:pPr>
        <w:tabs>
          <w:tab w:val="left" w:pos="420"/>
        </w:tabs>
        <w:spacing w:after="180" w:line="340" w:lineRule="exact"/>
        <w:rPr>
          <w:rFonts w:hint="eastAsia"/>
        </w:rPr>
      </w:pPr>
      <w:r>
        <w:rPr>
          <w:rFonts w:hint="eastAsia"/>
        </w:rPr>
        <w:t>48</w:t>
      </w:r>
      <w:r>
        <w:rPr>
          <w:rFonts w:hint="eastAsia"/>
        </w:rPr>
        <w:t>．</w:t>
      </w:r>
      <w:r>
        <w:rPr>
          <w:rFonts w:eastAsia="SimHei" w:hint="eastAsia"/>
          <w:b/>
          <w:bCs/>
          <w:color w:val="FF0000"/>
        </w:rPr>
        <w:t>Acar</w:t>
      </w:r>
      <w:r>
        <w:rPr>
          <w:rFonts w:eastAsia="SimHei" w:hint="eastAsia"/>
          <w:color w:val="FF0000"/>
        </w:rPr>
        <w:t>女士</w:t>
      </w:r>
      <w:r>
        <w:rPr>
          <w:rFonts w:hint="eastAsia"/>
        </w:rPr>
        <w:t xml:space="preserve"> </w:t>
      </w:r>
      <w:r>
        <w:rPr>
          <w:rFonts w:hint="eastAsia"/>
        </w:rPr>
        <w:t>注意到，虽然政府很重视增大各学校的入学率，但并不能有效地解决妇女的文盲问题，特别是土著妇女和其他少数民族妇女的文盲问题。因此，她询问是否有专门针对妇女的扫盲方案，如果确有此种方案，那么，成效如何。谈到第五次定期报告的</w:t>
      </w:r>
      <w:r>
        <w:rPr>
          <w:rFonts w:hint="eastAsia"/>
        </w:rPr>
        <w:t>2.2</w:t>
      </w:r>
      <w:r>
        <w:rPr>
          <w:rFonts w:hint="eastAsia"/>
        </w:rPr>
        <w:t>部分，其中提到有一个方案要求中学学生通过担任扫盲教师，主要是充当妇女的扫盲教师，取得工作经验，她询问该方案的成效如何。</w:t>
      </w:r>
    </w:p>
    <w:p w:rsidR="00E24EEF" w:rsidRDefault="00E24EEF">
      <w:pPr>
        <w:tabs>
          <w:tab w:val="left" w:pos="420"/>
        </w:tabs>
        <w:spacing w:after="180" w:line="320" w:lineRule="exact"/>
        <w:rPr>
          <w:rFonts w:hint="eastAsia"/>
        </w:rPr>
      </w:pPr>
      <w:r>
        <w:rPr>
          <w:rFonts w:hint="eastAsia"/>
        </w:rPr>
        <w:t>49</w:t>
      </w:r>
      <w:r>
        <w:rPr>
          <w:rFonts w:hint="eastAsia"/>
        </w:rPr>
        <w:t>．她请求提供在高等学术机构内女性教职员工的数字，以及她们的就业水平、行政和学术等级的数据。学术机构内各学科中妇女的分布情况如何？此事对于转变观念和偏见至为重要。除起到范例作用外，担任此种职位的妇女还可以确定研究议程，而且充当促进者，推动修改那些学术机构的课程和授课内容。在学术职位上是否有土著妇女？</w:t>
      </w:r>
    </w:p>
    <w:p w:rsidR="00E24EEF" w:rsidRDefault="00E24EEF">
      <w:pPr>
        <w:tabs>
          <w:tab w:val="left" w:pos="420"/>
        </w:tabs>
        <w:spacing w:after="180" w:line="320" w:lineRule="exact"/>
        <w:rPr>
          <w:rFonts w:hint="eastAsia"/>
        </w:rPr>
      </w:pPr>
      <w:r>
        <w:rPr>
          <w:rFonts w:hint="eastAsia"/>
        </w:rPr>
        <w:t>50</w:t>
      </w:r>
      <w:r>
        <w:rPr>
          <w:rFonts w:hint="eastAsia"/>
        </w:rPr>
        <w:t>．</w:t>
      </w:r>
      <w:r>
        <w:rPr>
          <w:rFonts w:eastAsia="SimHei" w:hint="eastAsia"/>
          <w:b/>
          <w:bCs/>
          <w:color w:val="FF0000"/>
        </w:rPr>
        <w:t>Regazzoli</w:t>
      </w:r>
      <w:r>
        <w:rPr>
          <w:rFonts w:eastAsia="SimHei" w:hint="eastAsia"/>
          <w:color w:val="FF0000"/>
        </w:rPr>
        <w:t>女士</w:t>
      </w:r>
      <w:r>
        <w:rPr>
          <w:rFonts w:hint="eastAsia"/>
        </w:rPr>
        <w:t xml:space="preserve"> </w:t>
      </w:r>
      <w:r>
        <w:rPr>
          <w:rFonts w:hint="eastAsia"/>
        </w:rPr>
        <w:t>祝贺危地马拉政府在缔结《和平协定》之后确立了各项方案。外界观察员往往难以了解人们在这么多年的战争岁月中所经受的苦难。危地马拉所取得的成绩值得称赞。她期待着在今后的报告中得到更具体的数据，具体评估在危地马拉社会中妇女地位的提高情况，并希望在促进扫盲和土著妇女参与当地事务和政治生活方面取得进一步成绩。她祝愿危地马拉政府在国家建设的各个方面取得成功。</w:t>
      </w:r>
    </w:p>
    <w:p w:rsidR="00E24EEF" w:rsidRDefault="00E24EEF">
      <w:pPr>
        <w:tabs>
          <w:tab w:val="left" w:pos="420"/>
        </w:tabs>
        <w:spacing w:after="180" w:line="320" w:lineRule="exact"/>
        <w:rPr>
          <w:rFonts w:hint="eastAsia"/>
        </w:rPr>
      </w:pPr>
      <w:r>
        <w:rPr>
          <w:rFonts w:hint="eastAsia"/>
        </w:rPr>
        <w:t>51</w:t>
      </w:r>
      <w:r>
        <w:rPr>
          <w:rFonts w:hint="eastAsia"/>
        </w:rPr>
        <w:t>．</w:t>
      </w:r>
      <w:r>
        <w:rPr>
          <w:rFonts w:eastAsia="SimHei" w:hint="eastAsia"/>
          <w:b/>
          <w:bCs/>
          <w:color w:val="FF0000"/>
        </w:rPr>
        <w:t>Manalo</w:t>
      </w:r>
      <w:r>
        <w:rPr>
          <w:rFonts w:eastAsia="SimHei" w:hint="eastAsia"/>
          <w:color w:val="FF0000"/>
        </w:rPr>
        <w:t>女士</w:t>
      </w:r>
      <w:r>
        <w:rPr>
          <w:rFonts w:hint="eastAsia"/>
        </w:rPr>
        <w:t>说，卖淫在危地马拉是合法的，这一事实意味着政府方面负有保护妓女的责任。她询问，政府采取了何种措施来防止艾滋病毒</w:t>
      </w:r>
      <w:r>
        <w:rPr>
          <w:rFonts w:hint="eastAsia"/>
        </w:rPr>
        <w:t>/</w:t>
      </w:r>
      <w:r>
        <w:rPr>
          <w:rFonts w:hint="eastAsia"/>
        </w:rPr>
        <w:t>艾滋病以及其他性传播疾病的传播。她也很想知道有关暗中卖淫的更多情况，以及在此情况下如何使从事这一职业的妇女得到有效保护。</w:t>
      </w:r>
    </w:p>
    <w:p w:rsidR="00E24EEF" w:rsidRDefault="00E24EEF">
      <w:pPr>
        <w:tabs>
          <w:tab w:val="left" w:pos="420"/>
        </w:tabs>
        <w:spacing w:after="180" w:line="320" w:lineRule="exact"/>
        <w:rPr>
          <w:rFonts w:hint="eastAsia"/>
        </w:rPr>
      </w:pPr>
      <w:r>
        <w:rPr>
          <w:rFonts w:hint="eastAsia"/>
        </w:rPr>
        <w:t>52</w:t>
      </w:r>
      <w:r>
        <w:rPr>
          <w:rFonts w:hint="eastAsia"/>
        </w:rPr>
        <w:t>．关于心理保健方案，她主张把重点更多地放在妇女的心理健康上，这考虑到妇女所承受的特定情感和精神负担。政府应当在这方面为危地马拉妇女拟定一个明确的方案。</w:t>
      </w:r>
    </w:p>
    <w:p w:rsidR="00E24EEF" w:rsidRDefault="00E24EEF">
      <w:pPr>
        <w:tabs>
          <w:tab w:val="left" w:pos="420"/>
        </w:tabs>
        <w:spacing w:after="180" w:line="320" w:lineRule="exact"/>
        <w:rPr>
          <w:rFonts w:hint="eastAsia"/>
        </w:rPr>
      </w:pPr>
      <w:r>
        <w:rPr>
          <w:rFonts w:hint="eastAsia"/>
        </w:rPr>
        <w:t>53</w:t>
      </w:r>
      <w:r>
        <w:rPr>
          <w:rFonts w:hint="eastAsia"/>
        </w:rPr>
        <w:t>．她询问政府方面如何管理家庭劳工的移民问题。此种移民也许对危地马拉社会以及接收国双方都有潜在的利益，但需安排有适当的保护措施。下一次定期报告也许可以评估一下为保护出国寻求工作的危地马拉妇女而采取的措施。</w:t>
      </w:r>
    </w:p>
    <w:p w:rsidR="00E24EEF" w:rsidRDefault="00E24EEF">
      <w:pPr>
        <w:tabs>
          <w:tab w:val="left" w:pos="420"/>
        </w:tabs>
        <w:spacing w:after="180" w:line="340" w:lineRule="exact"/>
        <w:rPr>
          <w:rFonts w:hint="eastAsia"/>
        </w:rPr>
      </w:pPr>
      <w:r>
        <w:rPr>
          <w:rFonts w:hint="eastAsia"/>
        </w:rPr>
        <w:t>54</w:t>
      </w:r>
      <w:r>
        <w:rPr>
          <w:rFonts w:hint="eastAsia"/>
        </w:rPr>
        <w:t>．她还要求进一步提供资料，说明绍在私营和公营部门的工作场所存在的性骚扰的问题。</w:t>
      </w:r>
    </w:p>
    <w:p w:rsidR="00E24EEF" w:rsidRDefault="00E24EEF">
      <w:pPr>
        <w:tabs>
          <w:tab w:val="left" w:pos="420"/>
        </w:tabs>
        <w:spacing w:after="180" w:line="320" w:lineRule="exact"/>
        <w:rPr>
          <w:rFonts w:hint="eastAsia"/>
        </w:rPr>
      </w:pPr>
      <w:r>
        <w:rPr>
          <w:rFonts w:hint="eastAsia"/>
        </w:rPr>
        <w:t>55</w:t>
      </w:r>
      <w:r>
        <w:rPr>
          <w:rFonts w:hint="eastAsia"/>
        </w:rPr>
        <w:t>．她询问在非正规经济部门工作或经营小企业的妇女是否可以得到优惠贷款。她还想知道是否建立了用以支持职业妇女的有效基础设施，例如托儿所、合作社等。非正规部门的妇女是否有条件获得所需的技术，她们在所提供的服务方面是否能得到进一步的培训？</w:t>
      </w:r>
    </w:p>
    <w:p w:rsidR="00E24EEF" w:rsidRDefault="00E24EEF">
      <w:pPr>
        <w:tabs>
          <w:tab w:val="left" w:pos="420"/>
        </w:tabs>
        <w:spacing w:after="180" w:line="320" w:lineRule="exact"/>
        <w:rPr>
          <w:rFonts w:hint="eastAsia"/>
        </w:rPr>
      </w:pPr>
      <w:r>
        <w:rPr>
          <w:rFonts w:hint="eastAsia"/>
        </w:rPr>
        <w:t>56</w:t>
      </w:r>
      <w:r>
        <w:rPr>
          <w:rFonts w:hint="eastAsia"/>
        </w:rPr>
        <w:t>．</w:t>
      </w:r>
      <w:r>
        <w:rPr>
          <w:rFonts w:eastAsia="SimHei" w:hint="eastAsia"/>
          <w:b/>
          <w:bCs/>
          <w:color w:val="FF0000"/>
        </w:rPr>
        <w:t>Goonesekere</w:t>
      </w:r>
      <w:r>
        <w:rPr>
          <w:rFonts w:eastAsia="SimHei" w:hint="eastAsia"/>
          <w:color w:val="FF0000"/>
        </w:rPr>
        <w:t>女士</w:t>
      </w:r>
      <w:r>
        <w:rPr>
          <w:rFonts w:hint="eastAsia"/>
        </w:rPr>
        <w:t>称赞危地马拉政府尽管面临贫困、经济困难和长期的武装冲突这些问题，仍然不遗余力地采取种种措施履行《公约》规定的义务。具体而言，她赞赏在答复中所提供的信息回应了委员会对于马基拉加工企业中的妇女所表示的关注，以及童工与妇女就业状况的相互关系等问题。她同样对下述情况表示关切：在管理家庭工人和马基拉工业企业的妇女方面，现有的规章仍然得不到执行。该国代表团应当提供信息，说明政府方面所采取的执行方法，违法案件的数目，以及通过何种法院程序确保大型企业在如何对待职工方面承担责任，还有，采取何种方法来监督各公司企业的核查工作。</w:t>
      </w:r>
    </w:p>
    <w:p w:rsidR="00E24EEF" w:rsidRDefault="00E24EEF">
      <w:pPr>
        <w:tabs>
          <w:tab w:val="left" w:pos="420"/>
        </w:tabs>
        <w:spacing w:after="180" w:line="320" w:lineRule="exact"/>
        <w:rPr>
          <w:rFonts w:hint="eastAsia"/>
        </w:rPr>
      </w:pPr>
      <w:r>
        <w:rPr>
          <w:rFonts w:hint="eastAsia"/>
        </w:rPr>
        <w:t>57</w:t>
      </w:r>
      <w:r>
        <w:rPr>
          <w:rFonts w:hint="eastAsia"/>
        </w:rPr>
        <w:t>．她注意到报告中提到从事生产马基拉的工业企业实行自我管控的制度，但她促请危地马拉强化工会、管理层和政府之间的三方安排，以确保私营部门的问责制。她询问在危地马拉建立公司企业的投资者是否积极参加那些有助于改进社会各部门特别是涉及童工问题的教育方案。她认为，等待经济增长后才试图消除童工的做法并不是有效的战略。其他发展中国家的经验表明，教育有助于从劳动队伍中取消童工并使更多的妇女能够加入劳动大军。必须千方百计解决对儿童的剥削问题。她想知道自我管控的守则是否通过雇主联合会来执行。关于使家政劳工获得合适的工作条件和惠益，她询问是否有一套针对家政工作的法律规章。如果有，那么，家庭工作是否通过登记、雇用合同或其他方式进行规范管理，根据何种机制来执行涉及家政劳工的这种法规？</w:t>
      </w:r>
    </w:p>
    <w:p w:rsidR="00E24EEF" w:rsidRDefault="00E24EEF">
      <w:pPr>
        <w:tabs>
          <w:tab w:val="left" w:pos="420"/>
        </w:tabs>
        <w:spacing w:after="180" w:line="320" w:lineRule="exact"/>
        <w:rPr>
          <w:rFonts w:hint="eastAsia"/>
        </w:rPr>
      </w:pPr>
      <w:r>
        <w:rPr>
          <w:rFonts w:hint="eastAsia"/>
        </w:rPr>
        <w:t>58</w:t>
      </w:r>
      <w:r>
        <w:rPr>
          <w:rFonts w:hint="eastAsia"/>
        </w:rPr>
        <w:t>．</w:t>
      </w:r>
      <w:r>
        <w:rPr>
          <w:rFonts w:eastAsia="SimHei" w:hint="eastAsia"/>
          <w:b/>
          <w:bCs/>
          <w:color w:val="FF0000"/>
        </w:rPr>
        <w:t>Livingstone</w:t>
      </w:r>
      <w:r>
        <w:rPr>
          <w:rFonts w:eastAsia="SimHei" w:hint="eastAsia"/>
          <w:color w:val="FF0000"/>
        </w:rPr>
        <w:t xml:space="preserve"> </w:t>
      </w:r>
      <w:r>
        <w:rPr>
          <w:rFonts w:eastAsia="SimHei" w:hint="eastAsia"/>
          <w:b/>
          <w:bCs/>
          <w:color w:val="FF0000"/>
        </w:rPr>
        <w:t>Raday</w:t>
      </w:r>
      <w:r>
        <w:rPr>
          <w:rFonts w:eastAsia="SimHei" w:hint="eastAsia"/>
          <w:color w:val="FF0000"/>
        </w:rPr>
        <w:t>女士</w:t>
      </w:r>
      <w:r>
        <w:rPr>
          <w:rFonts w:hint="eastAsia"/>
        </w:rPr>
        <w:t xml:space="preserve"> </w:t>
      </w:r>
      <w:r>
        <w:rPr>
          <w:rFonts w:hint="eastAsia"/>
        </w:rPr>
        <w:t>注意到获得住房补贴的妇女比例为</w:t>
      </w:r>
      <w:r>
        <w:rPr>
          <w:rFonts w:hint="eastAsia"/>
        </w:rPr>
        <w:t>11%</w:t>
      </w:r>
      <w:r>
        <w:rPr>
          <w:rFonts w:hint="eastAsia"/>
        </w:rPr>
        <w:t>。她询问其余</w:t>
      </w:r>
      <w:r>
        <w:rPr>
          <w:rFonts w:hint="eastAsia"/>
        </w:rPr>
        <w:t>89%</w:t>
      </w:r>
      <w:r>
        <w:rPr>
          <w:rFonts w:hint="eastAsia"/>
        </w:rPr>
        <w:t>是发给作为户主的男人呢，还是按照共有财产政策，主要发给夫妻两人。</w:t>
      </w:r>
    </w:p>
    <w:p w:rsidR="00E24EEF" w:rsidRDefault="00E24EEF">
      <w:pPr>
        <w:tabs>
          <w:tab w:val="left" w:pos="420"/>
        </w:tabs>
        <w:spacing w:after="180" w:line="320" w:lineRule="exact"/>
        <w:rPr>
          <w:rFonts w:hint="eastAsia"/>
        </w:rPr>
      </w:pPr>
      <w:r>
        <w:rPr>
          <w:rFonts w:hint="eastAsia"/>
        </w:rPr>
        <w:t>59</w:t>
      </w:r>
      <w:r>
        <w:rPr>
          <w:rFonts w:hint="eastAsia"/>
        </w:rPr>
        <w:t>．</w:t>
      </w:r>
      <w:r>
        <w:rPr>
          <w:rFonts w:eastAsia="SimHei" w:hint="eastAsia"/>
          <w:b/>
          <w:bCs/>
          <w:color w:val="FF0000"/>
        </w:rPr>
        <w:t>Caravantes</w:t>
      </w:r>
      <w:r>
        <w:rPr>
          <w:rFonts w:eastAsia="SimHei" w:hint="eastAsia"/>
          <w:color w:val="FF0000"/>
        </w:rPr>
        <w:t xml:space="preserve"> </w:t>
      </w:r>
      <w:r>
        <w:rPr>
          <w:rFonts w:eastAsia="SimHei" w:hint="eastAsia"/>
          <w:b/>
          <w:bCs/>
          <w:color w:val="FF0000"/>
        </w:rPr>
        <w:t>T</w:t>
      </w:r>
      <w:r>
        <w:rPr>
          <w:rFonts w:eastAsia="SimHei"/>
          <w:b/>
          <w:bCs/>
          <w:color w:val="FF0000"/>
        </w:rPr>
        <w:t>o</w:t>
      </w:r>
      <w:r>
        <w:rPr>
          <w:rFonts w:eastAsia="SimHei" w:hint="eastAsia"/>
          <w:b/>
          <w:bCs/>
          <w:color w:val="FF0000"/>
        </w:rPr>
        <w:t>bias</w:t>
      </w:r>
      <w:r>
        <w:rPr>
          <w:rFonts w:eastAsia="SimHei" w:hint="eastAsia"/>
          <w:color w:val="FF0000"/>
        </w:rPr>
        <w:t>女士</w:t>
      </w:r>
      <w:r>
        <w:rPr>
          <w:rFonts w:hint="eastAsia"/>
        </w:rPr>
        <w:t>（危地马拉）指出，后来促成通过了《社会发展法》的共识是在危地马拉召开了一次大主教会议之后达成的。这说明，在罗马天主教内有些人是支持发展计划生育服务的。</w:t>
      </w:r>
    </w:p>
    <w:p w:rsidR="00E24EEF" w:rsidRDefault="00E24EEF">
      <w:pPr>
        <w:tabs>
          <w:tab w:val="left" w:pos="420"/>
        </w:tabs>
        <w:spacing w:after="180" w:line="320" w:lineRule="exact"/>
        <w:rPr>
          <w:rFonts w:hint="eastAsia"/>
        </w:rPr>
      </w:pPr>
      <w:r>
        <w:rPr>
          <w:rFonts w:hint="eastAsia"/>
        </w:rPr>
        <w:t>60</w:t>
      </w:r>
      <w:r>
        <w:rPr>
          <w:rFonts w:hint="eastAsia"/>
        </w:rPr>
        <w:t>．</w:t>
      </w:r>
      <w:r>
        <w:rPr>
          <w:rFonts w:eastAsia="SimHei" w:hint="eastAsia"/>
          <w:b/>
          <w:bCs/>
          <w:color w:val="FF0000"/>
        </w:rPr>
        <w:t>Molina</w:t>
      </w:r>
      <w:r>
        <w:rPr>
          <w:rFonts w:eastAsia="SimHei" w:hint="eastAsia"/>
          <w:color w:val="FF0000"/>
        </w:rPr>
        <w:t xml:space="preserve"> </w:t>
      </w:r>
      <w:r>
        <w:rPr>
          <w:rFonts w:eastAsia="SimHei" w:hint="eastAsia"/>
          <w:b/>
          <w:bCs/>
          <w:color w:val="FF0000"/>
        </w:rPr>
        <w:t>Aviles</w:t>
      </w:r>
      <w:r>
        <w:rPr>
          <w:rFonts w:eastAsia="SimHei" w:hint="eastAsia"/>
          <w:color w:val="FF0000"/>
        </w:rPr>
        <w:t>先生</w:t>
      </w:r>
      <w:r>
        <w:rPr>
          <w:rFonts w:hint="eastAsia"/>
        </w:rPr>
        <w:t>（危地马拉）说，在《社会发展法》框架内实行的生育保健政策，其目前的发展由于通过了该法案而得到促进。政府力图保证危地马拉社会公众树立一种主人翁感，使生育保健最后形成一项真正的国家政策，以后的政府都不能加以改变。迄今为止，政府高兴地看到它的政策得到了人民的广泛支持，并相信生育保健方案将会持续执行下去。</w:t>
      </w:r>
    </w:p>
    <w:p w:rsidR="00E24EEF" w:rsidRDefault="00E24EEF">
      <w:pPr>
        <w:tabs>
          <w:tab w:val="left" w:pos="420"/>
        </w:tabs>
        <w:spacing w:after="180" w:line="320" w:lineRule="exact"/>
        <w:rPr>
          <w:rFonts w:hint="eastAsia"/>
        </w:rPr>
      </w:pPr>
      <w:r>
        <w:rPr>
          <w:rFonts w:hint="eastAsia"/>
        </w:rPr>
        <w:t>61</w:t>
      </w:r>
      <w:r>
        <w:rPr>
          <w:rFonts w:hint="eastAsia"/>
        </w:rPr>
        <w:t>．关于提供避孕药具的问题，他说，由公共卫生和社会福利部主管的各个计划生育中心都能得到各种避孕用品的供应，然后由它们根据该部与国家人口基金签订的协议，分发给公众。使用各种避孕方法特别是注射避孕药的人大幅增加。</w:t>
      </w:r>
    </w:p>
    <w:p w:rsidR="00E24EEF" w:rsidRDefault="00E24EEF">
      <w:pPr>
        <w:tabs>
          <w:tab w:val="left" w:pos="420"/>
        </w:tabs>
        <w:spacing w:after="180" w:line="320" w:lineRule="exact"/>
        <w:rPr>
          <w:rFonts w:hint="eastAsia"/>
        </w:rPr>
      </w:pPr>
      <w:r>
        <w:rPr>
          <w:rFonts w:hint="eastAsia"/>
        </w:rPr>
        <w:t>62</w:t>
      </w:r>
      <w:r>
        <w:rPr>
          <w:rFonts w:hint="eastAsia"/>
        </w:rPr>
        <w:t>．公共卫生和社会福利部的艾滋病毒</w:t>
      </w:r>
      <w:r>
        <w:rPr>
          <w:rFonts w:hint="eastAsia"/>
        </w:rPr>
        <w:t>/</w:t>
      </w:r>
      <w:r>
        <w:rPr>
          <w:rFonts w:hint="eastAsia"/>
        </w:rPr>
        <w:t>艾滋病和性传播疾病方案是在非政府组织的参与下共同拟定的。在教育妓女注意性交安全方面取得很大成绩，虽然此种教育很难扩展到无执照的性工作者。</w:t>
      </w:r>
    </w:p>
    <w:p w:rsidR="00E24EEF" w:rsidRDefault="00E24EEF">
      <w:pPr>
        <w:tabs>
          <w:tab w:val="left" w:pos="420"/>
        </w:tabs>
        <w:spacing w:after="180" w:line="320" w:lineRule="exact"/>
        <w:rPr>
          <w:rFonts w:hint="eastAsia"/>
        </w:rPr>
      </w:pPr>
      <w:r>
        <w:rPr>
          <w:rFonts w:hint="eastAsia"/>
        </w:rPr>
        <w:t>63</w:t>
      </w:r>
      <w:r>
        <w:rPr>
          <w:rFonts w:hint="eastAsia"/>
        </w:rPr>
        <w:t>．如何管理国内的人口迁移是本国政府面对的一大挑战。西北部的很多劳工流动到本国土地较肥沃的地区寻找农业工作。此外，许多迁移人口，包括丧偶的女户主在内，为逃避武装冲突而流入城市。这些人多数都是经济上和社会上的边际化人群，许多人由于受到精神打击而造成了精神健康问题。</w:t>
      </w:r>
    </w:p>
    <w:p w:rsidR="00E24EEF" w:rsidRDefault="00E24EEF">
      <w:pPr>
        <w:tabs>
          <w:tab w:val="left" w:pos="420"/>
        </w:tabs>
        <w:spacing w:after="180" w:line="320" w:lineRule="exact"/>
        <w:rPr>
          <w:rFonts w:hint="eastAsia"/>
        </w:rPr>
      </w:pPr>
      <w:r>
        <w:rPr>
          <w:rFonts w:hint="eastAsia"/>
        </w:rPr>
        <w:t>64</w:t>
      </w:r>
      <w:r>
        <w:rPr>
          <w:rFonts w:hint="eastAsia"/>
        </w:rPr>
        <w:t>．</w:t>
      </w:r>
      <w:r>
        <w:rPr>
          <w:rFonts w:eastAsia="SimHei" w:hint="eastAsia"/>
          <w:b/>
          <w:bCs/>
          <w:color w:val="FF0000"/>
        </w:rPr>
        <w:t>Caravantes</w:t>
      </w:r>
      <w:r>
        <w:rPr>
          <w:rFonts w:eastAsia="SimHei" w:hint="eastAsia"/>
          <w:color w:val="FF0000"/>
        </w:rPr>
        <w:t xml:space="preserve"> </w:t>
      </w:r>
      <w:r>
        <w:rPr>
          <w:rFonts w:eastAsia="SimHei" w:hint="eastAsia"/>
          <w:b/>
          <w:bCs/>
          <w:color w:val="FF0000"/>
        </w:rPr>
        <w:t>Tobias</w:t>
      </w:r>
      <w:r>
        <w:rPr>
          <w:rFonts w:eastAsia="SimHei" w:hint="eastAsia"/>
          <w:color w:val="FF0000"/>
        </w:rPr>
        <w:t>女士</w:t>
      </w:r>
      <w:r>
        <w:rPr>
          <w:rFonts w:hint="eastAsia"/>
        </w:rPr>
        <w:t>（危地马拉）说，需要采取新的方式处理卖淫问题。例如，现行的《卫生法》中有关的规定侧重于保护那些性工作者的顾客，而不是保护妇女自己。目前，一个非政府组织正在致力于拟定旨在保护性工作者权利的法律措施。</w:t>
      </w:r>
    </w:p>
    <w:p w:rsidR="00E24EEF" w:rsidRDefault="00E24EEF">
      <w:pPr>
        <w:tabs>
          <w:tab w:val="left" w:pos="420"/>
        </w:tabs>
        <w:spacing w:after="180" w:line="320" w:lineRule="exact"/>
        <w:rPr>
          <w:rFonts w:hint="eastAsia"/>
        </w:rPr>
      </w:pPr>
      <w:r>
        <w:rPr>
          <w:rFonts w:hint="eastAsia"/>
        </w:rPr>
        <w:t>65</w:t>
      </w:r>
      <w:r>
        <w:rPr>
          <w:rFonts w:hint="eastAsia"/>
        </w:rPr>
        <w:t>．总统妇女事务秘书处同全国扫盲理事会签订了一项涉及成年妇女扫盲方案的协议。该方案的识字后阶段包含有一个生育保健部分。</w:t>
      </w:r>
    </w:p>
    <w:p w:rsidR="00E24EEF" w:rsidRDefault="00E24EEF">
      <w:pPr>
        <w:tabs>
          <w:tab w:val="left" w:pos="420"/>
        </w:tabs>
        <w:spacing w:after="180" w:line="320" w:lineRule="exact"/>
        <w:rPr>
          <w:rFonts w:hint="eastAsia"/>
        </w:rPr>
      </w:pPr>
      <w:r>
        <w:rPr>
          <w:rFonts w:hint="eastAsia"/>
        </w:rPr>
        <w:t>66</w:t>
      </w:r>
      <w:r>
        <w:rPr>
          <w:rFonts w:hint="eastAsia"/>
        </w:rPr>
        <w:t>．</w:t>
      </w:r>
      <w:r>
        <w:rPr>
          <w:rFonts w:eastAsia="SimHei" w:hint="eastAsia"/>
          <w:b/>
          <w:bCs/>
          <w:color w:val="FF0000"/>
        </w:rPr>
        <w:t>Mejia</w:t>
      </w:r>
      <w:r>
        <w:rPr>
          <w:rFonts w:eastAsia="SimHei" w:hint="eastAsia"/>
          <w:color w:val="FF0000"/>
        </w:rPr>
        <w:t xml:space="preserve"> </w:t>
      </w:r>
      <w:r>
        <w:rPr>
          <w:rFonts w:eastAsia="SimHei" w:hint="eastAsia"/>
          <w:b/>
          <w:bCs/>
          <w:color w:val="FF0000"/>
        </w:rPr>
        <w:t>Monzon</w:t>
      </w:r>
      <w:r>
        <w:rPr>
          <w:rFonts w:eastAsia="SimHei" w:hint="eastAsia"/>
          <w:color w:val="FF0000"/>
        </w:rPr>
        <w:t>先生</w:t>
      </w:r>
      <w:r>
        <w:rPr>
          <w:rFonts w:hint="eastAsia"/>
        </w:rPr>
        <w:t>（危地马拉）说，除第五次定期报告中所述的扫盲行动外，该国政府正在通过社区无线电广播向本国最偏远地区提供识字教育。还有针对土著妇女的专门扫盲方案，使用其当地语言进行授课。总计已有大约</w:t>
      </w:r>
      <w:r>
        <w:rPr>
          <w:rFonts w:hint="eastAsia"/>
        </w:rPr>
        <w:t>290 000</w:t>
      </w:r>
      <w:r>
        <w:rPr>
          <w:rFonts w:hint="eastAsia"/>
        </w:rPr>
        <w:t>成年人获益于全国扫盲方案，</w:t>
      </w:r>
      <w:r>
        <w:rPr>
          <w:rFonts w:hint="eastAsia"/>
        </w:rPr>
        <w:t>94</w:t>
      </w:r>
      <w:r>
        <w:rPr>
          <w:rFonts w:hint="eastAsia"/>
        </w:rPr>
        <w:t>，</w:t>
      </w:r>
      <w:r>
        <w:rPr>
          <w:rFonts w:hint="eastAsia"/>
        </w:rPr>
        <w:t>800</w:t>
      </w:r>
      <w:r>
        <w:rPr>
          <w:rFonts w:hint="eastAsia"/>
        </w:rPr>
        <w:t>人获益于识字后方案。遗憾的是，无法提供按性别划分的数据。</w:t>
      </w:r>
    </w:p>
    <w:p w:rsidR="00E24EEF" w:rsidRDefault="00E24EEF">
      <w:pPr>
        <w:tabs>
          <w:tab w:val="left" w:pos="420"/>
        </w:tabs>
        <w:spacing w:after="180" w:line="320" w:lineRule="exact"/>
        <w:rPr>
          <w:rFonts w:hint="eastAsia"/>
        </w:rPr>
      </w:pPr>
      <w:r>
        <w:rPr>
          <w:rFonts w:hint="eastAsia"/>
        </w:rPr>
        <w:t>67</w:t>
      </w:r>
      <w:r>
        <w:rPr>
          <w:rFonts w:hint="eastAsia"/>
        </w:rPr>
        <w:t>．</w:t>
      </w:r>
      <w:r>
        <w:rPr>
          <w:rFonts w:eastAsia="SimHei" w:hint="eastAsia"/>
          <w:b/>
          <w:bCs/>
          <w:color w:val="FF0000"/>
        </w:rPr>
        <w:t>Caravantes</w:t>
      </w:r>
      <w:r>
        <w:rPr>
          <w:rFonts w:eastAsia="SimHei" w:hint="eastAsia"/>
          <w:color w:val="FF0000"/>
        </w:rPr>
        <w:t xml:space="preserve"> </w:t>
      </w:r>
      <w:r>
        <w:rPr>
          <w:rFonts w:eastAsia="SimHei" w:hint="eastAsia"/>
          <w:b/>
          <w:bCs/>
          <w:color w:val="FF0000"/>
        </w:rPr>
        <w:t>Tobias</w:t>
      </w:r>
      <w:r>
        <w:rPr>
          <w:rFonts w:eastAsia="SimHei" w:hint="eastAsia"/>
          <w:color w:val="FF0000"/>
        </w:rPr>
        <w:t>女士</w:t>
      </w:r>
      <w:r>
        <w:rPr>
          <w:rFonts w:hint="eastAsia"/>
        </w:rPr>
        <w:t>（危地马拉）说，圣卡洛斯国立大学的</w:t>
      </w:r>
      <w:r>
        <w:rPr>
          <w:rFonts w:hint="eastAsia"/>
        </w:rPr>
        <w:t>3 792</w:t>
      </w:r>
      <w:r>
        <w:rPr>
          <w:rFonts w:hint="eastAsia"/>
        </w:rPr>
        <w:t>名学生当中，有</w:t>
      </w:r>
      <w:r>
        <w:rPr>
          <w:rFonts w:hint="eastAsia"/>
        </w:rPr>
        <w:t>1 668</w:t>
      </w:r>
      <w:r>
        <w:rPr>
          <w:rFonts w:hint="eastAsia"/>
        </w:rPr>
        <w:t>名女学生。没有有关来自土著人族群的学生人数和大学女讲师人数的数据。关于针对流落异乡者和疏散人口群体住房补贴方案，资料表明此种补贴的受益者</w:t>
      </w:r>
      <w:r>
        <w:rPr>
          <w:rFonts w:hint="eastAsia"/>
        </w:rPr>
        <w:t>11%</w:t>
      </w:r>
      <w:r>
        <w:rPr>
          <w:rFonts w:hint="eastAsia"/>
        </w:rPr>
        <w:t>是妇女，她确认其余</w:t>
      </w:r>
      <w:r>
        <w:rPr>
          <w:rFonts w:hint="eastAsia"/>
        </w:rPr>
        <w:t>89%</w:t>
      </w:r>
      <w:r>
        <w:rPr>
          <w:rFonts w:hint="eastAsia"/>
        </w:rPr>
        <w:t>的受益者为夫妇。</w:t>
      </w:r>
    </w:p>
    <w:p w:rsidR="00E24EEF" w:rsidRDefault="00E24EEF">
      <w:pPr>
        <w:tabs>
          <w:tab w:val="left" w:pos="420"/>
        </w:tabs>
        <w:spacing w:after="180" w:line="320" w:lineRule="exact"/>
        <w:rPr>
          <w:rFonts w:hint="eastAsia"/>
        </w:rPr>
      </w:pPr>
      <w:r>
        <w:rPr>
          <w:rFonts w:hint="eastAsia"/>
        </w:rPr>
        <w:t>68</w:t>
      </w:r>
      <w:r>
        <w:rPr>
          <w:rFonts w:hint="eastAsia"/>
        </w:rPr>
        <w:t>．</w:t>
      </w:r>
      <w:r>
        <w:rPr>
          <w:rFonts w:eastAsia="SimHei" w:hint="eastAsia"/>
          <w:b/>
          <w:bCs/>
          <w:color w:val="FF0000"/>
        </w:rPr>
        <w:t>Barrera</w:t>
      </w:r>
      <w:r>
        <w:rPr>
          <w:rFonts w:eastAsia="SimHei" w:hint="eastAsia"/>
          <w:color w:val="FF0000"/>
        </w:rPr>
        <w:t>女士</w:t>
      </w:r>
      <w:r>
        <w:rPr>
          <w:rFonts w:hint="eastAsia"/>
        </w:rPr>
        <w:t>（危地马拉）说，所有劳动者都享有《宪法》和《劳动法》规定的最低限度权利。此外，家庭工人还可享受到付酬假日、付酬产假和发生不公平解雇时给予补偿等福利；这些福利都是最低工资法规以外的福利。争端时有发生，因为根据《劳动法》，雇主可以同家庭工人口头订立协议，而不签订正式的聘用合同。目前，正在采取行动处理马基拉工业部门雇主的侵犯权利问题。具体地说，建立了一个监测机制，目的是确保雇主们遵守相关的行为守则，同时对工人们进行维护权利的教育。在拟议的《劳动法》修正案中包含有关于工作场所性骚扰的条款。</w:t>
      </w:r>
    </w:p>
    <w:p w:rsidR="00E24EEF" w:rsidRDefault="00E24EEF">
      <w:pPr>
        <w:tabs>
          <w:tab w:val="left" w:pos="420"/>
        </w:tabs>
        <w:spacing w:after="180" w:line="340" w:lineRule="exact"/>
        <w:rPr>
          <w:rFonts w:hint="eastAsia"/>
        </w:rPr>
      </w:pPr>
      <w:r>
        <w:rPr>
          <w:rFonts w:hint="eastAsia"/>
        </w:rPr>
        <w:t>69</w:t>
      </w:r>
      <w:r>
        <w:rPr>
          <w:rFonts w:hint="eastAsia"/>
        </w:rPr>
        <w:t>．最近成立的三方委员会由雇主组织、工会和政府三方的代表组成，其职能之一是促进各雇主遵守国际劳工准则，包括危地马拉已加入的国际劳工组织各项公约中规定的准则。劳工事务检查局现已下放权力，并且增加了检查员人数。</w:t>
      </w:r>
    </w:p>
    <w:p w:rsidR="00E24EEF" w:rsidRDefault="00E24EEF">
      <w:pPr>
        <w:tabs>
          <w:tab w:val="left" w:pos="420"/>
        </w:tabs>
        <w:spacing w:after="180" w:line="320" w:lineRule="exact"/>
        <w:rPr>
          <w:rFonts w:hint="eastAsia"/>
        </w:rPr>
      </w:pPr>
      <w:r>
        <w:rPr>
          <w:rFonts w:hint="eastAsia"/>
        </w:rPr>
        <w:t>70</w:t>
      </w:r>
      <w:r>
        <w:rPr>
          <w:rFonts w:hint="eastAsia"/>
        </w:rPr>
        <w:t>．专门为年青的难民和流离失所妇女制订了职业培训方案。此外，也在拟定一些旨在使非正规部门的女性劳动者得以提高生产力和竞争力的方案。目前正在创立一项循环基金，为有意建立可创收的小型企业的妇女提供信贷，同时，还培训一些社区领导人，使之具有必要的技能为社区发展筹措资源。</w:t>
      </w:r>
    </w:p>
    <w:p w:rsidR="00E24EEF" w:rsidRDefault="00E24EEF">
      <w:pPr>
        <w:tabs>
          <w:tab w:val="left" w:pos="420"/>
        </w:tabs>
        <w:spacing w:after="180" w:line="320" w:lineRule="exact"/>
        <w:rPr>
          <w:rFonts w:hint="eastAsia"/>
        </w:rPr>
      </w:pPr>
      <w:r>
        <w:rPr>
          <w:rFonts w:hint="eastAsia"/>
        </w:rPr>
        <w:t>71</w:t>
      </w:r>
      <w:r>
        <w:rPr>
          <w:rFonts w:hint="eastAsia"/>
        </w:rPr>
        <w:t>．危地马拉已经签署但尚未批准《保护所有移徙工人及其家庭成员权利国际公约》，并已成为几个区域性移民公约的缔约方。她本国政府目前正在就维护危地马拉移民工人权利的措施同加拿大和智利政府以及一些中美洲国家进行谈判，另外，还准备对相关的国内法规作出修正。《移民法》规定，偷渡贩运移民是刑事犯罪。国际移徙组织开展了一项研究，并且制定了关于管理国内和国外移民的行动计划，该计划目前正交由相关的政府部门进行审查。</w:t>
      </w:r>
    </w:p>
    <w:p w:rsidR="00E24EEF" w:rsidRDefault="00E24EEF">
      <w:pPr>
        <w:tabs>
          <w:tab w:val="left" w:pos="420"/>
        </w:tabs>
        <w:spacing w:after="180" w:line="320" w:lineRule="exact"/>
        <w:rPr>
          <w:rFonts w:ascii="KaiTi_GB2312" w:eastAsia="KaiTi_GB2312" w:hint="eastAsia"/>
          <w:color w:val="0000FF"/>
        </w:rPr>
      </w:pPr>
      <w:r>
        <w:rPr>
          <w:rFonts w:ascii="KaiTi_GB2312" w:eastAsia="KaiTi_GB2312" w:hint="eastAsia"/>
          <w:color w:val="0000FF"/>
        </w:rPr>
        <w:t>第15和第16条</w:t>
      </w:r>
    </w:p>
    <w:p w:rsidR="00E24EEF" w:rsidRDefault="00E24EEF">
      <w:pPr>
        <w:tabs>
          <w:tab w:val="left" w:pos="420"/>
        </w:tabs>
        <w:spacing w:after="180" w:line="320" w:lineRule="exact"/>
        <w:rPr>
          <w:rFonts w:hint="eastAsia"/>
        </w:rPr>
      </w:pPr>
      <w:r>
        <w:rPr>
          <w:rFonts w:hint="eastAsia"/>
        </w:rPr>
        <w:t>72</w:t>
      </w:r>
      <w:r>
        <w:rPr>
          <w:rFonts w:hint="eastAsia"/>
        </w:rPr>
        <w:t>．</w:t>
      </w:r>
      <w:r>
        <w:rPr>
          <w:rFonts w:eastAsia="SimHei" w:hint="eastAsia"/>
          <w:b/>
          <w:bCs/>
          <w:color w:val="FF0000"/>
        </w:rPr>
        <w:t>Shin</w:t>
      </w:r>
      <w:r>
        <w:rPr>
          <w:rFonts w:eastAsia="SimHei" w:hint="eastAsia"/>
          <w:color w:val="FF0000"/>
        </w:rPr>
        <w:t>女士</w:t>
      </w:r>
      <w:r>
        <w:rPr>
          <w:rFonts w:hint="eastAsia"/>
        </w:rPr>
        <w:t>说，危地马拉政府在改革《民法》方面取得的进展是值得称道的。然而，她感到关切的是，一方面，法律规定结婚的最低年龄是</w:t>
      </w:r>
      <w:r>
        <w:rPr>
          <w:rFonts w:hint="eastAsia"/>
        </w:rPr>
        <w:t>18</w:t>
      </w:r>
      <w:r>
        <w:rPr>
          <w:rFonts w:hint="eastAsia"/>
        </w:rPr>
        <w:t>岁，但只要得到父母同意，男孩</w:t>
      </w:r>
      <w:r>
        <w:rPr>
          <w:rFonts w:hint="eastAsia"/>
        </w:rPr>
        <w:t>16</w:t>
      </w:r>
      <w:r>
        <w:rPr>
          <w:rFonts w:hint="eastAsia"/>
        </w:rPr>
        <w:t>岁、女孩</w:t>
      </w:r>
      <w:r>
        <w:rPr>
          <w:rFonts w:hint="eastAsia"/>
        </w:rPr>
        <w:t>14</w:t>
      </w:r>
      <w:r>
        <w:rPr>
          <w:rFonts w:hint="eastAsia"/>
        </w:rPr>
        <w:t>岁也可以结婚。她询问为什么有那么多的男女伴侣选择同居方式，形成所谓的事实上的结合，而不办理结婚，还有，男女双方是否都享有同样的继承遗产的权利，另外，该缔约国如何处理《民法》同土著族群风俗习惯之间的冲突。</w:t>
      </w:r>
    </w:p>
    <w:p w:rsidR="00E24EEF" w:rsidRDefault="00E24EEF">
      <w:pPr>
        <w:tabs>
          <w:tab w:val="left" w:pos="420"/>
        </w:tabs>
        <w:spacing w:after="180" w:line="320" w:lineRule="exact"/>
        <w:rPr>
          <w:rFonts w:hint="eastAsia"/>
        </w:rPr>
      </w:pPr>
      <w:r>
        <w:rPr>
          <w:rFonts w:hint="eastAsia"/>
        </w:rPr>
        <w:t>73</w:t>
      </w:r>
      <w:r>
        <w:rPr>
          <w:rFonts w:hint="eastAsia"/>
        </w:rPr>
        <w:t>．</w:t>
      </w:r>
      <w:r>
        <w:rPr>
          <w:rFonts w:eastAsia="SimHei" w:hint="eastAsia"/>
          <w:b/>
          <w:bCs/>
          <w:color w:val="FF0000"/>
        </w:rPr>
        <w:t>Gaspard</w:t>
      </w:r>
      <w:r>
        <w:rPr>
          <w:rFonts w:eastAsia="SimHei" w:hint="eastAsia"/>
          <w:color w:val="FF0000"/>
        </w:rPr>
        <w:t>女士</w:t>
      </w:r>
      <w:r>
        <w:rPr>
          <w:rFonts w:hint="eastAsia"/>
        </w:rPr>
        <w:t xml:space="preserve"> </w:t>
      </w:r>
      <w:r>
        <w:rPr>
          <w:rFonts w:hint="eastAsia"/>
        </w:rPr>
        <w:t>注意到约有三分之一的妇女采取事实上的结合这种方式与其伴侣生活在一起。她说，不知道是否颁布有规范此种结合的任何法律，未结婚父母所生子女的公民地位如何，还有，一旦两人关系破裂后，女方能否要求得到离婚赡养费。</w:t>
      </w:r>
    </w:p>
    <w:p w:rsidR="00E24EEF" w:rsidRDefault="00E24EEF">
      <w:pPr>
        <w:tabs>
          <w:tab w:val="left" w:pos="420"/>
        </w:tabs>
        <w:spacing w:after="180" w:line="340" w:lineRule="exact"/>
        <w:rPr>
          <w:rFonts w:hint="eastAsia"/>
        </w:rPr>
      </w:pPr>
      <w:r>
        <w:rPr>
          <w:rFonts w:hint="eastAsia"/>
        </w:rPr>
        <w:t>74</w:t>
      </w:r>
      <w:r>
        <w:rPr>
          <w:rFonts w:hint="eastAsia"/>
        </w:rPr>
        <w:t>．</w:t>
      </w:r>
      <w:r>
        <w:rPr>
          <w:rFonts w:eastAsia="SimHei" w:hint="eastAsia"/>
          <w:b/>
          <w:bCs/>
          <w:color w:val="FF0000"/>
        </w:rPr>
        <w:t>Gonzalez</w:t>
      </w:r>
      <w:r>
        <w:rPr>
          <w:rFonts w:eastAsia="SimHei" w:hint="eastAsia"/>
          <w:color w:val="FF0000"/>
        </w:rPr>
        <w:t xml:space="preserve"> </w:t>
      </w:r>
      <w:r>
        <w:rPr>
          <w:rFonts w:eastAsia="SimHei" w:hint="eastAsia"/>
          <w:b/>
          <w:bCs/>
          <w:color w:val="FF0000"/>
        </w:rPr>
        <w:t>Martinez</w:t>
      </w:r>
      <w:r>
        <w:rPr>
          <w:rFonts w:eastAsia="SimHei" w:hint="eastAsia"/>
          <w:color w:val="FF0000"/>
        </w:rPr>
        <w:t>女士</w:t>
      </w:r>
      <w:r>
        <w:rPr>
          <w:rFonts w:hint="eastAsia"/>
        </w:rPr>
        <w:t xml:space="preserve"> </w:t>
      </w:r>
      <w:r>
        <w:rPr>
          <w:rFonts w:hint="eastAsia"/>
        </w:rPr>
        <w:t>提问是否采取了任何措施来提高公众对于改革《民法》的认识，有没有妇女以家庭暴力行为作为提出离婚诉讼的理由，而妇女的这一权利已明文载入新的《防止、惩罚和根除家庭暴力法》之中。</w:t>
      </w:r>
    </w:p>
    <w:p w:rsidR="00E24EEF" w:rsidRDefault="00E24EEF">
      <w:pPr>
        <w:tabs>
          <w:tab w:val="left" w:pos="420"/>
        </w:tabs>
        <w:spacing w:after="180" w:line="320" w:lineRule="exact"/>
        <w:rPr>
          <w:rFonts w:hint="eastAsia"/>
        </w:rPr>
      </w:pPr>
      <w:r>
        <w:rPr>
          <w:rFonts w:hint="eastAsia"/>
        </w:rPr>
        <w:t>75</w:t>
      </w:r>
      <w:r>
        <w:rPr>
          <w:rFonts w:hint="eastAsia"/>
        </w:rPr>
        <w:t>．</w:t>
      </w:r>
      <w:r>
        <w:rPr>
          <w:rFonts w:eastAsia="SimHei" w:hint="eastAsia"/>
          <w:b/>
          <w:bCs/>
          <w:color w:val="FF0000"/>
        </w:rPr>
        <w:t>Ferrer</w:t>
      </w:r>
      <w:r>
        <w:rPr>
          <w:rFonts w:eastAsia="SimHei" w:hint="eastAsia"/>
          <w:color w:val="FF0000"/>
        </w:rPr>
        <w:t xml:space="preserve"> </w:t>
      </w:r>
      <w:r>
        <w:rPr>
          <w:rFonts w:eastAsia="SimHei" w:hint="eastAsia"/>
          <w:b/>
          <w:bCs/>
          <w:color w:val="FF0000"/>
        </w:rPr>
        <w:t>Gomez</w:t>
      </w:r>
      <w:r>
        <w:rPr>
          <w:rFonts w:eastAsia="SimHei" w:hint="eastAsia"/>
          <w:color w:val="FF0000"/>
        </w:rPr>
        <w:t>女士</w:t>
      </w:r>
      <w:r>
        <w:rPr>
          <w:rFonts w:hint="eastAsia"/>
        </w:rPr>
        <w:t>提问，孩子的父母没有能够支付赡养费时，是否会按照《刑法》规定受到惩罚。</w:t>
      </w:r>
    </w:p>
    <w:p w:rsidR="00E24EEF" w:rsidRDefault="00E24EEF">
      <w:pPr>
        <w:tabs>
          <w:tab w:val="left" w:pos="420"/>
        </w:tabs>
        <w:spacing w:after="180" w:line="320" w:lineRule="exact"/>
        <w:rPr>
          <w:rFonts w:hint="eastAsia"/>
        </w:rPr>
      </w:pPr>
      <w:r>
        <w:rPr>
          <w:rFonts w:hint="eastAsia"/>
        </w:rPr>
        <w:t>76</w:t>
      </w:r>
      <w:r>
        <w:rPr>
          <w:rFonts w:hint="eastAsia"/>
        </w:rPr>
        <w:t>．</w:t>
      </w:r>
      <w:r>
        <w:rPr>
          <w:rFonts w:eastAsia="SimHei" w:hint="eastAsia"/>
          <w:b/>
          <w:bCs/>
          <w:color w:val="FF0000"/>
        </w:rPr>
        <w:t>Caravantes</w:t>
      </w:r>
      <w:r>
        <w:rPr>
          <w:rFonts w:eastAsia="SimHei" w:hint="eastAsia"/>
          <w:color w:val="FF0000"/>
        </w:rPr>
        <w:t xml:space="preserve"> </w:t>
      </w:r>
      <w:r>
        <w:rPr>
          <w:rFonts w:eastAsia="SimHei" w:hint="eastAsia"/>
          <w:b/>
          <w:bCs/>
          <w:color w:val="FF0000"/>
        </w:rPr>
        <w:t>Tobias</w:t>
      </w:r>
      <w:r>
        <w:rPr>
          <w:rFonts w:eastAsia="SimHei" w:hint="eastAsia"/>
          <w:color w:val="FF0000"/>
        </w:rPr>
        <w:t>女士</w:t>
      </w:r>
      <w:r>
        <w:rPr>
          <w:rFonts w:hint="eastAsia"/>
        </w:rPr>
        <w:t>（危地马拉）说，事实上结合的男女双方具有如同夫妻一样的权利和义务。最近对法律作出了修正，允许未婚母亲以孩子父亲的姓或以其自己的姓作为孩子的姓，这就可以使那些孩子免于受到别人的轻篾。继承法并不歧视男女任何一方。然而，在土著人当中，习惯上是男子继承遗产。已经有一起诉讼对此种习惯的合法性提出质疑，但宪法法院还没有作出裁决。遗憾的是，尚无任何宪法机制可以向该法院施加压力，使其迅速作出裁决。</w:t>
      </w:r>
    </w:p>
    <w:p w:rsidR="00E24EEF" w:rsidRDefault="00E24EEF">
      <w:pPr>
        <w:tabs>
          <w:tab w:val="left" w:pos="420"/>
        </w:tabs>
        <w:spacing w:after="180" w:line="320" w:lineRule="exact"/>
        <w:rPr>
          <w:rFonts w:hint="eastAsia"/>
        </w:rPr>
      </w:pPr>
      <w:r>
        <w:rPr>
          <w:rFonts w:hint="eastAsia"/>
        </w:rPr>
        <w:t>77</w:t>
      </w:r>
      <w:r>
        <w:rPr>
          <w:rFonts w:hint="eastAsia"/>
        </w:rPr>
        <w:t>．</w:t>
      </w:r>
      <w:r>
        <w:rPr>
          <w:rFonts w:eastAsia="SimHei" w:hint="eastAsia"/>
          <w:b/>
          <w:bCs/>
          <w:color w:val="FF0000"/>
        </w:rPr>
        <w:t>Soberanis</w:t>
      </w:r>
      <w:r>
        <w:rPr>
          <w:rFonts w:eastAsia="SimHei" w:hint="eastAsia"/>
          <w:color w:val="FF0000"/>
        </w:rPr>
        <w:t>女士</w:t>
      </w:r>
      <w:r>
        <w:rPr>
          <w:rFonts w:hint="eastAsia"/>
        </w:rPr>
        <w:t>（危地马拉）说，该国政府准备将女子在父母同意下结婚的最低结婚年龄从</w:t>
      </w:r>
      <w:r>
        <w:rPr>
          <w:rFonts w:hint="eastAsia"/>
        </w:rPr>
        <w:t>14</w:t>
      </w:r>
      <w:r>
        <w:rPr>
          <w:rFonts w:hint="eastAsia"/>
        </w:rPr>
        <w:t>岁提高到</w:t>
      </w:r>
      <w:r>
        <w:rPr>
          <w:rFonts w:hint="eastAsia"/>
        </w:rPr>
        <w:t>16</w:t>
      </w:r>
      <w:r>
        <w:rPr>
          <w:rFonts w:hint="eastAsia"/>
        </w:rPr>
        <w:t>岁。然而，在危地马拉，早婚现象十分普遍，特别是土著女子普遍早婚，现有的法律反映了长期以来形成的社会文化模式。《刑法》改革之后，废除了对于不支付赡养费的刑事检控，尽管她的政府目前又打算推翻这项改革。她注意到，公民可以提出要求支付赡养费的民事诉讼，但法官有权驳回此种诉讼案，如果所涉金额较小，则可命令当事双方达成法庭外和解。妇女非政府组织正展开宣传攻势，要求废除该项规定。《关于土著人民的特性和权利的协定》明文规定，土著人群体的习惯做法应当得到危地马拉法律的确认。根据该《协定》，正在建立一种机制，作为习惯法和国内法之间的一个衔接点。危地马拉已经加入了《关于独立国家土著和部落人民的公约》。</w:t>
      </w:r>
    </w:p>
    <w:p w:rsidR="00E24EEF" w:rsidRDefault="00E24EEF">
      <w:pPr>
        <w:tabs>
          <w:tab w:val="left" w:pos="420"/>
        </w:tabs>
        <w:spacing w:after="180" w:line="320" w:lineRule="exact"/>
        <w:rPr>
          <w:rFonts w:hint="eastAsia"/>
        </w:rPr>
      </w:pPr>
      <w:r>
        <w:rPr>
          <w:rFonts w:hint="eastAsia"/>
        </w:rPr>
        <w:t>78</w:t>
      </w:r>
      <w:r>
        <w:rPr>
          <w:rFonts w:hint="eastAsia"/>
        </w:rPr>
        <w:t>．</w:t>
      </w:r>
      <w:r>
        <w:rPr>
          <w:rFonts w:eastAsia="SimHei" w:hint="eastAsia"/>
          <w:color w:val="FF0000"/>
        </w:rPr>
        <w:t>主席</w:t>
      </w:r>
      <w:r>
        <w:rPr>
          <w:rFonts w:hint="eastAsia"/>
        </w:rPr>
        <w:t>说，该缔约国应当确保尽可能最广泛地传播本委员会对于危地马拉第三和第四次合并定期报告和第五次定期报告的结论性意见，包括将这些意见翻译成当地语文并分发给非政府组织和土著妇女群体。危地马拉人民应当受到称赞，他们成功地推进了和平进程并将其融合于发展进程之中。她相信，下一次定期报告将会反映出危地马拉妇女状况的进一步改善，特别是在健康状况方面。</w:t>
      </w:r>
    </w:p>
    <w:p w:rsidR="00E24EEF" w:rsidRDefault="00E24EEF">
      <w:pPr>
        <w:tabs>
          <w:tab w:val="left" w:pos="420"/>
        </w:tabs>
        <w:spacing w:after="120" w:line="320" w:lineRule="exact"/>
        <w:rPr>
          <w:rFonts w:hint="eastAsia"/>
        </w:rPr>
      </w:pPr>
      <w:r>
        <w:rPr>
          <w:rFonts w:hint="eastAsia"/>
        </w:rPr>
        <w:t>79</w:t>
      </w:r>
      <w:r>
        <w:rPr>
          <w:rFonts w:hint="eastAsia"/>
        </w:rPr>
        <w:t>．</w:t>
      </w:r>
      <w:r>
        <w:rPr>
          <w:rFonts w:eastAsia="SimHei" w:hint="eastAsia"/>
          <w:b/>
          <w:bCs/>
          <w:color w:val="FF0000"/>
        </w:rPr>
        <w:t>Caravantes Tobias</w:t>
      </w:r>
      <w:r>
        <w:rPr>
          <w:rFonts w:eastAsia="SimHei" w:hint="eastAsia"/>
          <w:color w:val="FF0000"/>
        </w:rPr>
        <w:t>女士</w:t>
      </w:r>
      <w:r>
        <w:rPr>
          <w:rFonts w:hint="eastAsia"/>
        </w:rPr>
        <w:t>（危地马拉）说，同委员会开展的对话是建设性的、有助益的，委员会提出的各项建议对于我国努力提高妇女地位的工作，将是十分宝贵的贡献。我们取得了很大的进展，但仍有许多工作要做。她的政府承诺努力提高妇女的识字率，改善妇女的生育保健和心理保健，争取在更大程度上遵守《公约》的各项规定。</w:t>
      </w:r>
    </w:p>
    <w:p w:rsidR="00E24EEF" w:rsidRDefault="00E24EEF">
      <w:pPr>
        <w:tabs>
          <w:tab w:val="left" w:pos="420"/>
        </w:tabs>
        <w:spacing w:after="180" w:line="320" w:lineRule="exact"/>
        <w:rPr>
          <w:rFonts w:ascii="KaiTi_GB2312" w:eastAsia="KaiTi_GB2312"/>
          <w:color w:val="0000FF"/>
        </w:rPr>
      </w:pPr>
      <w:r>
        <w:rPr>
          <w:rFonts w:ascii="KaiTi_GB2312" w:eastAsia="KaiTi_GB2312" w:hint="eastAsia"/>
          <w:color w:val="0000FF"/>
        </w:rPr>
        <w:t>下午5时50分散会</w:t>
      </w:r>
    </w:p>
    <w:p w:rsidR="00E24EEF" w:rsidRDefault="00E24EEF">
      <w:pPr>
        <w:pStyle w:val="Date"/>
        <w:spacing w:after="180" w:line="340" w:lineRule="exact"/>
        <w:sectPr w:rsidR="00E24EEF">
          <w:type w:val="continuous"/>
          <w:pgSz w:w="12242" w:h="15842" w:code="54"/>
          <w:pgMar w:top="1741" w:right="1196" w:bottom="1899" w:left="1196" w:header="578" w:footer="1032" w:gutter="0"/>
          <w:cols w:num="2" w:space="425"/>
          <w:titlePg/>
        </w:sectPr>
      </w:pPr>
    </w:p>
    <w:p w:rsidR="00E24EEF" w:rsidRDefault="00E24EEF">
      <w:pPr>
        <w:pStyle w:val="Date"/>
        <w:spacing w:after="180" w:line="340" w:lineRule="exact"/>
        <w:rPr>
          <w:rFonts w:hint="eastAsia"/>
        </w:rPr>
      </w:pPr>
    </w:p>
    <w:p w:rsidR="00E24EEF" w:rsidRDefault="00E24EEF">
      <w:pPr>
        <w:rPr>
          <w:rFonts w:hint="eastAsia"/>
        </w:rPr>
      </w:pPr>
    </w:p>
    <w:sectPr w:rsidR="00E24EEF">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24EEF" w:rsidRDefault="00E24EEF">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NO&gt;&gt;N0251837C&lt;&lt;ODS JOB NO&gt;&gt;</w:t>
      </w:r>
    </w:p>
    <w:p w:rsidR="00E24EEF" w:rsidRDefault="00E24EEF">
      <w:pPr>
        <w:pStyle w:val="CommentText"/>
      </w:pPr>
      <w:r>
        <w:t>&lt;&lt;ODS DOC SYMBOL1&gt;&gt;CEDAW/C/SR.578&lt;&lt;ODS DOC SYMBOL1&gt;&gt;</w:t>
      </w:r>
    </w:p>
    <w:p w:rsidR="00E24EEF" w:rsidRDefault="00E24E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52B6">
      <w:pPr>
        <w:spacing w:line="240" w:lineRule="auto"/>
      </w:pPr>
      <w:r>
        <w:separator/>
      </w:r>
    </w:p>
  </w:endnote>
  <w:endnote w:type="continuationSeparator" w:id="0">
    <w:p w:rsidR="00000000" w:rsidRDefault="004052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EF" w:rsidRDefault="00E24EE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24EEF" w:rsidRDefault="00E24EE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EF" w:rsidRDefault="00E24EE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E24EEF" w:rsidRDefault="00E24EE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EF" w:rsidRDefault="00E24EEF">
    <w:pPr>
      <w:pStyle w:val="Footer"/>
    </w:pPr>
  </w:p>
  <w:p w:rsidR="00E24EEF" w:rsidRDefault="00E24EEF">
    <w:pPr>
      <w:pStyle w:val="Footer"/>
      <w:pBdr>
        <w:top w:val="single" w:sz="2" w:space="0" w:color="000000"/>
      </w:pBdr>
      <w:rPr>
        <w:sz w:val="2"/>
      </w:rPr>
    </w:pPr>
  </w:p>
  <w:p w:rsidR="00E24EEF" w:rsidRDefault="00E24EEF">
    <w:pPr>
      <w:spacing w:before="60" w:after="120" w:line="240" w:lineRule="auto"/>
      <w:ind w:left="1264" w:right="1264"/>
      <w:rPr>
        <w:rFonts w:hint="eastAsia"/>
        <w:sz w:val="18"/>
      </w:rPr>
    </w:pPr>
    <w:r>
      <w:rPr>
        <w:rFonts w:hint="eastAsia"/>
        <w:sz w:val="18"/>
      </w:rPr>
      <w:t>本记录可以更正。</w:t>
    </w:r>
  </w:p>
  <w:p w:rsidR="00E24EEF" w:rsidRDefault="00E24EEF">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E24EEF" w:rsidRDefault="00E24EEF">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E24EEF" w:rsidRDefault="00E24EEF">
    <w:pPr>
      <w:pStyle w:val="FootnoteText"/>
      <w:rPr>
        <w:rFonts w:hint="eastAsia"/>
        <w:sz w:val="21"/>
      </w:rPr>
    </w:pPr>
    <w:r>
      <w:rPr>
        <w:rFonts w:hint="eastAsia"/>
        <w:sz w:val="21"/>
      </w:rPr>
      <w:t>0</w:t>
    </w:r>
    <w:r>
      <w:rPr>
        <w:sz w:val="21"/>
      </w:rPr>
      <w:t>2</w:t>
    </w:r>
    <w:r>
      <w:rPr>
        <w:rFonts w:hint="eastAsia"/>
        <w:sz w:val="21"/>
      </w:rPr>
      <w:t>-</w:t>
    </w:r>
    <w:r>
      <w:rPr>
        <w:sz w:val="21"/>
      </w:rPr>
      <w:t>51837 (C)</w:t>
    </w:r>
  </w:p>
  <w:p w:rsidR="00E24EEF" w:rsidRDefault="00E24EEF">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251837</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52B6">
      <w:pPr>
        <w:spacing w:line="240" w:lineRule="auto"/>
      </w:pPr>
      <w:r>
        <w:separator/>
      </w:r>
    </w:p>
  </w:footnote>
  <w:footnote w:type="continuationSeparator" w:id="0">
    <w:p w:rsidR="00000000" w:rsidRDefault="004052B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EF" w:rsidRDefault="00E24EE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24EEF">
                  <w:tblPrEx>
                    <w:tblCellMar>
                      <w:top w:w="0" w:type="dxa"/>
                      <w:bottom w:w="0" w:type="dxa"/>
                    </w:tblCellMar>
                  </w:tblPrEx>
                  <w:trPr>
                    <w:trHeight w:hRule="exact" w:val="864"/>
                  </w:trPr>
                  <w:tc>
                    <w:tcPr>
                      <w:tcW w:w="4838" w:type="dxa"/>
                      <w:vAlign w:val="bottom"/>
                    </w:tcPr>
                    <w:p w:rsidR="00E24EEF" w:rsidRDefault="00E24EEF">
                      <w:pPr>
                        <w:pStyle w:val="Header"/>
                        <w:pBdr>
                          <w:bottom w:val="none" w:sz="0" w:space="0" w:color="auto"/>
                        </w:pBdr>
                        <w:spacing w:after="80"/>
                        <w:jc w:val="both"/>
                        <w:rPr>
                          <w:b/>
                        </w:rPr>
                      </w:pPr>
                      <w:r>
                        <w:rPr>
                          <w:b/>
                        </w:rPr>
                        <w:t>CEDAW/C/SR.578</w:t>
                      </w:r>
                    </w:p>
                  </w:tc>
                  <w:tc>
                    <w:tcPr>
                      <w:tcW w:w="5048" w:type="dxa"/>
                      <w:tcBorders>
                        <w:bottom w:val="single" w:sz="4" w:space="0" w:color="auto"/>
                      </w:tcBorders>
                      <w:vAlign w:val="bottom"/>
                    </w:tcPr>
                    <w:p w:rsidR="00E24EEF" w:rsidRDefault="00E24EEF">
                      <w:pPr>
                        <w:pStyle w:val="Header"/>
                        <w:pBdr>
                          <w:bottom w:val="none" w:sz="0" w:space="0" w:color="auto"/>
                        </w:pBdr>
                      </w:pPr>
                    </w:p>
                  </w:tc>
                </w:tr>
              </w:tbl>
              <w:p w:rsidR="00E24EEF" w:rsidRDefault="00E24EE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EF" w:rsidRDefault="00E24EE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24EEF">
                  <w:tblPrEx>
                    <w:tblCellMar>
                      <w:top w:w="0" w:type="dxa"/>
                      <w:bottom w:w="0" w:type="dxa"/>
                    </w:tblCellMar>
                  </w:tblPrEx>
                  <w:trPr>
                    <w:trHeight w:hRule="exact" w:val="864"/>
                  </w:trPr>
                  <w:tc>
                    <w:tcPr>
                      <w:tcW w:w="4838" w:type="dxa"/>
                      <w:tcBorders>
                        <w:bottom w:val="single" w:sz="4" w:space="0" w:color="auto"/>
                      </w:tcBorders>
                      <w:vAlign w:val="bottom"/>
                    </w:tcPr>
                    <w:p w:rsidR="00E24EEF" w:rsidRDefault="00E24EEF">
                      <w:pPr>
                        <w:pStyle w:val="Header"/>
                        <w:pBdr>
                          <w:bottom w:val="none" w:sz="0" w:space="0" w:color="auto"/>
                        </w:pBdr>
                      </w:pPr>
                    </w:p>
                  </w:tc>
                  <w:tc>
                    <w:tcPr>
                      <w:tcW w:w="5048" w:type="dxa"/>
                      <w:vAlign w:val="bottom"/>
                    </w:tcPr>
                    <w:p w:rsidR="00E24EEF" w:rsidRDefault="00E24EEF">
                      <w:pPr>
                        <w:pStyle w:val="Header"/>
                        <w:pBdr>
                          <w:bottom w:val="none" w:sz="0" w:space="0" w:color="auto"/>
                        </w:pBdr>
                        <w:spacing w:after="80"/>
                        <w:jc w:val="right"/>
                        <w:rPr>
                          <w:b/>
                        </w:rPr>
                      </w:pPr>
                      <w:r>
                        <w:rPr>
                          <w:b/>
                        </w:rPr>
                        <w:t>CEDAW/C/SR.578</w:t>
                      </w:r>
                    </w:p>
                  </w:tc>
                </w:tr>
              </w:tbl>
              <w:p w:rsidR="00E24EEF" w:rsidRDefault="00E24EE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24EE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24EEF" w:rsidRDefault="00E24EEF">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24EEF" w:rsidRDefault="00E24EEF">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E24EEF" w:rsidRDefault="00E24EE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24EEF" w:rsidRDefault="00E24EEF">
          <w:pPr>
            <w:spacing w:line="240" w:lineRule="auto"/>
            <w:jc w:val="right"/>
            <w:rPr>
              <w:position w:val="-4"/>
              <w:sz w:val="20"/>
            </w:rPr>
          </w:pPr>
          <w:r>
            <w:rPr>
              <w:position w:val="-4"/>
              <w:sz w:val="36"/>
            </w:rPr>
            <w:t>CEDAW</w:t>
          </w:r>
          <w:r>
            <w:rPr>
              <w:rFonts w:ascii="Arial" w:hAnsi="Arial" w:cs="Arial"/>
              <w:position w:val="-4"/>
            </w:rPr>
            <w:t>/</w:t>
          </w:r>
          <w:r>
            <w:rPr>
              <w:position w:val="-4"/>
            </w:rPr>
            <w:t>C/SR.578</w:t>
          </w:r>
        </w:p>
      </w:tc>
    </w:tr>
    <w:tr w:rsidR="00E24EEF">
      <w:tblPrEx>
        <w:tblCellMar>
          <w:top w:w="0" w:type="dxa"/>
          <w:bottom w:w="0" w:type="dxa"/>
        </w:tblCellMar>
      </w:tblPrEx>
      <w:trPr>
        <w:trHeight w:hRule="exact" w:val="2880"/>
      </w:trPr>
      <w:tc>
        <w:tcPr>
          <w:tcW w:w="1267" w:type="dxa"/>
          <w:tcBorders>
            <w:left w:val="nil"/>
            <w:bottom w:val="single" w:sz="12" w:space="0" w:color="auto"/>
            <w:right w:val="nil"/>
          </w:tcBorders>
        </w:tcPr>
        <w:p w:rsidR="00E24EEF" w:rsidRDefault="00E24EEF">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24EEF" w:rsidRDefault="00E24EEF">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24EEF" w:rsidRDefault="00E24EEF">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E24EEF" w:rsidRDefault="00E24EEF">
          <w:pPr>
            <w:pStyle w:val="Header"/>
            <w:pBdr>
              <w:bottom w:val="none" w:sz="0" w:space="0" w:color="auto"/>
            </w:pBdr>
            <w:spacing w:before="109"/>
          </w:pPr>
        </w:p>
      </w:tc>
      <w:tc>
        <w:tcPr>
          <w:tcW w:w="3180" w:type="dxa"/>
          <w:gridSpan w:val="2"/>
          <w:tcBorders>
            <w:left w:val="nil"/>
            <w:bottom w:val="single" w:sz="12" w:space="0" w:color="auto"/>
            <w:right w:val="nil"/>
          </w:tcBorders>
        </w:tcPr>
        <w:p w:rsidR="00E24EEF" w:rsidRDefault="00E24EEF">
          <w:pPr>
            <w:spacing w:before="240" w:line="240" w:lineRule="exact"/>
          </w:pPr>
          <w:r>
            <w:t>Distr.: General</w:t>
          </w:r>
        </w:p>
        <w:p w:rsidR="00E24EEF" w:rsidRDefault="00E24EEF">
          <w:pPr>
            <w:spacing w:line="240" w:lineRule="exact"/>
          </w:pPr>
          <w:r>
            <w:t>13 May 2004</w:t>
          </w:r>
        </w:p>
        <w:p w:rsidR="00E24EEF" w:rsidRDefault="00E24EEF">
          <w:pPr>
            <w:spacing w:line="240" w:lineRule="exact"/>
          </w:pPr>
        </w:p>
        <w:p w:rsidR="00E24EEF" w:rsidRDefault="00E24EEF">
          <w:pPr>
            <w:spacing w:line="240" w:lineRule="exact"/>
          </w:pPr>
          <w:r>
            <w:t>Chinese</w:t>
          </w:r>
        </w:p>
        <w:p w:rsidR="00E24EEF" w:rsidRDefault="00E24EEF">
          <w:pPr>
            <w:spacing w:line="240" w:lineRule="exact"/>
          </w:pPr>
          <w:r>
            <w:t>Original: English</w:t>
          </w:r>
        </w:p>
      </w:tc>
    </w:tr>
  </w:tbl>
  <w:p w:rsidR="00E24EEF" w:rsidRDefault="00E24EEF">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51837"/>
    <w:docVar w:name="Symbol1" w:val="CEDAW/C/SR.578"/>
  </w:docVars>
  <w:rsids>
    <w:rsidRoot w:val="00E24EEF"/>
    <w:rsid w:val="004052B6"/>
    <w:rsid w:val="00E24E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E24EE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3</Pages>
  <Words>1821</Words>
  <Characters>10382</Characters>
  <Application>Microsoft Office Word</Application>
  <DocSecurity>4</DocSecurity>
  <Lines>86</Lines>
  <Paragraphs>24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2004-05-13T13:40:00Z</cp:lastPrinted>
  <dcterms:created xsi:type="dcterms:W3CDTF">2004-05-13T13:29:00Z</dcterms:created>
  <dcterms:modified xsi:type="dcterms:W3CDTF">2004-05-13T14:50:00Z</dcterms:modified>
</cp:coreProperties>
</file>