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D11014" w:rsidP="00D11014">
            <w:pPr>
              <w:jc w:val="right"/>
            </w:pPr>
            <w:r w:rsidRPr="00D11014">
              <w:rPr>
                <w:sz w:val="40"/>
              </w:rPr>
              <w:t>CAT</w:t>
            </w:r>
            <w:r>
              <w:t>/SP/SR.15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D11014" w:rsidRDefault="007B4178" w:rsidP="00A56EA8">
            <w:pPr>
              <w:spacing w:before="240"/>
            </w:pPr>
            <w:r>
              <w:t>Distr. générale</w:t>
            </w:r>
          </w:p>
          <w:p w:rsidR="00D11014" w:rsidRDefault="003152C4" w:rsidP="00D11014">
            <w:pPr>
              <w:spacing w:line="240" w:lineRule="exact"/>
            </w:pPr>
            <w:r>
              <w:t>30</w:t>
            </w:r>
            <w:r w:rsidR="00D11014">
              <w:t xml:space="preserve"> novembre 2009</w:t>
            </w:r>
          </w:p>
          <w:p w:rsidR="00D11014" w:rsidRDefault="00D11014" w:rsidP="00D11014">
            <w:pPr>
              <w:spacing w:line="240" w:lineRule="exact"/>
            </w:pPr>
            <w:r>
              <w:t>Français</w:t>
            </w:r>
          </w:p>
          <w:p w:rsidR="00297B00" w:rsidRPr="00DB58B5" w:rsidRDefault="00D11014" w:rsidP="00D11014">
            <w:pPr>
              <w:spacing w:line="240" w:lineRule="exact"/>
            </w:pPr>
            <w:r>
              <w:t>Original: anglais</w:t>
            </w:r>
          </w:p>
        </w:tc>
      </w:tr>
    </w:tbl>
    <w:p w:rsidR="005F3428" w:rsidRPr="005F3428" w:rsidRDefault="005F3428" w:rsidP="005F3428">
      <w:pPr>
        <w:spacing w:before="120"/>
        <w:rPr>
          <w:b/>
          <w:sz w:val="24"/>
          <w:szCs w:val="24"/>
        </w:rPr>
      </w:pPr>
      <w:r w:rsidRPr="005F3428">
        <w:rPr>
          <w:b/>
          <w:sz w:val="24"/>
          <w:szCs w:val="24"/>
        </w:rPr>
        <w:t xml:space="preserve">Réunion des États parties à la </w:t>
      </w:r>
      <w:r>
        <w:rPr>
          <w:b/>
          <w:sz w:val="24"/>
          <w:szCs w:val="24"/>
        </w:rPr>
        <w:t>C</w:t>
      </w:r>
      <w:r w:rsidRPr="005F3428">
        <w:rPr>
          <w:b/>
          <w:sz w:val="24"/>
          <w:szCs w:val="24"/>
        </w:rPr>
        <w:t>onvention contre la torture</w:t>
      </w:r>
      <w:r>
        <w:rPr>
          <w:b/>
          <w:sz w:val="24"/>
          <w:szCs w:val="24"/>
        </w:rPr>
        <w:t xml:space="preserve"> </w:t>
      </w:r>
      <w:r w:rsidRPr="005F3428">
        <w:rPr>
          <w:b/>
          <w:sz w:val="24"/>
          <w:szCs w:val="24"/>
        </w:rPr>
        <w:t>et</w:t>
      </w:r>
      <w:r>
        <w:rPr>
          <w:b/>
          <w:sz w:val="24"/>
          <w:szCs w:val="24"/>
        </w:rPr>
        <w:br/>
      </w:r>
      <w:r w:rsidRPr="005F3428">
        <w:rPr>
          <w:b/>
          <w:sz w:val="24"/>
          <w:szCs w:val="24"/>
        </w:rPr>
        <w:t>autres peines ou traitements cruels,</w:t>
      </w:r>
      <w:r>
        <w:rPr>
          <w:b/>
          <w:sz w:val="24"/>
          <w:szCs w:val="24"/>
        </w:rPr>
        <w:t xml:space="preserve"> </w:t>
      </w:r>
      <w:r w:rsidRPr="005F3428">
        <w:rPr>
          <w:b/>
          <w:sz w:val="24"/>
          <w:szCs w:val="24"/>
        </w:rPr>
        <w:t>inhumains ou dégradants</w:t>
      </w:r>
    </w:p>
    <w:p w:rsidR="00C17CFF" w:rsidRPr="005F3428" w:rsidRDefault="001B2F9B" w:rsidP="005F3428">
      <w:pPr>
        <w:rPr>
          <w:b/>
          <w:sz w:val="24"/>
          <w:szCs w:val="24"/>
        </w:rPr>
      </w:pPr>
      <w:r>
        <w:rPr>
          <w:b/>
        </w:rPr>
        <w:t xml:space="preserve">Douzième </w:t>
      </w:r>
      <w:r w:rsidR="005F3428" w:rsidRPr="005F3428">
        <w:rPr>
          <w:b/>
        </w:rPr>
        <w:t>Réunion</w:t>
      </w:r>
    </w:p>
    <w:p w:rsidR="00C17CFF" w:rsidRDefault="00C17CFF" w:rsidP="005F3428">
      <w:pPr>
        <w:spacing w:before="120"/>
        <w:rPr>
          <w:b/>
        </w:rPr>
      </w:pPr>
      <w:r>
        <w:rPr>
          <w:b/>
        </w:rPr>
        <w:t>Co</w:t>
      </w:r>
      <w:r w:rsidRPr="00C17CFF">
        <w:rPr>
          <w:b/>
        </w:rPr>
        <w:t xml:space="preserve">mpte rendu analytique de la </w:t>
      </w:r>
      <w:r w:rsidR="00D11014">
        <w:rPr>
          <w:b/>
        </w:rPr>
        <w:t>15</w:t>
      </w:r>
      <w:r w:rsidRPr="00C17CFF">
        <w:rPr>
          <w:b/>
          <w:vertAlign w:val="superscript"/>
        </w:rPr>
        <w:t>e</w:t>
      </w:r>
      <w:r w:rsidRPr="00C17CFF">
        <w:rPr>
          <w:b/>
        </w:rPr>
        <w:t xml:space="preserve"> séance</w:t>
      </w:r>
    </w:p>
    <w:p w:rsidR="00C17CFF" w:rsidRDefault="00C17CFF" w:rsidP="00397309">
      <w:r>
        <w:t xml:space="preserve">Tenue au Palais </w:t>
      </w:r>
      <w:r w:rsidR="005F3428">
        <w:t>des Nations</w:t>
      </w:r>
      <w:r>
        <w:t xml:space="preserve">, à Genève, le </w:t>
      </w:r>
      <w:r w:rsidR="00D11014">
        <w:t xml:space="preserve">mardi 13 octobre </w:t>
      </w:r>
      <w:r>
        <w:t>200</w:t>
      </w:r>
      <w:r w:rsidR="001B2F9B">
        <w:t>9</w:t>
      </w:r>
      <w:r>
        <w:t xml:space="preserve">, à </w:t>
      </w:r>
      <w:r w:rsidR="00D11014">
        <w:t>10 heures.</w:t>
      </w:r>
    </w:p>
    <w:p w:rsidR="00D11014" w:rsidRDefault="00D11014" w:rsidP="009C33DC">
      <w:pPr>
        <w:tabs>
          <w:tab w:val="right" w:pos="1700"/>
          <w:tab w:val="left" w:pos="1974"/>
          <w:tab w:val="right" w:leader="dot" w:pos="8504"/>
        </w:tabs>
        <w:spacing w:before="120"/>
        <w:ind w:left="794"/>
      </w:pPr>
      <w:r w:rsidRPr="00C17CFF">
        <w:rPr>
          <w:i/>
        </w:rPr>
        <w:t>Président</w:t>
      </w:r>
      <w:r w:rsidR="009C33DC">
        <w:rPr>
          <w:i/>
        </w:rPr>
        <w:t>e</w:t>
      </w:r>
      <w:r w:rsidR="00397309">
        <w:t xml:space="preserve">: </w:t>
      </w:r>
      <w:r w:rsidR="00397309">
        <w:tab/>
      </w:r>
      <w:r>
        <w:t>M</w:t>
      </w:r>
      <w:r w:rsidRPr="00D91DA2">
        <w:rPr>
          <w:vertAlign w:val="superscript"/>
        </w:rPr>
        <w:t>me</w:t>
      </w:r>
      <w:r w:rsidR="003152C4">
        <w:t xml:space="preserve"> </w:t>
      </w:r>
      <w:r w:rsidR="00397309">
        <w:t>Overvad</w:t>
      </w:r>
      <w:r>
        <w:tab/>
        <w:t>(Danemark)</w:t>
      </w:r>
    </w:p>
    <w:p w:rsidR="001B2F9B" w:rsidRPr="00D11014" w:rsidRDefault="001B2F9B" w:rsidP="009C33DC">
      <w:pPr>
        <w:tabs>
          <w:tab w:val="left" w:pos="1985"/>
        </w:tabs>
        <w:ind w:left="1985" w:hanging="1985"/>
      </w:pPr>
      <w:r>
        <w:rPr>
          <w:i/>
        </w:rPr>
        <w:t>Président provisoire</w:t>
      </w:r>
      <w:r w:rsidRPr="00397309">
        <w:t>:</w:t>
      </w:r>
      <w:r w:rsidR="009C33DC">
        <w:t xml:space="preserve"> </w:t>
      </w:r>
      <w:r>
        <w:rPr>
          <w:i/>
        </w:rPr>
        <w:tab/>
      </w:r>
      <w:r w:rsidR="00D11014">
        <w:t>M. Ndiay</w:t>
      </w:r>
      <w:r w:rsidR="009C33DC">
        <w:t>e</w:t>
      </w:r>
      <w:r w:rsidR="009C33DC">
        <w:br/>
      </w:r>
      <w:r w:rsidR="00D11014">
        <w:t>(Représentant du Secrétaire général)</w:t>
      </w:r>
    </w:p>
    <w:p w:rsidR="00C17CFF" w:rsidRDefault="00C17CFF" w:rsidP="00C17CFF">
      <w:pPr>
        <w:spacing w:before="360" w:after="240"/>
        <w:rPr>
          <w:sz w:val="28"/>
          <w:szCs w:val="28"/>
        </w:rPr>
      </w:pPr>
      <w:r w:rsidRPr="00C17CFF">
        <w:rPr>
          <w:sz w:val="28"/>
          <w:szCs w:val="28"/>
        </w:rPr>
        <w:t>Sommaire</w:t>
      </w:r>
    </w:p>
    <w:p w:rsidR="00D11014" w:rsidRDefault="00D11014" w:rsidP="00D11014">
      <w:pPr>
        <w:pStyle w:val="SingleTxtG"/>
      </w:pPr>
      <w:r>
        <w:t>Ouverture de la réunion par le Représentant du Secrétaire général de l’Organisation des Nations Unies</w:t>
      </w:r>
    </w:p>
    <w:p w:rsidR="00D11014" w:rsidRDefault="00D11014" w:rsidP="00D11014">
      <w:pPr>
        <w:pStyle w:val="SingleTxtG"/>
      </w:pPr>
      <w:r>
        <w:t>Élection du Président</w:t>
      </w:r>
    </w:p>
    <w:p w:rsidR="00D11014" w:rsidRDefault="00D11014" w:rsidP="00D11014">
      <w:pPr>
        <w:pStyle w:val="SingleTxtG"/>
      </w:pPr>
      <w:r>
        <w:t>Adoption de l’ordre du jour</w:t>
      </w:r>
    </w:p>
    <w:p w:rsidR="00D11014" w:rsidRDefault="00D11014" w:rsidP="00D11014">
      <w:pPr>
        <w:pStyle w:val="SingleTxtG"/>
      </w:pPr>
      <w:r>
        <w:t>Élection des autres membres du bureau de la réunion</w:t>
      </w:r>
    </w:p>
    <w:p w:rsidR="00D11014" w:rsidRDefault="00D11014" w:rsidP="00D11014">
      <w:pPr>
        <w:pStyle w:val="SingleTxtG"/>
      </w:pPr>
      <w:r>
        <w:t>Élection de cinq membres du Comité contre la torture pour remplacer ceux dont le mandat prendra fin le 31 décembre 2009, conformément aux paragraphes 1 à 5 de l’article 17 de la Convention</w:t>
      </w:r>
    </w:p>
    <w:p w:rsidR="00D11014" w:rsidRPr="00D11014" w:rsidRDefault="00D11014" w:rsidP="00D11014">
      <w:pPr>
        <w:pStyle w:val="SingleTxtG"/>
        <w:rPr>
          <w:i/>
        </w:rPr>
      </w:pPr>
      <w:r>
        <w:br w:type="page"/>
      </w:r>
      <w:r w:rsidRPr="00D11014">
        <w:rPr>
          <w:i/>
        </w:rPr>
        <w:t>La séance est ouverte à 10 h 20.</w:t>
      </w:r>
    </w:p>
    <w:p w:rsidR="00D11014" w:rsidRDefault="00D11014" w:rsidP="00D11014">
      <w:pPr>
        <w:pStyle w:val="H23G"/>
      </w:pPr>
      <w:r>
        <w:tab/>
      </w:r>
      <w:r>
        <w:tab/>
        <w:t>Ouverture de la réunion par le Représentant du Secrétaire général de l’Organisation des Nations Unies</w:t>
      </w:r>
    </w:p>
    <w:p w:rsidR="00D11014" w:rsidRDefault="00D11014" w:rsidP="00D11014">
      <w:pPr>
        <w:pStyle w:val="SingleTxtG"/>
      </w:pPr>
      <w:r>
        <w:t>1.</w:t>
      </w:r>
      <w:r>
        <w:tab/>
      </w:r>
      <w:r>
        <w:rPr>
          <w:b/>
        </w:rPr>
        <w:t>Le Président provisoire</w:t>
      </w:r>
      <w:r>
        <w:t>, s’exprimant au nom du Secrétaire général de l’Organisation des Nations Unies, déclare ouverte la douzième réunion des États parties à la Convention contre la torture et autres peines ou traitements cruels, inhumains ou dégradants. Il note avec satisfaction que le nombre de ratifications ou d’adhésions est passé à 146 depuis la onzième réunion des États parties, tenue le 8 octobre 2007, mais souligne qu’il reste du chemin à faire pour atteindre l’objectif de la ratification universelle. Il</w:t>
      </w:r>
      <w:r w:rsidR="005C1059">
        <w:t xml:space="preserve"> </w:t>
      </w:r>
      <w:r>
        <w:t>accueille chaleureusement les représentants des nouveaux États parties qui prennent part à la réunion pour la première fois.</w:t>
      </w:r>
    </w:p>
    <w:p w:rsidR="00D11014" w:rsidRDefault="00D11014" w:rsidP="0087248D">
      <w:pPr>
        <w:pStyle w:val="SingleTxtG"/>
      </w:pPr>
      <w:r>
        <w:t>2.</w:t>
      </w:r>
      <w:r>
        <w:tab/>
        <w:t>Donnant un bref aperçu des activités menées par le Comité contre la torture, le Président provisoire indique que, depuis la réunion des États parties de 2007, le Comité a examiné 28 rapports périodiques. Il a mené sept enquêtes confidentielles au titre de l’article</w:t>
      </w:r>
      <w:r w:rsidR="00DC7563">
        <w:t> </w:t>
      </w:r>
      <w:r>
        <w:t xml:space="preserve">20 de la Convention, dont les résultats ont été rendus publics. Depuis 1989, il a enregistré 402 communications émanant de particuliers, dont 288 ont été examinées. </w:t>
      </w:r>
      <w:r w:rsidR="0087248D">
        <w:t>Par ailleurs</w:t>
      </w:r>
      <w:r>
        <w:t xml:space="preserve">, le Comité a adopté une nouvelle procédure consistant à établir des listes de points à traiter et à les transmettre aux États parties, dont les réponses </w:t>
      </w:r>
      <w:r w:rsidR="0087248D">
        <w:t xml:space="preserve">à ces listes </w:t>
      </w:r>
      <w:r>
        <w:t>constituent les rapports périodiques. Cette procédure devrait favoriser l’établissement de rapports ciblés et le</w:t>
      </w:r>
      <w:r w:rsidR="0087248D">
        <w:t>ur soumission</w:t>
      </w:r>
      <w:r>
        <w:t xml:space="preserve"> dans les délais impartis mais elle aura aussi pour effet d’accroître la charge de travail du Comité, qui aura donc besoin de t</w:t>
      </w:r>
      <w:r w:rsidR="0087248D">
        <w:t xml:space="preserve">emps de </w:t>
      </w:r>
      <w:r w:rsidR="00DC7563">
        <w:t>réunion</w:t>
      </w:r>
      <w:r>
        <w:t xml:space="preserve"> supplémentaire. </w:t>
      </w:r>
      <w:r w:rsidR="0087248D">
        <w:t xml:space="preserve">En outre, </w:t>
      </w:r>
      <w:r>
        <w:t xml:space="preserve">le nombre de ratifications du Protocole facultatif à la Convention contre la torture et autres peines ou traitements cruels, inhumains ou dégradants a atteint 50; en conséquence, le nombre de membres du Sous-Comité de la prévention sera porté à 25 en 2011. Enfin, le Comité a continué de s’efforcer de renforcer sa coopération avec le </w:t>
      </w:r>
      <w:r>
        <w:rPr>
          <w:rFonts w:eastAsia="MS Mincho"/>
        </w:rPr>
        <w:t>Rapporteur spécial</w:t>
      </w:r>
      <w:r>
        <w:t xml:space="preserve"> sur la question de la torture et avec le Conseil d’administration du </w:t>
      </w:r>
      <w:r w:rsidR="00DC7563">
        <w:t xml:space="preserve">Fonds </w:t>
      </w:r>
      <w:r>
        <w:t xml:space="preserve">de contributions volontaires des Nations Unies pour les victimes de la torture. </w:t>
      </w:r>
    </w:p>
    <w:p w:rsidR="00D11014" w:rsidRDefault="00D11014" w:rsidP="0087248D">
      <w:pPr>
        <w:pStyle w:val="SingleTxtG"/>
      </w:pPr>
      <w:r>
        <w:t>3.</w:t>
      </w:r>
      <w:r>
        <w:tab/>
        <w:t xml:space="preserve">Les amendements </w:t>
      </w:r>
      <w:r w:rsidR="0087248D">
        <w:t xml:space="preserve">tendant à </w:t>
      </w:r>
      <w:r>
        <w:t>faire financer les activités du Comité par le budget ordinaire de l’Organisation des Nations Unies</w:t>
      </w:r>
      <w:r w:rsidR="0087248D">
        <w:t>,</w:t>
      </w:r>
      <w:r>
        <w:t xml:space="preserve"> </w:t>
      </w:r>
      <w:r w:rsidR="0087248D">
        <w:t xml:space="preserve">adoptés en 1992 par une Conférence des États parties, </w:t>
      </w:r>
      <w:r>
        <w:t>ont été approuvés par l’Assemblée générale mais ils doivent être approuvés par les deux tiers des États parties pour entrer en vigueur. Or, à ce jour, seuls 28 États parties ont informé le Secrétaire général qu’ils souscrivaient à ces amendements. Le Président provisoire invite donc les États parties qui ne l’ont pas encore fait à prendre les mesures voulues pour donner effet aux amendements.</w:t>
      </w:r>
    </w:p>
    <w:p w:rsidR="00D11014" w:rsidRDefault="0087248D" w:rsidP="0087248D">
      <w:pPr>
        <w:pStyle w:val="H23G"/>
      </w:pPr>
      <w:r>
        <w:tab/>
      </w:r>
      <w:r>
        <w:tab/>
      </w:r>
      <w:r w:rsidR="00D11014">
        <w:t xml:space="preserve">Élection du Président </w:t>
      </w:r>
    </w:p>
    <w:p w:rsidR="00D11014" w:rsidRDefault="00D11014" w:rsidP="0087248D">
      <w:pPr>
        <w:pStyle w:val="SingleTxtG"/>
      </w:pPr>
      <w:r>
        <w:t>4.</w:t>
      </w:r>
      <w:r>
        <w:tab/>
      </w:r>
      <w:r w:rsidRPr="006F268C">
        <w:rPr>
          <w:b/>
        </w:rPr>
        <w:t>M</w:t>
      </w:r>
      <w:r w:rsidRPr="006F268C">
        <w:rPr>
          <w:b/>
          <w:vertAlign w:val="superscript"/>
        </w:rPr>
        <w:t>me</w:t>
      </w:r>
      <w:r w:rsidR="003152C4">
        <w:rPr>
          <w:b/>
        </w:rPr>
        <w:t xml:space="preserve"> </w:t>
      </w:r>
      <w:r>
        <w:rPr>
          <w:b/>
        </w:rPr>
        <w:t>Angell-Hansen</w:t>
      </w:r>
      <w:r>
        <w:t xml:space="preserve"> (Norvège) propose d’élire M</w:t>
      </w:r>
      <w:r w:rsidRPr="00D91DA2">
        <w:rPr>
          <w:vertAlign w:val="superscript"/>
        </w:rPr>
        <w:t>me</w:t>
      </w:r>
      <w:r w:rsidR="003152C4">
        <w:t xml:space="preserve"> </w:t>
      </w:r>
      <w:r w:rsidR="0087248D">
        <w:t>Overvad (Danemark) au</w:t>
      </w:r>
      <w:r>
        <w:t xml:space="preserve"> </w:t>
      </w:r>
      <w:r w:rsidR="0087248D">
        <w:t xml:space="preserve">poste </w:t>
      </w:r>
      <w:r>
        <w:t>de président.</w:t>
      </w:r>
    </w:p>
    <w:p w:rsidR="00D11014" w:rsidRDefault="00D11014" w:rsidP="0087248D">
      <w:pPr>
        <w:pStyle w:val="SingleTxtG"/>
      </w:pPr>
      <w:r>
        <w:t>5.</w:t>
      </w:r>
      <w:r>
        <w:tab/>
      </w:r>
      <w:r w:rsidRPr="006F268C">
        <w:rPr>
          <w:b/>
        </w:rPr>
        <w:t>M</w:t>
      </w:r>
      <w:r w:rsidRPr="006F268C">
        <w:rPr>
          <w:b/>
          <w:vertAlign w:val="superscript"/>
        </w:rPr>
        <w:t>me</w:t>
      </w:r>
      <w:r w:rsidR="003152C4">
        <w:rPr>
          <w:b/>
        </w:rPr>
        <w:t xml:space="preserve"> </w:t>
      </w:r>
      <w:r>
        <w:rPr>
          <w:b/>
        </w:rPr>
        <w:t>Mladineo</w:t>
      </w:r>
      <w:r>
        <w:t xml:space="preserve"> (Croatie) appuie cette proposition.</w:t>
      </w:r>
    </w:p>
    <w:p w:rsidR="00D11014" w:rsidRPr="00DC7563" w:rsidRDefault="00D11014" w:rsidP="0087248D">
      <w:pPr>
        <w:pStyle w:val="SingleTxtG"/>
        <w:rPr>
          <w:i/>
        </w:rPr>
      </w:pPr>
      <w:r>
        <w:t>6.</w:t>
      </w:r>
      <w:r>
        <w:tab/>
      </w:r>
      <w:r w:rsidRPr="00DC7563">
        <w:rPr>
          <w:i/>
        </w:rPr>
        <w:t>M</w:t>
      </w:r>
      <w:r w:rsidRPr="00DC7563">
        <w:rPr>
          <w:i/>
          <w:vertAlign w:val="superscript"/>
        </w:rPr>
        <w:t>me</w:t>
      </w:r>
      <w:r w:rsidR="003152C4">
        <w:rPr>
          <w:i/>
        </w:rPr>
        <w:t xml:space="preserve"> </w:t>
      </w:r>
      <w:r w:rsidRPr="00DC7563">
        <w:rPr>
          <w:i/>
        </w:rPr>
        <w:t>Overvad (Danemark) est élue par acclamation et prend la présidence.</w:t>
      </w:r>
    </w:p>
    <w:p w:rsidR="00D11014" w:rsidRDefault="0087248D" w:rsidP="0087248D">
      <w:pPr>
        <w:pStyle w:val="H23G"/>
      </w:pPr>
      <w:r>
        <w:tab/>
      </w:r>
      <w:r>
        <w:tab/>
      </w:r>
      <w:r w:rsidR="00D11014">
        <w:t xml:space="preserve">Adoption de l’ordre du jour </w:t>
      </w:r>
      <w:r w:rsidR="00D11014" w:rsidRPr="00DC7563">
        <w:rPr>
          <w:b w:val="0"/>
        </w:rPr>
        <w:t>(CAT/SP/33)</w:t>
      </w:r>
    </w:p>
    <w:p w:rsidR="00D11014" w:rsidRDefault="00D11014" w:rsidP="0087248D">
      <w:pPr>
        <w:pStyle w:val="SingleTxtG"/>
      </w:pPr>
      <w:r>
        <w:t>7.</w:t>
      </w:r>
      <w:r>
        <w:tab/>
      </w:r>
      <w:r w:rsidRPr="0087248D">
        <w:rPr>
          <w:i/>
        </w:rPr>
        <w:t>L’ordre du jour est adopté.</w:t>
      </w:r>
    </w:p>
    <w:p w:rsidR="00D11014" w:rsidRDefault="00D11014" w:rsidP="0087248D">
      <w:pPr>
        <w:pStyle w:val="SingleTxtG"/>
      </w:pPr>
      <w:r>
        <w:t>8.</w:t>
      </w:r>
      <w:r>
        <w:tab/>
      </w:r>
      <w:r>
        <w:rPr>
          <w:b/>
        </w:rPr>
        <w:t>La Présidente</w:t>
      </w:r>
      <w:r>
        <w:t xml:space="preserve"> dit que, conformément aux articles 2 et 3 du règlement intérieur de la </w:t>
      </w:r>
      <w:r w:rsidR="0087248D">
        <w:t xml:space="preserve">Réunion </w:t>
      </w:r>
      <w:r>
        <w:t>des États parties adoptés par les États parties à leur première réunion le 26</w:t>
      </w:r>
      <w:r w:rsidR="005C1059">
        <w:t> </w:t>
      </w:r>
      <w:r>
        <w:t xml:space="preserve">novembre 1987 (CAT/SP/2/Rev.1), le Secrétaire général a invité, dans </w:t>
      </w:r>
      <w:r w:rsidR="0087248D">
        <w:t>une</w:t>
      </w:r>
      <w:r>
        <w:t xml:space="preserve"> note datée du 14</w:t>
      </w:r>
      <w:r w:rsidR="005C1059">
        <w:t> </w:t>
      </w:r>
      <w:r>
        <w:t>septembre 2009, les États parties à envoyer des représentants à la douzième réunion et à lui transmettre les pouvoirs de ces représentants dans les meilleurs délais, au plus tard une semaine avant la date de la réunion. Notant que le Secrétaire général n’a pas encore reçu les pouvoirs en bonne et due forme de certains représentants d’État</w:t>
      </w:r>
      <w:r w:rsidR="0087248D">
        <w:t>s</w:t>
      </w:r>
      <w:r>
        <w:t xml:space="preserve"> partie</w:t>
      </w:r>
      <w:r w:rsidR="0087248D">
        <w:t>s</w:t>
      </w:r>
      <w:r>
        <w:t xml:space="preserve"> à la réunion, la Présidente propose, conformément à l’article 3, que les représentants de ces États parties soient provisoirement autorisés à participer à la réunion, et les invite instamment à faire en sorte que leurs pouvoirs soient présentés au Secrétaire général le plus rapidement possible. </w:t>
      </w:r>
    </w:p>
    <w:p w:rsidR="00D11014" w:rsidRPr="00CA3DA6" w:rsidRDefault="00D11014" w:rsidP="0087248D">
      <w:pPr>
        <w:pStyle w:val="SingleTxtG"/>
      </w:pPr>
      <w:r>
        <w:t>9.</w:t>
      </w:r>
      <w:r>
        <w:tab/>
      </w:r>
      <w:r w:rsidRPr="0087248D">
        <w:rPr>
          <w:i/>
        </w:rPr>
        <w:t>Il en est ainsi décidé.</w:t>
      </w:r>
    </w:p>
    <w:p w:rsidR="0087248D" w:rsidRDefault="0087248D" w:rsidP="0087248D">
      <w:pPr>
        <w:pStyle w:val="H23G"/>
      </w:pPr>
      <w:r>
        <w:tab/>
      </w:r>
      <w:r>
        <w:tab/>
        <w:t>Élection des autres membres du bureau de la réunion</w:t>
      </w:r>
    </w:p>
    <w:p w:rsidR="0087248D" w:rsidRDefault="0087248D" w:rsidP="0087248D">
      <w:pPr>
        <w:pStyle w:val="SingleTxtG"/>
      </w:pPr>
      <w:r>
        <w:t>10.</w:t>
      </w:r>
      <w:r>
        <w:tab/>
      </w:r>
      <w:r>
        <w:rPr>
          <w:b/>
        </w:rPr>
        <w:t>La Présidente</w:t>
      </w:r>
      <w:r>
        <w:t xml:space="preserve"> dit qu’elle croit comprendre, à la lumière de la pratique établie, que les États parties souhaitent élire un vice-président.</w:t>
      </w:r>
    </w:p>
    <w:p w:rsidR="0087248D" w:rsidRDefault="0087248D" w:rsidP="0087248D">
      <w:pPr>
        <w:pStyle w:val="SingleTxtG"/>
      </w:pPr>
      <w:r>
        <w:t>11.</w:t>
      </w:r>
      <w:r>
        <w:tab/>
      </w:r>
      <w:r w:rsidRPr="0087248D">
        <w:rPr>
          <w:i/>
        </w:rPr>
        <w:t>Il en est ainsi décidé.</w:t>
      </w:r>
    </w:p>
    <w:p w:rsidR="0087248D" w:rsidRDefault="0087248D" w:rsidP="0087248D">
      <w:pPr>
        <w:pStyle w:val="SingleTxtG"/>
      </w:pPr>
      <w:r>
        <w:t>12.</w:t>
      </w:r>
      <w:r>
        <w:tab/>
      </w:r>
      <w:r>
        <w:rPr>
          <w:b/>
        </w:rPr>
        <w:t>La Présidente</w:t>
      </w:r>
      <w:r>
        <w:t xml:space="preserve"> propose d’élire M</w:t>
      </w:r>
      <w:r w:rsidRPr="00D91DA2">
        <w:rPr>
          <w:vertAlign w:val="superscript"/>
        </w:rPr>
        <w:t>me</w:t>
      </w:r>
      <w:r w:rsidR="003152C4">
        <w:t xml:space="preserve"> </w:t>
      </w:r>
      <w:r>
        <w:t>Basilio (Philippines) au poste de vice-président.</w:t>
      </w:r>
    </w:p>
    <w:p w:rsidR="0087248D" w:rsidRPr="0087248D" w:rsidRDefault="0087248D" w:rsidP="0087248D">
      <w:pPr>
        <w:pStyle w:val="SingleTxtG"/>
        <w:rPr>
          <w:i/>
        </w:rPr>
      </w:pPr>
      <w:r>
        <w:t>13.</w:t>
      </w:r>
      <w:r>
        <w:tab/>
      </w:r>
      <w:r w:rsidRPr="0087248D">
        <w:rPr>
          <w:i/>
        </w:rPr>
        <w:t>M</w:t>
      </w:r>
      <w:r w:rsidRPr="0087248D">
        <w:rPr>
          <w:i/>
          <w:vertAlign w:val="superscript"/>
        </w:rPr>
        <w:t>me</w:t>
      </w:r>
      <w:r w:rsidR="003152C4">
        <w:rPr>
          <w:i/>
        </w:rPr>
        <w:t xml:space="preserve"> </w:t>
      </w:r>
      <w:r w:rsidRPr="0087248D">
        <w:rPr>
          <w:i/>
        </w:rPr>
        <w:t>Basilio (Philippines) est élue Vice-Présidente par acclamation.</w:t>
      </w:r>
    </w:p>
    <w:p w:rsidR="0087248D" w:rsidRPr="0087248D" w:rsidRDefault="00397309" w:rsidP="00397309">
      <w:pPr>
        <w:pStyle w:val="H23G"/>
      </w:pPr>
      <w:r>
        <w:tab/>
      </w:r>
      <w:r>
        <w:tab/>
      </w:r>
      <w:r w:rsidR="0087248D" w:rsidRPr="0087248D">
        <w:t>Élection de cinq membres du Comité contre la torture pour remplace</w:t>
      </w:r>
      <w:r w:rsidR="00DC7563">
        <w:t>r</w:t>
      </w:r>
      <w:r w:rsidR="0087248D" w:rsidRPr="0087248D">
        <w:t xml:space="preserve"> ceux dont le mandat prendra fin le 31 décembre 2009, conformément aux paragraphes 1 à 5 de l’article 17 de la Convention </w:t>
      </w:r>
      <w:r w:rsidR="0087248D" w:rsidRPr="00397309">
        <w:rPr>
          <w:b w:val="0"/>
        </w:rPr>
        <w:t>(CAT/SP/32)</w:t>
      </w:r>
    </w:p>
    <w:p w:rsidR="0087248D" w:rsidRDefault="0087248D" w:rsidP="0087248D">
      <w:pPr>
        <w:pStyle w:val="SingleTxtG"/>
      </w:pPr>
      <w:r>
        <w:t>14.</w:t>
      </w:r>
      <w:r>
        <w:tab/>
      </w:r>
      <w:r>
        <w:rPr>
          <w:b/>
        </w:rPr>
        <w:t>La Présidente</w:t>
      </w:r>
      <w:r>
        <w:t xml:space="preserve"> dit que, conformément à l’article 17 de la Convention, les cinq membres du Comité sont élus au scrutin secret sur une liste de candidats désignés par les États parties. Leur mandat prendra effet le 1</w:t>
      </w:r>
      <w:r w:rsidRPr="00CA3E00">
        <w:rPr>
          <w:vertAlign w:val="superscript"/>
        </w:rPr>
        <w:t>er</w:t>
      </w:r>
      <w:r>
        <w:t xml:space="preserve"> janvier 2010 et durera quatre ans. Les noms des candidats proposés par les États parties figurent dans le document CAT/SP/32. On trouvera à l’annexe I de ce document les noms des cinq membres dont le mandat prendra fin le 31 décembre 2009 et à l’annexe II, les noms des cinq membres qui continueront de siéger au Comité jusqu’au 31 décembre 2011. Les notices biographiques des candidats, telles que fournies par les États parties concernés, figurent à l’annexe III du même document. </w:t>
      </w:r>
    </w:p>
    <w:p w:rsidR="0087248D" w:rsidRDefault="0087248D" w:rsidP="0087248D">
      <w:pPr>
        <w:pStyle w:val="SingleTxtG"/>
      </w:pPr>
      <w:r>
        <w:t>15.</w:t>
      </w:r>
      <w:r>
        <w:tab/>
      </w:r>
      <w:r w:rsidRPr="0087248D">
        <w:rPr>
          <w:i/>
        </w:rPr>
        <w:t>Sur l’invitation d</w:t>
      </w:r>
      <w:r w:rsidR="002858CF">
        <w:rPr>
          <w:i/>
        </w:rPr>
        <w:t xml:space="preserve">e la </w:t>
      </w:r>
      <w:r w:rsidRPr="0087248D">
        <w:rPr>
          <w:i/>
        </w:rPr>
        <w:t>Président</w:t>
      </w:r>
      <w:r w:rsidR="002858CF">
        <w:rPr>
          <w:i/>
        </w:rPr>
        <w:t>e</w:t>
      </w:r>
      <w:r w:rsidRPr="0087248D">
        <w:rPr>
          <w:i/>
        </w:rPr>
        <w:t>, M. Drumont Cançado Trindade (Brésil) et M</w:t>
      </w:r>
      <w:r w:rsidRPr="0087248D">
        <w:rPr>
          <w:i/>
          <w:vertAlign w:val="superscript"/>
        </w:rPr>
        <w:t>me</w:t>
      </w:r>
      <w:r w:rsidRPr="0087248D">
        <w:rPr>
          <w:i/>
        </w:rPr>
        <w:t> Elbahtimy (Égypte) font office de scrutateurs.</w:t>
      </w:r>
    </w:p>
    <w:p w:rsidR="0087248D" w:rsidRPr="0087248D" w:rsidRDefault="0087248D" w:rsidP="0087248D">
      <w:pPr>
        <w:pStyle w:val="SingleTxtG"/>
        <w:rPr>
          <w:i/>
        </w:rPr>
      </w:pPr>
      <w:r>
        <w:t>16.</w:t>
      </w:r>
      <w:r>
        <w:tab/>
      </w:r>
      <w:r w:rsidRPr="0087248D">
        <w:rPr>
          <w:i/>
        </w:rPr>
        <w:t>Il est procédé au vote à bulletin secret.</w:t>
      </w:r>
    </w:p>
    <w:p w:rsidR="0087248D" w:rsidRPr="0087248D" w:rsidRDefault="0087248D" w:rsidP="0087248D">
      <w:pPr>
        <w:pStyle w:val="SingleTxtG"/>
        <w:rPr>
          <w:i/>
        </w:rPr>
      </w:pPr>
      <w:r w:rsidRPr="0087248D">
        <w:rPr>
          <w:i/>
        </w:rPr>
        <w:t>La séance est suspendue à 11 h 15; elle est reprise à 12 heures.</w:t>
      </w:r>
    </w:p>
    <w:p w:rsidR="0087248D" w:rsidRDefault="0087248D" w:rsidP="002858CF">
      <w:pPr>
        <w:pStyle w:val="SingleTxtG"/>
      </w:pPr>
      <w:r>
        <w:t>17.</w:t>
      </w:r>
      <w:r>
        <w:tab/>
      </w:r>
      <w:r>
        <w:rPr>
          <w:b/>
        </w:rPr>
        <w:t>La Présidente</w:t>
      </w:r>
      <w:r>
        <w:t xml:space="preserve"> annonce les résultats de l’élection, qui sont les suivants:</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207"/>
        <w:gridCol w:w="2597"/>
      </w:tblGrid>
      <w:tr w:rsidR="0087248D" w:rsidRPr="00CA3E00" w:rsidTr="002858CF">
        <w:tc>
          <w:tcPr>
            <w:tcW w:w="4207" w:type="dxa"/>
          </w:tcPr>
          <w:p w:rsidR="0087248D" w:rsidRPr="00CA3E00" w:rsidRDefault="0087248D" w:rsidP="002858CF">
            <w:pPr>
              <w:suppressAutoHyphens w:val="0"/>
              <w:spacing w:after="120" w:line="240" w:lineRule="auto"/>
            </w:pPr>
            <w:r w:rsidRPr="00CA3E00">
              <w:t>Bulletins déposés:</w:t>
            </w:r>
          </w:p>
        </w:tc>
        <w:tc>
          <w:tcPr>
            <w:tcW w:w="2597" w:type="dxa"/>
          </w:tcPr>
          <w:p w:rsidR="0087248D" w:rsidRPr="00CA3E00" w:rsidRDefault="0087248D" w:rsidP="005C1059">
            <w:pPr>
              <w:suppressAutoHyphens w:val="0"/>
              <w:spacing w:after="120" w:line="240" w:lineRule="auto"/>
              <w:ind w:right="1418"/>
              <w:jc w:val="right"/>
            </w:pPr>
            <w:r w:rsidRPr="00CA3E00">
              <w:t>128</w:t>
            </w:r>
          </w:p>
        </w:tc>
      </w:tr>
      <w:tr w:rsidR="0087248D" w:rsidRPr="00CA3E00" w:rsidTr="002858CF">
        <w:tc>
          <w:tcPr>
            <w:tcW w:w="4207" w:type="dxa"/>
          </w:tcPr>
          <w:p w:rsidR="0087248D" w:rsidRPr="00CA3E00" w:rsidRDefault="0087248D" w:rsidP="002858CF">
            <w:pPr>
              <w:suppressAutoHyphens w:val="0"/>
              <w:spacing w:after="120" w:line="240" w:lineRule="auto"/>
            </w:pPr>
            <w:r w:rsidRPr="00CA3E00">
              <w:t>Bulletins valides:</w:t>
            </w:r>
          </w:p>
        </w:tc>
        <w:tc>
          <w:tcPr>
            <w:tcW w:w="2597" w:type="dxa"/>
          </w:tcPr>
          <w:p w:rsidR="0087248D" w:rsidRPr="00CA3E00" w:rsidRDefault="0087248D" w:rsidP="005C1059">
            <w:pPr>
              <w:suppressAutoHyphens w:val="0"/>
              <w:spacing w:after="120" w:line="240" w:lineRule="auto"/>
              <w:ind w:right="1418"/>
              <w:jc w:val="right"/>
            </w:pPr>
            <w:r w:rsidRPr="00CA3E00">
              <w:t>128</w:t>
            </w:r>
          </w:p>
        </w:tc>
      </w:tr>
      <w:tr w:rsidR="0087248D" w:rsidRPr="00CA3E00" w:rsidTr="002858CF">
        <w:tc>
          <w:tcPr>
            <w:tcW w:w="4207" w:type="dxa"/>
          </w:tcPr>
          <w:p w:rsidR="0087248D" w:rsidRPr="00CA3E00" w:rsidRDefault="0087248D" w:rsidP="002858CF">
            <w:pPr>
              <w:suppressAutoHyphens w:val="0"/>
              <w:spacing w:after="120" w:line="240" w:lineRule="auto"/>
            </w:pPr>
            <w:r w:rsidRPr="00CA3E00">
              <w:t>Nombre de votants:</w:t>
            </w:r>
          </w:p>
        </w:tc>
        <w:tc>
          <w:tcPr>
            <w:tcW w:w="2597" w:type="dxa"/>
          </w:tcPr>
          <w:p w:rsidR="0087248D" w:rsidRPr="00CA3E00" w:rsidRDefault="0087248D" w:rsidP="005C1059">
            <w:pPr>
              <w:suppressAutoHyphens w:val="0"/>
              <w:spacing w:after="120" w:line="240" w:lineRule="auto"/>
              <w:ind w:right="1418"/>
              <w:jc w:val="right"/>
            </w:pPr>
            <w:r w:rsidRPr="00CA3E00">
              <w:t>128</w:t>
            </w:r>
          </w:p>
        </w:tc>
      </w:tr>
      <w:tr w:rsidR="0087248D" w:rsidRPr="00CA3E00" w:rsidTr="002858CF">
        <w:tc>
          <w:tcPr>
            <w:tcW w:w="4207" w:type="dxa"/>
          </w:tcPr>
          <w:p w:rsidR="0087248D" w:rsidRPr="00CA3E00" w:rsidRDefault="0087248D" w:rsidP="002858CF">
            <w:pPr>
              <w:suppressAutoHyphens w:val="0"/>
              <w:spacing w:after="120" w:line="240" w:lineRule="auto"/>
            </w:pPr>
            <w:r w:rsidRPr="00CA3E00">
              <w:t>Majorité requise:</w:t>
            </w:r>
          </w:p>
        </w:tc>
        <w:tc>
          <w:tcPr>
            <w:tcW w:w="2597" w:type="dxa"/>
          </w:tcPr>
          <w:p w:rsidR="0087248D" w:rsidRPr="00CA3E00" w:rsidRDefault="0087248D" w:rsidP="005C1059">
            <w:pPr>
              <w:suppressAutoHyphens w:val="0"/>
              <w:spacing w:after="120" w:line="240" w:lineRule="auto"/>
              <w:ind w:right="1418"/>
              <w:jc w:val="right"/>
            </w:pPr>
            <w:r w:rsidRPr="00CA3E00">
              <w:t>65</w:t>
            </w:r>
          </w:p>
        </w:tc>
      </w:tr>
      <w:tr w:rsidR="0087248D" w:rsidRPr="00CA3E00" w:rsidTr="002858CF">
        <w:tc>
          <w:tcPr>
            <w:tcW w:w="4207" w:type="dxa"/>
          </w:tcPr>
          <w:p w:rsidR="0087248D" w:rsidRPr="00CA3E00" w:rsidRDefault="0087248D" w:rsidP="002858CF">
            <w:pPr>
              <w:suppressAutoHyphens w:val="0"/>
              <w:spacing w:after="120" w:line="240" w:lineRule="auto"/>
            </w:pPr>
            <w:r w:rsidRPr="00CA3E00">
              <w:t>Nombre de voix recueillies:</w:t>
            </w:r>
          </w:p>
        </w:tc>
        <w:tc>
          <w:tcPr>
            <w:tcW w:w="2597" w:type="dxa"/>
          </w:tcPr>
          <w:p w:rsidR="0087248D" w:rsidRPr="00CA3E00" w:rsidRDefault="0087248D" w:rsidP="005C1059">
            <w:pPr>
              <w:suppressAutoHyphens w:val="0"/>
              <w:spacing w:after="120" w:line="240" w:lineRule="auto"/>
              <w:ind w:right="1418"/>
              <w:jc w:val="right"/>
            </w:pPr>
          </w:p>
        </w:tc>
      </w:tr>
      <w:tr w:rsidR="0087248D" w:rsidRPr="00CA3E00" w:rsidTr="002858CF">
        <w:tc>
          <w:tcPr>
            <w:tcW w:w="4207" w:type="dxa"/>
          </w:tcPr>
          <w:p w:rsidR="0087248D" w:rsidRPr="00CA3E00" w:rsidRDefault="0087248D" w:rsidP="002858CF">
            <w:pPr>
              <w:suppressAutoHyphens w:val="0"/>
              <w:spacing w:after="120" w:line="240" w:lineRule="auto"/>
              <w:ind w:firstLine="567"/>
            </w:pPr>
            <w:r>
              <w:t>M</w:t>
            </w:r>
            <w:r w:rsidRPr="00D91DA2">
              <w:rPr>
                <w:vertAlign w:val="superscript"/>
              </w:rPr>
              <w:t>me</w:t>
            </w:r>
            <w:r w:rsidR="003152C4">
              <w:rPr>
                <w:vertAlign w:val="superscript"/>
              </w:rPr>
              <w:t xml:space="preserve"> </w:t>
            </w:r>
            <w:r>
              <w:t>Belmir (Maroc)</w:t>
            </w:r>
          </w:p>
        </w:tc>
        <w:tc>
          <w:tcPr>
            <w:tcW w:w="2597" w:type="dxa"/>
          </w:tcPr>
          <w:p w:rsidR="0087248D" w:rsidRPr="00CA3E00" w:rsidRDefault="0087248D" w:rsidP="005C1059">
            <w:pPr>
              <w:suppressAutoHyphens w:val="0"/>
              <w:spacing w:after="120" w:line="240" w:lineRule="auto"/>
              <w:ind w:right="1418"/>
              <w:jc w:val="right"/>
            </w:pPr>
            <w:r>
              <w:t>84</w:t>
            </w:r>
          </w:p>
        </w:tc>
      </w:tr>
      <w:tr w:rsidR="0087248D" w:rsidRPr="00CA3E00" w:rsidTr="002858CF">
        <w:tc>
          <w:tcPr>
            <w:tcW w:w="4207" w:type="dxa"/>
          </w:tcPr>
          <w:p w:rsidR="0087248D" w:rsidRDefault="0087248D" w:rsidP="002858CF">
            <w:pPr>
              <w:suppressAutoHyphens w:val="0"/>
              <w:spacing w:after="120" w:line="240" w:lineRule="auto"/>
              <w:ind w:firstLine="567"/>
            </w:pPr>
            <w:r>
              <w:t>M. Bruni (Italie)</w:t>
            </w:r>
          </w:p>
        </w:tc>
        <w:tc>
          <w:tcPr>
            <w:tcW w:w="2597" w:type="dxa"/>
          </w:tcPr>
          <w:p w:rsidR="0087248D" w:rsidRDefault="0087248D" w:rsidP="005C1059">
            <w:pPr>
              <w:suppressAutoHyphens w:val="0"/>
              <w:spacing w:after="120" w:line="240" w:lineRule="auto"/>
              <w:ind w:right="1418"/>
              <w:jc w:val="right"/>
            </w:pPr>
            <w:r>
              <w:t>88</w:t>
            </w:r>
          </w:p>
        </w:tc>
      </w:tr>
      <w:tr w:rsidR="0087248D" w:rsidRPr="00CA3E00" w:rsidTr="002858CF">
        <w:tc>
          <w:tcPr>
            <w:tcW w:w="4207" w:type="dxa"/>
          </w:tcPr>
          <w:p w:rsidR="0087248D" w:rsidRDefault="0087248D" w:rsidP="002858CF">
            <w:pPr>
              <w:suppressAutoHyphens w:val="0"/>
              <w:spacing w:after="120" w:line="240" w:lineRule="auto"/>
              <w:ind w:firstLine="567"/>
            </w:pPr>
            <w:r>
              <w:t>M</w:t>
            </w:r>
            <w:r w:rsidRPr="00D91DA2">
              <w:rPr>
                <w:vertAlign w:val="superscript"/>
              </w:rPr>
              <w:t>me</w:t>
            </w:r>
            <w:r>
              <w:t> Hadj Salah (Algérie)</w:t>
            </w:r>
          </w:p>
        </w:tc>
        <w:tc>
          <w:tcPr>
            <w:tcW w:w="2597" w:type="dxa"/>
          </w:tcPr>
          <w:p w:rsidR="0087248D" w:rsidRDefault="0087248D" w:rsidP="005C1059">
            <w:pPr>
              <w:suppressAutoHyphens w:val="0"/>
              <w:spacing w:after="120" w:line="240" w:lineRule="auto"/>
              <w:ind w:right="1418"/>
              <w:jc w:val="right"/>
            </w:pPr>
            <w:r>
              <w:t>76</w:t>
            </w:r>
          </w:p>
        </w:tc>
      </w:tr>
      <w:tr w:rsidR="0087248D" w:rsidRPr="00CA3E00" w:rsidTr="002858CF">
        <w:tc>
          <w:tcPr>
            <w:tcW w:w="4207" w:type="dxa"/>
          </w:tcPr>
          <w:p w:rsidR="0087248D" w:rsidRDefault="0087248D" w:rsidP="002858CF">
            <w:pPr>
              <w:suppressAutoHyphens w:val="0"/>
              <w:spacing w:after="120" w:line="240" w:lineRule="auto"/>
              <w:ind w:left="567"/>
            </w:pPr>
            <w:r>
              <w:t>M. Hammed (</w:t>
            </w:r>
            <w:r>
              <w:rPr>
                <w:rFonts w:eastAsia="MS Mincho"/>
              </w:rPr>
              <w:t xml:space="preserve">Jamahiriya arabe </w:t>
            </w:r>
            <w:r w:rsidRPr="007D79D5">
              <w:rPr>
                <w:rFonts w:eastAsia="MS Mincho"/>
              </w:rPr>
              <w:t>libyenne</w:t>
            </w:r>
            <w:r>
              <w:t>)</w:t>
            </w:r>
          </w:p>
        </w:tc>
        <w:tc>
          <w:tcPr>
            <w:tcW w:w="2597" w:type="dxa"/>
          </w:tcPr>
          <w:p w:rsidR="0087248D" w:rsidRDefault="0087248D" w:rsidP="005C1059">
            <w:pPr>
              <w:suppressAutoHyphens w:val="0"/>
              <w:spacing w:after="120" w:line="240" w:lineRule="auto"/>
              <w:ind w:right="1418"/>
              <w:jc w:val="right"/>
            </w:pPr>
            <w:r>
              <w:t>24</w:t>
            </w:r>
          </w:p>
        </w:tc>
      </w:tr>
      <w:tr w:rsidR="0087248D" w:rsidRPr="00CA3E00" w:rsidTr="002858CF">
        <w:tc>
          <w:tcPr>
            <w:tcW w:w="4207" w:type="dxa"/>
          </w:tcPr>
          <w:p w:rsidR="0087248D" w:rsidRDefault="0087248D" w:rsidP="002858CF">
            <w:pPr>
              <w:suppressAutoHyphens w:val="0"/>
              <w:spacing w:after="120" w:line="240" w:lineRule="auto"/>
              <w:ind w:firstLine="567"/>
            </w:pPr>
            <w:r>
              <w:t>M. Kovalev (Fédération de Russie)</w:t>
            </w:r>
          </w:p>
        </w:tc>
        <w:tc>
          <w:tcPr>
            <w:tcW w:w="2597" w:type="dxa"/>
          </w:tcPr>
          <w:p w:rsidR="0087248D" w:rsidRDefault="0087248D" w:rsidP="005C1059">
            <w:pPr>
              <w:suppressAutoHyphens w:val="0"/>
              <w:spacing w:after="120" w:line="240" w:lineRule="auto"/>
              <w:ind w:right="1418"/>
              <w:jc w:val="right"/>
            </w:pPr>
            <w:r>
              <w:t>74</w:t>
            </w:r>
          </w:p>
        </w:tc>
      </w:tr>
      <w:tr w:rsidR="0087248D" w:rsidRPr="00CA3E00" w:rsidTr="002858CF">
        <w:tc>
          <w:tcPr>
            <w:tcW w:w="4207" w:type="dxa"/>
          </w:tcPr>
          <w:p w:rsidR="0087248D" w:rsidRDefault="0087248D" w:rsidP="002858CF">
            <w:pPr>
              <w:suppressAutoHyphens w:val="0"/>
              <w:spacing w:after="120" w:line="240" w:lineRule="auto"/>
              <w:ind w:firstLine="567"/>
            </w:pPr>
            <w:r>
              <w:t>M. Mariño Menéndez (Espagne)</w:t>
            </w:r>
          </w:p>
        </w:tc>
        <w:tc>
          <w:tcPr>
            <w:tcW w:w="2597" w:type="dxa"/>
          </w:tcPr>
          <w:p w:rsidR="0087248D" w:rsidRDefault="0087248D" w:rsidP="005C1059">
            <w:pPr>
              <w:suppressAutoHyphens w:val="0"/>
              <w:spacing w:after="120" w:line="240" w:lineRule="auto"/>
              <w:ind w:right="1418"/>
              <w:jc w:val="right"/>
            </w:pPr>
            <w:r>
              <w:t>77</w:t>
            </w:r>
          </w:p>
        </w:tc>
      </w:tr>
      <w:tr w:rsidR="0087248D" w:rsidRPr="00CA3E00" w:rsidTr="002858CF">
        <w:tc>
          <w:tcPr>
            <w:tcW w:w="4207" w:type="dxa"/>
          </w:tcPr>
          <w:p w:rsidR="0087248D" w:rsidRDefault="0087248D" w:rsidP="002858CF">
            <w:pPr>
              <w:suppressAutoHyphens w:val="0"/>
              <w:spacing w:after="120" w:line="240" w:lineRule="auto"/>
              <w:ind w:firstLine="567"/>
            </w:pPr>
            <w:r>
              <w:t>M. Rakotoniaina (Madagascar)</w:t>
            </w:r>
          </w:p>
        </w:tc>
        <w:tc>
          <w:tcPr>
            <w:tcW w:w="2597" w:type="dxa"/>
          </w:tcPr>
          <w:p w:rsidR="0087248D" w:rsidRDefault="0087248D" w:rsidP="005C1059">
            <w:pPr>
              <w:suppressAutoHyphens w:val="0"/>
              <w:spacing w:after="120" w:line="240" w:lineRule="auto"/>
              <w:ind w:right="1418"/>
              <w:jc w:val="right"/>
            </w:pPr>
            <w:r>
              <w:t>27</w:t>
            </w:r>
          </w:p>
        </w:tc>
      </w:tr>
      <w:tr w:rsidR="0087248D" w:rsidRPr="00CA3E00" w:rsidTr="002858CF">
        <w:tc>
          <w:tcPr>
            <w:tcW w:w="4207" w:type="dxa"/>
          </w:tcPr>
          <w:p w:rsidR="0087248D" w:rsidRDefault="0087248D" w:rsidP="002858CF">
            <w:pPr>
              <w:suppressAutoHyphens w:val="0"/>
              <w:spacing w:after="120" w:line="240" w:lineRule="auto"/>
              <w:ind w:firstLine="567"/>
            </w:pPr>
            <w:r>
              <w:t>M</w:t>
            </w:r>
            <w:r w:rsidRPr="00D91DA2">
              <w:rPr>
                <w:vertAlign w:val="superscript"/>
              </w:rPr>
              <w:t>me</w:t>
            </w:r>
            <w:r w:rsidR="003152C4">
              <w:t xml:space="preserve"> </w:t>
            </w:r>
            <w:r>
              <w:t>Sveaass (Norvège)</w:t>
            </w:r>
          </w:p>
        </w:tc>
        <w:tc>
          <w:tcPr>
            <w:tcW w:w="2597" w:type="dxa"/>
          </w:tcPr>
          <w:p w:rsidR="0087248D" w:rsidRDefault="0087248D" w:rsidP="005C1059">
            <w:pPr>
              <w:suppressAutoHyphens w:val="0"/>
              <w:spacing w:after="120" w:line="240" w:lineRule="auto"/>
              <w:ind w:right="1418"/>
              <w:jc w:val="right"/>
            </w:pPr>
            <w:r>
              <w:t>78</w:t>
            </w:r>
          </w:p>
        </w:tc>
      </w:tr>
      <w:tr w:rsidR="0087248D" w:rsidRPr="00CA3E00" w:rsidTr="002858CF">
        <w:tc>
          <w:tcPr>
            <w:tcW w:w="4207" w:type="dxa"/>
          </w:tcPr>
          <w:p w:rsidR="0087248D" w:rsidRDefault="0087248D" w:rsidP="002858CF">
            <w:pPr>
              <w:suppressAutoHyphens w:val="0"/>
              <w:spacing w:after="120" w:line="240" w:lineRule="auto"/>
              <w:ind w:firstLine="567"/>
            </w:pPr>
            <w:r>
              <w:t>M. Wang Xuexian (Chine)</w:t>
            </w:r>
          </w:p>
        </w:tc>
        <w:tc>
          <w:tcPr>
            <w:tcW w:w="2597" w:type="dxa"/>
          </w:tcPr>
          <w:p w:rsidR="0087248D" w:rsidRDefault="0087248D" w:rsidP="005C1059">
            <w:pPr>
              <w:suppressAutoHyphens w:val="0"/>
              <w:spacing w:after="120" w:line="240" w:lineRule="auto"/>
              <w:ind w:right="1418"/>
              <w:jc w:val="right"/>
            </w:pPr>
            <w:r>
              <w:t>91</w:t>
            </w:r>
          </w:p>
        </w:tc>
      </w:tr>
    </w:tbl>
    <w:p w:rsidR="0087248D" w:rsidRPr="003152C4" w:rsidRDefault="0087248D" w:rsidP="002858CF">
      <w:pPr>
        <w:pStyle w:val="SingleTxtG"/>
        <w:spacing w:before="120"/>
        <w:rPr>
          <w:i/>
          <w:spacing w:val="-4"/>
        </w:rPr>
      </w:pPr>
      <w:r>
        <w:t>18.</w:t>
      </w:r>
      <w:r>
        <w:tab/>
      </w:r>
      <w:r w:rsidRPr="003152C4">
        <w:rPr>
          <w:i/>
          <w:spacing w:val="-4"/>
        </w:rPr>
        <w:t>Ayant obtenu la majorité requise et le plus grand nombre de voix, M</w:t>
      </w:r>
      <w:r w:rsidRPr="003152C4">
        <w:rPr>
          <w:i/>
          <w:spacing w:val="-4"/>
          <w:vertAlign w:val="superscript"/>
        </w:rPr>
        <w:t>me</w:t>
      </w:r>
      <w:r w:rsidR="003152C4" w:rsidRPr="003152C4">
        <w:rPr>
          <w:i/>
          <w:spacing w:val="-4"/>
        </w:rPr>
        <w:t xml:space="preserve"> Belmir (Maroc), M. </w:t>
      </w:r>
      <w:r w:rsidRPr="003152C4">
        <w:rPr>
          <w:i/>
          <w:spacing w:val="-4"/>
        </w:rPr>
        <w:t>Bruni (Italie), M. Mariño Menéndez (Espagne), M</w:t>
      </w:r>
      <w:r w:rsidRPr="003152C4">
        <w:rPr>
          <w:i/>
          <w:spacing w:val="-4"/>
          <w:vertAlign w:val="superscript"/>
        </w:rPr>
        <w:t>me</w:t>
      </w:r>
      <w:r w:rsidR="003152C4" w:rsidRPr="003152C4">
        <w:rPr>
          <w:i/>
          <w:spacing w:val="-4"/>
        </w:rPr>
        <w:t xml:space="preserve"> </w:t>
      </w:r>
      <w:r w:rsidRPr="003152C4">
        <w:rPr>
          <w:i/>
          <w:spacing w:val="-4"/>
        </w:rPr>
        <w:t>Sveaass (Norvège) et M.</w:t>
      </w:r>
      <w:r w:rsidR="003152C4" w:rsidRPr="003152C4">
        <w:rPr>
          <w:i/>
          <w:spacing w:val="-4"/>
        </w:rPr>
        <w:t xml:space="preserve"> </w:t>
      </w:r>
      <w:r w:rsidRPr="003152C4">
        <w:rPr>
          <w:i/>
          <w:spacing w:val="-4"/>
        </w:rPr>
        <w:t>Wang Xuexian (Chine) sont élus membres du Comité pour un manda</w:t>
      </w:r>
      <w:r w:rsidR="002858CF" w:rsidRPr="003152C4">
        <w:rPr>
          <w:i/>
          <w:spacing w:val="-4"/>
        </w:rPr>
        <w:t>t</w:t>
      </w:r>
      <w:r w:rsidRPr="003152C4">
        <w:rPr>
          <w:i/>
          <w:spacing w:val="-4"/>
        </w:rPr>
        <w:t xml:space="preserve"> de quatre ans qui prendra effet le 1</w:t>
      </w:r>
      <w:r w:rsidRPr="003152C4">
        <w:rPr>
          <w:i/>
          <w:spacing w:val="-4"/>
          <w:vertAlign w:val="superscript"/>
        </w:rPr>
        <w:t>er</w:t>
      </w:r>
      <w:r w:rsidR="003152C4">
        <w:rPr>
          <w:i/>
          <w:spacing w:val="-4"/>
        </w:rPr>
        <w:t> </w:t>
      </w:r>
      <w:r w:rsidRPr="003152C4">
        <w:rPr>
          <w:i/>
          <w:spacing w:val="-4"/>
        </w:rPr>
        <w:t>janvier 2010.</w:t>
      </w:r>
    </w:p>
    <w:p w:rsidR="0087248D" w:rsidRPr="002858CF" w:rsidRDefault="0087248D" w:rsidP="002858CF">
      <w:pPr>
        <w:pStyle w:val="SingleTxtG"/>
        <w:rPr>
          <w:i/>
        </w:rPr>
      </w:pPr>
      <w:r w:rsidRPr="002858CF">
        <w:rPr>
          <w:i/>
        </w:rPr>
        <w:t>La séance est levée à 12 h 10.</w:t>
      </w:r>
    </w:p>
    <w:sectPr w:rsidR="0087248D" w:rsidRPr="002858CF" w:rsidSect="00D1101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2F8F" w:rsidRDefault="00682F8F"/>
  </w:endnote>
  <w:endnote w:type="continuationSeparator" w:id="0">
    <w:p w:rsidR="00682F8F" w:rsidRDefault="00682F8F"/>
  </w:endnote>
  <w:endnote w:type="continuationNotice" w:id="1">
    <w:p w:rsidR="00682F8F" w:rsidRDefault="00682F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014" w:rsidRPr="00D11014" w:rsidRDefault="00D11014" w:rsidP="00D11014">
    <w:pPr>
      <w:pStyle w:val="Footer"/>
      <w:tabs>
        <w:tab w:val="right" w:pos="9638"/>
      </w:tabs>
    </w:pPr>
    <w:r w:rsidRPr="00D11014">
      <w:rPr>
        <w:b/>
        <w:sz w:val="18"/>
      </w:rPr>
      <w:fldChar w:fldCharType="begin"/>
    </w:r>
    <w:r w:rsidRPr="00D11014">
      <w:rPr>
        <w:b/>
        <w:sz w:val="18"/>
      </w:rPr>
      <w:instrText xml:space="preserve"> PAGE  \* MERGEFORMAT </w:instrText>
    </w:r>
    <w:r w:rsidRPr="00D11014">
      <w:rPr>
        <w:b/>
        <w:sz w:val="18"/>
      </w:rPr>
      <w:fldChar w:fldCharType="separate"/>
    </w:r>
    <w:r w:rsidR="00C36C3D">
      <w:rPr>
        <w:b/>
        <w:noProof/>
        <w:sz w:val="18"/>
      </w:rPr>
      <w:t>4</w:t>
    </w:r>
    <w:r w:rsidRPr="00D11014">
      <w:rPr>
        <w:b/>
        <w:sz w:val="18"/>
      </w:rPr>
      <w:fldChar w:fldCharType="end"/>
    </w:r>
    <w:r>
      <w:rPr>
        <w:b/>
        <w:sz w:val="18"/>
      </w:rPr>
      <w:tab/>
    </w:r>
    <w:r>
      <w:t>GE.09-45303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02F" w:rsidRPr="00D11014" w:rsidRDefault="00D11014" w:rsidP="00D11014">
    <w:pPr>
      <w:pStyle w:val="FootnoteText"/>
      <w:tabs>
        <w:tab w:val="clear" w:pos="1021"/>
        <w:tab w:val="right" w:pos="9638"/>
      </w:tabs>
      <w:ind w:left="0" w:right="0" w:firstLine="0"/>
      <w:rPr>
        <w:b/>
      </w:rPr>
    </w:pPr>
    <w:r>
      <w:rPr>
        <w:sz w:val="16"/>
      </w:rPr>
      <w:t>GE.09-45303</w:t>
    </w:r>
    <w:r>
      <w:rPr>
        <w:sz w:val="16"/>
      </w:rPr>
      <w:tab/>
    </w:r>
    <w:r w:rsidRPr="00D11014">
      <w:rPr>
        <w:b/>
      </w:rPr>
      <w:fldChar w:fldCharType="begin"/>
    </w:r>
    <w:r w:rsidRPr="00D11014">
      <w:rPr>
        <w:b/>
      </w:rPr>
      <w:instrText xml:space="preserve"> PAGE  \* MERGEFORMAT </w:instrText>
    </w:r>
    <w:r w:rsidRPr="00D11014">
      <w:rPr>
        <w:b/>
      </w:rPr>
      <w:fldChar w:fldCharType="separate"/>
    </w:r>
    <w:r w:rsidR="00C36C3D">
      <w:rPr>
        <w:b/>
        <w:noProof/>
      </w:rPr>
      <w:t>3</w:t>
    </w:r>
    <w:r w:rsidRPr="00D11014">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02F" w:rsidRDefault="00DB702F" w:rsidP="008F033F">
    <w:pPr>
      <w:pStyle w:val="FootnoteText"/>
      <w:pBdr>
        <w:bottom w:val="single" w:sz="4" w:space="1" w:color="auto"/>
      </w:pBdr>
      <w:tabs>
        <w:tab w:val="clear" w:pos="1021"/>
      </w:tabs>
      <w:spacing w:line="240" w:lineRule="auto"/>
      <w:ind w:left="0" w:right="0" w:firstLine="0"/>
    </w:pPr>
  </w:p>
  <w:p w:rsidR="00DB702F" w:rsidRDefault="00DB702F" w:rsidP="00A414A1">
    <w:pPr>
      <w:pStyle w:val="FootnoteText"/>
      <w:tabs>
        <w:tab w:val="clear" w:pos="1021"/>
      </w:tabs>
      <w:spacing w:after="120"/>
      <w:ind w:firstLine="0"/>
    </w:pPr>
    <w:r>
      <w:t>Le présent compte rendu est sujet à rectifications.</w:t>
    </w:r>
  </w:p>
  <w:p w:rsidR="00DB702F" w:rsidRDefault="00DB702F"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DB702F" w:rsidRDefault="00DB702F"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B702F" w:rsidRPr="00D11014" w:rsidRDefault="00D11014" w:rsidP="007568B7">
    <w:pPr>
      <w:pStyle w:val="FootnoteText"/>
      <w:tabs>
        <w:tab w:val="clear" w:pos="1021"/>
      </w:tabs>
      <w:spacing w:line="240" w:lineRule="auto"/>
      <w:ind w:left="0" w:right="0" w:firstLine="0"/>
      <w:rPr>
        <w:sz w:val="20"/>
      </w:rPr>
    </w:pPr>
    <w:r>
      <w:rPr>
        <w:sz w:val="20"/>
      </w:rPr>
      <w:t>GE.</w:t>
    </w:r>
    <w:r w:rsidR="00DB702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4pt;width:86.95pt;height:18.35pt;z-index:1;mso-position-horizontal-relative:text;mso-position-vertical-relative:text">
          <v:imagedata r:id="rId1" o:title="recycle_French"/>
        </v:shape>
      </w:pict>
    </w:r>
    <w:r>
      <w:rPr>
        <w:sz w:val="20"/>
      </w:rPr>
      <w:t>09-45303  (F)</w:t>
    </w:r>
    <w:r w:rsidR="00DC7563">
      <w:rPr>
        <w:sz w:val="20"/>
      </w:rPr>
      <w:t xml:space="preserve">    091109</w:t>
    </w:r>
    <w:r w:rsidR="003152C4">
      <w:rPr>
        <w:sz w:val="20"/>
      </w:rPr>
      <w:t xml:space="preserve">    301109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2F8F" w:rsidRPr="00D27D5E" w:rsidRDefault="00682F8F" w:rsidP="00D27D5E">
      <w:pPr>
        <w:tabs>
          <w:tab w:val="right" w:pos="2155"/>
        </w:tabs>
        <w:spacing w:after="80"/>
        <w:ind w:left="680"/>
        <w:rPr>
          <w:u w:val="single"/>
        </w:rPr>
      </w:pPr>
      <w:r>
        <w:rPr>
          <w:u w:val="single"/>
        </w:rPr>
        <w:tab/>
      </w:r>
    </w:p>
  </w:footnote>
  <w:footnote w:type="continuationSeparator" w:id="0">
    <w:p w:rsidR="00682F8F" w:rsidRPr="008D1150" w:rsidRDefault="00682F8F" w:rsidP="008D1150">
      <w:pPr>
        <w:tabs>
          <w:tab w:val="right" w:pos="2155"/>
        </w:tabs>
        <w:spacing w:after="80"/>
        <w:ind w:left="680"/>
        <w:rPr>
          <w:u w:val="single"/>
        </w:rPr>
      </w:pPr>
      <w:r w:rsidRPr="008D1150">
        <w:rPr>
          <w:u w:val="single"/>
        </w:rPr>
        <w:tab/>
      </w:r>
    </w:p>
  </w:footnote>
  <w:footnote w:type="continuationNotice" w:id="1">
    <w:p w:rsidR="00682F8F" w:rsidRDefault="00682F8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014" w:rsidRPr="00D11014" w:rsidRDefault="00D11014">
    <w:pPr>
      <w:pStyle w:val="Header"/>
    </w:pPr>
    <w:r>
      <w:t>CAT/SP/SR.15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014" w:rsidRPr="00D11014" w:rsidRDefault="00D11014" w:rsidP="00D11014">
    <w:pPr>
      <w:pStyle w:val="Header"/>
      <w:jc w:val="right"/>
    </w:pPr>
    <w:r>
      <w:t>CAT/SP/SR.15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3129058"/>
    <w:lvl w:ilvl="0">
      <w:start w:val="1"/>
      <w:numFmt w:val="decimal"/>
      <w:lvlText w:val="%1."/>
      <w:lvlJc w:val="left"/>
      <w:pPr>
        <w:tabs>
          <w:tab w:val="num" w:pos="1492"/>
        </w:tabs>
        <w:ind w:left="1492" w:hanging="360"/>
      </w:pPr>
    </w:lvl>
  </w:abstractNum>
  <w:abstractNum w:abstractNumId="1">
    <w:nsid w:val="FFFFFF7D"/>
    <w:multiLevelType w:val="singleLevel"/>
    <w:tmpl w:val="B5D8B35C"/>
    <w:lvl w:ilvl="0">
      <w:start w:val="1"/>
      <w:numFmt w:val="decimal"/>
      <w:lvlText w:val="%1."/>
      <w:lvlJc w:val="left"/>
      <w:pPr>
        <w:tabs>
          <w:tab w:val="num" w:pos="1209"/>
        </w:tabs>
        <w:ind w:left="1209" w:hanging="360"/>
      </w:pPr>
    </w:lvl>
  </w:abstractNum>
  <w:abstractNum w:abstractNumId="2">
    <w:nsid w:val="FFFFFF7E"/>
    <w:multiLevelType w:val="singleLevel"/>
    <w:tmpl w:val="21C25776"/>
    <w:lvl w:ilvl="0">
      <w:start w:val="1"/>
      <w:numFmt w:val="decimal"/>
      <w:lvlText w:val="%1."/>
      <w:lvlJc w:val="left"/>
      <w:pPr>
        <w:tabs>
          <w:tab w:val="num" w:pos="926"/>
        </w:tabs>
        <w:ind w:left="926" w:hanging="360"/>
      </w:pPr>
    </w:lvl>
  </w:abstractNum>
  <w:abstractNum w:abstractNumId="3">
    <w:nsid w:val="FFFFFF7F"/>
    <w:multiLevelType w:val="singleLevel"/>
    <w:tmpl w:val="A16C42C6"/>
    <w:lvl w:ilvl="0">
      <w:start w:val="1"/>
      <w:numFmt w:val="decimal"/>
      <w:lvlText w:val="%1."/>
      <w:lvlJc w:val="left"/>
      <w:pPr>
        <w:tabs>
          <w:tab w:val="num" w:pos="643"/>
        </w:tabs>
        <w:ind w:left="643" w:hanging="360"/>
      </w:pPr>
    </w:lvl>
  </w:abstractNum>
  <w:abstractNum w:abstractNumId="4">
    <w:nsid w:val="FFFFFF88"/>
    <w:multiLevelType w:val="singleLevel"/>
    <w:tmpl w:val="392814CE"/>
    <w:lvl w:ilvl="0">
      <w:start w:val="1"/>
      <w:numFmt w:val="decimal"/>
      <w:lvlText w:val="%1."/>
      <w:lvlJc w:val="left"/>
      <w:pPr>
        <w:tabs>
          <w:tab w:val="num" w:pos="360"/>
        </w:tabs>
        <w:ind w:left="360" w:hanging="360"/>
      </w:pPr>
    </w:lvl>
  </w:abstractNum>
  <w:abstractNum w:abstractNumId="5">
    <w:nsid w:val="FFFFFF89"/>
    <w:multiLevelType w:val="singleLevel"/>
    <w:tmpl w:val="F604B528"/>
    <w:lvl w:ilvl="0">
      <w:start w:val="1"/>
      <w:numFmt w:val="bullet"/>
      <w:lvlText w:val=""/>
      <w:lvlJc w:val="left"/>
      <w:pPr>
        <w:tabs>
          <w:tab w:val="num" w:pos="360"/>
        </w:tabs>
        <w:ind w:left="360" w:hanging="360"/>
      </w:pPr>
      <w:rPr>
        <w:rFonts w:ascii="Symbol" w:hAnsi="Symbol" w:hint="default"/>
      </w:rPr>
    </w:lvl>
  </w:abstractNum>
  <w:abstractNum w:abstractNumId="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7"/>
  </w:num>
  <w:num w:numId="2">
    <w:abstractNumId w:val="6"/>
  </w:num>
  <w:num w:numId="3">
    <w:abstractNumId w:val="4"/>
  </w:num>
  <w:num w:numId="4">
    <w:abstractNumId w:val="3"/>
  </w:num>
  <w:num w:numId="5">
    <w:abstractNumId w:val="2"/>
  </w:num>
  <w:num w:numId="6">
    <w:abstractNumId w:val="1"/>
  </w:num>
  <w:num w:numId="7">
    <w:abstractNumId w:val="0"/>
  </w:num>
  <w:num w:numId="8">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702F"/>
    <w:rsid w:val="00016AC5"/>
    <w:rsid w:val="00071308"/>
    <w:rsid w:val="000F41F2"/>
    <w:rsid w:val="000F7D5D"/>
    <w:rsid w:val="001261F1"/>
    <w:rsid w:val="00160540"/>
    <w:rsid w:val="00192EEB"/>
    <w:rsid w:val="001A20FB"/>
    <w:rsid w:val="001B2F9B"/>
    <w:rsid w:val="001D7F8A"/>
    <w:rsid w:val="001E3FEB"/>
    <w:rsid w:val="001E4A02"/>
    <w:rsid w:val="001F724A"/>
    <w:rsid w:val="00225A8C"/>
    <w:rsid w:val="00243200"/>
    <w:rsid w:val="002659F1"/>
    <w:rsid w:val="002858CF"/>
    <w:rsid w:val="00287E79"/>
    <w:rsid w:val="002928F9"/>
    <w:rsid w:val="00297B00"/>
    <w:rsid w:val="002A5D07"/>
    <w:rsid w:val="002C1082"/>
    <w:rsid w:val="002E0C1D"/>
    <w:rsid w:val="002E3200"/>
    <w:rsid w:val="002E37B6"/>
    <w:rsid w:val="003016B7"/>
    <w:rsid w:val="003152C4"/>
    <w:rsid w:val="003515AA"/>
    <w:rsid w:val="00374106"/>
    <w:rsid w:val="00397309"/>
    <w:rsid w:val="003976D5"/>
    <w:rsid w:val="003D6C68"/>
    <w:rsid w:val="004159D0"/>
    <w:rsid w:val="00432ED3"/>
    <w:rsid w:val="00455D94"/>
    <w:rsid w:val="004D623B"/>
    <w:rsid w:val="00525494"/>
    <w:rsid w:val="00543D5E"/>
    <w:rsid w:val="00571F41"/>
    <w:rsid w:val="00575439"/>
    <w:rsid w:val="005C1059"/>
    <w:rsid w:val="005E08E8"/>
    <w:rsid w:val="005E5D1F"/>
    <w:rsid w:val="005F3428"/>
    <w:rsid w:val="006031C5"/>
    <w:rsid w:val="00611D43"/>
    <w:rsid w:val="00612D48"/>
    <w:rsid w:val="00616B45"/>
    <w:rsid w:val="00630D9B"/>
    <w:rsid w:val="00631953"/>
    <w:rsid w:val="006439EC"/>
    <w:rsid w:val="006647E0"/>
    <w:rsid w:val="00682F8F"/>
    <w:rsid w:val="006B4590"/>
    <w:rsid w:val="006C340C"/>
    <w:rsid w:val="006E4AF1"/>
    <w:rsid w:val="0070347C"/>
    <w:rsid w:val="007176C1"/>
    <w:rsid w:val="0075317E"/>
    <w:rsid w:val="007568B7"/>
    <w:rsid w:val="00780D6C"/>
    <w:rsid w:val="007810DA"/>
    <w:rsid w:val="007B2F03"/>
    <w:rsid w:val="007B4178"/>
    <w:rsid w:val="007F55CB"/>
    <w:rsid w:val="00822CC4"/>
    <w:rsid w:val="0083075E"/>
    <w:rsid w:val="00844750"/>
    <w:rsid w:val="008464C8"/>
    <w:rsid w:val="0087248D"/>
    <w:rsid w:val="0088491B"/>
    <w:rsid w:val="0089353C"/>
    <w:rsid w:val="008B44C4"/>
    <w:rsid w:val="008D1150"/>
    <w:rsid w:val="008E675E"/>
    <w:rsid w:val="008E7FAE"/>
    <w:rsid w:val="008F033F"/>
    <w:rsid w:val="00911BF7"/>
    <w:rsid w:val="00912A35"/>
    <w:rsid w:val="00923B9E"/>
    <w:rsid w:val="00977EC8"/>
    <w:rsid w:val="00993D5D"/>
    <w:rsid w:val="009A27D8"/>
    <w:rsid w:val="009C33DC"/>
    <w:rsid w:val="009D3A8C"/>
    <w:rsid w:val="009D7A07"/>
    <w:rsid w:val="009E7956"/>
    <w:rsid w:val="00A2492E"/>
    <w:rsid w:val="00A414A1"/>
    <w:rsid w:val="00A56EA8"/>
    <w:rsid w:val="00A9033F"/>
    <w:rsid w:val="00AC67A1"/>
    <w:rsid w:val="00AC7977"/>
    <w:rsid w:val="00AE352C"/>
    <w:rsid w:val="00AF60A6"/>
    <w:rsid w:val="00B32E2D"/>
    <w:rsid w:val="00B61990"/>
    <w:rsid w:val="00B63A55"/>
    <w:rsid w:val="00BA31B5"/>
    <w:rsid w:val="00BF0556"/>
    <w:rsid w:val="00BF13E6"/>
    <w:rsid w:val="00C005F9"/>
    <w:rsid w:val="00C10B82"/>
    <w:rsid w:val="00C17CFF"/>
    <w:rsid w:val="00C261F8"/>
    <w:rsid w:val="00C33100"/>
    <w:rsid w:val="00C36C3D"/>
    <w:rsid w:val="00C54EBF"/>
    <w:rsid w:val="00C734C0"/>
    <w:rsid w:val="00CA4C56"/>
    <w:rsid w:val="00CA7CAA"/>
    <w:rsid w:val="00CC5EDE"/>
    <w:rsid w:val="00CC66F2"/>
    <w:rsid w:val="00CD1A71"/>
    <w:rsid w:val="00CD1FBB"/>
    <w:rsid w:val="00CE6F70"/>
    <w:rsid w:val="00D016B5"/>
    <w:rsid w:val="00D034F1"/>
    <w:rsid w:val="00D11014"/>
    <w:rsid w:val="00D27D5E"/>
    <w:rsid w:val="00D944B8"/>
    <w:rsid w:val="00DB702F"/>
    <w:rsid w:val="00DC7563"/>
    <w:rsid w:val="00DD1B44"/>
    <w:rsid w:val="00DE6D90"/>
    <w:rsid w:val="00DF002F"/>
    <w:rsid w:val="00E0244D"/>
    <w:rsid w:val="00E2576B"/>
    <w:rsid w:val="00E81E94"/>
    <w:rsid w:val="00E82607"/>
    <w:rsid w:val="00EA08FE"/>
    <w:rsid w:val="00F75CB7"/>
    <w:rsid w:val="00F979A6"/>
    <w:rsid w:val="00FA5A79"/>
    <w:rsid w:val="00FB0BFE"/>
    <w:rsid w:val="00FB4C51"/>
    <w:rsid w:val="00FE2E4F"/>
    <w:rsid w:val="00FE3E2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eastAsia="en-US"/>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75317E"/>
    <w:rPr>
      <w:color w:val="auto"/>
      <w:u w:val="none"/>
    </w:rPr>
  </w:style>
  <w:style w:type="character" w:styleId="FollowedHyperlink">
    <w:name w:val="FollowedHyperlink"/>
    <w:rsid w:val="0075317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CAT4</Template>
  <TotalTime>1</TotalTime>
  <Pages>4</Pages>
  <Words>1175</Words>
  <Characters>6139</Characters>
  <Application>Microsoft Office Word</Application>
  <DocSecurity>4</DocSecurity>
  <Lines>139</Lines>
  <Paragraphs>86</Paragraphs>
  <ScaleCrop>false</ScaleCrop>
  <HeadingPairs>
    <vt:vector size="2" baseType="variant">
      <vt:variant>
        <vt:lpstr>Titre</vt:lpstr>
      </vt:variant>
      <vt:variant>
        <vt:i4>1</vt:i4>
      </vt:variant>
    </vt:vector>
  </HeadingPairs>
  <TitlesOfParts>
    <vt:vector size="1" baseType="lpstr">
      <vt:lpstr>CAT/SP/SR.15</vt:lpstr>
    </vt:vector>
  </TitlesOfParts>
  <Company>CSD</Company>
  <LinksUpToDate>false</LinksUpToDate>
  <CharactersWithSpaces>7228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CAT/SP/SR.15</dc:title>
  <dc:subject/>
  <dc:creator>Mourlon Fabienne</dc:creator>
  <cp:keywords/>
  <dc:description/>
  <cp:lastModifiedBy>Clère</cp:lastModifiedBy>
  <cp:revision>2</cp:revision>
  <cp:lastPrinted>2009-11-30T12:57:00Z</cp:lastPrinted>
  <dcterms:created xsi:type="dcterms:W3CDTF">2009-11-30T13:02:00Z</dcterms:created>
  <dcterms:modified xsi:type="dcterms:W3CDTF">2009-11-30T13:02:00Z</dcterms:modified>
</cp:coreProperties>
</file>