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F218B" w:rsidRDefault="005951AD" w:rsidP="005951AD">
            <w:pPr>
              <w:bidi w:val="0"/>
              <w:spacing w:after="20"/>
              <w:jc w:val="left"/>
              <w:rPr>
                <w:szCs w:val="20"/>
              </w:rPr>
            </w:pPr>
            <w:r w:rsidRPr="005951AD">
              <w:rPr>
                <w:sz w:val="40"/>
                <w:szCs w:val="20"/>
              </w:rPr>
              <w:t>CCPR</w:t>
            </w:r>
            <w:r>
              <w:rPr>
                <w:szCs w:val="20"/>
              </w:rPr>
              <w:t>/C/SR.</w:t>
            </w:r>
            <w:r w:rsidR="00650CF9">
              <w:rPr>
                <w:szCs w:val="20"/>
              </w:rPr>
              <w:t>2</w:t>
            </w:r>
            <w:r w:rsidR="00760A92">
              <w:rPr>
                <w:szCs w:val="20"/>
              </w:rPr>
              <w:t>5</w:t>
            </w:r>
            <w:r w:rsidR="00650CF9">
              <w:rPr>
                <w:szCs w:val="20"/>
              </w:rPr>
              <w:t>65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951AD" w:rsidRDefault="00613888" w:rsidP="005951AD">
            <w:pPr>
              <w:bidi w:val="0"/>
              <w:spacing w:before="240"/>
              <w:jc w:val="left"/>
            </w:pPr>
            <w:r>
              <w:t>Distr.: General</w:t>
            </w:r>
          </w:p>
          <w:p w:rsidR="005951AD" w:rsidRPr="00613888" w:rsidRDefault="005E6FA4" w:rsidP="00650CF9">
            <w:pPr>
              <w:bidi w:val="0"/>
              <w:jc w:val="left"/>
            </w:pPr>
            <w:r>
              <w:t>30 March 2010</w:t>
            </w:r>
          </w:p>
          <w:p w:rsidR="005951AD" w:rsidRDefault="005951AD" w:rsidP="005951AD">
            <w:pPr>
              <w:bidi w:val="0"/>
              <w:jc w:val="left"/>
            </w:pPr>
            <w:r>
              <w:t>Arabic</w:t>
            </w:r>
          </w:p>
          <w:p w:rsidR="00257225" w:rsidRPr="008B4BC6" w:rsidRDefault="005951AD" w:rsidP="005951AD">
            <w:pPr>
              <w:bidi w:val="0"/>
              <w:jc w:val="left"/>
            </w:pPr>
            <w:r>
              <w:t>Original:</w:t>
            </w:r>
            <w:r w:rsidR="0080347C" w:rsidRPr="00EE6CD3">
              <w:t xml:space="preserve"> F</w:t>
            </w:r>
            <w:r w:rsidR="0080347C">
              <w:t>rench</w:t>
            </w:r>
          </w:p>
        </w:tc>
      </w:tr>
    </w:tbl>
    <w:p w:rsidR="00236B1D" w:rsidRPr="00270ED1" w:rsidRDefault="00236B1D" w:rsidP="00327716">
      <w:pPr>
        <w:spacing w:before="120" w:line="380" w:lineRule="exact"/>
        <w:rPr>
          <w:rFonts w:hint="cs"/>
          <w:b/>
          <w:bCs/>
          <w:sz w:val="36"/>
          <w:szCs w:val="36"/>
          <w:rtl/>
        </w:rPr>
      </w:pPr>
      <w:r>
        <w:rPr>
          <w:rFonts w:hint="cs"/>
          <w:b/>
          <w:bCs/>
          <w:sz w:val="36"/>
          <w:szCs w:val="36"/>
          <w:rtl/>
        </w:rPr>
        <w:t>اللجنة المعنية بحقوق الإنسان</w:t>
      </w:r>
    </w:p>
    <w:p w:rsidR="00236B1D" w:rsidRDefault="00236B1D" w:rsidP="00327716">
      <w:pPr>
        <w:spacing w:line="380" w:lineRule="exact"/>
        <w:rPr>
          <w:rFonts w:hint="cs"/>
          <w:b/>
          <w:bCs/>
          <w:rtl/>
        </w:rPr>
      </w:pPr>
      <w:r>
        <w:rPr>
          <w:rFonts w:hint="cs"/>
          <w:b/>
          <w:bCs/>
          <w:rtl/>
        </w:rPr>
        <w:t xml:space="preserve">الدورة </w:t>
      </w:r>
      <w:r w:rsidR="00FD7DE6" w:rsidRPr="00FD7DE6">
        <w:rPr>
          <w:rFonts w:hint="cs"/>
          <w:b/>
          <w:bCs/>
          <w:rtl/>
        </w:rPr>
        <w:t>الثالثة والتسعون</w:t>
      </w:r>
    </w:p>
    <w:p w:rsidR="00236B1D" w:rsidRDefault="005615EB" w:rsidP="00FD7DE6">
      <w:pPr>
        <w:spacing w:before="120" w:line="380" w:lineRule="exact"/>
        <w:rPr>
          <w:rFonts w:hint="cs"/>
          <w:b/>
          <w:bCs/>
          <w:rtl/>
        </w:rPr>
      </w:pPr>
      <w:r w:rsidRPr="005615EB">
        <w:rPr>
          <w:rFonts w:hint="cs"/>
          <w:b/>
          <w:bCs/>
          <w:rtl/>
        </w:rPr>
        <w:t xml:space="preserve">محضر </w:t>
      </w:r>
      <w:r w:rsidR="00FD7DE6" w:rsidRPr="00FD7DE6">
        <w:rPr>
          <w:rFonts w:hint="cs"/>
          <w:b/>
          <w:bCs/>
          <w:rtl/>
        </w:rPr>
        <w:t>موجز للجزء الأول (العلني)*</w:t>
      </w:r>
      <w:r w:rsidR="00817005" w:rsidRPr="00817005">
        <w:rPr>
          <w:rFonts w:hint="cs"/>
          <w:b/>
          <w:bCs/>
          <w:rtl/>
        </w:rPr>
        <w:t xml:space="preserve"> من الجلسة 2565</w:t>
      </w:r>
    </w:p>
    <w:p w:rsidR="00236B1D" w:rsidRPr="003F3DB0" w:rsidRDefault="00236B1D" w:rsidP="00327716">
      <w:pPr>
        <w:spacing w:after="360" w:line="380" w:lineRule="exact"/>
        <w:rPr>
          <w:rFonts w:hint="cs"/>
          <w:rtl/>
        </w:rPr>
      </w:pPr>
      <w:r w:rsidRPr="00270ED1">
        <w:rPr>
          <w:rFonts w:hint="cs"/>
          <w:rtl/>
        </w:rPr>
        <w:t xml:space="preserve">المعقودة </w:t>
      </w:r>
      <w:r>
        <w:rPr>
          <w:rFonts w:hint="cs"/>
          <w:rtl/>
        </w:rPr>
        <w:t xml:space="preserve">في قصر </w:t>
      </w:r>
      <w:r w:rsidR="00BC2847" w:rsidRPr="00BC2847">
        <w:rPr>
          <w:rFonts w:hint="cs"/>
          <w:rtl/>
        </w:rPr>
        <w:t>ويلسون</w:t>
      </w:r>
      <w:r>
        <w:rPr>
          <w:rFonts w:hint="cs"/>
          <w:rtl/>
        </w:rPr>
        <w:t xml:space="preserve">، جنيف، </w:t>
      </w:r>
      <w:r w:rsidR="00FD7DE6" w:rsidRPr="00FD7DE6">
        <w:rPr>
          <w:rFonts w:hint="cs"/>
          <w:rtl/>
        </w:rPr>
        <w:t>يوم الأربعاء، 23 تموز/يوليه 2008، الساعة 00/15</w:t>
      </w:r>
    </w:p>
    <w:p w:rsidR="009D2C99" w:rsidRDefault="009D2C99" w:rsidP="00327716">
      <w:pPr>
        <w:pStyle w:val="SingleTxtGA"/>
        <w:tabs>
          <w:tab w:val="left" w:pos="818"/>
        </w:tabs>
        <w:ind w:left="0"/>
        <w:rPr>
          <w:rFonts w:hint="cs"/>
          <w:rtl/>
        </w:rPr>
      </w:pPr>
      <w:r w:rsidRPr="009D2C99">
        <w:rPr>
          <w:rFonts w:hint="cs"/>
          <w:i/>
          <w:iCs/>
          <w:rtl/>
        </w:rPr>
        <w:t>الرئيس</w:t>
      </w:r>
      <w:r w:rsidRPr="009D2C99">
        <w:rPr>
          <w:rFonts w:hint="cs"/>
          <w:rtl/>
        </w:rPr>
        <w:t>:</w:t>
      </w:r>
      <w:r>
        <w:rPr>
          <w:rFonts w:hint="cs"/>
          <w:rtl/>
        </w:rPr>
        <w:tab/>
      </w:r>
      <w:r w:rsidRPr="009D2C99">
        <w:rPr>
          <w:rFonts w:hint="cs"/>
          <w:rtl/>
        </w:rPr>
        <w:t xml:space="preserve">السيد </w:t>
      </w:r>
      <w:r w:rsidR="00FD7DE6" w:rsidRPr="004E32E0">
        <w:rPr>
          <w:rFonts w:hint="cs"/>
          <w:rtl/>
        </w:rPr>
        <w:t xml:space="preserve">ريفاس </w:t>
      </w:r>
      <w:r w:rsidR="00FD7DE6" w:rsidRPr="00FD7DE6">
        <w:rPr>
          <w:rFonts w:hint="cs"/>
          <w:b/>
          <w:bCs/>
          <w:rtl/>
        </w:rPr>
        <w:t>بوسادا</w:t>
      </w:r>
    </w:p>
    <w:p w:rsidR="00236B1D" w:rsidRDefault="00236B1D" w:rsidP="00327716">
      <w:pPr>
        <w:spacing w:before="360" w:line="380" w:lineRule="exact"/>
        <w:rPr>
          <w:sz w:val="36"/>
          <w:szCs w:val="36"/>
        </w:rPr>
      </w:pPr>
      <w:r>
        <w:rPr>
          <w:rFonts w:hint="cs"/>
          <w:sz w:val="36"/>
          <w:szCs w:val="36"/>
          <w:rtl/>
        </w:rPr>
        <w:t>المحتويات</w:t>
      </w:r>
    </w:p>
    <w:p w:rsidR="009D2C99" w:rsidRPr="009D2C99" w:rsidRDefault="009D2C99" w:rsidP="004E32E0">
      <w:pPr>
        <w:spacing w:before="120" w:line="380" w:lineRule="exact"/>
        <w:rPr>
          <w:rFonts w:hint="cs"/>
          <w:i/>
          <w:iCs/>
          <w:rtl/>
        </w:rPr>
      </w:pPr>
      <w:r>
        <w:rPr>
          <w:rFonts w:hint="cs"/>
          <w:rtl/>
        </w:rPr>
        <w:tab/>
      </w:r>
      <w:r w:rsidR="00FD7DE6" w:rsidRPr="00FD7DE6">
        <w:rPr>
          <w:rFonts w:hint="cs"/>
          <w:rtl/>
        </w:rPr>
        <w:t xml:space="preserve">متابعة الملاحظات الختامية بشأن النظر في تقارير الدول الأطراف ونتائج التحقيق المعتمدة بموجب البروتوكول الاختياري </w:t>
      </w:r>
      <w:r w:rsidRPr="002E1E1C">
        <w:rPr>
          <w:rFonts w:hint="cs"/>
          <w:i/>
          <w:iCs/>
          <w:rtl/>
        </w:rPr>
        <w:t>(تابع)</w:t>
      </w:r>
    </w:p>
    <w:p w:rsidR="001E56F9" w:rsidRDefault="009D2C99" w:rsidP="004E32E0">
      <w:pPr>
        <w:spacing w:before="120" w:line="380" w:lineRule="exact"/>
        <w:rPr>
          <w:rFonts w:hint="cs"/>
          <w:rtl/>
        </w:rPr>
      </w:pPr>
      <w:r>
        <w:rPr>
          <w:rFonts w:hint="cs"/>
          <w:rtl/>
        </w:rPr>
        <w:tab/>
      </w:r>
      <w:r w:rsidR="00FD7DE6" w:rsidRPr="00FD7DE6">
        <w:rPr>
          <w:rFonts w:hint="cs"/>
          <w:rtl/>
        </w:rPr>
        <w:t>اعتماد التقرير السنوي المرفوع إلى الجمعية العامة</w:t>
      </w:r>
    </w:p>
    <w:p w:rsidR="00EF62AE" w:rsidRDefault="00EF62AE" w:rsidP="00EF62AE">
      <w:pPr>
        <w:spacing w:before="120" w:line="380" w:lineRule="exact"/>
        <w:rPr>
          <w:rFonts w:hint="cs"/>
          <w:rtl/>
        </w:rPr>
      </w:pPr>
    </w:p>
    <w:p w:rsidR="00EF62AE" w:rsidRPr="00316082" w:rsidRDefault="00EF62AE" w:rsidP="002E2A4E">
      <w:pPr>
        <w:pStyle w:val="footnoteText0"/>
        <w:spacing w:before="1320"/>
        <w:rPr>
          <w:rFonts w:hint="cs"/>
          <w:rtl/>
        </w:rPr>
      </w:pPr>
      <w:r w:rsidRPr="00141835">
        <w:rPr>
          <w:rFonts w:hint="cs"/>
          <w:rtl/>
        </w:rPr>
        <w:t>ــــــــــ</w:t>
      </w:r>
    </w:p>
    <w:p w:rsidR="001E56F9" w:rsidRPr="001D587D" w:rsidRDefault="002E2A4E" w:rsidP="002E2A4E">
      <w:pPr>
        <w:pStyle w:val="footnoteText0"/>
        <w:tabs>
          <w:tab w:val="left" w:pos="638"/>
        </w:tabs>
        <w:rPr>
          <w:rFonts w:hint="cs"/>
          <w:rtl/>
        </w:rPr>
      </w:pPr>
      <w:r>
        <w:rPr>
          <w:rFonts w:hint="cs"/>
          <w:sz w:val="26"/>
          <w:rtl/>
        </w:rPr>
        <w:tab/>
      </w:r>
      <w:r w:rsidR="00EF62AE" w:rsidRPr="00A77119">
        <w:rPr>
          <w:rFonts w:hint="cs"/>
          <w:sz w:val="26"/>
          <w:rtl/>
        </w:rPr>
        <w:t xml:space="preserve">*    </w:t>
      </w:r>
      <w:r w:rsidR="001D587D" w:rsidRPr="001D587D">
        <w:rPr>
          <w:rFonts w:hint="cs"/>
          <w:rtl/>
        </w:rPr>
        <w:t xml:space="preserve">نشر المحضر الموجز للجزء الثاني (المغلق) من الجلسة تحت الرمز </w:t>
      </w:r>
      <w:r w:rsidR="001D587D" w:rsidRPr="001D587D">
        <w:t>(CCPR/C/SR.2565/Add.1)</w:t>
      </w:r>
      <w:r w:rsidR="001D587D" w:rsidRPr="001D587D">
        <w:rPr>
          <w:rFonts w:hint="cs"/>
          <w:rtl/>
        </w:rPr>
        <w:t>.</w:t>
      </w:r>
    </w:p>
    <w:p w:rsidR="00FF4A8B" w:rsidRPr="002B0BAB" w:rsidRDefault="0008783A" w:rsidP="002B0BAB">
      <w:pPr>
        <w:pStyle w:val="H4GA"/>
        <w:ind w:firstLine="0"/>
        <w:rPr>
          <w:rFonts w:hint="cs"/>
          <w:rtl/>
        </w:rPr>
      </w:pPr>
      <w:r>
        <w:rPr>
          <w:rtl/>
        </w:rPr>
        <w:br w:type="page"/>
      </w:r>
      <w:r w:rsidR="0018173B" w:rsidRPr="002B0BAB">
        <w:rPr>
          <w:rFonts w:hint="cs"/>
          <w:rtl/>
        </w:rPr>
        <w:t>افتتحت الجلسة الساعة  05/15.</w:t>
      </w:r>
    </w:p>
    <w:p w:rsidR="00FF4A8B" w:rsidRPr="00446B3F" w:rsidRDefault="003370E1" w:rsidP="0018173B">
      <w:pPr>
        <w:pStyle w:val="H23GA"/>
        <w:rPr>
          <w:rFonts w:hint="cs"/>
          <w:b w:val="0"/>
          <w:bCs w:val="0"/>
          <w:rtl/>
        </w:rPr>
      </w:pPr>
      <w:r w:rsidRPr="00446B3F">
        <w:tab/>
      </w:r>
      <w:r w:rsidRPr="00446B3F">
        <w:tab/>
      </w:r>
      <w:r w:rsidR="0018173B" w:rsidRPr="00446B3F">
        <w:rPr>
          <w:rFonts w:hint="cs"/>
          <w:rtl/>
        </w:rPr>
        <w:t xml:space="preserve">متابعة التعليقات الختامية بشأن النظر في تقارير الدول الأطراف ونتائج التحقيق المعتمدة بموجب البروتوكول الاختياري </w:t>
      </w:r>
      <w:r w:rsidR="0018173B" w:rsidRPr="00446B3F">
        <w:rPr>
          <w:rFonts w:hint="cs"/>
          <w:b w:val="0"/>
          <w:bCs w:val="0"/>
          <w:rtl/>
        </w:rPr>
        <w:t xml:space="preserve">(البند 7 من جدول الأعمال) </w:t>
      </w:r>
      <w:r w:rsidR="0018173B" w:rsidRPr="00446B3F">
        <w:rPr>
          <w:rFonts w:hint="cs"/>
          <w:b w:val="0"/>
          <w:bCs w:val="0"/>
          <w:i/>
          <w:iCs/>
          <w:rtl/>
        </w:rPr>
        <w:t>(تابع)</w:t>
      </w:r>
    </w:p>
    <w:p w:rsidR="00933296" w:rsidRPr="00446B3F" w:rsidRDefault="003370E1" w:rsidP="0018173B">
      <w:pPr>
        <w:pStyle w:val="H4GA"/>
        <w:rPr>
          <w:rFonts w:hint="cs"/>
          <w:i w:val="0"/>
          <w:iCs w:val="0"/>
          <w:rtl/>
        </w:rPr>
      </w:pPr>
      <w:r w:rsidRPr="00446B3F">
        <w:tab/>
      </w:r>
      <w:r w:rsidRPr="00446B3F">
        <w:tab/>
      </w:r>
      <w:r w:rsidR="0018173B" w:rsidRPr="00446B3F">
        <w:rPr>
          <w:rFonts w:hint="cs"/>
          <w:rtl/>
        </w:rPr>
        <w:t xml:space="preserve">تقرير المقرر الخاص المكلف بمتابعة نتائج التحقيق </w:t>
      </w:r>
      <w:r w:rsidR="0018173B" w:rsidRPr="00446B3F">
        <w:rPr>
          <w:i w:val="0"/>
          <w:iCs w:val="0"/>
          <w:szCs w:val="22"/>
        </w:rPr>
        <w:t>(CCPR/C/93/R.5)</w:t>
      </w:r>
    </w:p>
    <w:p w:rsidR="00760A92" w:rsidRPr="00446B3F" w:rsidRDefault="00933296" w:rsidP="00760A92">
      <w:pPr>
        <w:pStyle w:val="SingleTxtGA"/>
        <w:rPr>
          <w:rFonts w:hint="cs"/>
          <w:rtl/>
        </w:rPr>
      </w:pPr>
      <w:r w:rsidRPr="00446B3F">
        <w:rPr>
          <w:rFonts w:hint="cs"/>
          <w:rtl/>
          <w:lang w:val="en-GB"/>
        </w:rPr>
        <w:t>1-</w:t>
      </w:r>
      <w:r w:rsidRPr="00446B3F">
        <w:rPr>
          <w:rFonts w:hint="cs"/>
          <w:rtl/>
          <w:lang w:val="en-GB"/>
        </w:rPr>
        <w:tab/>
      </w:r>
      <w:r w:rsidR="00760A92" w:rsidRPr="00446B3F">
        <w:rPr>
          <w:rFonts w:hint="cs"/>
          <w:b/>
          <w:bCs/>
          <w:rtl/>
        </w:rPr>
        <w:t>الرئيس</w:t>
      </w:r>
      <w:r w:rsidR="00760A92" w:rsidRPr="00446B3F">
        <w:rPr>
          <w:rFonts w:hint="cs"/>
          <w:rtl/>
        </w:rPr>
        <w:t xml:space="preserve">:  دعا السيد شيرير إلى الرد على الملاحظات </w:t>
      </w:r>
      <w:r w:rsidR="00760A92" w:rsidRPr="00446B3F">
        <w:rPr>
          <w:rFonts w:hint="cs"/>
          <w:rtl/>
          <w:lang w:val="fr-CH"/>
        </w:rPr>
        <w:t>التي</w:t>
      </w:r>
      <w:r w:rsidR="00760A92" w:rsidRPr="00446B3F">
        <w:rPr>
          <w:rFonts w:hint="cs"/>
          <w:rtl/>
        </w:rPr>
        <w:t xml:space="preserve"> أبداها أعضاء اللجنة أثناء الجلسة السابقة. </w:t>
      </w:r>
    </w:p>
    <w:p w:rsidR="00933296" w:rsidRPr="00446B3F" w:rsidRDefault="00760A92" w:rsidP="00760A92">
      <w:pPr>
        <w:pStyle w:val="SingleTxtGA"/>
        <w:rPr>
          <w:lang w:val="en-GB"/>
        </w:rPr>
      </w:pPr>
      <w:r w:rsidRPr="00446B3F">
        <w:rPr>
          <w:rFonts w:hint="cs"/>
          <w:rtl/>
        </w:rPr>
        <w:t>2-</w:t>
      </w:r>
      <w:r w:rsidRPr="00446B3F">
        <w:rPr>
          <w:rFonts w:hint="cs"/>
          <w:rtl/>
        </w:rPr>
        <w:tab/>
      </w:r>
      <w:r w:rsidRPr="00446B3F">
        <w:rPr>
          <w:rFonts w:hint="cs"/>
          <w:b/>
          <w:bCs/>
          <w:rtl/>
        </w:rPr>
        <w:t>السيد شيرير</w:t>
      </w:r>
      <w:r w:rsidRPr="00446B3F">
        <w:rPr>
          <w:rFonts w:hint="cs"/>
          <w:rtl/>
        </w:rPr>
        <w:t xml:space="preserve"> (المقرر الخاص المكلف بمتابعة نتائج التحقيق):  تناول من جديد القضية </w:t>
      </w:r>
      <w:r w:rsidRPr="00446B3F">
        <w:rPr>
          <w:szCs w:val="22"/>
          <w:lang w:val="fr-CH"/>
        </w:rPr>
        <w:t>(N. T. c. Canada)</w:t>
      </w:r>
      <w:r w:rsidRPr="00446B3F">
        <w:rPr>
          <w:rFonts w:hint="cs"/>
          <w:rtl/>
          <w:lang w:val="fr-CH"/>
        </w:rPr>
        <w:t xml:space="preserve">، فقال إنه يرى أن الدولة الطرف لم ترسل أي تعليق من حيث الموضوع لأنها توقعت أن تعلن اللجنة عدم قبول البلاغ، مما يؤكد في رأيه أنه ليس من المفيد مواصلة الحوار مع الدولة الطرف. </w:t>
      </w:r>
      <w:r w:rsidR="00933296" w:rsidRPr="00446B3F">
        <w:rPr>
          <w:rFonts w:hint="cs"/>
          <w:rtl/>
          <w:lang w:val="en-GB"/>
        </w:rPr>
        <w:t xml:space="preserve"> </w:t>
      </w:r>
    </w:p>
    <w:p w:rsidR="00760A92" w:rsidRPr="00446B3F" w:rsidRDefault="00760A92" w:rsidP="00817005">
      <w:pPr>
        <w:pStyle w:val="SingleTxtGA"/>
        <w:rPr>
          <w:rFonts w:hint="cs"/>
          <w:rtl/>
        </w:rPr>
      </w:pPr>
      <w:r w:rsidRPr="00446B3F">
        <w:rPr>
          <w:rFonts w:hint="cs"/>
          <w:rtl/>
        </w:rPr>
        <w:t>3-</w:t>
      </w:r>
      <w:r w:rsidRPr="00446B3F">
        <w:rPr>
          <w:rFonts w:hint="cs"/>
          <w:rtl/>
        </w:rPr>
        <w:tab/>
      </w:r>
      <w:r w:rsidRPr="00446B3F">
        <w:rPr>
          <w:rFonts w:hint="cs"/>
          <w:b/>
          <w:bCs/>
          <w:rtl/>
        </w:rPr>
        <w:t>السيدة بالم</w:t>
      </w:r>
      <w:r w:rsidRPr="00446B3F">
        <w:rPr>
          <w:rFonts w:hint="cs"/>
          <w:rtl/>
        </w:rPr>
        <w:t xml:space="preserve">:  رأت أن القرار الذي اقترحه المقرر لا يدل على أن الدولة الطرف رفضت التعاون مع اللجنة. واقترحت بالتالي أن يوضح أن اللجنة تأسف على أن الدولة الطرف لم تبت في القضية من حيث الموضوع، على الرغم من أنه أتيحت لها الفرصة للقيام بذلك بعدما أرسلت إليها ملاحظات صاحب البلاغ في 10 كانون الأول/ديسمبر 2003. </w:t>
      </w:r>
    </w:p>
    <w:p w:rsidR="00760A92" w:rsidRPr="00446B3F" w:rsidRDefault="00760A92" w:rsidP="00817005">
      <w:pPr>
        <w:pStyle w:val="SingleTxtGA"/>
        <w:rPr>
          <w:rFonts w:hint="cs"/>
          <w:rtl/>
        </w:rPr>
      </w:pPr>
      <w:r w:rsidRPr="00446B3F">
        <w:rPr>
          <w:rFonts w:hint="cs"/>
          <w:rtl/>
        </w:rPr>
        <w:t>4-</w:t>
      </w:r>
      <w:r w:rsidRPr="00446B3F">
        <w:rPr>
          <w:rFonts w:hint="cs"/>
          <w:rtl/>
        </w:rPr>
        <w:tab/>
      </w:r>
      <w:r w:rsidRPr="00446B3F">
        <w:rPr>
          <w:rFonts w:hint="cs"/>
          <w:b/>
          <w:bCs/>
          <w:rtl/>
        </w:rPr>
        <w:t>السيد شيرير</w:t>
      </w:r>
      <w:r w:rsidRPr="00446B3F">
        <w:rPr>
          <w:rFonts w:hint="cs"/>
          <w:rtl/>
        </w:rPr>
        <w:t xml:space="preserve"> (المقرر الخاص المكلف بمتابعة نتائج التحقيق):  قال رداً على ملاحظات السيد أوفلاهرتي بشأن القضية </w:t>
      </w:r>
      <w:r w:rsidRPr="00446B3F">
        <w:rPr>
          <w:szCs w:val="22"/>
          <w:lang w:val="fr-CH"/>
        </w:rPr>
        <w:t>(Haraldsson c. Islande)</w:t>
      </w:r>
      <w:r w:rsidRPr="00446B3F">
        <w:rPr>
          <w:rFonts w:hint="cs"/>
          <w:rtl/>
          <w:lang w:val="fr-CH"/>
        </w:rPr>
        <w:t xml:space="preserve"> إنه يمكن للجنة بالفعل، كما طلبت إليها الدولة الطرف، أن توضح أنها لا تنتظر من الدولة الطرف أن تصلح نظام إدارة مصائد</w:t>
      </w:r>
      <w:r w:rsidRPr="00446B3F">
        <w:rPr>
          <w:rFonts w:hint="cs"/>
          <w:rtl/>
        </w:rPr>
        <w:t xml:space="preserve"> السمك بصورة جذرية، وإنما أن تعيد النظر فيه بحسن نية. وبالنسبة إلى مسألة التعويض، اقترح السيد أوفلاهرتي التفكير تفكيراً متعمقاً في مناسبة تدابير التعويض التي أوصت بها اللجنة، وإعداد وثيقة سواء من قبل المقرر أو الأمانة لاستخدامها كأساس لهذا التفكير. وأضاف المتحدث في هذا الصدد أنه سيقدم في وقت قريب جدول تلخيصي لمختلف تدابير التعويض المرتقبة. وفيما يتعلق بالقضية </w:t>
      </w:r>
      <w:r w:rsidRPr="00446B3F">
        <w:rPr>
          <w:szCs w:val="22"/>
          <w:lang w:val="fr-CH"/>
        </w:rPr>
        <w:t>(Simpson c. Jama</w:t>
      </w:r>
      <w:r w:rsidRPr="00446B3F">
        <w:rPr>
          <w:rFonts w:hint="cs"/>
          <w:szCs w:val="22"/>
          <w:lang w:val="fr-CH"/>
        </w:rPr>
        <w:t>ï</w:t>
      </w:r>
      <w:r w:rsidRPr="00446B3F">
        <w:rPr>
          <w:szCs w:val="22"/>
          <w:lang w:val="fr-CH"/>
        </w:rPr>
        <w:t>que)</w:t>
      </w:r>
      <w:r w:rsidRPr="00446B3F">
        <w:rPr>
          <w:rFonts w:hint="cs"/>
          <w:rtl/>
          <w:lang w:val="fr-CH"/>
        </w:rPr>
        <w:t xml:space="preserve">، سيرسل كتاب استعجال دون إبطاء إلى الدولة الطرف، كما اقترحت ذلك السيدة شانيه. </w:t>
      </w:r>
      <w:r w:rsidRPr="00446B3F">
        <w:rPr>
          <w:rFonts w:hint="cs"/>
          <w:rtl/>
        </w:rPr>
        <w:t xml:space="preserve"> </w:t>
      </w:r>
    </w:p>
    <w:p w:rsidR="00760A92" w:rsidRPr="00446B3F" w:rsidRDefault="00760A92" w:rsidP="00817005">
      <w:pPr>
        <w:pStyle w:val="SingleTxtGA"/>
        <w:rPr>
          <w:rFonts w:hint="cs"/>
          <w:rtl/>
        </w:rPr>
      </w:pPr>
      <w:r w:rsidRPr="00446B3F">
        <w:rPr>
          <w:rFonts w:hint="cs"/>
          <w:rtl/>
        </w:rPr>
        <w:t>5-</w:t>
      </w:r>
      <w:r w:rsidRPr="00446B3F">
        <w:rPr>
          <w:rFonts w:hint="cs"/>
          <w:rtl/>
        </w:rPr>
        <w:tab/>
      </w:r>
      <w:r w:rsidRPr="00446B3F">
        <w:rPr>
          <w:rFonts w:hint="cs"/>
          <w:i/>
          <w:iCs/>
          <w:rtl/>
        </w:rPr>
        <w:t xml:space="preserve">اعتمد التقرير المؤقت بشأن نتائج التحقيق </w:t>
      </w:r>
      <w:r w:rsidRPr="00446B3F">
        <w:rPr>
          <w:i/>
          <w:iCs/>
          <w:szCs w:val="22"/>
        </w:rPr>
        <w:t>(CCPR/C/93/R.5)</w:t>
      </w:r>
      <w:r w:rsidRPr="00446B3F">
        <w:rPr>
          <w:rFonts w:hint="cs"/>
          <w:i/>
          <w:iCs/>
          <w:szCs w:val="22"/>
          <w:rtl/>
        </w:rPr>
        <w:t xml:space="preserve"> </w:t>
      </w:r>
      <w:r w:rsidRPr="00446B3F">
        <w:rPr>
          <w:rFonts w:hint="cs"/>
          <w:i/>
          <w:iCs/>
          <w:rtl/>
        </w:rPr>
        <w:t>بصيغته المعدلة</w:t>
      </w:r>
      <w:r w:rsidRPr="00446B3F">
        <w:rPr>
          <w:rFonts w:hint="cs"/>
          <w:rtl/>
        </w:rPr>
        <w:t xml:space="preserve">.  </w:t>
      </w:r>
    </w:p>
    <w:p w:rsidR="00760A92" w:rsidRPr="00537421" w:rsidRDefault="00446B3F" w:rsidP="00446B3F">
      <w:pPr>
        <w:pStyle w:val="H23GA"/>
        <w:rPr>
          <w:rFonts w:hint="cs"/>
          <w:b w:val="0"/>
          <w:bCs w:val="0"/>
          <w:rtl/>
        </w:rPr>
      </w:pPr>
      <w:r w:rsidRPr="00446B3F">
        <w:rPr>
          <w:rFonts w:hint="cs"/>
          <w:rtl/>
        </w:rPr>
        <w:tab/>
      </w:r>
      <w:r w:rsidRPr="00446B3F">
        <w:rPr>
          <w:rFonts w:hint="cs"/>
          <w:rtl/>
        </w:rPr>
        <w:tab/>
      </w:r>
      <w:r w:rsidR="00760A92" w:rsidRPr="00446B3F">
        <w:rPr>
          <w:rFonts w:hint="cs"/>
          <w:rtl/>
        </w:rPr>
        <w:t xml:space="preserve">اعتماد التقرير السنوي المرفوع إلى الجمعية العامة </w:t>
      </w:r>
      <w:r w:rsidR="00760A92" w:rsidRPr="00537421">
        <w:rPr>
          <w:rFonts w:hint="cs"/>
          <w:b w:val="0"/>
          <w:bCs w:val="0"/>
          <w:rtl/>
        </w:rPr>
        <w:t>(البند 10 من جدول الأعمال)</w:t>
      </w:r>
    </w:p>
    <w:p w:rsidR="00760A92" w:rsidRPr="00446B3F" w:rsidRDefault="00446B3F" w:rsidP="00446B3F">
      <w:pPr>
        <w:pStyle w:val="H4GA"/>
        <w:rPr>
          <w:i w:val="0"/>
          <w:iCs w:val="0"/>
        </w:rPr>
      </w:pPr>
      <w:r w:rsidRPr="00446B3F">
        <w:rPr>
          <w:rFonts w:hint="cs"/>
          <w:rtl/>
        </w:rPr>
        <w:tab/>
      </w:r>
      <w:r w:rsidRPr="00446B3F">
        <w:rPr>
          <w:rFonts w:hint="cs"/>
          <w:rtl/>
        </w:rPr>
        <w:tab/>
      </w:r>
      <w:r w:rsidR="00760A92" w:rsidRPr="00446B3F">
        <w:rPr>
          <w:rFonts w:hint="cs"/>
          <w:rtl/>
        </w:rPr>
        <w:t>مشروع التقرير السنوي للجنة المعنية بحقوق الإنسان</w:t>
      </w:r>
      <w:r w:rsidR="00760A92" w:rsidRPr="00446B3F">
        <w:t xml:space="preserve"> </w:t>
      </w:r>
      <w:r w:rsidRPr="00446B3F">
        <w:rPr>
          <w:rFonts w:hint="cs"/>
          <w:rtl/>
        </w:rPr>
        <w:t xml:space="preserve"> </w:t>
      </w:r>
      <w:r w:rsidR="00760A92" w:rsidRPr="00446B3F">
        <w:t>(</w:t>
      </w:r>
      <w:r w:rsidR="00760A92" w:rsidRPr="00446B3F">
        <w:rPr>
          <w:i w:val="0"/>
          <w:iCs w:val="0"/>
        </w:rPr>
        <w:t>CCPR/C/93/CRP.1 et Add.1 à 7; CCPR/C/93/CRP.2 et Add.1 à 3)</w:t>
      </w:r>
    </w:p>
    <w:p w:rsidR="00760A92" w:rsidRPr="00446B3F" w:rsidRDefault="00760A92" w:rsidP="00817005">
      <w:pPr>
        <w:pStyle w:val="SingleTxtGA"/>
        <w:rPr>
          <w:rFonts w:hint="cs"/>
          <w:rtl/>
        </w:rPr>
      </w:pPr>
      <w:r w:rsidRPr="00446B3F">
        <w:rPr>
          <w:rFonts w:hint="cs"/>
          <w:rtl/>
        </w:rPr>
        <w:t>6-</w:t>
      </w:r>
      <w:r w:rsidRPr="00446B3F">
        <w:rPr>
          <w:rFonts w:hint="cs"/>
          <w:rtl/>
        </w:rPr>
        <w:tab/>
      </w:r>
      <w:r w:rsidRPr="00446B3F">
        <w:rPr>
          <w:rFonts w:hint="cs"/>
          <w:b/>
          <w:bCs/>
          <w:rtl/>
        </w:rPr>
        <w:t>الرئيس</w:t>
      </w:r>
      <w:r w:rsidRPr="00446B3F">
        <w:rPr>
          <w:rFonts w:hint="cs"/>
          <w:rtl/>
        </w:rPr>
        <w:t xml:space="preserve">:  دعا المقرر إلى تقديم مشروع التقرير السنوي للجنة قبل الشروع في فحصه فصلاً بعد فصل. </w:t>
      </w:r>
    </w:p>
    <w:p w:rsidR="00760A92" w:rsidRPr="00446B3F" w:rsidRDefault="00760A92" w:rsidP="00817005">
      <w:pPr>
        <w:pStyle w:val="SingleTxtGA"/>
        <w:rPr>
          <w:rFonts w:hint="cs"/>
          <w:rtl/>
        </w:rPr>
      </w:pPr>
      <w:r w:rsidRPr="00446B3F">
        <w:rPr>
          <w:rFonts w:hint="cs"/>
          <w:rtl/>
        </w:rPr>
        <w:t>7-</w:t>
      </w:r>
      <w:r w:rsidRPr="00446B3F">
        <w:rPr>
          <w:rFonts w:hint="cs"/>
          <w:rtl/>
        </w:rPr>
        <w:tab/>
      </w:r>
      <w:r w:rsidRPr="00446B3F">
        <w:rPr>
          <w:rFonts w:hint="cs"/>
          <w:b/>
          <w:bCs/>
          <w:rtl/>
        </w:rPr>
        <w:t>السيد عمر</w:t>
      </w:r>
      <w:r w:rsidRPr="00446B3F">
        <w:rPr>
          <w:rFonts w:hint="cs"/>
          <w:rtl/>
        </w:rPr>
        <w:t xml:space="preserve"> (المقرر):  قال إنه يتفهم الضغوط التي تتعرض لها الأمانة، غير أنه يأسف مع ذلك على أنه لم يكن بالإمكان تقديم مشروع التقرير إلى أعضاء اللجنة سوى في اليوم السابق لفحصه. وأضاف أنه ينبغي بذل الجهود لتفادي تكرار تلك الحالة في المستقبل، وأنه بما أن اللجنة لم تعتمد تعليمات جديدة بشأن شكل ومضمون تقريرها السنوي، فإن المشروع موضع النظر أعد على منوال التقارير السابقة. وذكر المتحدث بأنه أثار أكثر من مرة مشكلة عدم جدوى التذكير ببعض الأحداث التاريخية، والتكرار العديد من تقرير لآخر. ولكنه لم يرغب في تحمل مسؤولية تعديل ممارسة عادية بدون قرار من اللجنة. ومن أجل عدم تكرار نفس العيوب بلا نهاية، قد يكون من المستحسن أن تحدد كقاعدة توجيهية لإعداد تقارير اللجنة المقبلة في ما عدا في الحالات التي تكون فيها الإشارات إلى أحداث سابقة ضرورية لإدراك القارئ، أن يقتصر التقرير على الأحداث الجديدة التي وقعت أثناء السنة التي يتناولها التقرير. </w:t>
      </w:r>
    </w:p>
    <w:p w:rsidR="00760A92" w:rsidRPr="00446B3F" w:rsidRDefault="00760A92" w:rsidP="00817005">
      <w:pPr>
        <w:pStyle w:val="SingleTxtGA"/>
        <w:rPr>
          <w:rFonts w:hint="cs"/>
          <w:rtl/>
        </w:rPr>
      </w:pPr>
      <w:r w:rsidRPr="00446B3F">
        <w:rPr>
          <w:rFonts w:hint="cs"/>
          <w:rtl/>
        </w:rPr>
        <w:t>8-</w:t>
      </w:r>
      <w:r w:rsidRPr="00446B3F">
        <w:rPr>
          <w:rFonts w:hint="cs"/>
          <w:rtl/>
        </w:rPr>
        <w:tab/>
      </w:r>
      <w:r w:rsidRPr="00446B3F">
        <w:rPr>
          <w:rFonts w:hint="cs"/>
          <w:b/>
          <w:bCs/>
          <w:rtl/>
        </w:rPr>
        <w:t>الرئيس</w:t>
      </w:r>
      <w:r w:rsidRPr="00446B3F">
        <w:rPr>
          <w:rFonts w:hint="cs"/>
          <w:rtl/>
        </w:rPr>
        <w:t xml:space="preserve">:  دعا أعضاء اللجنة إلى الشروع في فحص مشروع التقرير فصلاً بعد فصل. </w:t>
      </w:r>
    </w:p>
    <w:p w:rsidR="00760A92" w:rsidRPr="002B0BAB" w:rsidRDefault="002B0BAB" w:rsidP="002B0BAB">
      <w:pPr>
        <w:pStyle w:val="H4GA"/>
        <w:rPr>
          <w:rFonts w:hint="cs"/>
          <w:i w:val="0"/>
          <w:iCs w:val="0"/>
          <w:rtl/>
          <w:lang w:val="fr-CH"/>
        </w:rPr>
      </w:pPr>
      <w:r>
        <w:rPr>
          <w:rFonts w:hint="cs"/>
          <w:rtl/>
        </w:rPr>
        <w:tab/>
      </w:r>
      <w:r>
        <w:rPr>
          <w:rFonts w:hint="cs"/>
          <w:rtl/>
        </w:rPr>
        <w:tab/>
      </w:r>
      <w:r w:rsidR="00760A92" w:rsidRPr="00446B3F">
        <w:rPr>
          <w:rFonts w:hint="cs"/>
          <w:rtl/>
        </w:rPr>
        <w:t xml:space="preserve">الفهرس والملخص </w:t>
      </w:r>
      <w:r w:rsidR="00760A92" w:rsidRPr="002B0BAB">
        <w:rPr>
          <w:i w:val="0"/>
          <w:iCs w:val="0"/>
          <w:lang w:val="fr-CH"/>
        </w:rPr>
        <w:t>(CCPR/C/93/CRP.1)</w:t>
      </w:r>
    </w:p>
    <w:p w:rsidR="00760A92" w:rsidRPr="00446B3F" w:rsidRDefault="00760A92" w:rsidP="00817005">
      <w:pPr>
        <w:pStyle w:val="SingleTxtGA"/>
        <w:rPr>
          <w:rFonts w:hint="cs"/>
          <w:rtl/>
        </w:rPr>
      </w:pPr>
      <w:r w:rsidRPr="00446B3F">
        <w:rPr>
          <w:rFonts w:hint="cs"/>
          <w:rtl/>
        </w:rPr>
        <w:t>9-</w:t>
      </w:r>
      <w:r w:rsidRPr="00446B3F">
        <w:rPr>
          <w:rFonts w:hint="cs"/>
          <w:rtl/>
        </w:rPr>
        <w:tab/>
      </w:r>
      <w:r w:rsidRPr="00446B3F">
        <w:rPr>
          <w:rFonts w:hint="cs"/>
          <w:i/>
          <w:iCs/>
          <w:rtl/>
        </w:rPr>
        <w:t>اعتمد الملخص</w:t>
      </w:r>
      <w:r w:rsidRPr="00446B3F">
        <w:rPr>
          <w:rFonts w:hint="cs"/>
          <w:rtl/>
        </w:rPr>
        <w:t xml:space="preserve">. </w:t>
      </w:r>
    </w:p>
    <w:p w:rsidR="00760A92" w:rsidRPr="00446B3F" w:rsidRDefault="00760A92" w:rsidP="00817005">
      <w:pPr>
        <w:pStyle w:val="SingleTxtGA"/>
        <w:rPr>
          <w:rFonts w:hint="cs"/>
          <w:rtl/>
          <w:lang w:val="fr-CH"/>
        </w:rPr>
      </w:pPr>
      <w:r w:rsidRPr="00537421">
        <w:rPr>
          <w:rFonts w:hint="cs"/>
          <w:i/>
          <w:iCs/>
          <w:rtl/>
        </w:rPr>
        <w:t>الفصل الأول - الاختصاصات والأنشطة</w:t>
      </w:r>
      <w:r w:rsidRPr="00446B3F">
        <w:rPr>
          <w:rFonts w:hint="cs"/>
          <w:rtl/>
        </w:rPr>
        <w:t xml:space="preserve"> </w:t>
      </w:r>
      <w:r w:rsidRPr="00446B3F">
        <w:rPr>
          <w:szCs w:val="22"/>
          <w:lang w:val="fr-CH"/>
        </w:rPr>
        <w:t>(CCPR/C/93/CRP.1/Add.1)</w:t>
      </w:r>
    </w:p>
    <w:p w:rsidR="00760A92" w:rsidRPr="00446B3F" w:rsidRDefault="00760A92" w:rsidP="00817005">
      <w:pPr>
        <w:pStyle w:val="SingleTxtGA"/>
        <w:rPr>
          <w:rFonts w:hint="cs"/>
          <w:rtl/>
        </w:rPr>
      </w:pPr>
      <w:r w:rsidRPr="00446B3F">
        <w:rPr>
          <w:rFonts w:hint="cs"/>
          <w:rtl/>
        </w:rPr>
        <w:t>10-</w:t>
      </w:r>
      <w:r w:rsidRPr="00446B3F">
        <w:rPr>
          <w:rFonts w:hint="cs"/>
          <w:rtl/>
        </w:rPr>
        <w:tab/>
      </w:r>
      <w:r w:rsidRPr="00446B3F">
        <w:rPr>
          <w:rFonts w:hint="cs"/>
          <w:b/>
          <w:bCs/>
          <w:rtl/>
        </w:rPr>
        <w:t>السيد سانشيز- سيرو</w:t>
      </w:r>
      <w:r w:rsidRPr="00446B3F">
        <w:rPr>
          <w:rFonts w:hint="cs"/>
          <w:rtl/>
        </w:rPr>
        <w:t xml:space="preserve">:  لاحظ أن الاجتماع الذي اشترك فيه مع السيدة موتوك والسيدة ماجودينا في حزيران/يونيه 2007، وكذلك مع أعضاء جميع هيئات المعاهدات الأخرى وممثلي المؤسسات الوطنية، لم يرد ذكره في التقرير، وينبغي بالتالي إضافته. </w:t>
      </w:r>
    </w:p>
    <w:p w:rsidR="00760A92" w:rsidRPr="00446B3F" w:rsidRDefault="00760A92" w:rsidP="00817005">
      <w:pPr>
        <w:pStyle w:val="SingleTxtGA"/>
        <w:rPr>
          <w:rFonts w:hint="cs"/>
          <w:rtl/>
          <w:lang w:bidi="ar-EG"/>
        </w:rPr>
      </w:pPr>
      <w:r w:rsidRPr="00446B3F">
        <w:rPr>
          <w:rFonts w:hint="cs"/>
          <w:rtl/>
        </w:rPr>
        <w:t>11-</w:t>
      </w:r>
      <w:r w:rsidRPr="00446B3F">
        <w:rPr>
          <w:rFonts w:hint="cs"/>
          <w:rtl/>
        </w:rPr>
        <w:tab/>
      </w:r>
      <w:r w:rsidRPr="00446B3F">
        <w:rPr>
          <w:rFonts w:hint="cs"/>
          <w:b/>
          <w:bCs/>
          <w:rtl/>
        </w:rPr>
        <w:t>السيد أوفلاهرتي</w:t>
      </w:r>
      <w:r w:rsidRPr="00446B3F">
        <w:rPr>
          <w:rFonts w:hint="cs"/>
          <w:rtl/>
        </w:rPr>
        <w:t xml:space="preserve">: </w:t>
      </w:r>
      <w:r w:rsidRPr="00446B3F">
        <w:rPr>
          <w:rFonts w:hint="cs"/>
          <w:rtl/>
          <w:lang w:val="fr-CH"/>
        </w:rPr>
        <w:t xml:space="preserve"> قال إن من الضروري استكمال الفقرة 22 لأن اللجنة انتهت من مناقشة الوثيقة المتعلقة بتنفيذ التعليمات التوجيهية والمنسقة لإعداد التقارير، وقررت الشروع في </w:t>
      </w:r>
      <w:r w:rsidRPr="00446B3F">
        <w:rPr>
          <w:rFonts w:hint="cs"/>
          <w:rtl/>
        </w:rPr>
        <w:t>مراجعة</w:t>
      </w:r>
      <w:r w:rsidRPr="00446B3F">
        <w:rPr>
          <w:rFonts w:hint="cs"/>
          <w:rtl/>
          <w:lang w:val="fr-CH"/>
        </w:rPr>
        <w:t xml:space="preserve"> تعليماتها. وأضاف المتحدث أنه أنجز وثيقة العمل التي كلف بوضعها، وأن اللجنة فحصتها. </w:t>
      </w:r>
    </w:p>
    <w:p w:rsidR="00760A92" w:rsidRPr="00446B3F" w:rsidRDefault="00760A92" w:rsidP="00817005">
      <w:pPr>
        <w:pStyle w:val="SingleTxtGA"/>
        <w:rPr>
          <w:rFonts w:hint="cs"/>
          <w:rtl/>
        </w:rPr>
      </w:pPr>
      <w:r w:rsidRPr="00446B3F">
        <w:rPr>
          <w:rFonts w:hint="cs"/>
          <w:rtl/>
        </w:rPr>
        <w:t>12-</w:t>
      </w:r>
      <w:r w:rsidRPr="00446B3F">
        <w:rPr>
          <w:rFonts w:hint="cs"/>
          <w:rtl/>
        </w:rPr>
        <w:tab/>
      </w:r>
      <w:r w:rsidRPr="00446B3F">
        <w:rPr>
          <w:rFonts w:hint="cs"/>
          <w:b/>
          <w:bCs/>
          <w:rtl/>
        </w:rPr>
        <w:t>السيد عمر</w:t>
      </w:r>
      <w:r w:rsidRPr="00446B3F">
        <w:rPr>
          <w:rFonts w:hint="cs"/>
          <w:rtl/>
        </w:rPr>
        <w:t xml:space="preserve"> (المقرر):  أجاب أن اللجنة تلقت بالفعل وثيقة العمل، إلا أنها لم تتخذ أي قرار في هذا الشأن، وهو السبب الذي يدعو إلى اعتبار أن النقاش حول هذه المسألة ما زال جارياً. </w:t>
      </w:r>
    </w:p>
    <w:p w:rsidR="00760A92" w:rsidRPr="00446B3F" w:rsidRDefault="00760A92" w:rsidP="00817005">
      <w:pPr>
        <w:pStyle w:val="SingleTxtGA"/>
        <w:rPr>
          <w:rFonts w:hint="cs"/>
          <w:rtl/>
        </w:rPr>
      </w:pPr>
      <w:r w:rsidRPr="00446B3F">
        <w:rPr>
          <w:rFonts w:hint="cs"/>
          <w:rtl/>
        </w:rPr>
        <w:t>13-</w:t>
      </w:r>
      <w:r w:rsidRPr="00446B3F">
        <w:rPr>
          <w:rFonts w:hint="cs"/>
          <w:rtl/>
        </w:rPr>
        <w:tab/>
      </w:r>
      <w:r w:rsidRPr="00446B3F">
        <w:rPr>
          <w:rFonts w:hint="cs"/>
          <w:b/>
          <w:bCs/>
          <w:rtl/>
        </w:rPr>
        <w:t>السيدة شانيه</w:t>
      </w:r>
      <w:r w:rsidRPr="00446B3F">
        <w:rPr>
          <w:rFonts w:hint="cs"/>
          <w:rtl/>
        </w:rPr>
        <w:t xml:space="preserve">:  أشارت إلى أن المعلومات الواردة في الفقرة 23 قد تجاوزتها الأحداث، إذ إن الاجتماع المشترك بين اللجان عام 2008، المذكور كحدث قادم، قد انعقد، ولم يذكر أي شيء عما حدث فيه. </w:t>
      </w:r>
    </w:p>
    <w:p w:rsidR="00760A92" w:rsidRPr="00446B3F" w:rsidRDefault="00760A92" w:rsidP="00817005">
      <w:pPr>
        <w:pStyle w:val="SingleTxtGA"/>
        <w:rPr>
          <w:rFonts w:hint="cs"/>
          <w:rtl/>
        </w:rPr>
      </w:pPr>
      <w:r w:rsidRPr="00446B3F">
        <w:rPr>
          <w:rFonts w:hint="cs"/>
          <w:rtl/>
        </w:rPr>
        <w:t>14-</w:t>
      </w:r>
      <w:r w:rsidRPr="00446B3F">
        <w:rPr>
          <w:rFonts w:hint="cs"/>
          <w:rtl/>
        </w:rPr>
        <w:tab/>
      </w:r>
      <w:r w:rsidRPr="00446B3F">
        <w:rPr>
          <w:rFonts w:hint="cs"/>
          <w:b/>
          <w:bCs/>
          <w:rtl/>
        </w:rPr>
        <w:t>السيد عمر</w:t>
      </w:r>
      <w:r w:rsidRPr="00446B3F">
        <w:rPr>
          <w:rFonts w:hint="cs"/>
          <w:rtl/>
        </w:rPr>
        <w:t xml:space="preserve"> (المقرر):  قال إن الفقرة ستستكمل بحيث تؤخذ ملاحظة السيدة شانيه بالاعتبار. </w:t>
      </w:r>
    </w:p>
    <w:p w:rsidR="00760A92" w:rsidRPr="00446B3F" w:rsidRDefault="00760A92" w:rsidP="00817005">
      <w:pPr>
        <w:pStyle w:val="SingleTxtGA"/>
        <w:rPr>
          <w:rFonts w:hint="cs"/>
        </w:rPr>
      </w:pPr>
      <w:r w:rsidRPr="00446B3F">
        <w:rPr>
          <w:rFonts w:hint="cs"/>
          <w:rtl/>
        </w:rPr>
        <w:t>15-</w:t>
      </w:r>
      <w:r w:rsidRPr="00446B3F">
        <w:rPr>
          <w:rFonts w:hint="cs"/>
          <w:rtl/>
        </w:rPr>
        <w:tab/>
      </w:r>
      <w:r w:rsidRPr="00446B3F">
        <w:rPr>
          <w:rFonts w:hint="cs"/>
          <w:b/>
          <w:bCs/>
          <w:rtl/>
        </w:rPr>
        <w:t>السيد أوفلاهرتي</w:t>
      </w:r>
      <w:r w:rsidRPr="00446B3F">
        <w:rPr>
          <w:rFonts w:hint="cs"/>
          <w:rtl/>
        </w:rPr>
        <w:t xml:space="preserve">:  تساءل عما إذا كان من المرتقب أن يدمج في الفقرة 25 نص لتقديم بيان مختصر عن المناقشات التي جرت في الاجتماع المشترك بين اللجان، وكذلك في الاجتماع العشرين لرؤساء هيئات المعاهدات. ففي الواقع، اتخذت تدابير مهمة في الاجتماع المشترك بين اللجان بشأن التنسيق، ووافقت اللجنة عليها. ويبدو أن القسم (واو) بأكمله ينصب على توحيد هيئات المعاهدات، في حين أن تلك المسألة تعود إلى الماضي. ولا يتعلق الأمر بالتالي بالرد على مقترحات الإصلاح، لأن اللجنة انخرطت في عملية للتنسيق بالتعاون مع الهيئات الأخرى. وبناء عليه، يجب تخصيص فقرة للمقترحات المقدمة بهذا المعنى خلال السنة المنصرمة. </w:t>
      </w:r>
    </w:p>
    <w:p w:rsidR="00760A92" w:rsidRPr="00446B3F" w:rsidRDefault="00760A92" w:rsidP="00817005">
      <w:pPr>
        <w:pStyle w:val="SingleTxtGA"/>
        <w:rPr>
          <w:rFonts w:hint="cs"/>
          <w:rtl/>
        </w:rPr>
      </w:pPr>
      <w:r w:rsidRPr="00446B3F">
        <w:rPr>
          <w:rFonts w:hint="cs"/>
          <w:rtl/>
        </w:rPr>
        <w:t>16-</w:t>
      </w:r>
      <w:r w:rsidRPr="00446B3F">
        <w:rPr>
          <w:rFonts w:hint="cs"/>
          <w:rtl/>
        </w:rPr>
        <w:tab/>
      </w:r>
      <w:r w:rsidRPr="00446B3F">
        <w:rPr>
          <w:rFonts w:hint="cs"/>
          <w:b/>
          <w:bCs/>
          <w:rtl/>
        </w:rPr>
        <w:t>السيد عمر</w:t>
      </w:r>
      <w:r w:rsidRPr="00446B3F">
        <w:rPr>
          <w:rFonts w:hint="cs"/>
          <w:rtl/>
        </w:rPr>
        <w:t xml:space="preserve"> (المقرر):  قال إنه لا يرى ثمة مانعاً من توضيح أن الاجتماع المشترك بين اللجان باشر عملية تنسيق طرائق العمل، ولكنه رأى أن من السابق لأوانه أن تستخلص من ذلك نتائج مبشرة بخير عميم. </w:t>
      </w:r>
    </w:p>
    <w:p w:rsidR="00760A92" w:rsidRPr="00446B3F" w:rsidRDefault="00760A92" w:rsidP="00817005">
      <w:pPr>
        <w:pStyle w:val="SingleTxtGA"/>
        <w:rPr>
          <w:rFonts w:hint="cs"/>
          <w:rtl/>
        </w:rPr>
      </w:pPr>
      <w:r w:rsidRPr="00446B3F">
        <w:rPr>
          <w:rFonts w:hint="cs"/>
          <w:rtl/>
        </w:rPr>
        <w:t>17-</w:t>
      </w:r>
      <w:r w:rsidRPr="00446B3F">
        <w:rPr>
          <w:rFonts w:hint="cs"/>
          <w:rtl/>
        </w:rPr>
        <w:tab/>
      </w:r>
      <w:r w:rsidRPr="00446B3F">
        <w:rPr>
          <w:rFonts w:hint="cs"/>
          <w:b/>
          <w:bCs/>
          <w:rtl/>
        </w:rPr>
        <w:t>الرئيس</w:t>
      </w:r>
      <w:r w:rsidRPr="00446B3F">
        <w:rPr>
          <w:rFonts w:hint="cs"/>
          <w:rtl/>
        </w:rPr>
        <w:t xml:space="preserve">: </w:t>
      </w:r>
      <w:r w:rsidRPr="00446B3F">
        <w:rPr>
          <w:rFonts w:hint="cs"/>
          <w:rtl/>
          <w:lang w:bidi="ar-EG"/>
        </w:rPr>
        <w:t xml:space="preserve"> تساءل عما إذا لم يكن من المفيد أن يذكر أن الاجتماع المشترك بين اللجان سينعقد منذ الآن مرتين في السنة. وأضاف أن ذلك سيكون قراراً مهماً سيعدل إلى حد </w:t>
      </w:r>
      <w:r w:rsidRPr="00446B3F">
        <w:rPr>
          <w:rFonts w:hint="cs"/>
          <w:rtl/>
        </w:rPr>
        <w:t>كبير</w:t>
      </w:r>
      <w:r w:rsidRPr="00446B3F">
        <w:rPr>
          <w:rFonts w:hint="cs"/>
          <w:rtl/>
          <w:lang w:bidi="ar-EG"/>
        </w:rPr>
        <w:t xml:space="preserve"> سير عمل الاجتماع المشترك بين اللجان.</w:t>
      </w:r>
    </w:p>
    <w:p w:rsidR="00760A92" w:rsidRPr="00446B3F" w:rsidRDefault="00760A92" w:rsidP="00817005">
      <w:pPr>
        <w:pStyle w:val="SingleTxtGA"/>
        <w:rPr>
          <w:rFonts w:hint="cs"/>
          <w:rtl/>
          <w:lang w:bidi="ar-EG"/>
        </w:rPr>
      </w:pPr>
      <w:r w:rsidRPr="00446B3F">
        <w:rPr>
          <w:rFonts w:hint="cs"/>
          <w:rtl/>
        </w:rPr>
        <w:t>18-</w:t>
      </w:r>
      <w:r w:rsidRPr="00446B3F">
        <w:rPr>
          <w:rFonts w:hint="cs"/>
          <w:rtl/>
        </w:rPr>
        <w:tab/>
      </w:r>
      <w:r w:rsidRPr="00446B3F">
        <w:rPr>
          <w:rFonts w:hint="cs"/>
          <w:b/>
          <w:bCs/>
          <w:rtl/>
        </w:rPr>
        <w:t>السيد عمر</w:t>
      </w:r>
      <w:r w:rsidRPr="00446B3F">
        <w:rPr>
          <w:rFonts w:hint="cs"/>
          <w:rtl/>
        </w:rPr>
        <w:t xml:space="preserve"> (المقرر):  </w:t>
      </w:r>
      <w:r w:rsidRPr="00446B3F">
        <w:rPr>
          <w:rFonts w:hint="cs"/>
          <w:rtl/>
          <w:lang w:bidi="ar-EG"/>
        </w:rPr>
        <w:t xml:space="preserve">وافق على ذلك الاقتراح، </w:t>
      </w:r>
      <w:r w:rsidRPr="00446B3F">
        <w:rPr>
          <w:rFonts w:hint="cs"/>
          <w:rtl/>
        </w:rPr>
        <w:t>شريطة</w:t>
      </w:r>
      <w:r w:rsidRPr="00446B3F">
        <w:rPr>
          <w:rFonts w:hint="cs"/>
          <w:rtl/>
          <w:lang w:bidi="ar-EG"/>
        </w:rPr>
        <w:t xml:space="preserve"> التشديد على أن اللجنة تنتظر أن يشجع الاجتماع المشترك بين اللجان تنسيق طرائق العمل. وأضاف أن الاجتماعات الإضافية ينبغي أن تخصص لتلك المسألة. </w:t>
      </w:r>
    </w:p>
    <w:p w:rsidR="00760A92" w:rsidRPr="00446B3F" w:rsidRDefault="00760A92" w:rsidP="00817005">
      <w:pPr>
        <w:pStyle w:val="SingleTxtGA"/>
        <w:rPr>
          <w:rFonts w:hint="cs"/>
          <w:rtl/>
          <w:lang w:bidi="ar-EG"/>
        </w:rPr>
      </w:pPr>
      <w:r w:rsidRPr="00446B3F">
        <w:rPr>
          <w:rFonts w:hint="cs"/>
          <w:rtl/>
        </w:rPr>
        <w:t>19-</w:t>
      </w:r>
      <w:r w:rsidRPr="00446B3F">
        <w:rPr>
          <w:rFonts w:hint="cs"/>
          <w:rtl/>
        </w:rPr>
        <w:tab/>
      </w:r>
      <w:r w:rsidRPr="00446B3F">
        <w:rPr>
          <w:rFonts w:hint="cs"/>
          <w:b/>
          <w:bCs/>
          <w:rtl/>
        </w:rPr>
        <w:t>السيد لالاه</w:t>
      </w:r>
      <w:r w:rsidRPr="00446B3F">
        <w:rPr>
          <w:rFonts w:hint="cs"/>
          <w:rtl/>
        </w:rPr>
        <w:t xml:space="preserve">:  </w:t>
      </w:r>
      <w:r w:rsidRPr="00446B3F">
        <w:rPr>
          <w:rFonts w:hint="cs"/>
          <w:rtl/>
          <w:lang w:bidi="ar-EG"/>
        </w:rPr>
        <w:t>اقترح أن يدرج قسم جديد عنوانه "تنس</w:t>
      </w:r>
      <w:r w:rsidRPr="00446B3F">
        <w:rPr>
          <w:rFonts w:hint="cs"/>
          <w:rtl/>
        </w:rPr>
        <w:t>ي</w:t>
      </w:r>
      <w:r w:rsidRPr="00446B3F">
        <w:rPr>
          <w:rFonts w:hint="cs"/>
          <w:rtl/>
          <w:lang w:bidi="ar-EG"/>
        </w:rPr>
        <w:t xml:space="preserve">ق طرائق عمل هيئات المعاهدات" قبل الفقرة 20 مثلاً. </w:t>
      </w:r>
    </w:p>
    <w:p w:rsidR="00760A92" w:rsidRPr="00446B3F" w:rsidRDefault="00760A92" w:rsidP="00817005">
      <w:pPr>
        <w:pStyle w:val="SingleTxtGA"/>
        <w:rPr>
          <w:rFonts w:hint="cs"/>
          <w:rtl/>
        </w:rPr>
      </w:pPr>
      <w:r w:rsidRPr="00446B3F">
        <w:rPr>
          <w:rFonts w:hint="cs"/>
          <w:rtl/>
        </w:rPr>
        <w:t>20-</w:t>
      </w:r>
      <w:r w:rsidRPr="00446B3F">
        <w:rPr>
          <w:rFonts w:hint="cs"/>
          <w:rtl/>
        </w:rPr>
        <w:tab/>
      </w:r>
      <w:r w:rsidRPr="00446B3F">
        <w:rPr>
          <w:rFonts w:hint="cs"/>
          <w:b/>
          <w:bCs/>
          <w:rtl/>
        </w:rPr>
        <w:t>سير نايجل رودلي</w:t>
      </w:r>
      <w:r w:rsidRPr="00446B3F">
        <w:rPr>
          <w:rFonts w:hint="cs"/>
          <w:rtl/>
        </w:rPr>
        <w:t>:  لاحظ أن الفقرة 28 لا تحتوي أي عنصر جديد، وأنه ربما ليس من المفيد الاحتفاظ بها في التقرير.</w:t>
      </w:r>
    </w:p>
    <w:p w:rsidR="00760A92" w:rsidRPr="00446B3F" w:rsidRDefault="00760A92" w:rsidP="00817005">
      <w:pPr>
        <w:pStyle w:val="SingleTxtGA"/>
        <w:rPr>
          <w:rFonts w:hint="cs"/>
          <w:rtl/>
        </w:rPr>
      </w:pPr>
      <w:r w:rsidRPr="00446B3F">
        <w:rPr>
          <w:rFonts w:hint="cs"/>
          <w:rtl/>
        </w:rPr>
        <w:t>21-</w:t>
      </w:r>
      <w:r w:rsidRPr="00446B3F">
        <w:rPr>
          <w:rFonts w:hint="cs"/>
          <w:rtl/>
        </w:rPr>
        <w:tab/>
      </w:r>
      <w:r w:rsidRPr="00446B3F">
        <w:rPr>
          <w:rFonts w:hint="cs"/>
          <w:b/>
          <w:bCs/>
          <w:rtl/>
        </w:rPr>
        <w:t>السيد عمر</w:t>
      </w:r>
      <w:r w:rsidRPr="00446B3F">
        <w:rPr>
          <w:rFonts w:hint="cs"/>
          <w:rtl/>
        </w:rPr>
        <w:t xml:space="preserve"> (المقرر):  </w:t>
      </w:r>
      <w:r w:rsidRPr="00446B3F">
        <w:rPr>
          <w:rFonts w:hint="cs"/>
          <w:rtl/>
          <w:lang w:bidi="ar-EG"/>
        </w:rPr>
        <w:t xml:space="preserve">قال إذا لم يوجد حدث </w:t>
      </w:r>
      <w:r w:rsidRPr="00446B3F">
        <w:rPr>
          <w:rFonts w:hint="cs"/>
          <w:rtl/>
        </w:rPr>
        <w:t>جديد</w:t>
      </w:r>
      <w:r w:rsidRPr="00446B3F">
        <w:rPr>
          <w:rFonts w:hint="cs"/>
          <w:rtl/>
          <w:lang w:bidi="ar-EG"/>
        </w:rPr>
        <w:t xml:space="preserve">، فإنه يمكن مع ذلك بيان أن اللجنة تواصل متابعة مسألة التحفظات بعناية كبيرة. </w:t>
      </w:r>
    </w:p>
    <w:p w:rsidR="00760A92" w:rsidRPr="00446B3F" w:rsidRDefault="00760A92" w:rsidP="00817005">
      <w:pPr>
        <w:pStyle w:val="SingleTxtGA"/>
        <w:rPr>
          <w:rFonts w:hint="cs"/>
          <w:rtl/>
        </w:rPr>
      </w:pPr>
      <w:r w:rsidRPr="00446B3F">
        <w:rPr>
          <w:rFonts w:hint="cs"/>
          <w:rtl/>
        </w:rPr>
        <w:t>22-</w:t>
      </w:r>
      <w:r w:rsidRPr="00446B3F">
        <w:rPr>
          <w:rFonts w:hint="cs"/>
          <w:rtl/>
        </w:rPr>
        <w:tab/>
      </w:r>
      <w:r w:rsidRPr="00446B3F">
        <w:rPr>
          <w:rFonts w:hint="cs"/>
          <w:b/>
          <w:bCs/>
          <w:rtl/>
        </w:rPr>
        <w:t>السيد أوفلاهرتي</w:t>
      </w:r>
      <w:r w:rsidRPr="00446B3F">
        <w:rPr>
          <w:rFonts w:hint="cs"/>
          <w:rtl/>
        </w:rPr>
        <w:t xml:space="preserve">:  قال فيما يخص الفقرة 35 إن المفوضة السامية بالإنابة ذكرت بعض التدابير الرامية إلى التعريف بصورة أفضل بأعمال هيئات المعاهدات على المستوى الوطني وتخصيص مواردها، وذلك في بيانها الذي ألقته في جلسة افتتاح الدورة الحالية للجنة. وأضاف أنه قد يكون من المستحسن ذكر ذلك، على الأقل لكي يمكن تذكير المفوضية السامية فيما بعد بتعهداتها المعلنة. </w:t>
      </w:r>
    </w:p>
    <w:p w:rsidR="00760A92" w:rsidRPr="00446B3F" w:rsidRDefault="00760A92" w:rsidP="00817005">
      <w:pPr>
        <w:pStyle w:val="SingleTxtGA"/>
        <w:rPr>
          <w:rFonts w:hint="cs"/>
          <w:rtl/>
        </w:rPr>
      </w:pPr>
      <w:r w:rsidRPr="00446B3F">
        <w:rPr>
          <w:rFonts w:hint="cs"/>
          <w:rtl/>
        </w:rPr>
        <w:t>23-</w:t>
      </w:r>
      <w:r w:rsidRPr="00446B3F">
        <w:rPr>
          <w:rFonts w:hint="cs"/>
          <w:rtl/>
        </w:rPr>
        <w:tab/>
      </w:r>
      <w:r w:rsidRPr="00446B3F">
        <w:rPr>
          <w:rFonts w:hint="cs"/>
          <w:b/>
          <w:bCs/>
          <w:rtl/>
        </w:rPr>
        <w:t>السيد عمر</w:t>
      </w:r>
      <w:r w:rsidRPr="00446B3F">
        <w:rPr>
          <w:rFonts w:hint="cs"/>
          <w:rtl/>
        </w:rPr>
        <w:t xml:space="preserve"> (المقرر):  </w:t>
      </w:r>
      <w:r w:rsidRPr="00446B3F">
        <w:rPr>
          <w:rFonts w:hint="cs"/>
          <w:rtl/>
          <w:lang w:bidi="ar-EG"/>
        </w:rPr>
        <w:t xml:space="preserve">وافق على اقتراح السيد أوفلاهرتي، وأضاف أنه سيتم ذلك على هذا النحو. </w:t>
      </w:r>
    </w:p>
    <w:p w:rsidR="00760A92" w:rsidRPr="00446B3F" w:rsidRDefault="00760A92" w:rsidP="00817005">
      <w:pPr>
        <w:pStyle w:val="SingleTxtGA"/>
        <w:rPr>
          <w:rFonts w:hint="cs"/>
          <w:rtl/>
        </w:rPr>
      </w:pPr>
      <w:r w:rsidRPr="00446B3F">
        <w:rPr>
          <w:rFonts w:hint="cs"/>
          <w:rtl/>
        </w:rPr>
        <w:t>24-</w:t>
      </w:r>
      <w:r w:rsidRPr="00446B3F">
        <w:rPr>
          <w:rFonts w:hint="cs"/>
          <w:rtl/>
        </w:rPr>
        <w:tab/>
      </w:r>
      <w:r w:rsidRPr="00446B3F">
        <w:rPr>
          <w:rFonts w:hint="cs"/>
          <w:i/>
          <w:iCs/>
          <w:rtl/>
        </w:rPr>
        <w:t xml:space="preserve">اعتمد الفصل الأول </w:t>
      </w:r>
      <w:r w:rsidRPr="00446B3F">
        <w:rPr>
          <w:i/>
          <w:iCs/>
          <w:szCs w:val="22"/>
          <w:lang w:val="fr-CH"/>
        </w:rPr>
        <w:t>(CCPR/C/93/CRP.1/Add.1</w:t>
      </w:r>
      <w:r w:rsidRPr="00446B3F">
        <w:rPr>
          <w:i/>
          <w:iCs/>
          <w:lang w:val="fr-CH"/>
        </w:rPr>
        <w:t>)</w:t>
      </w:r>
      <w:r w:rsidRPr="00446B3F">
        <w:rPr>
          <w:rFonts w:hint="cs"/>
          <w:i/>
          <w:iCs/>
          <w:rtl/>
          <w:lang w:val="fr-CH"/>
        </w:rPr>
        <w:t xml:space="preserve"> بصيغته المعدلة</w:t>
      </w:r>
      <w:r w:rsidRPr="00446B3F">
        <w:rPr>
          <w:rFonts w:hint="cs"/>
          <w:rtl/>
          <w:lang w:val="fr-CH"/>
        </w:rPr>
        <w:t>.</w:t>
      </w:r>
      <w:r w:rsidRPr="00446B3F">
        <w:rPr>
          <w:rFonts w:hint="cs"/>
          <w:rtl/>
        </w:rPr>
        <w:t xml:space="preserve">  </w:t>
      </w:r>
    </w:p>
    <w:p w:rsidR="00760A92" w:rsidRPr="00446B3F" w:rsidRDefault="00760A92" w:rsidP="00817005">
      <w:pPr>
        <w:pStyle w:val="SingleTxtGA"/>
        <w:rPr>
          <w:lang w:val="fr-CH"/>
        </w:rPr>
      </w:pPr>
      <w:r w:rsidRPr="00537421">
        <w:rPr>
          <w:rFonts w:hint="cs"/>
          <w:i/>
          <w:iCs/>
          <w:rtl/>
        </w:rPr>
        <w:t>الفصل الثاني - طرائق العمل</w:t>
      </w:r>
      <w:r w:rsidRPr="00446B3F">
        <w:rPr>
          <w:rFonts w:hint="cs"/>
          <w:rtl/>
        </w:rPr>
        <w:t xml:space="preserve"> </w:t>
      </w:r>
      <w:r w:rsidRPr="00446B3F">
        <w:rPr>
          <w:szCs w:val="22"/>
          <w:lang w:val="fr-CH"/>
        </w:rPr>
        <w:t>(CCPR/C/93/CRP.1/Add.2)</w:t>
      </w:r>
    </w:p>
    <w:p w:rsidR="00760A92" w:rsidRPr="00446B3F" w:rsidRDefault="00760A92" w:rsidP="00817005">
      <w:pPr>
        <w:pStyle w:val="SingleTxtGA"/>
        <w:rPr>
          <w:rFonts w:hint="cs"/>
          <w:rtl/>
        </w:rPr>
      </w:pPr>
      <w:r w:rsidRPr="00446B3F">
        <w:rPr>
          <w:rFonts w:hint="cs"/>
          <w:rtl/>
        </w:rPr>
        <w:t>25-</w:t>
      </w:r>
      <w:r w:rsidRPr="00446B3F">
        <w:rPr>
          <w:rFonts w:hint="cs"/>
          <w:rtl/>
        </w:rPr>
        <w:tab/>
      </w:r>
      <w:r w:rsidRPr="00446B3F">
        <w:rPr>
          <w:rFonts w:hint="cs"/>
          <w:b/>
          <w:bCs/>
          <w:rtl/>
        </w:rPr>
        <w:t>السيد أوفلاهرتي</w:t>
      </w:r>
      <w:r w:rsidRPr="00446B3F">
        <w:rPr>
          <w:rFonts w:hint="cs"/>
          <w:rtl/>
        </w:rPr>
        <w:t xml:space="preserve">:  اقترح أن ينظم ذلك الفصل اعتباراً من عام 2009 تبعاً للموضوعات بدلاً من الجمع بين طريقة عرض الموضوعات وتسلسل الأحداث كما هو الحال حالياً. </w:t>
      </w:r>
    </w:p>
    <w:p w:rsidR="00760A92" w:rsidRPr="00446B3F" w:rsidRDefault="00760A92" w:rsidP="00817005">
      <w:pPr>
        <w:pStyle w:val="SingleTxtGA"/>
        <w:rPr>
          <w:rFonts w:hint="cs"/>
          <w:rtl/>
        </w:rPr>
      </w:pPr>
      <w:r w:rsidRPr="00446B3F">
        <w:rPr>
          <w:rFonts w:hint="cs"/>
          <w:rtl/>
        </w:rPr>
        <w:t>26-</w:t>
      </w:r>
      <w:r w:rsidRPr="00446B3F">
        <w:rPr>
          <w:rFonts w:hint="cs"/>
          <w:rtl/>
        </w:rPr>
        <w:tab/>
      </w:r>
      <w:r w:rsidRPr="00446B3F">
        <w:rPr>
          <w:rFonts w:hint="cs"/>
          <w:b/>
          <w:bCs/>
          <w:rtl/>
        </w:rPr>
        <w:t>الرئيس</w:t>
      </w:r>
      <w:r w:rsidRPr="00446B3F">
        <w:rPr>
          <w:rFonts w:hint="cs"/>
          <w:rtl/>
        </w:rPr>
        <w:t xml:space="preserve">: </w:t>
      </w:r>
      <w:r w:rsidRPr="00446B3F">
        <w:rPr>
          <w:rFonts w:hint="cs"/>
          <w:rtl/>
          <w:lang w:bidi="ar-EG"/>
        </w:rPr>
        <w:t xml:space="preserve"> قال إن ضرورة الاكتفاء بما حدث في السنة المنصرمة قد ذكرت في الواقع أكثر من مرة، وإنه ليس من المفيد على الإطلاق ذكر القرارات التي تعود إلى سنوات عدة. </w:t>
      </w:r>
    </w:p>
    <w:p w:rsidR="00760A92" w:rsidRPr="00446B3F" w:rsidRDefault="00760A92" w:rsidP="00817005">
      <w:pPr>
        <w:pStyle w:val="SingleTxtGA"/>
        <w:rPr>
          <w:rFonts w:hint="cs"/>
          <w:rtl/>
        </w:rPr>
      </w:pPr>
      <w:r w:rsidRPr="00446B3F">
        <w:rPr>
          <w:rFonts w:hint="cs"/>
          <w:rtl/>
        </w:rPr>
        <w:t>27-</w:t>
      </w:r>
      <w:r w:rsidRPr="00446B3F">
        <w:rPr>
          <w:rFonts w:hint="cs"/>
          <w:rtl/>
        </w:rPr>
        <w:tab/>
      </w:r>
      <w:r w:rsidRPr="00446B3F">
        <w:rPr>
          <w:rFonts w:hint="cs"/>
          <w:b/>
          <w:bCs/>
          <w:rtl/>
        </w:rPr>
        <w:t>السيد عمر</w:t>
      </w:r>
      <w:r w:rsidRPr="00446B3F">
        <w:rPr>
          <w:rFonts w:hint="cs"/>
          <w:rtl/>
        </w:rPr>
        <w:t xml:space="preserve"> (المقرر):  قال إنه يشاطر ذلك الرأي تماماً، وأسف على أن ذلك الاقتراح لم يقدم في وقت مبكر، وأمل بشدة أن يتم اعتماده. </w:t>
      </w:r>
    </w:p>
    <w:p w:rsidR="00760A92" w:rsidRPr="00446B3F" w:rsidRDefault="00760A92" w:rsidP="00817005">
      <w:pPr>
        <w:pStyle w:val="SingleTxtGA"/>
        <w:rPr>
          <w:rFonts w:hint="cs"/>
          <w:rtl/>
        </w:rPr>
      </w:pPr>
      <w:r w:rsidRPr="00446B3F">
        <w:rPr>
          <w:rFonts w:hint="cs"/>
          <w:rtl/>
        </w:rPr>
        <w:t>28-</w:t>
      </w:r>
      <w:r w:rsidRPr="00446B3F">
        <w:rPr>
          <w:rFonts w:hint="cs"/>
          <w:rtl/>
        </w:rPr>
        <w:tab/>
      </w:r>
      <w:r w:rsidRPr="00446B3F">
        <w:rPr>
          <w:rFonts w:hint="cs"/>
          <w:b/>
          <w:bCs/>
          <w:rtl/>
        </w:rPr>
        <w:t>السيدة شانيه</w:t>
      </w:r>
      <w:r w:rsidRPr="00446B3F">
        <w:rPr>
          <w:rFonts w:hint="cs"/>
          <w:rtl/>
        </w:rPr>
        <w:t xml:space="preserve">: </w:t>
      </w:r>
      <w:r w:rsidRPr="00446B3F">
        <w:rPr>
          <w:rFonts w:hint="cs"/>
          <w:rtl/>
          <w:lang w:bidi="ar-EG"/>
        </w:rPr>
        <w:t xml:space="preserve"> ذكرت مثلاً على ذلك رواندا وغرينادا اللتين ورد ذكرهما في التقرير على الرغم من أنه لم يستجد أي شيء فيما يخصهما منذ عام 2007. وأضافت أن من </w:t>
      </w:r>
      <w:r w:rsidRPr="00446B3F">
        <w:rPr>
          <w:rFonts w:hint="cs"/>
          <w:rtl/>
        </w:rPr>
        <w:t>شأن</w:t>
      </w:r>
      <w:r w:rsidRPr="00446B3F">
        <w:rPr>
          <w:rFonts w:hint="cs"/>
          <w:rtl/>
          <w:lang w:bidi="ar-EG"/>
        </w:rPr>
        <w:t xml:space="preserve"> ذلك أن يعقد قراءة التقرير ويصرف عن الاطلاع عليه بالتأكيد. </w:t>
      </w:r>
    </w:p>
    <w:p w:rsidR="00760A92" w:rsidRPr="00446B3F" w:rsidRDefault="00760A92" w:rsidP="00817005">
      <w:pPr>
        <w:pStyle w:val="SingleTxtGA"/>
        <w:rPr>
          <w:rFonts w:hint="cs"/>
          <w:rtl/>
        </w:rPr>
      </w:pPr>
      <w:r w:rsidRPr="00446B3F">
        <w:rPr>
          <w:rFonts w:hint="cs"/>
          <w:rtl/>
        </w:rPr>
        <w:t>29-</w:t>
      </w:r>
      <w:r w:rsidRPr="00446B3F">
        <w:rPr>
          <w:rFonts w:hint="cs"/>
          <w:rtl/>
        </w:rPr>
        <w:tab/>
      </w:r>
      <w:r w:rsidRPr="00446B3F">
        <w:rPr>
          <w:rFonts w:hint="cs"/>
          <w:b/>
          <w:bCs/>
          <w:rtl/>
        </w:rPr>
        <w:t>سير نايجل رودلي</w:t>
      </w:r>
      <w:r w:rsidRPr="00446B3F">
        <w:rPr>
          <w:rFonts w:hint="cs"/>
          <w:rtl/>
        </w:rPr>
        <w:t xml:space="preserve">:  شرح أن الأمانة اعتادت على تذكير الدول الأطراف التي لم تقدم تقاريرها بتاريخ تأخرها، لأن ذلك هو الوسيلة الوحيدة المتاحة لمتابعة تطور إجراءات فحص وضع البلدان في غياب التقارير. وأضاف أنه ينبغي فضلاً عن ذلك أن يوضح في ذلك الفصل أنه لم يتم النظر في بعض التقارير أثناء الدورات الثلاث التي يشملها التقرير السنوي بسبب عدم تقديمها، وأن من المؤسف إهمال تلك الإجراءات بمجرد أن يكون من المرتقب النظر في بعض التقارير، في حين أن تكون بعض البلدان قد تأخرت تأخراً كبيراً في تقديم تقاريرها. </w:t>
      </w:r>
    </w:p>
    <w:p w:rsidR="00760A92" w:rsidRPr="00446B3F" w:rsidRDefault="00760A92" w:rsidP="00817005">
      <w:pPr>
        <w:pStyle w:val="SingleTxtGA"/>
        <w:rPr>
          <w:rFonts w:hint="cs"/>
          <w:rtl/>
        </w:rPr>
      </w:pPr>
      <w:r w:rsidRPr="00446B3F">
        <w:rPr>
          <w:rFonts w:hint="cs"/>
          <w:rtl/>
        </w:rPr>
        <w:t>30-</w:t>
      </w:r>
      <w:r w:rsidRPr="00446B3F">
        <w:rPr>
          <w:rFonts w:hint="cs"/>
          <w:rtl/>
        </w:rPr>
        <w:tab/>
      </w:r>
      <w:r w:rsidRPr="00446B3F">
        <w:rPr>
          <w:rFonts w:hint="cs"/>
          <w:b/>
          <w:bCs/>
          <w:rtl/>
        </w:rPr>
        <w:t>السيدة ودجوود</w:t>
      </w:r>
      <w:r w:rsidRPr="00446B3F">
        <w:rPr>
          <w:rFonts w:hint="cs"/>
          <w:rtl/>
        </w:rPr>
        <w:t xml:space="preserve">:  ذكرت أنه ينبغي وضع قائمتين، وضمان بصورة موازية متابعة البلدان التي تقدم تقاريرها ومتابعة البلدان التي لا تقدمها، بالسهر على النظر في كل عام في وضع خمسة أو ستة بلدان في غياب تقاريرها. وأضافت أن العهد يصبح حبراً على ورق إذا لم يقدم بلد ما تقريره منذ 30 عاماً، كما هو الحال بالنسبة إلى الصومال. </w:t>
      </w:r>
    </w:p>
    <w:p w:rsidR="00760A92" w:rsidRPr="00446B3F" w:rsidRDefault="00760A92" w:rsidP="00817005">
      <w:pPr>
        <w:pStyle w:val="SingleTxtGA"/>
        <w:rPr>
          <w:rFonts w:hint="cs"/>
          <w:rtl/>
        </w:rPr>
      </w:pPr>
      <w:r w:rsidRPr="00446B3F">
        <w:rPr>
          <w:rFonts w:hint="cs"/>
          <w:rtl/>
        </w:rPr>
        <w:t>31-</w:t>
      </w:r>
      <w:r w:rsidRPr="00446B3F">
        <w:rPr>
          <w:rFonts w:hint="cs"/>
          <w:rtl/>
        </w:rPr>
        <w:tab/>
      </w:r>
      <w:r w:rsidRPr="00446B3F">
        <w:rPr>
          <w:rFonts w:hint="cs"/>
          <w:b/>
          <w:bCs/>
          <w:rtl/>
        </w:rPr>
        <w:t>السيدة شانيه</w:t>
      </w:r>
      <w:r w:rsidRPr="00446B3F">
        <w:rPr>
          <w:rFonts w:hint="cs"/>
          <w:rtl/>
        </w:rPr>
        <w:t xml:space="preserve">:  ذكرت أنه ينبغي أن يوضح في الفقرة 11 أن تقرير سان مارينو الدوري الثاني قدم وفحص أيضاً هذا العام. </w:t>
      </w:r>
    </w:p>
    <w:p w:rsidR="00760A92" w:rsidRPr="00446B3F" w:rsidRDefault="00760A92" w:rsidP="00817005">
      <w:pPr>
        <w:pStyle w:val="SingleTxtGA"/>
        <w:rPr>
          <w:rFonts w:hint="cs"/>
          <w:rtl/>
        </w:rPr>
      </w:pPr>
      <w:r w:rsidRPr="00446B3F">
        <w:rPr>
          <w:rFonts w:hint="cs"/>
          <w:rtl/>
        </w:rPr>
        <w:t>32-</w:t>
      </w:r>
      <w:r w:rsidRPr="00446B3F">
        <w:rPr>
          <w:rFonts w:hint="cs"/>
          <w:rtl/>
        </w:rPr>
        <w:tab/>
      </w:r>
      <w:r w:rsidRPr="00446B3F">
        <w:rPr>
          <w:rFonts w:hint="cs"/>
          <w:b/>
          <w:bCs/>
          <w:rtl/>
        </w:rPr>
        <w:t>السيد لالاه</w:t>
      </w:r>
      <w:r w:rsidRPr="00446B3F">
        <w:rPr>
          <w:rFonts w:hint="cs"/>
          <w:rtl/>
        </w:rPr>
        <w:t xml:space="preserve">:  أشار إلى أن القسم (دال) المخصص للتعاون مع هيئات أخرى للأمم المتحدة لا يتناول سوى التعيينات، مما يوحي بأنه لم ينجز أي شيء في هذا المجال. </w:t>
      </w:r>
    </w:p>
    <w:p w:rsidR="00760A92" w:rsidRPr="00446B3F" w:rsidRDefault="00760A92" w:rsidP="00817005">
      <w:pPr>
        <w:pStyle w:val="SingleTxtGA"/>
        <w:rPr>
          <w:rFonts w:hint="cs"/>
          <w:rtl/>
        </w:rPr>
      </w:pPr>
      <w:r w:rsidRPr="00446B3F">
        <w:rPr>
          <w:rFonts w:hint="cs"/>
          <w:rtl/>
        </w:rPr>
        <w:t>33-</w:t>
      </w:r>
      <w:r w:rsidRPr="00446B3F">
        <w:rPr>
          <w:rFonts w:hint="cs"/>
          <w:rtl/>
        </w:rPr>
        <w:tab/>
      </w:r>
      <w:r w:rsidRPr="00446B3F">
        <w:rPr>
          <w:rFonts w:hint="cs"/>
          <w:b/>
          <w:bCs/>
          <w:rtl/>
        </w:rPr>
        <w:t>السيد عمر</w:t>
      </w:r>
      <w:r w:rsidRPr="00446B3F">
        <w:rPr>
          <w:rFonts w:hint="cs"/>
          <w:rtl/>
        </w:rPr>
        <w:t xml:space="preserve"> (المقرر):  أحاط علماً بالملاحظات التي أبداها أعضاء اللجنة، وقال إنه يجب في الواقع السهر على ألا تتوقف إجراءات فحص وضع بلد ما في غياب تقريره. وأضاف أن هناك حالياً 19 تقريراً من بعض الدول الأطراف لم تفحص بعد، وربما ينبغي القول بأن اللجنة تحتاج إلى وقت إضافي للنظر في تلك التقارير، والبحث عن الوسائل الكفيلة بإيجاد حل لذلك التأخير. ومن جهة أخرى، ينبغي أن يضاف في هذا الفصل أن بابوا غينيا الجديدة صدقت على العهد مؤخراً، وأصبح بذلك عدد الدول الأطراف في العهد 162 دولة. </w:t>
      </w:r>
    </w:p>
    <w:p w:rsidR="00760A92" w:rsidRPr="00446B3F" w:rsidRDefault="00760A92" w:rsidP="00817005">
      <w:pPr>
        <w:pStyle w:val="SingleTxtGA"/>
        <w:rPr>
          <w:rFonts w:hint="cs"/>
          <w:rtl/>
        </w:rPr>
      </w:pPr>
      <w:r w:rsidRPr="00446B3F">
        <w:rPr>
          <w:rFonts w:hint="cs"/>
          <w:rtl/>
        </w:rPr>
        <w:t>34-</w:t>
      </w:r>
      <w:r w:rsidRPr="00446B3F">
        <w:rPr>
          <w:rFonts w:hint="cs"/>
          <w:rtl/>
        </w:rPr>
        <w:tab/>
      </w:r>
      <w:r w:rsidRPr="00446B3F">
        <w:rPr>
          <w:rFonts w:hint="cs"/>
          <w:i/>
          <w:iCs/>
          <w:rtl/>
        </w:rPr>
        <w:t xml:space="preserve">اعتمد الفصل الثاني </w:t>
      </w:r>
      <w:r w:rsidRPr="00446B3F">
        <w:rPr>
          <w:i/>
          <w:iCs/>
          <w:szCs w:val="22"/>
          <w:lang w:val="fr-CH"/>
        </w:rPr>
        <w:t>(CCPR/C/93/CRP.1/Add.1)</w:t>
      </w:r>
      <w:r w:rsidRPr="00446B3F">
        <w:rPr>
          <w:rFonts w:hint="cs"/>
          <w:i/>
          <w:iCs/>
          <w:rtl/>
          <w:lang w:val="fr-CH"/>
        </w:rPr>
        <w:t xml:space="preserve"> بصيغته المعدلة</w:t>
      </w:r>
      <w:r w:rsidRPr="00446B3F">
        <w:rPr>
          <w:rFonts w:hint="cs"/>
          <w:rtl/>
          <w:lang w:val="fr-CH"/>
        </w:rPr>
        <w:t xml:space="preserve">. </w:t>
      </w:r>
      <w:r w:rsidRPr="00446B3F">
        <w:rPr>
          <w:rFonts w:hint="cs"/>
          <w:rtl/>
        </w:rPr>
        <w:t xml:space="preserve"> </w:t>
      </w:r>
    </w:p>
    <w:p w:rsidR="00760A92" w:rsidRPr="00446B3F" w:rsidRDefault="00760A92" w:rsidP="000856D2">
      <w:pPr>
        <w:pStyle w:val="SingleTxtGA"/>
        <w:rPr>
          <w:rFonts w:hint="cs"/>
          <w:rtl/>
        </w:rPr>
      </w:pPr>
      <w:r w:rsidRPr="00537421">
        <w:rPr>
          <w:rFonts w:hint="cs"/>
          <w:i/>
          <w:iCs/>
          <w:rtl/>
        </w:rPr>
        <w:t xml:space="preserve">الفصل الثالث </w:t>
      </w:r>
      <w:r w:rsidR="000856D2" w:rsidRPr="00537421">
        <w:rPr>
          <w:rFonts w:hint="cs"/>
          <w:i/>
          <w:iCs/>
          <w:rtl/>
        </w:rPr>
        <w:t>-</w:t>
      </w:r>
      <w:r w:rsidRPr="00537421">
        <w:rPr>
          <w:rFonts w:hint="cs"/>
          <w:i/>
          <w:iCs/>
          <w:rtl/>
        </w:rPr>
        <w:t xml:space="preserve"> تقديم التقارير</w:t>
      </w:r>
      <w:r w:rsidRPr="000856D2">
        <w:rPr>
          <w:rFonts w:hint="cs"/>
          <w:rtl/>
        </w:rPr>
        <w:t xml:space="preserve"> </w:t>
      </w:r>
      <w:r w:rsidRPr="00446B3F">
        <w:rPr>
          <w:szCs w:val="22"/>
          <w:lang w:val="fr-CH"/>
        </w:rPr>
        <w:t>(CCPR/C/93/CRP.1/Add.3)</w:t>
      </w:r>
    </w:p>
    <w:p w:rsidR="00760A92" w:rsidRPr="00446B3F" w:rsidRDefault="00760A92" w:rsidP="00817005">
      <w:pPr>
        <w:pStyle w:val="SingleTxtGA"/>
        <w:rPr>
          <w:rFonts w:hint="cs"/>
          <w:rtl/>
        </w:rPr>
      </w:pPr>
      <w:r w:rsidRPr="00446B3F">
        <w:rPr>
          <w:rFonts w:hint="cs"/>
          <w:rtl/>
        </w:rPr>
        <w:t>35-</w:t>
      </w:r>
      <w:r w:rsidRPr="00446B3F">
        <w:rPr>
          <w:rFonts w:hint="cs"/>
          <w:rtl/>
        </w:rPr>
        <w:tab/>
      </w:r>
      <w:r w:rsidRPr="00446B3F">
        <w:rPr>
          <w:rFonts w:hint="cs"/>
          <w:i/>
          <w:iCs/>
          <w:rtl/>
        </w:rPr>
        <w:t>اعتمد الفصل الثالث</w:t>
      </w:r>
      <w:r w:rsidRPr="00446B3F">
        <w:rPr>
          <w:rFonts w:hint="cs"/>
          <w:rtl/>
        </w:rPr>
        <w:t xml:space="preserve">. </w:t>
      </w:r>
    </w:p>
    <w:p w:rsidR="00760A92" w:rsidRPr="00446B3F" w:rsidRDefault="00760A92" w:rsidP="00817005">
      <w:pPr>
        <w:pStyle w:val="SingleTxtGA"/>
        <w:rPr>
          <w:rFonts w:hint="cs"/>
          <w:rtl/>
        </w:rPr>
      </w:pPr>
      <w:r w:rsidRPr="00537421">
        <w:rPr>
          <w:rFonts w:hint="cs"/>
          <w:i/>
          <w:iCs/>
          <w:rtl/>
        </w:rPr>
        <w:t>الفصل الرابع - النظر في التقارير</w:t>
      </w:r>
      <w:r w:rsidRPr="00492D7B">
        <w:rPr>
          <w:rFonts w:hint="cs"/>
          <w:rtl/>
        </w:rPr>
        <w:t xml:space="preserve"> </w:t>
      </w:r>
      <w:r w:rsidRPr="00446B3F">
        <w:rPr>
          <w:szCs w:val="22"/>
          <w:lang w:val="fr-CH"/>
        </w:rPr>
        <w:t>(CCPR/C/93/CRP.1/Add.4)</w:t>
      </w:r>
    </w:p>
    <w:p w:rsidR="00760A92" w:rsidRPr="00446B3F" w:rsidRDefault="00760A92" w:rsidP="00817005">
      <w:pPr>
        <w:pStyle w:val="SingleTxtGA"/>
        <w:rPr>
          <w:rFonts w:hint="cs"/>
          <w:rtl/>
          <w:lang w:val="en-GB"/>
        </w:rPr>
      </w:pPr>
      <w:r w:rsidRPr="00446B3F">
        <w:rPr>
          <w:rFonts w:hint="cs"/>
          <w:rtl/>
          <w:lang w:val="en-GB"/>
        </w:rPr>
        <w:t>36-</w:t>
      </w:r>
      <w:r w:rsidRPr="00446B3F">
        <w:rPr>
          <w:rFonts w:hint="cs"/>
          <w:rtl/>
          <w:lang w:val="en-GB"/>
        </w:rPr>
        <w:tab/>
      </w:r>
      <w:r w:rsidRPr="00446B3F">
        <w:rPr>
          <w:rFonts w:hint="cs"/>
          <w:i/>
          <w:iCs/>
          <w:rtl/>
          <w:lang w:val="en-GB"/>
        </w:rPr>
        <w:t>اعتمد الفصل الرابع</w:t>
      </w:r>
      <w:r w:rsidRPr="00446B3F">
        <w:rPr>
          <w:rFonts w:hint="cs"/>
          <w:rtl/>
          <w:lang w:val="en-GB"/>
        </w:rPr>
        <w:t>.</w:t>
      </w:r>
    </w:p>
    <w:p w:rsidR="00760A92" w:rsidRPr="00446B3F" w:rsidRDefault="00760A92" w:rsidP="00817005">
      <w:pPr>
        <w:pStyle w:val="SingleTxtGA"/>
        <w:rPr>
          <w:rFonts w:hint="cs"/>
          <w:rtl/>
          <w:lang w:val="en-GB"/>
        </w:rPr>
      </w:pPr>
      <w:r w:rsidRPr="00537421">
        <w:rPr>
          <w:rFonts w:hint="cs"/>
          <w:i/>
          <w:iCs/>
          <w:rtl/>
        </w:rPr>
        <w:t>الفصل الخامس - النظر في البلاغات الواردة وفقاً لأحكام البروتوكول الاختياري</w:t>
      </w:r>
      <w:r w:rsidRPr="00446B3F">
        <w:rPr>
          <w:rFonts w:hint="cs"/>
          <w:rtl/>
        </w:rPr>
        <w:t xml:space="preserve"> </w:t>
      </w:r>
      <w:r w:rsidRPr="00446B3F">
        <w:rPr>
          <w:szCs w:val="22"/>
          <w:lang w:val="fr-CH"/>
        </w:rPr>
        <w:t>(CCPR/C/93/CRP.1/Add.5)</w:t>
      </w:r>
      <w:r w:rsidRPr="00446B3F">
        <w:rPr>
          <w:rFonts w:hint="cs"/>
          <w:rtl/>
          <w:lang w:val="en-GB"/>
        </w:rPr>
        <w:t xml:space="preserve"> </w:t>
      </w:r>
    </w:p>
    <w:p w:rsidR="00760A92" w:rsidRPr="00446B3F" w:rsidRDefault="00760A92" w:rsidP="00817005">
      <w:pPr>
        <w:pStyle w:val="SingleTxtGA"/>
        <w:rPr>
          <w:rFonts w:hint="cs"/>
          <w:rtl/>
        </w:rPr>
      </w:pPr>
      <w:r w:rsidRPr="00446B3F">
        <w:rPr>
          <w:rFonts w:hint="cs"/>
          <w:rtl/>
        </w:rPr>
        <w:t>37-</w:t>
      </w:r>
      <w:r w:rsidRPr="00446B3F">
        <w:rPr>
          <w:rFonts w:hint="cs"/>
          <w:rtl/>
        </w:rPr>
        <w:tab/>
      </w:r>
      <w:r w:rsidRPr="00446B3F">
        <w:rPr>
          <w:rFonts w:hint="cs"/>
          <w:b/>
          <w:bCs/>
          <w:rtl/>
        </w:rPr>
        <w:t>السيد إيواساوا</w:t>
      </w:r>
      <w:r w:rsidRPr="00446B3F">
        <w:rPr>
          <w:rFonts w:hint="cs"/>
          <w:rtl/>
        </w:rPr>
        <w:t xml:space="preserve">:  قال إن الجدول الوارد في الفقرة 12، والذي يقدم بياناً عن النظر في البلاغات على مر السنين، مفيد للغاية، وتساءل عما إذا كان من الممكن أن تضاف إليه القضايا المسجلة والمعلقة منذ كانون الثاني/يناير 2008. </w:t>
      </w:r>
    </w:p>
    <w:p w:rsidR="00760A92" w:rsidRPr="00446B3F" w:rsidRDefault="00760A92" w:rsidP="00817005">
      <w:pPr>
        <w:pStyle w:val="SingleTxtGA"/>
        <w:rPr>
          <w:rFonts w:hint="cs"/>
          <w:rtl/>
        </w:rPr>
      </w:pPr>
      <w:r w:rsidRPr="00446B3F">
        <w:rPr>
          <w:rFonts w:hint="cs"/>
          <w:rtl/>
        </w:rPr>
        <w:t>38-</w:t>
      </w:r>
      <w:r w:rsidRPr="00446B3F">
        <w:rPr>
          <w:rFonts w:hint="cs"/>
          <w:rtl/>
        </w:rPr>
        <w:tab/>
      </w:r>
      <w:r w:rsidRPr="00446B3F">
        <w:rPr>
          <w:rFonts w:hint="cs"/>
          <w:b/>
          <w:bCs/>
          <w:rtl/>
        </w:rPr>
        <w:t>السيدة شانيه</w:t>
      </w:r>
      <w:r w:rsidRPr="00446B3F">
        <w:rPr>
          <w:rFonts w:hint="cs"/>
          <w:rtl/>
        </w:rPr>
        <w:t xml:space="preserve">:  قالت إنه ينبغي أن يوضح في الفقرة 14 أنها حلت محل السيد كالين في منصب المقرر الخاص المعني بالبلاغات الجديدة. </w:t>
      </w:r>
    </w:p>
    <w:p w:rsidR="00760A92" w:rsidRPr="00446B3F" w:rsidRDefault="00760A92" w:rsidP="00817005">
      <w:pPr>
        <w:pStyle w:val="SingleTxtGA"/>
        <w:rPr>
          <w:rFonts w:hint="cs"/>
          <w:rtl/>
        </w:rPr>
      </w:pPr>
      <w:r w:rsidRPr="00446B3F">
        <w:rPr>
          <w:rFonts w:hint="cs"/>
          <w:rtl/>
        </w:rPr>
        <w:t>39-</w:t>
      </w:r>
      <w:r w:rsidRPr="00446B3F">
        <w:rPr>
          <w:rFonts w:hint="cs"/>
          <w:rtl/>
        </w:rPr>
        <w:tab/>
      </w:r>
      <w:r w:rsidRPr="00446B3F">
        <w:rPr>
          <w:rFonts w:hint="cs"/>
          <w:b/>
          <w:bCs/>
          <w:rtl/>
        </w:rPr>
        <w:t>السيدة ودجوود</w:t>
      </w:r>
      <w:r w:rsidRPr="00446B3F">
        <w:rPr>
          <w:rFonts w:hint="cs"/>
          <w:rtl/>
        </w:rPr>
        <w:t xml:space="preserve">:  اقترحت أن تذكر في الفقرة 20 مواقع الإنترنت التي يمكن الاطلاع فيها على اجتهادات اللجنة أيضاً، إذ من المحتمل استخدام هذه المصادر أكثر فأكثر. </w:t>
      </w:r>
    </w:p>
    <w:p w:rsidR="00760A92" w:rsidRPr="00446B3F" w:rsidRDefault="00760A92" w:rsidP="00817005">
      <w:pPr>
        <w:pStyle w:val="SingleTxtGA"/>
        <w:rPr>
          <w:rFonts w:hint="cs"/>
          <w:rtl/>
        </w:rPr>
      </w:pPr>
      <w:r w:rsidRPr="00446B3F">
        <w:rPr>
          <w:rFonts w:hint="cs"/>
          <w:rtl/>
        </w:rPr>
        <w:t>40-</w:t>
      </w:r>
      <w:r w:rsidRPr="00446B3F">
        <w:rPr>
          <w:rFonts w:hint="cs"/>
          <w:rtl/>
        </w:rPr>
        <w:tab/>
      </w:r>
      <w:r w:rsidRPr="00446B3F">
        <w:rPr>
          <w:rFonts w:hint="cs"/>
          <w:b/>
          <w:bCs/>
          <w:rtl/>
        </w:rPr>
        <w:t>سير نايجل رودلي</w:t>
      </w:r>
      <w:r w:rsidRPr="00446B3F">
        <w:rPr>
          <w:rFonts w:hint="cs"/>
          <w:rtl/>
        </w:rPr>
        <w:t xml:space="preserve">:  أضاف أن قائمة بالمصادر الأخرى قد تكون مفيدة بالأحرى حيث إنه من المستحيل تقريباً الاطلاع على قرارات اللجنة على موقع وب المفوضية السامية لحقوق الإنسان. وأضاف أنه لا بد من اتخاذ التدابير اللازمة في هذا الشأن، لأن ذلك يضر بسمعة المفوضية السامية أيضاً. </w:t>
      </w:r>
    </w:p>
    <w:p w:rsidR="00760A92" w:rsidRPr="00446B3F" w:rsidRDefault="00760A92" w:rsidP="00817005">
      <w:pPr>
        <w:pStyle w:val="SingleTxtGA"/>
        <w:rPr>
          <w:rFonts w:hint="cs"/>
          <w:rtl/>
        </w:rPr>
      </w:pPr>
      <w:r w:rsidRPr="00446B3F">
        <w:rPr>
          <w:rFonts w:hint="cs"/>
          <w:rtl/>
        </w:rPr>
        <w:t>41-</w:t>
      </w:r>
      <w:r w:rsidRPr="00446B3F">
        <w:rPr>
          <w:rFonts w:hint="cs"/>
          <w:rtl/>
        </w:rPr>
        <w:tab/>
      </w:r>
      <w:r w:rsidRPr="00446B3F">
        <w:rPr>
          <w:rFonts w:hint="cs"/>
          <w:b/>
          <w:bCs/>
          <w:rtl/>
        </w:rPr>
        <w:t>السيد أوفلاهرتي</w:t>
      </w:r>
      <w:r w:rsidRPr="00446B3F">
        <w:rPr>
          <w:rFonts w:hint="cs"/>
          <w:rtl/>
        </w:rPr>
        <w:t xml:space="preserve">:  ذكر بأن أحد المسؤولين في المفوضية السامية كان قد أوضح للجنة في السنة السابقة أن الصعوبات كانت ذات طابع تقني، وأنها ستسوى في أقرب الفرص. غير أنه لا يسعنا إلا أن نلاحظ اليوم أن المشكلة ما زالت قائمة، وأن اللجنة ما زالت تكرر شكاواها. وربما قد يكون من المستحسن للخروج من المأزق أن يراسل الرئيس الشخص المسؤول عن قاعدة بيانات هيئات المعاهدات على موقع وب المفوضية السامية. </w:t>
      </w:r>
    </w:p>
    <w:p w:rsidR="00760A92" w:rsidRPr="00446B3F" w:rsidRDefault="00760A92" w:rsidP="00817005">
      <w:pPr>
        <w:pStyle w:val="SingleTxtGA"/>
        <w:rPr>
          <w:rFonts w:hint="cs"/>
          <w:rtl/>
        </w:rPr>
      </w:pPr>
      <w:r w:rsidRPr="00446B3F">
        <w:rPr>
          <w:rFonts w:hint="cs"/>
          <w:rtl/>
        </w:rPr>
        <w:t>42-</w:t>
      </w:r>
      <w:r w:rsidRPr="00446B3F">
        <w:rPr>
          <w:rFonts w:hint="cs"/>
          <w:rtl/>
        </w:rPr>
        <w:tab/>
      </w:r>
      <w:r w:rsidRPr="00446B3F">
        <w:rPr>
          <w:rFonts w:hint="cs"/>
          <w:b/>
          <w:bCs/>
          <w:rtl/>
        </w:rPr>
        <w:t>الرئيس</w:t>
      </w:r>
      <w:r w:rsidRPr="00446B3F">
        <w:rPr>
          <w:rFonts w:hint="cs"/>
          <w:rtl/>
        </w:rPr>
        <w:t xml:space="preserve">:  قال إنه على استعداد لتحرير مذكرة تذكر فيها اللجنة أنها تعتمد على كفاءة وهمة الدوائر ذات الصلة لعلاج الوضع في أقرب الفرص. </w:t>
      </w:r>
    </w:p>
    <w:p w:rsidR="00760A92" w:rsidRPr="00446B3F" w:rsidRDefault="00760A92" w:rsidP="00817005">
      <w:pPr>
        <w:pStyle w:val="SingleTxtGA"/>
        <w:rPr>
          <w:rFonts w:hint="cs"/>
          <w:rtl/>
        </w:rPr>
      </w:pPr>
      <w:r w:rsidRPr="00446B3F">
        <w:rPr>
          <w:rFonts w:hint="cs"/>
          <w:rtl/>
        </w:rPr>
        <w:t>43-</w:t>
      </w:r>
      <w:r w:rsidRPr="00446B3F">
        <w:rPr>
          <w:rFonts w:hint="cs"/>
          <w:rtl/>
        </w:rPr>
        <w:tab/>
      </w:r>
      <w:r w:rsidRPr="00446B3F">
        <w:rPr>
          <w:rFonts w:hint="cs"/>
          <w:b/>
          <w:bCs/>
          <w:rtl/>
        </w:rPr>
        <w:t>السيد لالاه</w:t>
      </w:r>
      <w:r w:rsidRPr="00446B3F">
        <w:rPr>
          <w:rFonts w:hint="cs"/>
          <w:rtl/>
        </w:rPr>
        <w:t xml:space="preserve">:  اقترح على ضوء الملاحظات التي قدمت أن يذكر في الفقرة 19 أنه نظراً لسوء عمل موقع وب المفوضية السامية، فإنه يمكن الاطلاع على نص نتائج تحقيق اللجنة وقراراتها على موقع آخر للوب يذكر عنوانه. </w:t>
      </w:r>
    </w:p>
    <w:p w:rsidR="00760A92" w:rsidRPr="00446B3F" w:rsidRDefault="00760A92" w:rsidP="00817005">
      <w:pPr>
        <w:pStyle w:val="SingleTxtGA"/>
        <w:rPr>
          <w:rFonts w:hint="cs"/>
          <w:rtl/>
          <w:lang w:bidi="ar-EG"/>
        </w:rPr>
      </w:pPr>
      <w:r w:rsidRPr="00446B3F">
        <w:rPr>
          <w:rFonts w:hint="cs"/>
          <w:rtl/>
        </w:rPr>
        <w:t>44-</w:t>
      </w:r>
      <w:r w:rsidRPr="00446B3F">
        <w:rPr>
          <w:rFonts w:hint="cs"/>
          <w:rtl/>
        </w:rPr>
        <w:tab/>
      </w:r>
      <w:r w:rsidRPr="00446B3F">
        <w:rPr>
          <w:rFonts w:hint="cs"/>
          <w:b/>
          <w:bCs/>
          <w:rtl/>
        </w:rPr>
        <w:t>السيدة ودجوود</w:t>
      </w:r>
      <w:r w:rsidRPr="00446B3F">
        <w:rPr>
          <w:rFonts w:hint="cs"/>
          <w:rtl/>
        </w:rPr>
        <w:t xml:space="preserve">:  اقترحت بالأحرى أن يجري الرئيس مصحوباً بعضو واحد أو بعضوين اتصالاً مباشراً بالشخص المسؤول عن تلك المسألة لدى المفوضية السامية، وذلك قبل نهاية الدورة الحالية. </w:t>
      </w:r>
    </w:p>
    <w:p w:rsidR="00760A92" w:rsidRPr="00446B3F" w:rsidRDefault="00760A92" w:rsidP="00817005">
      <w:pPr>
        <w:pStyle w:val="SingleTxtGA"/>
        <w:rPr>
          <w:rFonts w:hint="cs"/>
          <w:rtl/>
        </w:rPr>
      </w:pPr>
      <w:r w:rsidRPr="00446B3F">
        <w:rPr>
          <w:rFonts w:hint="cs"/>
          <w:rtl/>
        </w:rPr>
        <w:t>45-</w:t>
      </w:r>
      <w:r w:rsidRPr="00446B3F">
        <w:rPr>
          <w:rFonts w:hint="cs"/>
          <w:rtl/>
        </w:rPr>
        <w:tab/>
      </w:r>
      <w:r w:rsidRPr="00446B3F">
        <w:rPr>
          <w:rFonts w:hint="cs"/>
          <w:b/>
          <w:bCs/>
          <w:rtl/>
        </w:rPr>
        <w:t>الرئيس</w:t>
      </w:r>
      <w:r w:rsidRPr="00446B3F">
        <w:rPr>
          <w:rFonts w:hint="cs"/>
          <w:rtl/>
        </w:rPr>
        <w:t xml:space="preserve">:  قال إن تلك الإمكانية ستبحث أيضاً. </w:t>
      </w:r>
    </w:p>
    <w:p w:rsidR="00760A92" w:rsidRPr="00446B3F" w:rsidRDefault="00760A92" w:rsidP="00817005">
      <w:pPr>
        <w:pStyle w:val="SingleTxtGA"/>
        <w:rPr>
          <w:rFonts w:hint="cs"/>
          <w:rtl/>
        </w:rPr>
      </w:pPr>
      <w:r w:rsidRPr="00446B3F">
        <w:rPr>
          <w:rFonts w:hint="cs"/>
          <w:rtl/>
        </w:rPr>
        <w:t>46-</w:t>
      </w:r>
      <w:r w:rsidRPr="00446B3F">
        <w:rPr>
          <w:rFonts w:hint="cs"/>
          <w:rtl/>
        </w:rPr>
        <w:tab/>
      </w:r>
      <w:r w:rsidRPr="00446B3F">
        <w:rPr>
          <w:rFonts w:hint="cs"/>
          <w:b/>
          <w:bCs/>
          <w:rtl/>
        </w:rPr>
        <w:t>السيد عمر</w:t>
      </w:r>
      <w:r w:rsidRPr="00446B3F">
        <w:rPr>
          <w:rFonts w:hint="cs"/>
          <w:rtl/>
        </w:rPr>
        <w:t xml:space="preserve"> (المقرر):  لاحظ أن أحدث أجزاء القرارات التي اتخذتها اللجنة بموجب البروتوكول الاختياري لا تتوفر سوى بالانكليزية. وأضاف أنه ينبغي توضيح ذلك والتشديد على ضرورة ضمان نشر تلك الأجزاء باللغات الرسمية للأمم المتحدة. </w:t>
      </w:r>
    </w:p>
    <w:p w:rsidR="00760A92" w:rsidRPr="00446B3F" w:rsidRDefault="00760A92" w:rsidP="00817005">
      <w:pPr>
        <w:pStyle w:val="SingleTxtGA"/>
        <w:rPr>
          <w:rFonts w:hint="cs"/>
          <w:rtl/>
          <w:lang w:val="fr-CH"/>
        </w:rPr>
      </w:pPr>
      <w:r w:rsidRPr="00446B3F">
        <w:rPr>
          <w:rFonts w:hint="cs"/>
          <w:rtl/>
        </w:rPr>
        <w:t>47-</w:t>
      </w:r>
      <w:r w:rsidRPr="00446B3F">
        <w:rPr>
          <w:rFonts w:hint="cs"/>
          <w:rtl/>
        </w:rPr>
        <w:tab/>
      </w:r>
      <w:r w:rsidRPr="00446B3F">
        <w:rPr>
          <w:rFonts w:hint="cs"/>
          <w:i/>
          <w:iCs/>
          <w:rtl/>
        </w:rPr>
        <w:t xml:space="preserve">اعتمد الفصل الخامس </w:t>
      </w:r>
      <w:r w:rsidRPr="00446B3F">
        <w:rPr>
          <w:i/>
          <w:iCs/>
          <w:szCs w:val="22"/>
          <w:lang w:val="fr-CH"/>
        </w:rPr>
        <w:t>(CCPR/C/93/CRP.1/Add.5)</w:t>
      </w:r>
      <w:r w:rsidRPr="00446B3F">
        <w:rPr>
          <w:rFonts w:hint="cs"/>
          <w:i/>
          <w:iCs/>
          <w:rtl/>
          <w:lang w:val="fr-CH"/>
        </w:rPr>
        <w:t xml:space="preserve"> رهناً بإدخال التعديلات الضرورية عليه</w:t>
      </w:r>
      <w:r w:rsidRPr="00446B3F">
        <w:rPr>
          <w:rFonts w:hint="cs"/>
          <w:rtl/>
          <w:lang w:val="fr-CH"/>
        </w:rPr>
        <w:t xml:space="preserve">. </w:t>
      </w:r>
    </w:p>
    <w:p w:rsidR="00760A92" w:rsidRPr="00446B3F" w:rsidRDefault="00760A92" w:rsidP="00817005">
      <w:pPr>
        <w:pStyle w:val="SingleTxtGA"/>
        <w:rPr>
          <w:rFonts w:hint="cs"/>
          <w:rtl/>
        </w:rPr>
      </w:pPr>
      <w:r w:rsidRPr="00537421">
        <w:rPr>
          <w:rFonts w:hint="cs"/>
          <w:i/>
          <w:iCs/>
          <w:rtl/>
          <w:lang w:val="fr-CH"/>
        </w:rPr>
        <w:t>الفصل السادس - أعمال متابعة نتائج التحقيق بموجب البروتوكول الاختياري</w:t>
      </w:r>
      <w:r w:rsidRPr="00446B3F">
        <w:rPr>
          <w:rFonts w:hint="cs"/>
          <w:rtl/>
          <w:lang w:val="fr-CH"/>
        </w:rPr>
        <w:t xml:space="preserve"> </w:t>
      </w:r>
      <w:r w:rsidRPr="00446B3F">
        <w:rPr>
          <w:szCs w:val="22"/>
          <w:lang w:val="fr-CH"/>
        </w:rPr>
        <w:t>(CCPR/C/93/CRP.1/Add.6)</w:t>
      </w:r>
      <w:r w:rsidRPr="00446B3F">
        <w:rPr>
          <w:rFonts w:hint="cs"/>
          <w:rtl/>
        </w:rPr>
        <w:t xml:space="preserve"> </w:t>
      </w:r>
    </w:p>
    <w:p w:rsidR="00760A92" w:rsidRPr="00446B3F" w:rsidRDefault="00760A92" w:rsidP="00817005">
      <w:pPr>
        <w:pStyle w:val="SingleTxtGA"/>
        <w:rPr>
          <w:rFonts w:hint="cs"/>
          <w:rtl/>
        </w:rPr>
      </w:pPr>
      <w:r w:rsidRPr="00446B3F">
        <w:rPr>
          <w:rFonts w:hint="cs"/>
          <w:rtl/>
        </w:rPr>
        <w:t>48-</w:t>
      </w:r>
      <w:r w:rsidRPr="00446B3F">
        <w:rPr>
          <w:rFonts w:hint="cs"/>
          <w:rtl/>
        </w:rPr>
        <w:tab/>
      </w:r>
      <w:r w:rsidRPr="00446B3F">
        <w:rPr>
          <w:rFonts w:hint="cs"/>
          <w:i/>
          <w:iCs/>
          <w:rtl/>
        </w:rPr>
        <w:t>اعتمد الفصل السادس</w:t>
      </w:r>
      <w:r w:rsidRPr="00446B3F">
        <w:rPr>
          <w:rFonts w:hint="cs"/>
          <w:rtl/>
        </w:rPr>
        <w:t xml:space="preserve">. </w:t>
      </w:r>
    </w:p>
    <w:p w:rsidR="00760A92" w:rsidRPr="00446B3F" w:rsidRDefault="00760A92" w:rsidP="00817005">
      <w:pPr>
        <w:pStyle w:val="SingleTxtGA"/>
        <w:rPr>
          <w:rFonts w:hint="cs"/>
        </w:rPr>
      </w:pPr>
      <w:r w:rsidRPr="00537421">
        <w:rPr>
          <w:rFonts w:hint="cs"/>
          <w:i/>
          <w:iCs/>
          <w:rtl/>
        </w:rPr>
        <w:t>الفصل السابع - متابعة التعليقات الختامية</w:t>
      </w:r>
      <w:r w:rsidRPr="00446B3F">
        <w:rPr>
          <w:rFonts w:hint="cs"/>
          <w:rtl/>
        </w:rPr>
        <w:t xml:space="preserve"> </w:t>
      </w:r>
      <w:r w:rsidRPr="00446B3F">
        <w:rPr>
          <w:szCs w:val="22"/>
          <w:lang w:val="fr-CH"/>
        </w:rPr>
        <w:t>(CCPR/C/93/CRP.1/Add.7)</w:t>
      </w:r>
    </w:p>
    <w:p w:rsidR="00760A92" w:rsidRPr="00446B3F" w:rsidRDefault="00760A92" w:rsidP="00817005">
      <w:pPr>
        <w:pStyle w:val="SingleTxtGA"/>
        <w:rPr>
          <w:rFonts w:hint="cs"/>
          <w:rtl/>
        </w:rPr>
      </w:pPr>
      <w:r w:rsidRPr="00446B3F">
        <w:rPr>
          <w:rFonts w:hint="cs"/>
          <w:rtl/>
        </w:rPr>
        <w:t>49-</w:t>
      </w:r>
      <w:r w:rsidRPr="00446B3F">
        <w:rPr>
          <w:rFonts w:hint="cs"/>
          <w:rtl/>
        </w:rPr>
        <w:tab/>
      </w:r>
      <w:r w:rsidRPr="00446B3F">
        <w:rPr>
          <w:rFonts w:hint="cs"/>
          <w:b/>
          <w:bCs/>
          <w:rtl/>
        </w:rPr>
        <w:t>سير نايجل رودلي</w:t>
      </w:r>
      <w:r w:rsidRPr="00446B3F">
        <w:rPr>
          <w:rFonts w:hint="cs"/>
          <w:rtl/>
        </w:rPr>
        <w:t xml:space="preserve">:  اقترح بتأييد من </w:t>
      </w:r>
      <w:r w:rsidRPr="005663BB">
        <w:rPr>
          <w:rFonts w:hint="cs"/>
          <w:i/>
          <w:iCs/>
          <w:rtl/>
        </w:rPr>
        <w:t>السيد لالاه</w:t>
      </w:r>
      <w:r w:rsidRPr="00446B3F">
        <w:rPr>
          <w:rFonts w:hint="cs"/>
          <w:rtl/>
        </w:rPr>
        <w:t xml:space="preserve"> أن تضاف فقرة في هذا الفصل تعكس قرار اللجنة الأخير الذي يهدف إلى بيان عدم تعاون بعض الدول الأطراف بموجب الجزء الرابع من العهد، وتوضح فيها أن ذلك الإجراء الجديد طبق على غامبيا وغينيا الاستوائية. وينبغي أن تعكس الفقرة أيضاً قرار اللجنة بالامتناع عن اتخاذ تدابير جديدة للمتابعة بعد التاريخ الذي يجب أن يقدم فيه التقرير التالي للدولة الطرف، فيما عدا إرسال كتاب استعجال للدولة الطرف. </w:t>
      </w:r>
    </w:p>
    <w:p w:rsidR="00760A92" w:rsidRPr="00446B3F" w:rsidRDefault="00760A92" w:rsidP="00817005">
      <w:pPr>
        <w:pStyle w:val="SingleTxtGA"/>
        <w:rPr>
          <w:rFonts w:hint="cs"/>
          <w:rtl/>
        </w:rPr>
      </w:pPr>
      <w:r w:rsidRPr="00446B3F">
        <w:rPr>
          <w:rFonts w:hint="cs"/>
          <w:rtl/>
        </w:rPr>
        <w:t>50-</w:t>
      </w:r>
      <w:r w:rsidRPr="00446B3F">
        <w:rPr>
          <w:rFonts w:hint="cs"/>
          <w:rtl/>
        </w:rPr>
        <w:tab/>
      </w:r>
      <w:r w:rsidRPr="00446B3F">
        <w:rPr>
          <w:rFonts w:hint="cs"/>
          <w:i/>
          <w:iCs/>
          <w:rtl/>
        </w:rPr>
        <w:t xml:space="preserve">اعتمد الفصل السابع </w:t>
      </w:r>
      <w:r w:rsidRPr="00446B3F">
        <w:rPr>
          <w:i/>
          <w:iCs/>
          <w:szCs w:val="22"/>
          <w:lang w:val="fr-CH"/>
        </w:rPr>
        <w:t>(CCPR/C/93/CRP.1/Add.7)</w:t>
      </w:r>
      <w:r w:rsidRPr="00446B3F">
        <w:rPr>
          <w:rFonts w:hint="cs"/>
          <w:i/>
          <w:iCs/>
          <w:rtl/>
        </w:rPr>
        <w:t xml:space="preserve"> رهناً بإدخال التعديلات الضرورية عليه</w:t>
      </w:r>
      <w:r w:rsidRPr="00446B3F">
        <w:rPr>
          <w:rFonts w:hint="cs"/>
          <w:rtl/>
        </w:rPr>
        <w:t xml:space="preserve">.  </w:t>
      </w:r>
    </w:p>
    <w:p w:rsidR="00760A92" w:rsidRPr="00446B3F" w:rsidRDefault="00760A92" w:rsidP="00817005">
      <w:pPr>
        <w:pStyle w:val="SingleTxtGA"/>
        <w:rPr>
          <w:rFonts w:hint="cs"/>
          <w:rtl/>
          <w:lang w:val="fr-CH"/>
        </w:rPr>
      </w:pPr>
      <w:r w:rsidRPr="00492D7B">
        <w:rPr>
          <w:rFonts w:hint="cs"/>
          <w:i/>
          <w:iCs/>
          <w:rtl/>
        </w:rPr>
        <w:t>المرفقات من 1 إلى 4</w:t>
      </w:r>
      <w:r w:rsidRPr="00446B3F">
        <w:rPr>
          <w:rFonts w:hint="cs"/>
          <w:rtl/>
        </w:rPr>
        <w:t xml:space="preserve"> </w:t>
      </w:r>
      <w:r w:rsidRPr="00446B3F">
        <w:rPr>
          <w:szCs w:val="22"/>
          <w:lang w:val="fr-CH"/>
        </w:rPr>
        <w:t>(CCPR/C/93/CRP.2 et CCPR/C/93/CRP.2/Add.1 à Add.3)</w:t>
      </w:r>
    </w:p>
    <w:p w:rsidR="00760A92" w:rsidRPr="00446B3F" w:rsidRDefault="00760A92" w:rsidP="00817005">
      <w:pPr>
        <w:pStyle w:val="SingleTxtGA"/>
        <w:rPr>
          <w:rFonts w:hint="cs"/>
          <w:rtl/>
          <w:lang w:bidi="ar-EG"/>
        </w:rPr>
      </w:pPr>
      <w:r w:rsidRPr="00446B3F">
        <w:rPr>
          <w:rFonts w:hint="cs"/>
          <w:rtl/>
        </w:rPr>
        <w:t>51-</w:t>
      </w:r>
      <w:r w:rsidRPr="00446B3F">
        <w:rPr>
          <w:rFonts w:hint="cs"/>
          <w:rtl/>
        </w:rPr>
        <w:tab/>
      </w:r>
      <w:r w:rsidRPr="00446B3F">
        <w:rPr>
          <w:rFonts w:hint="cs"/>
          <w:i/>
          <w:iCs/>
          <w:rtl/>
        </w:rPr>
        <w:t>اعتمدت المرفقات من 1 إلى 4</w:t>
      </w:r>
      <w:r w:rsidRPr="00446B3F">
        <w:rPr>
          <w:rFonts w:hint="cs"/>
          <w:rtl/>
        </w:rPr>
        <w:t xml:space="preserve">. </w:t>
      </w:r>
      <w:r w:rsidRPr="00446B3F">
        <w:rPr>
          <w:rFonts w:hint="cs"/>
          <w:rtl/>
          <w:lang w:bidi="ar-EG"/>
        </w:rPr>
        <w:t xml:space="preserve"> </w:t>
      </w:r>
    </w:p>
    <w:p w:rsidR="00760A92" w:rsidRPr="00446B3F" w:rsidRDefault="00760A92" w:rsidP="00817005">
      <w:pPr>
        <w:pStyle w:val="SingleTxtGA"/>
        <w:rPr>
          <w:rFonts w:hint="cs"/>
          <w:rtl/>
          <w:lang w:bidi="ar-EG"/>
        </w:rPr>
      </w:pPr>
      <w:r w:rsidRPr="00446B3F">
        <w:rPr>
          <w:rFonts w:hint="cs"/>
          <w:rtl/>
        </w:rPr>
        <w:t>52-</w:t>
      </w:r>
      <w:r w:rsidRPr="00446B3F">
        <w:rPr>
          <w:rFonts w:hint="cs"/>
          <w:rtl/>
        </w:rPr>
        <w:tab/>
      </w:r>
      <w:r w:rsidRPr="00446B3F">
        <w:rPr>
          <w:rFonts w:hint="cs"/>
          <w:b/>
          <w:bCs/>
          <w:rtl/>
        </w:rPr>
        <w:t>السيد عمر</w:t>
      </w:r>
      <w:r w:rsidRPr="00446B3F">
        <w:rPr>
          <w:rFonts w:hint="cs"/>
          <w:rtl/>
        </w:rPr>
        <w:t xml:space="preserve"> (المقرر):</w:t>
      </w:r>
      <w:r w:rsidRPr="00446B3F">
        <w:rPr>
          <w:rFonts w:hint="cs"/>
          <w:rtl/>
          <w:lang w:bidi="ar-EG"/>
        </w:rPr>
        <w:t xml:space="preserve">  شكر الأمانة على </w:t>
      </w:r>
      <w:r w:rsidRPr="00446B3F">
        <w:rPr>
          <w:rFonts w:hint="cs"/>
          <w:rtl/>
        </w:rPr>
        <w:t>مساعدتها</w:t>
      </w:r>
      <w:r w:rsidRPr="00446B3F">
        <w:rPr>
          <w:rFonts w:hint="cs"/>
          <w:rtl/>
          <w:lang w:bidi="ar-EG"/>
        </w:rPr>
        <w:t xml:space="preserve"> على إعداد مشروع التقرير السنوي، كما شكر جميع أعضاء اللجنة، الذين ساعدته مناقشاتهم على استخلاص نتيجتين. فأولاً، يجب أن يقلع التقرير السنوي القادم للجنة عن عادة تقديم وصف تاريخي للأوضاع، ويجب أن يقتصر على بيان أعمال اللجنة التي أنجزت خلال العام موضع النظر، مع العلم بأنه يجب وضعها أحياناً في السياق لأسباب تتعلق بالتوضيح. وثانياً، يجب أن يتوفر نص مشروع التقرير السنوي للمقرر قبل الموعد بوقت كاف للسماح له بفحصه وتقديم اقتراحات من ثم في جلسة عامة. وأضاف المتحدث أنه خلال فترة السنتين التي شغل فيها منصب مقرر اللجنة شعر بخيبة الأمل لأنه لم يتمكن من تفادي التكرار الممل، ومن حذف المعلومات غير المفيدة من مشروع التقرير لعدم توفر الوقت. واستطرد قائلاً إنه ينبغي بذل جهد خاص في هذا الصدد، وإنه على استعداد إن أرادت اللجنة أن يضع وثيقة مختصرة للغاية يسرد فيها الوسائل الكفيلة بتحسين تصميم مشروع التقرير السنوي وإعداده وفحصه. </w:t>
      </w:r>
    </w:p>
    <w:p w:rsidR="00760A92" w:rsidRPr="00446B3F" w:rsidRDefault="00760A92" w:rsidP="00817005">
      <w:pPr>
        <w:pStyle w:val="SingleTxtGA"/>
        <w:rPr>
          <w:rFonts w:hint="cs"/>
          <w:rtl/>
        </w:rPr>
      </w:pPr>
      <w:r w:rsidRPr="00446B3F">
        <w:rPr>
          <w:rFonts w:hint="cs"/>
          <w:rtl/>
        </w:rPr>
        <w:t>53-</w:t>
      </w:r>
      <w:r w:rsidRPr="00446B3F">
        <w:rPr>
          <w:rFonts w:hint="cs"/>
          <w:rtl/>
        </w:rPr>
        <w:tab/>
      </w:r>
      <w:r w:rsidRPr="00446B3F">
        <w:rPr>
          <w:rFonts w:hint="cs"/>
          <w:b/>
          <w:bCs/>
          <w:rtl/>
        </w:rPr>
        <w:t>الرئيس</w:t>
      </w:r>
      <w:r w:rsidRPr="00446B3F">
        <w:rPr>
          <w:rFonts w:hint="cs"/>
          <w:rtl/>
        </w:rPr>
        <w:t xml:space="preserve">:  شكر السيد عمر على اقتراحه، الذي قد يسمح للجنة بأن يتوفر لها نص مكتوب لتحديد الخصائص العامة التي ينبغي أن تتسم بها تقاريرها السنوية المقدمة إلى الجمعية العامة. وأضاف أنه ربما بإمكان السيد عمر أن يحرر وثيقة مختصرة بهذا المعنى قبل الدورة القادمة. </w:t>
      </w:r>
    </w:p>
    <w:p w:rsidR="00760A92" w:rsidRPr="00446B3F" w:rsidRDefault="00760A92" w:rsidP="00537421">
      <w:pPr>
        <w:pStyle w:val="SingleTxtGA"/>
        <w:rPr>
          <w:rFonts w:hint="cs"/>
          <w:rtl/>
        </w:rPr>
      </w:pPr>
      <w:r w:rsidRPr="00446B3F">
        <w:rPr>
          <w:rFonts w:hint="cs"/>
          <w:rtl/>
        </w:rPr>
        <w:t>54-</w:t>
      </w:r>
      <w:r w:rsidRPr="00446B3F">
        <w:rPr>
          <w:rFonts w:hint="cs"/>
          <w:rtl/>
        </w:rPr>
        <w:tab/>
      </w:r>
      <w:r w:rsidRPr="00446B3F">
        <w:rPr>
          <w:rFonts w:hint="cs"/>
          <w:i/>
          <w:iCs/>
          <w:rtl/>
        </w:rPr>
        <w:t>اعتمد مجمل مشروع التقرير السنوي للجنة</w:t>
      </w:r>
      <w:r w:rsidR="00537421">
        <w:rPr>
          <w:rFonts w:hint="cs"/>
          <w:i/>
          <w:iCs/>
          <w:rtl/>
        </w:rPr>
        <w:t xml:space="preserve"> </w:t>
      </w:r>
      <w:r w:rsidRPr="00446B3F">
        <w:rPr>
          <w:i/>
          <w:iCs/>
          <w:szCs w:val="22"/>
          <w:lang w:val="fr-CH"/>
        </w:rPr>
        <w:t>(CCPR/C/93/CRP.1 et Add.1 à 7; CCPR/C/93/CRP.2 et Add.1 à 3)</w:t>
      </w:r>
      <w:r w:rsidRPr="00446B3F">
        <w:rPr>
          <w:rFonts w:hint="cs"/>
          <w:i/>
          <w:iCs/>
          <w:rtl/>
        </w:rPr>
        <w:t xml:space="preserve"> بصيغته المعدلة شفوياً ورهناً بالتعديلات</w:t>
      </w:r>
      <w:r w:rsidRPr="00446B3F">
        <w:rPr>
          <w:rFonts w:hint="cs"/>
          <w:rtl/>
        </w:rPr>
        <w:t xml:space="preserve"> </w:t>
      </w:r>
      <w:r w:rsidRPr="00446B3F">
        <w:rPr>
          <w:rFonts w:hint="cs"/>
          <w:i/>
          <w:iCs/>
          <w:rtl/>
        </w:rPr>
        <w:t>الشكلية التي ستدخلها عليه الأمانة</w:t>
      </w:r>
      <w:r w:rsidRPr="00446B3F">
        <w:rPr>
          <w:rFonts w:hint="cs"/>
          <w:rtl/>
        </w:rPr>
        <w:t xml:space="preserve">.  </w:t>
      </w:r>
    </w:p>
    <w:p w:rsidR="00760A92" w:rsidRPr="00446B3F" w:rsidRDefault="00760A92" w:rsidP="00817005">
      <w:pPr>
        <w:pStyle w:val="SingleTxtGA"/>
        <w:rPr>
          <w:rFonts w:hint="cs"/>
          <w:rtl/>
        </w:rPr>
      </w:pPr>
      <w:r w:rsidRPr="00980132">
        <w:rPr>
          <w:rFonts w:hint="cs"/>
          <w:rtl/>
        </w:rPr>
        <w:t>انتهى الجزء الأول (العلني) من الجلسة الساعة 30/16</w:t>
      </w:r>
      <w:r w:rsidRPr="00446B3F">
        <w:rPr>
          <w:rFonts w:hint="cs"/>
          <w:rtl/>
        </w:rPr>
        <w:t xml:space="preserve">. </w:t>
      </w:r>
    </w:p>
    <w:p w:rsidR="003370E1" w:rsidRPr="00045F69" w:rsidRDefault="00045F69" w:rsidP="00045F69">
      <w:pPr>
        <w:spacing w:before="120"/>
        <w:jc w:val="center"/>
        <w:rPr>
          <w:rFonts w:hint="cs"/>
          <w:u w:val="single"/>
          <w:rtl/>
        </w:rPr>
      </w:pPr>
      <w:r>
        <w:rPr>
          <w:u w:val="single"/>
          <w:rtl/>
        </w:rPr>
        <w:tab/>
      </w:r>
      <w:r>
        <w:rPr>
          <w:u w:val="single"/>
          <w:rtl/>
        </w:rPr>
        <w:tab/>
      </w:r>
      <w:r>
        <w:rPr>
          <w:u w:val="single"/>
          <w:rtl/>
        </w:rPr>
        <w:tab/>
      </w:r>
    </w:p>
    <w:sectPr w:rsidR="003370E1" w:rsidRPr="00045F6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3D3" w:rsidRPr="00FE6865" w:rsidRDefault="00CC23D3" w:rsidP="00FE6865">
      <w:pPr>
        <w:pStyle w:val="Footer"/>
      </w:pPr>
    </w:p>
  </w:endnote>
  <w:endnote w:type="continuationSeparator" w:id="0">
    <w:p w:rsidR="00CC23D3" w:rsidRDefault="00CC2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Pr="005951AD" w:rsidRDefault="005E6FA4" w:rsidP="005951AD">
    <w:pPr>
      <w:pStyle w:val="Footer"/>
      <w:tabs>
        <w:tab w:val="right" w:pos="9598"/>
      </w:tabs>
    </w:pPr>
    <w:r>
      <w:rPr>
        <w:lang w:val="fr-CH"/>
      </w:rPr>
      <w:t>GE.08-43286 (EXT)</w:t>
    </w:r>
    <w:r w:rsidR="00BA0B10">
      <w:tab/>
    </w:r>
    <w:r w:rsidR="00BA0B10" w:rsidRPr="005951AD">
      <w:rPr>
        <w:b/>
        <w:sz w:val="18"/>
      </w:rPr>
      <w:fldChar w:fldCharType="begin"/>
    </w:r>
    <w:r w:rsidR="00BA0B10" w:rsidRPr="005951AD">
      <w:rPr>
        <w:b/>
        <w:sz w:val="18"/>
      </w:rPr>
      <w:instrText xml:space="preserve"> PAGE  \* MERGEFORMAT </w:instrText>
    </w:r>
    <w:r w:rsidR="00BA0B10" w:rsidRPr="005951AD">
      <w:rPr>
        <w:b/>
        <w:sz w:val="18"/>
      </w:rPr>
      <w:fldChar w:fldCharType="separate"/>
    </w:r>
    <w:r>
      <w:rPr>
        <w:b/>
        <w:noProof/>
        <w:sz w:val="18"/>
      </w:rPr>
      <w:t>4</w:t>
    </w:r>
    <w:r w:rsidR="00BA0B10" w:rsidRPr="005951A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Pr="005951AD" w:rsidRDefault="00BA0B10" w:rsidP="00613888">
    <w:pPr>
      <w:pStyle w:val="Footer"/>
      <w:tabs>
        <w:tab w:val="right" w:pos="9598"/>
      </w:tabs>
      <w:rPr>
        <w:b/>
        <w:sz w:val="18"/>
      </w:rPr>
    </w:pPr>
    <w:r w:rsidRPr="005951AD">
      <w:rPr>
        <w:b/>
        <w:sz w:val="18"/>
      </w:rPr>
      <w:fldChar w:fldCharType="begin"/>
    </w:r>
    <w:r w:rsidRPr="005951AD">
      <w:rPr>
        <w:b/>
        <w:sz w:val="18"/>
      </w:rPr>
      <w:instrText xml:space="preserve"> PAGE  \* MERGEFORMAT </w:instrText>
    </w:r>
    <w:r w:rsidRPr="005951AD">
      <w:rPr>
        <w:b/>
        <w:sz w:val="18"/>
      </w:rPr>
      <w:fldChar w:fldCharType="separate"/>
    </w:r>
    <w:r w:rsidR="005E6FA4">
      <w:rPr>
        <w:b/>
        <w:noProof/>
        <w:sz w:val="18"/>
      </w:rPr>
      <w:t>5</w:t>
    </w:r>
    <w:r w:rsidRPr="005951AD">
      <w:rPr>
        <w:b/>
        <w:sz w:val="18"/>
      </w:rPr>
      <w:fldChar w:fldCharType="end"/>
    </w:r>
    <w:r>
      <w:rPr>
        <w:b/>
        <w:sz w:val="18"/>
      </w:rPr>
      <w:tab/>
    </w:r>
    <w:r w:rsidR="005E6FA4">
      <w:rPr>
        <w:lang w:val="fr-CH"/>
      </w:rPr>
      <w:t>GE.08-43286 (EXT)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Default="00BA0B10" w:rsidP="005951AD">
    <w:pPr>
      <w:pStyle w:val="footnoteText0"/>
      <w:pBdr>
        <w:bottom w:val="single" w:sz="4" w:space="1" w:color="auto"/>
      </w:pBdr>
      <w:tabs>
        <w:tab w:val="clear" w:pos="1021"/>
      </w:tabs>
      <w:ind w:left="0" w:right="0" w:firstLine="0"/>
      <w:rPr>
        <w:rFonts w:hint="cs"/>
        <w:rtl/>
      </w:rPr>
    </w:pPr>
  </w:p>
  <w:p w:rsidR="00613888" w:rsidRPr="00236B1D" w:rsidRDefault="00613888" w:rsidP="00613888">
    <w:pPr>
      <w:pStyle w:val="footnoteText0"/>
      <w:ind w:firstLine="680"/>
      <w:rPr>
        <w:rtl/>
      </w:rPr>
    </w:pPr>
    <w:r w:rsidRPr="00236B1D">
      <w:rPr>
        <w:rtl/>
      </w:rPr>
      <w:t>هذا المحضر قابل للتصويب.</w:t>
    </w:r>
  </w:p>
  <w:p w:rsidR="00613888" w:rsidRPr="00236B1D" w:rsidRDefault="00613888" w:rsidP="00613888">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place">
      <w:smartTag w:uri="urn:schemas-microsoft-com:office:smarttags" w:element="City">
        <w:r w:rsidRPr="00236B1D">
          <w:t>Geneva</w:t>
        </w:r>
      </w:smartTag>
    </w:smartTag>
    <w:r w:rsidRPr="00236B1D">
      <w:rPr>
        <w:rtl/>
      </w:rPr>
      <w:t>.</w:t>
    </w:r>
  </w:p>
  <w:p w:rsidR="00BA0B10" w:rsidRPr="00243A4A" w:rsidRDefault="00613888" w:rsidP="00613888">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BA0B10" w:rsidRPr="002A5B5D" w:rsidRDefault="00BA0B10" w:rsidP="005951AD">
    <w:pPr>
      <w:pStyle w:val="Footer"/>
      <w:tabs>
        <w:tab w:val="left" w:pos="180"/>
        <w:tab w:val="right" w:pos="9638"/>
      </w:tabs>
      <w:jc w:val="left"/>
      <w:rPr>
        <w:sz w:val="20"/>
        <w:lang w:val="en-US"/>
      </w:rPr>
    </w:pPr>
  </w:p>
  <w:p w:rsidR="00BA0B10" w:rsidRPr="002A5B5D" w:rsidRDefault="00BA0B10" w:rsidP="005951AD">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BA0B10" w:rsidRPr="007875A9" w:rsidRDefault="00BA0B10" w:rsidP="00613888">
    <w:pPr>
      <w:pStyle w:val="Footer"/>
      <w:tabs>
        <w:tab w:val="left" w:pos="180"/>
        <w:tab w:val="right" w:pos="9638"/>
      </w:tabs>
      <w:jc w:val="left"/>
      <w:rPr>
        <w:sz w:val="20"/>
      </w:rPr>
    </w:pPr>
    <w:r>
      <w:rPr>
        <w:sz w:val="20"/>
      </w:rPr>
      <w:tab/>
    </w:r>
    <w:r>
      <w:rPr>
        <w:sz w:val="20"/>
      </w:rPr>
      <w:tab/>
    </w:r>
    <w:r w:rsidR="00613888" w:rsidRPr="00613888">
      <w:rPr>
        <w:sz w:val="20"/>
      </w:rPr>
      <w:t>GE.08-4328</w:t>
    </w:r>
    <w:r w:rsidR="005E6FA4">
      <w:rPr>
        <w:sz w:val="20"/>
      </w:rPr>
      <w:t>6 (EXT)</w:t>
    </w:r>
  </w:p>
  <w:p w:rsidR="00BA0B10" w:rsidRPr="007875A9" w:rsidRDefault="00BA0B10" w:rsidP="007875A9">
    <w:pPr>
      <w:pStyle w:val="Footer"/>
      <w:tabs>
        <w:tab w:val="left" w:pos="180"/>
        <w:tab w:val="right" w:pos="9638"/>
      </w:tabs>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3D3" w:rsidRDefault="00CC23D3">
      <w:r>
        <w:separator/>
      </w:r>
    </w:p>
  </w:footnote>
  <w:footnote w:type="continuationSeparator" w:id="0">
    <w:p w:rsidR="00CC23D3" w:rsidRDefault="00CC23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Pr="005951AD" w:rsidRDefault="00BA0B10" w:rsidP="00537421">
    <w:pPr>
      <w:pStyle w:val="Header"/>
      <w:jc w:val="right"/>
    </w:pPr>
    <w:r w:rsidRPr="005951AD">
      <w:t>CCPR/C/SR.</w:t>
    </w:r>
    <w:r w:rsidR="00121DAF">
      <w:rPr>
        <w:szCs w:val="20"/>
      </w:rPr>
      <w:t>2</w:t>
    </w:r>
    <w:r w:rsidR="00613888">
      <w:rPr>
        <w:szCs w:val="20"/>
      </w:rPr>
      <w:t>565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Pr="005951AD" w:rsidRDefault="00BA0B10" w:rsidP="00613888">
    <w:pPr>
      <w:pStyle w:val="Header"/>
      <w:jc w:val="left"/>
    </w:pPr>
    <w:r w:rsidRPr="005951AD">
      <w:t>CCPR/C/SR.2</w:t>
    </w:r>
    <w:r w:rsidR="00613888">
      <w:t>5</w:t>
    </w:r>
    <w:r w:rsidR="00121DAF">
      <w:t>65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Default="00BA0B1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style="mso-next-textbox:#_x0000_s2053" inset="0,0,0,0">
            <w:txbxContent>
              <w:p w:rsidR="00BA0B10" w:rsidRPr="008F6743" w:rsidRDefault="00BA0B10"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06D"/>
    <w:rsid w:val="00040E25"/>
    <w:rsid w:val="00042149"/>
    <w:rsid w:val="00045F69"/>
    <w:rsid w:val="000648EA"/>
    <w:rsid w:val="000856D2"/>
    <w:rsid w:val="0008783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1595A"/>
    <w:rsid w:val="00121DAF"/>
    <w:rsid w:val="001455A0"/>
    <w:rsid w:val="001602A3"/>
    <w:rsid w:val="0018173B"/>
    <w:rsid w:val="001A5161"/>
    <w:rsid w:val="001A60BD"/>
    <w:rsid w:val="001D587D"/>
    <w:rsid w:val="001E56F9"/>
    <w:rsid w:val="00232277"/>
    <w:rsid w:val="00236B1D"/>
    <w:rsid w:val="0023736D"/>
    <w:rsid w:val="002546DA"/>
    <w:rsid w:val="00256467"/>
    <w:rsid w:val="00257225"/>
    <w:rsid w:val="002B0BAB"/>
    <w:rsid w:val="002C25D5"/>
    <w:rsid w:val="002E1E1C"/>
    <w:rsid w:val="002E2A4E"/>
    <w:rsid w:val="002F7224"/>
    <w:rsid w:val="00310160"/>
    <w:rsid w:val="00327716"/>
    <w:rsid w:val="00333DA7"/>
    <w:rsid w:val="003370E1"/>
    <w:rsid w:val="00341A8C"/>
    <w:rsid w:val="003519E6"/>
    <w:rsid w:val="00355F81"/>
    <w:rsid w:val="003B4356"/>
    <w:rsid w:val="003C7B37"/>
    <w:rsid w:val="003D5B11"/>
    <w:rsid w:val="003F08A8"/>
    <w:rsid w:val="004250E3"/>
    <w:rsid w:val="00437F28"/>
    <w:rsid w:val="00446B3F"/>
    <w:rsid w:val="00472A81"/>
    <w:rsid w:val="00492D7B"/>
    <w:rsid w:val="004A20A6"/>
    <w:rsid w:val="004B2C92"/>
    <w:rsid w:val="004B4C78"/>
    <w:rsid w:val="004D6A3A"/>
    <w:rsid w:val="004E206D"/>
    <w:rsid w:val="004E32E0"/>
    <w:rsid w:val="004E57D4"/>
    <w:rsid w:val="004F4AD7"/>
    <w:rsid w:val="00537421"/>
    <w:rsid w:val="00557CD3"/>
    <w:rsid w:val="005615EB"/>
    <w:rsid w:val="005663BB"/>
    <w:rsid w:val="00571432"/>
    <w:rsid w:val="005732A2"/>
    <w:rsid w:val="005762A5"/>
    <w:rsid w:val="00590BA3"/>
    <w:rsid w:val="005951AD"/>
    <w:rsid w:val="005B46D9"/>
    <w:rsid w:val="005B7AE0"/>
    <w:rsid w:val="005E23F5"/>
    <w:rsid w:val="005E6FA4"/>
    <w:rsid w:val="005F146F"/>
    <w:rsid w:val="005F71B6"/>
    <w:rsid w:val="00613888"/>
    <w:rsid w:val="00614E54"/>
    <w:rsid w:val="00650CF9"/>
    <w:rsid w:val="00654786"/>
    <w:rsid w:val="00660FD4"/>
    <w:rsid w:val="00665BE4"/>
    <w:rsid w:val="0068092F"/>
    <w:rsid w:val="00692BCA"/>
    <w:rsid w:val="006A4425"/>
    <w:rsid w:val="006B00A4"/>
    <w:rsid w:val="006B4669"/>
    <w:rsid w:val="006D3CFA"/>
    <w:rsid w:val="006F6BF8"/>
    <w:rsid w:val="00707BDF"/>
    <w:rsid w:val="00710727"/>
    <w:rsid w:val="00715F45"/>
    <w:rsid w:val="00731815"/>
    <w:rsid w:val="00731B84"/>
    <w:rsid w:val="00734AE7"/>
    <w:rsid w:val="00760A92"/>
    <w:rsid w:val="0078206E"/>
    <w:rsid w:val="007875A9"/>
    <w:rsid w:val="0079344E"/>
    <w:rsid w:val="007C0C31"/>
    <w:rsid w:val="007E197F"/>
    <w:rsid w:val="007F68C4"/>
    <w:rsid w:val="008017B9"/>
    <w:rsid w:val="0080347C"/>
    <w:rsid w:val="008153DE"/>
    <w:rsid w:val="00817005"/>
    <w:rsid w:val="00824E02"/>
    <w:rsid w:val="00830AAC"/>
    <w:rsid w:val="00852A10"/>
    <w:rsid w:val="00862411"/>
    <w:rsid w:val="00862634"/>
    <w:rsid w:val="00866C59"/>
    <w:rsid w:val="00877306"/>
    <w:rsid w:val="00885524"/>
    <w:rsid w:val="008A6242"/>
    <w:rsid w:val="008B4BC6"/>
    <w:rsid w:val="008F6743"/>
    <w:rsid w:val="00901E57"/>
    <w:rsid w:val="009070DF"/>
    <w:rsid w:val="00921A57"/>
    <w:rsid w:val="00933296"/>
    <w:rsid w:val="00935F0E"/>
    <w:rsid w:val="0095208F"/>
    <w:rsid w:val="00977B3F"/>
    <w:rsid w:val="00980132"/>
    <w:rsid w:val="009814AE"/>
    <w:rsid w:val="009901D3"/>
    <w:rsid w:val="00996BBE"/>
    <w:rsid w:val="009B2C03"/>
    <w:rsid w:val="009D17B9"/>
    <w:rsid w:val="009D1DD5"/>
    <w:rsid w:val="009D2C99"/>
    <w:rsid w:val="009F722C"/>
    <w:rsid w:val="00A26157"/>
    <w:rsid w:val="00A265C3"/>
    <w:rsid w:val="00A302A3"/>
    <w:rsid w:val="00A43F9A"/>
    <w:rsid w:val="00A53F38"/>
    <w:rsid w:val="00A543D4"/>
    <w:rsid w:val="00A77119"/>
    <w:rsid w:val="00A96F59"/>
    <w:rsid w:val="00AB0210"/>
    <w:rsid w:val="00AD0014"/>
    <w:rsid w:val="00AD4CF2"/>
    <w:rsid w:val="00AF0BBA"/>
    <w:rsid w:val="00B20EFE"/>
    <w:rsid w:val="00B25159"/>
    <w:rsid w:val="00B272ED"/>
    <w:rsid w:val="00B30468"/>
    <w:rsid w:val="00B43D0C"/>
    <w:rsid w:val="00B44E31"/>
    <w:rsid w:val="00B62C76"/>
    <w:rsid w:val="00BA0B10"/>
    <w:rsid w:val="00BA4F7E"/>
    <w:rsid w:val="00BB2C41"/>
    <w:rsid w:val="00BC2847"/>
    <w:rsid w:val="00BC55C8"/>
    <w:rsid w:val="00BC577D"/>
    <w:rsid w:val="00BC5C10"/>
    <w:rsid w:val="00BE2964"/>
    <w:rsid w:val="00C21623"/>
    <w:rsid w:val="00C24FBD"/>
    <w:rsid w:val="00C45652"/>
    <w:rsid w:val="00C473BA"/>
    <w:rsid w:val="00C611ED"/>
    <w:rsid w:val="00C6490A"/>
    <w:rsid w:val="00C64FE1"/>
    <w:rsid w:val="00C726D2"/>
    <w:rsid w:val="00C74296"/>
    <w:rsid w:val="00C8345E"/>
    <w:rsid w:val="00CA5F7C"/>
    <w:rsid w:val="00CC23D3"/>
    <w:rsid w:val="00D03128"/>
    <w:rsid w:val="00D51067"/>
    <w:rsid w:val="00D75657"/>
    <w:rsid w:val="00D960AD"/>
    <w:rsid w:val="00DA0E0E"/>
    <w:rsid w:val="00DB0885"/>
    <w:rsid w:val="00DB0C39"/>
    <w:rsid w:val="00DB5DDD"/>
    <w:rsid w:val="00DB7679"/>
    <w:rsid w:val="00DF1702"/>
    <w:rsid w:val="00DF218B"/>
    <w:rsid w:val="00DF4DD8"/>
    <w:rsid w:val="00DF668E"/>
    <w:rsid w:val="00E04826"/>
    <w:rsid w:val="00E14D2B"/>
    <w:rsid w:val="00E20DBA"/>
    <w:rsid w:val="00E6524A"/>
    <w:rsid w:val="00E660D6"/>
    <w:rsid w:val="00E771AB"/>
    <w:rsid w:val="00EA796F"/>
    <w:rsid w:val="00EB077B"/>
    <w:rsid w:val="00EB232F"/>
    <w:rsid w:val="00EC50B9"/>
    <w:rsid w:val="00ED26A0"/>
    <w:rsid w:val="00EF62AE"/>
    <w:rsid w:val="00F1727A"/>
    <w:rsid w:val="00F34764"/>
    <w:rsid w:val="00F54E3C"/>
    <w:rsid w:val="00F56522"/>
    <w:rsid w:val="00F874BD"/>
    <w:rsid w:val="00F95015"/>
    <w:rsid w:val="00FB1D0B"/>
    <w:rsid w:val="00FD7DE6"/>
    <w:rsid w:val="00FE55A3"/>
    <w:rsid w:val="00FE6865"/>
    <w:rsid w:val="00FF4A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1022B5"/>
    <w:pPr>
      <w:keepNext/>
      <w:keepLines/>
      <w:tabs>
        <w:tab w:val="right" w:pos="1021"/>
      </w:tabs>
      <w:suppressAutoHyphens/>
      <w:spacing w:before="360" w:after="240" w:line="540" w:lineRule="exact"/>
      <w:ind w:left="1247" w:right="1247" w:hanging="1247"/>
    </w:pPr>
    <w:rPr>
      <w:b/>
      <w:bCs/>
      <w:sz w:val="34"/>
      <w:szCs w:val="50"/>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1996</Words>
  <Characters>11378</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CCPR/SR.2050</vt:lpstr>
    </vt:vector>
  </TitlesOfParts>
  <Company>CSD</Company>
  <LinksUpToDate>false</LinksUpToDate>
  <CharactersWithSpaces>13348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CCPR/SR.2050</dc:title>
  <dc:subject>Contrac</dc:subject>
  <dc:creator>Admieng</dc:creator>
  <cp:keywords/>
  <dc:description/>
  <cp:lastModifiedBy>DCM</cp:lastModifiedBy>
  <cp:revision>2</cp:revision>
  <cp:lastPrinted>2010-03-26T21:48:00Z</cp:lastPrinted>
  <dcterms:created xsi:type="dcterms:W3CDTF">2010-03-30T14:08:00Z</dcterms:created>
  <dcterms:modified xsi:type="dcterms:W3CDTF">2010-03-30T14:08:00Z</dcterms:modified>
</cp:coreProperties>
</file>