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2F51EFF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CF87C85" w14:textId="77777777" w:rsidR="002D5AAC" w:rsidRDefault="002D5AAC" w:rsidP="003024E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3CDCCD1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93720E1" w14:textId="6EB45019" w:rsidR="002D5AAC" w:rsidRDefault="003024EE" w:rsidP="003024EE">
            <w:pPr>
              <w:jc w:val="right"/>
            </w:pPr>
            <w:r w:rsidRPr="003024EE">
              <w:rPr>
                <w:sz w:val="40"/>
              </w:rPr>
              <w:t>CRPD</w:t>
            </w:r>
            <w:r w:rsidRPr="003024EE">
              <w:t>/C/26/2</w:t>
            </w:r>
          </w:p>
        </w:tc>
      </w:tr>
      <w:tr w:rsidR="002D5AAC" w:rsidRPr="002B1AE2" w14:paraId="4223B104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B2EC83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3D6F965" wp14:editId="292A65B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282931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D6B2982" w14:textId="77777777" w:rsidR="002D5AAC" w:rsidRDefault="003024EE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ED6F842" w14:textId="77777777" w:rsidR="003024EE" w:rsidRDefault="003024EE" w:rsidP="003024E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May 2022</w:t>
            </w:r>
          </w:p>
          <w:p w14:paraId="759E5951" w14:textId="77777777" w:rsidR="003024EE" w:rsidRDefault="003024EE" w:rsidP="003024E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EC12135" w14:textId="52DB5457" w:rsidR="003024EE" w:rsidRPr="008934D2" w:rsidRDefault="003024EE" w:rsidP="003024E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2C1F81F" w14:textId="77777777" w:rsidR="003024EE" w:rsidRPr="003024EE" w:rsidRDefault="003024EE" w:rsidP="003024EE">
      <w:pPr>
        <w:spacing w:before="120"/>
        <w:rPr>
          <w:b/>
          <w:bCs/>
          <w:sz w:val="24"/>
          <w:szCs w:val="24"/>
        </w:rPr>
      </w:pPr>
      <w:r w:rsidRPr="003024EE">
        <w:rPr>
          <w:b/>
          <w:bCs/>
          <w:sz w:val="24"/>
          <w:szCs w:val="24"/>
        </w:rPr>
        <w:t>Комитет по правам инвалидов</w:t>
      </w:r>
    </w:p>
    <w:p w14:paraId="3658796E" w14:textId="77777777" w:rsidR="003024EE" w:rsidRPr="00EA58EF" w:rsidRDefault="003024EE" w:rsidP="003024EE">
      <w:pPr>
        <w:pStyle w:val="HChG"/>
      </w:pPr>
      <w:r w:rsidRPr="00EA58EF">
        <w:tab/>
      </w:r>
      <w:r w:rsidRPr="00EA58EF">
        <w:tab/>
      </w:r>
      <w:r w:rsidRPr="00EA58EF">
        <w:rPr>
          <w:bCs/>
        </w:rPr>
        <w:t>Доклад Комитета по правам инвалидов о работе его двадцать шестой сессии (7–25 марта 2022 года)</w:t>
      </w:r>
    </w:p>
    <w:p w14:paraId="7B374554" w14:textId="77777777" w:rsidR="003024EE" w:rsidRPr="00EA58EF" w:rsidRDefault="003024EE" w:rsidP="003024EE">
      <w:pPr>
        <w:pStyle w:val="HChG"/>
      </w:pPr>
      <w:r w:rsidRPr="00EA58EF">
        <w:rPr>
          <w:bCs/>
        </w:rPr>
        <w:tab/>
        <w:t>I.</w:t>
      </w:r>
      <w:r w:rsidRPr="00EA58EF">
        <w:tab/>
      </w:r>
      <w:r w:rsidRPr="00EA58EF">
        <w:rPr>
          <w:bCs/>
        </w:rPr>
        <w:t>Государства — участники Конвенции</w:t>
      </w:r>
      <w:r w:rsidRPr="00EA58EF">
        <w:rPr>
          <w:bCs/>
        </w:rPr>
        <w:br/>
        <w:t>и Факультативного протокола к ней</w:t>
      </w:r>
    </w:p>
    <w:p w14:paraId="126B9597" w14:textId="13082584" w:rsidR="003024EE" w:rsidRPr="00EA58EF" w:rsidRDefault="003024EE" w:rsidP="003024EE">
      <w:pPr>
        <w:pStyle w:val="SingleTxtG"/>
      </w:pPr>
      <w:r w:rsidRPr="00EA58EF">
        <w:t>1.</w:t>
      </w:r>
      <w:r w:rsidRPr="00EA58EF">
        <w:tab/>
        <w:t>По состоянию на 25 марта 2022 года, дату закрытия двадцать шестой сессии, насчитывалось 184 государства</w:t>
      </w:r>
      <w:r>
        <w:rPr>
          <w:lang w:val="en-US"/>
        </w:rPr>
        <w:t> </w:t>
      </w:r>
      <w:r w:rsidRPr="00EA58EF">
        <w:t>—</w:t>
      </w:r>
      <w:r>
        <w:rPr>
          <w:lang w:val="en-US"/>
        </w:rPr>
        <w:t> </w:t>
      </w:r>
      <w:r w:rsidRPr="00EA58EF">
        <w:t>участника Конвенции о правах инвалидов и 100 государств</w:t>
      </w:r>
      <w:r>
        <w:rPr>
          <w:lang w:val="en-US"/>
        </w:rPr>
        <w:t> </w:t>
      </w:r>
      <w:r w:rsidRPr="00EA58EF">
        <w:t>—</w:t>
      </w:r>
      <w:r>
        <w:rPr>
          <w:lang w:val="en-US"/>
        </w:rPr>
        <w:t> </w:t>
      </w:r>
      <w:r w:rsidRPr="00EA58EF">
        <w:t>участников Факультативного протокола к ней. Со списками государств</w:t>
      </w:r>
      <w:r>
        <w:rPr>
          <w:lang w:val="en-US"/>
        </w:rPr>
        <w:t> </w:t>
      </w:r>
      <w:r w:rsidRPr="00EA58EF">
        <w:t>—</w:t>
      </w:r>
      <w:r>
        <w:rPr>
          <w:lang w:val="en-US"/>
        </w:rPr>
        <w:t> </w:t>
      </w:r>
      <w:r w:rsidRPr="00EA58EF">
        <w:t xml:space="preserve">участников этих документов можно ознакомиться на веб-сайте Управления по правовым вопросам Секретариата. </w:t>
      </w:r>
    </w:p>
    <w:p w14:paraId="44566EE3" w14:textId="77777777" w:rsidR="003024EE" w:rsidRPr="00EA58EF" w:rsidRDefault="003024EE" w:rsidP="003024EE">
      <w:pPr>
        <w:pStyle w:val="HChG"/>
      </w:pPr>
      <w:r w:rsidRPr="00EA58EF">
        <w:rPr>
          <w:bCs/>
        </w:rPr>
        <w:tab/>
        <w:t>II.</w:t>
      </w:r>
      <w:r w:rsidRPr="00EA58EF">
        <w:tab/>
      </w:r>
      <w:r w:rsidRPr="00EA58EF">
        <w:rPr>
          <w:bCs/>
        </w:rPr>
        <w:t>Открытие двадцать шестой сессии Комитета</w:t>
      </w:r>
    </w:p>
    <w:p w14:paraId="42E8DAAC" w14:textId="77777777" w:rsidR="003024EE" w:rsidRPr="00EA58EF" w:rsidRDefault="003024EE" w:rsidP="003024EE">
      <w:pPr>
        <w:pStyle w:val="SingleTxtG"/>
      </w:pPr>
      <w:r w:rsidRPr="00EA58EF">
        <w:t>2.</w:t>
      </w:r>
      <w:r w:rsidRPr="00EA58EF">
        <w:tab/>
        <w:t xml:space="preserve">Открытие двадцать шестой сессии состоялось на открытом заседании, на котором с приветственным словом выступил начальник Секции </w:t>
      </w:r>
      <w:r w:rsidRPr="00646DFD">
        <w:t>по поддержке тематических групп</w:t>
      </w:r>
      <w:r w:rsidRPr="00EA58EF">
        <w:t xml:space="preserve"> Сектора по договорам в области прав человека Управления Верховного комиссара Организации Объединенных Наций по правам человека (УВКПЧ). С текстом его выступления можно ознакомиться на сайте Комитета. </w:t>
      </w:r>
    </w:p>
    <w:p w14:paraId="7A19DB03" w14:textId="77777777" w:rsidR="003024EE" w:rsidRPr="00EA58EF" w:rsidRDefault="003024EE" w:rsidP="003024EE">
      <w:pPr>
        <w:pStyle w:val="SingleTxtG"/>
      </w:pPr>
      <w:r w:rsidRPr="00EA58EF">
        <w:t>3.</w:t>
      </w:r>
      <w:r w:rsidRPr="00EA58EF">
        <w:tab/>
      </w:r>
      <w:r>
        <w:t>В</w:t>
      </w:r>
      <w:r w:rsidRPr="00EA58EF">
        <w:t xml:space="preserve"> своем вступительном слове Председатель Комитета подчеркнула озабоченность Комитета положением</w:t>
      </w:r>
      <w:r>
        <w:t xml:space="preserve"> лиц с </w:t>
      </w:r>
      <w:r w:rsidRPr="00EA58EF">
        <w:t>инвалид</w:t>
      </w:r>
      <w:r>
        <w:t>ностью</w:t>
      </w:r>
      <w:r w:rsidRPr="00EA58EF">
        <w:t xml:space="preserve"> в контексте чрезвычайных гуманитарных ситуаций, в частности в контексте военного нападения на Украину. Председатель напомнила, что 28 февраля 2022 года Комитет вместе с многочисленными экспертами по правам человека призвал Российскую Федерацию немедленно остановить агрессию против Украины и прекратить свое неоправданное и неспровоцированное военное нападение на эту страну, и повторила основные </w:t>
      </w:r>
      <w:r>
        <w:t>моменты</w:t>
      </w:r>
      <w:r w:rsidRPr="00EA58EF">
        <w:t xml:space="preserve"> этого совместного заявления</w:t>
      </w:r>
      <w:r w:rsidRPr="00EA58EF">
        <w:rPr>
          <w:rStyle w:val="aa"/>
        </w:rPr>
        <w:footnoteReference w:id="1"/>
      </w:r>
      <w:r w:rsidRPr="00EA58EF">
        <w:t>. Затем Председатель представила устный отчет о межсессионной деятельности, с которым также можно ознакомиться на веб-сайте Комитета.</w:t>
      </w:r>
    </w:p>
    <w:p w14:paraId="4CF3FCD2" w14:textId="77777777" w:rsidR="003024EE" w:rsidRPr="00EA58EF" w:rsidRDefault="003024EE" w:rsidP="003024EE">
      <w:pPr>
        <w:pStyle w:val="SingleTxtG"/>
        <w:rPr>
          <w:rStyle w:val="aa"/>
        </w:rPr>
      </w:pPr>
      <w:r w:rsidRPr="00EA58EF">
        <w:t>4.</w:t>
      </w:r>
      <w:r w:rsidRPr="00EA58EF">
        <w:tab/>
        <w:t>Комитет рассмотрел и утвердил предварительную повестку дня и предварительную программу работы двадцать шестой сессии</w:t>
      </w:r>
      <w:r w:rsidRPr="00EA58EF">
        <w:rPr>
          <w:rStyle w:val="aa"/>
        </w:rPr>
        <w:footnoteReference w:id="2"/>
      </w:r>
      <w:r w:rsidRPr="00EA58EF">
        <w:t>.</w:t>
      </w:r>
    </w:p>
    <w:p w14:paraId="4736F282" w14:textId="77777777" w:rsidR="003024EE" w:rsidRPr="00EA58EF" w:rsidRDefault="003024EE" w:rsidP="003024EE">
      <w:pPr>
        <w:pStyle w:val="HChG"/>
      </w:pPr>
      <w:r w:rsidRPr="00EA58EF">
        <w:rPr>
          <w:bCs/>
        </w:rPr>
        <w:tab/>
        <w:t>III.</w:t>
      </w:r>
      <w:r w:rsidRPr="00EA58EF">
        <w:tab/>
      </w:r>
      <w:r w:rsidRPr="00EA58EF">
        <w:rPr>
          <w:bCs/>
        </w:rPr>
        <w:t>Членский состав Комитета</w:t>
      </w:r>
    </w:p>
    <w:p w14:paraId="2202467C" w14:textId="2C82D70B" w:rsidR="003024EE" w:rsidRPr="00EA58EF" w:rsidRDefault="003024EE" w:rsidP="003024EE">
      <w:pPr>
        <w:pStyle w:val="SingleTxtG"/>
      </w:pPr>
      <w:r w:rsidRPr="00EA58EF">
        <w:t>5.</w:t>
      </w:r>
      <w:r w:rsidRPr="00EA58EF">
        <w:tab/>
        <w:t xml:space="preserve">20 октября 2021 года в связи с кончиной бывшего члена Комитета </w:t>
      </w:r>
      <w:proofErr w:type="spellStart"/>
      <w:r w:rsidRPr="00EA58EF">
        <w:t>Сумии</w:t>
      </w:r>
      <w:proofErr w:type="spellEnd"/>
      <w:r w:rsidRPr="00EA58EF">
        <w:t xml:space="preserve"> </w:t>
      </w:r>
      <w:proofErr w:type="spellStart"/>
      <w:r w:rsidRPr="00EA58EF">
        <w:t>Амрани</w:t>
      </w:r>
      <w:proofErr w:type="spellEnd"/>
      <w:r w:rsidRPr="00EA58EF">
        <w:t xml:space="preserve"> Марокко в соответствии со статьей 34 (пункт 9) Конвенции назначило членом Комитета на оставшийся срок ее полномочий до 2024 года г</w:t>
      </w:r>
      <w:r w:rsidRPr="00EA58EF">
        <w:noBreakHyphen/>
        <w:t>на </w:t>
      </w:r>
      <w:proofErr w:type="spellStart"/>
      <w:r w:rsidRPr="00EA58EF">
        <w:t>Абдельмаджида</w:t>
      </w:r>
      <w:proofErr w:type="spellEnd"/>
      <w:r w:rsidRPr="00EA58EF">
        <w:t xml:space="preserve"> Макни. </w:t>
      </w:r>
      <w:proofErr w:type="gramStart"/>
      <w:r w:rsidRPr="00EA58EF">
        <w:t>Г-н</w:t>
      </w:r>
      <w:proofErr w:type="gramEnd"/>
      <w:r w:rsidRPr="00EA58EF">
        <w:t xml:space="preserve"> Макни сделал торжественное заявление, как это предусмотрено </w:t>
      </w:r>
      <w:r w:rsidRPr="00EA58EF">
        <w:lastRenderedPageBreak/>
        <w:t>правилом 14 правил процедуры Комитета, на открытии двадцать шестой сессии 7 марта 2022 года.</w:t>
      </w:r>
    </w:p>
    <w:p w14:paraId="4C56D40B" w14:textId="77777777" w:rsidR="003024EE" w:rsidRPr="00EA58EF" w:rsidRDefault="003024EE" w:rsidP="003024EE">
      <w:pPr>
        <w:pStyle w:val="SingleTxtG"/>
      </w:pPr>
      <w:r w:rsidRPr="00EA58EF">
        <w:t>6.</w:t>
      </w:r>
      <w:r w:rsidRPr="00EA58EF">
        <w:tab/>
        <w:t>Список членов Комитета по состоянию на 25 марта 2022 года с указанием сроков их полномочий размещен на веб-сайте Комитета.</w:t>
      </w:r>
    </w:p>
    <w:p w14:paraId="3A119166" w14:textId="77777777" w:rsidR="003024EE" w:rsidRPr="00EA58EF" w:rsidRDefault="003024EE" w:rsidP="003024EE">
      <w:pPr>
        <w:pStyle w:val="HChG"/>
      </w:pPr>
      <w:r w:rsidRPr="00EA58EF">
        <w:rPr>
          <w:bCs/>
        </w:rPr>
        <w:tab/>
        <w:t>IV.</w:t>
      </w:r>
      <w:r w:rsidRPr="00EA58EF">
        <w:tab/>
      </w:r>
      <w:r w:rsidRPr="00EA58EF">
        <w:rPr>
          <w:bCs/>
        </w:rPr>
        <w:t>Методы работы</w:t>
      </w:r>
    </w:p>
    <w:p w14:paraId="4F03C301" w14:textId="5C8331AF" w:rsidR="003024EE" w:rsidRPr="00EA58EF" w:rsidRDefault="003024EE" w:rsidP="003024EE">
      <w:pPr>
        <w:pStyle w:val="SingleTxtG"/>
      </w:pPr>
      <w:r w:rsidRPr="00EA58EF">
        <w:t>7.</w:t>
      </w:r>
      <w:r w:rsidRPr="00EA58EF">
        <w:tab/>
        <w:t xml:space="preserve">Комитет обсудил различные вопросы, связанные с его методами работы, </w:t>
      </w:r>
      <w:r w:rsidR="00FF315C">
        <w:br/>
      </w:r>
      <w:r w:rsidRPr="00EA58EF">
        <w:t>и постановил продолжить обновление и совершенствование своих методов работы в межсессионный период.</w:t>
      </w:r>
    </w:p>
    <w:p w14:paraId="5E5CEC1B" w14:textId="77777777" w:rsidR="003024EE" w:rsidRPr="00EA58EF" w:rsidRDefault="003024EE" w:rsidP="003024EE">
      <w:pPr>
        <w:pStyle w:val="HChG"/>
      </w:pPr>
      <w:r w:rsidRPr="00EA58EF">
        <w:rPr>
          <w:bCs/>
        </w:rPr>
        <w:tab/>
        <w:t>V.</w:t>
      </w:r>
      <w:r w:rsidRPr="00EA58EF">
        <w:tab/>
      </w:r>
      <w:r w:rsidRPr="00EA58EF">
        <w:rPr>
          <w:bCs/>
        </w:rPr>
        <w:t>Деятельность, связанная с замечаниями общего порядка</w:t>
      </w:r>
    </w:p>
    <w:p w14:paraId="2DDAB37B" w14:textId="77777777" w:rsidR="003024EE" w:rsidRPr="00EA58EF" w:rsidRDefault="003024EE" w:rsidP="003024EE">
      <w:pPr>
        <w:pStyle w:val="SingleTxtG"/>
      </w:pPr>
      <w:r w:rsidRPr="00EA58EF">
        <w:t>8.</w:t>
      </w:r>
      <w:r w:rsidRPr="00EA58EF">
        <w:tab/>
        <w:t xml:space="preserve">Комитет продолжил </w:t>
      </w:r>
      <w:proofErr w:type="gramStart"/>
      <w:r w:rsidRPr="00EA58EF">
        <w:t>работу по подготовке</w:t>
      </w:r>
      <w:proofErr w:type="gramEnd"/>
      <w:r w:rsidRPr="00EA58EF">
        <w:t xml:space="preserve"> замечания общего порядка по статье 27 Конвенции</w:t>
      </w:r>
      <w:r>
        <w:t>,</w:t>
      </w:r>
      <w:r w:rsidRPr="007571AC">
        <w:t xml:space="preserve"> касающейся</w:t>
      </w:r>
      <w:r w:rsidRPr="00EA58EF">
        <w:t xml:space="preserve"> прав</w:t>
      </w:r>
      <w:r>
        <w:t>а</w:t>
      </w:r>
      <w:r w:rsidRPr="00EA58EF">
        <w:t xml:space="preserve"> на труд и занятость. Он провел три закрытых заседания, на которых состоялось общее обсуждение этой темы, и определил вопросы, поднятые в ходе широких консультаций в 2021 году. Кроме того, Комитет </w:t>
      </w:r>
      <w:r>
        <w:t>определил</w:t>
      </w:r>
      <w:r w:rsidRPr="00EA58EF">
        <w:t xml:space="preserve"> разделы нынешне</w:t>
      </w:r>
      <w:r>
        <w:t>го</w:t>
      </w:r>
      <w:r w:rsidRPr="00EA58EF">
        <w:t xml:space="preserve"> проект</w:t>
      </w:r>
      <w:r>
        <w:t>а</w:t>
      </w:r>
      <w:r w:rsidRPr="00EA58EF">
        <w:t xml:space="preserve"> замечания общего порядка</w:t>
      </w:r>
      <w:r>
        <w:t>, подлежащие обновлению и изменению</w:t>
      </w:r>
      <w:r w:rsidRPr="00EA58EF">
        <w:t>. Обновленный проект будет представлен Комитету для рассмотрения на его двадцать седьмой сессии.</w:t>
      </w:r>
    </w:p>
    <w:p w14:paraId="3A245033" w14:textId="020B71F6" w:rsidR="003024EE" w:rsidRPr="00EA58EF" w:rsidRDefault="003024EE" w:rsidP="003024EE">
      <w:pPr>
        <w:pStyle w:val="SingleTxtG"/>
      </w:pPr>
      <w:r w:rsidRPr="00EA58EF">
        <w:t>9.</w:t>
      </w:r>
      <w:r w:rsidRPr="00EA58EF">
        <w:tab/>
        <w:t xml:space="preserve">Комитет активизировал свои партнерские связи с Международной организацией труда и </w:t>
      </w:r>
      <w:r>
        <w:t>дал высокую оценку</w:t>
      </w:r>
      <w:r w:rsidRPr="00EA58EF">
        <w:t xml:space="preserve"> постоянн</w:t>
      </w:r>
      <w:r>
        <w:t>ой</w:t>
      </w:r>
      <w:r w:rsidRPr="00EA58EF">
        <w:t xml:space="preserve"> поддержк</w:t>
      </w:r>
      <w:r>
        <w:t>е, которую оказывала</w:t>
      </w:r>
      <w:r w:rsidRPr="00EA58EF">
        <w:t xml:space="preserve"> эт</w:t>
      </w:r>
      <w:r>
        <w:t>а</w:t>
      </w:r>
      <w:r w:rsidRPr="00EA58EF">
        <w:t xml:space="preserve"> организаци</w:t>
      </w:r>
      <w:r>
        <w:t>я</w:t>
      </w:r>
      <w:r w:rsidRPr="00EA58EF">
        <w:t xml:space="preserve"> в соответствии со статьей 38 Конвенции на протяжении всего процесса подготовки проекта замечания общего порядка.</w:t>
      </w:r>
    </w:p>
    <w:p w14:paraId="1E257831" w14:textId="6CBFBEE8" w:rsidR="003024EE" w:rsidRPr="00EA58EF" w:rsidRDefault="003024EE" w:rsidP="003024EE">
      <w:pPr>
        <w:pStyle w:val="SingleTxtG"/>
        <w:rPr>
          <w:b/>
          <w:bCs/>
        </w:rPr>
      </w:pPr>
      <w:r w:rsidRPr="00EA58EF">
        <w:t>10.</w:t>
      </w:r>
      <w:r w:rsidRPr="00EA58EF">
        <w:tab/>
        <w:t>Комитет рассмотрел проект</w:t>
      </w:r>
      <w:r>
        <w:t xml:space="preserve"> своих</w:t>
      </w:r>
      <w:r w:rsidRPr="00EA58EF">
        <w:t xml:space="preserve"> руководящих принципов </w:t>
      </w:r>
      <w:proofErr w:type="spellStart"/>
      <w:r w:rsidRPr="00EA58EF">
        <w:t>деинституционализации</w:t>
      </w:r>
      <w:proofErr w:type="spellEnd"/>
      <w:r w:rsidRPr="00EA58EF">
        <w:t xml:space="preserve"> </w:t>
      </w:r>
      <w:r>
        <w:t xml:space="preserve">лиц с </w:t>
      </w:r>
      <w:r w:rsidRPr="00EA58EF">
        <w:t>инвалид</w:t>
      </w:r>
      <w:r>
        <w:t>ностью</w:t>
      </w:r>
      <w:r w:rsidRPr="00EA58EF">
        <w:t>, в том числе в условиях чрезвычайных ситуаций. Этот проект руководящих принципов дополняет принятое Комитетом замечание общего порядка №</w:t>
      </w:r>
      <w:r>
        <w:rPr>
          <w:lang w:val="en-US"/>
        </w:rPr>
        <w:t> </w:t>
      </w:r>
      <w:r w:rsidRPr="00EA58EF">
        <w:t>5</w:t>
      </w:r>
      <w:r w:rsidR="00AA1B4E">
        <w:rPr>
          <w:lang w:val="en-US"/>
        </w:rPr>
        <w:t> </w:t>
      </w:r>
      <w:r w:rsidRPr="00EA58EF">
        <w:t xml:space="preserve">(2017) о самостоятельном образе жизни и вовлеченности в местное сообщество. Комитет также провел диалог с организациями гражданского общества и организациями </w:t>
      </w:r>
      <w:r>
        <w:t xml:space="preserve">лиц с </w:t>
      </w:r>
      <w:r w:rsidRPr="00EA58EF">
        <w:t>инвалид</w:t>
      </w:r>
      <w:r>
        <w:t>ностью</w:t>
      </w:r>
      <w:r w:rsidRPr="00EA58EF">
        <w:t xml:space="preserve">, являющимися участниками Глобальной коалиции за </w:t>
      </w:r>
      <w:proofErr w:type="spellStart"/>
      <w:r w:rsidRPr="00EA58EF">
        <w:t>деинституционализацию</w:t>
      </w:r>
      <w:proofErr w:type="spellEnd"/>
      <w:r w:rsidRPr="00EA58EF">
        <w:t xml:space="preserve">. Комитет </w:t>
      </w:r>
      <w:r>
        <w:t xml:space="preserve">обратился </w:t>
      </w:r>
      <w:r w:rsidRPr="00414504">
        <w:t>с публичным призывом представ</w:t>
      </w:r>
      <w:r>
        <w:t>ить в</w:t>
      </w:r>
      <w:r w:rsidRPr="00EA58EF">
        <w:t xml:space="preserve"> мае 2022 года</w:t>
      </w:r>
      <w:r>
        <w:t xml:space="preserve"> замечания и</w:t>
      </w:r>
      <w:r w:rsidRPr="00EA58EF">
        <w:t xml:space="preserve"> предложени</w:t>
      </w:r>
      <w:r>
        <w:t>я</w:t>
      </w:r>
      <w:r w:rsidRPr="00EA58EF">
        <w:t xml:space="preserve"> по проекту руководящих принципов</w:t>
      </w:r>
      <w:r>
        <w:t>, при этом он</w:t>
      </w:r>
      <w:r w:rsidRPr="00EA58EF">
        <w:t xml:space="preserve"> вернется к рассмотрению</w:t>
      </w:r>
      <w:r>
        <w:t xml:space="preserve"> этого</w:t>
      </w:r>
      <w:r w:rsidRPr="00EA58EF">
        <w:t xml:space="preserve"> проекта с целью </w:t>
      </w:r>
      <w:r>
        <w:t>его</w:t>
      </w:r>
      <w:r w:rsidRPr="00EA58EF">
        <w:t xml:space="preserve"> принятия на своей двадцать седьмой сессии. </w:t>
      </w:r>
    </w:p>
    <w:p w14:paraId="1E80A41A" w14:textId="77777777" w:rsidR="003024EE" w:rsidRPr="00EA58EF" w:rsidRDefault="003024EE" w:rsidP="003024EE">
      <w:pPr>
        <w:pStyle w:val="HChG"/>
      </w:pPr>
      <w:r w:rsidRPr="00EA58EF">
        <w:rPr>
          <w:bCs/>
        </w:rPr>
        <w:tab/>
        <w:t>VI.</w:t>
      </w:r>
      <w:r w:rsidRPr="00EA58EF">
        <w:tab/>
      </w:r>
      <w:r w:rsidRPr="00EA58EF">
        <w:rPr>
          <w:bCs/>
        </w:rPr>
        <w:t>Деятельность, касающаяся Факультативного протокола</w:t>
      </w:r>
    </w:p>
    <w:p w14:paraId="48244B0B" w14:textId="0C1F97DA" w:rsidR="003024EE" w:rsidRPr="003024EE" w:rsidRDefault="003024EE" w:rsidP="003024EE">
      <w:pPr>
        <w:pStyle w:val="SingleTxtG"/>
        <w:rPr>
          <w:i/>
          <w:iCs/>
        </w:rPr>
      </w:pPr>
      <w:r w:rsidRPr="00EA58EF">
        <w:t>11.</w:t>
      </w:r>
      <w:r w:rsidRPr="00EA58EF">
        <w:tab/>
        <w:t xml:space="preserve">Комитет рассмотрел пять сообщений. Он установил нарушения Конвенции в двух из них: </w:t>
      </w:r>
      <w:r w:rsidRPr="00EA58EF">
        <w:rPr>
          <w:i/>
          <w:iCs/>
        </w:rPr>
        <w:t>С. К. против Финляндии</w:t>
      </w:r>
      <w:r w:rsidRPr="00EA58EF">
        <w:rPr>
          <w:rStyle w:val="aa"/>
        </w:rPr>
        <w:footnoteReference w:id="3"/>
      </w:r>
      <w:r w:rsidRPr="00EA58EF">
        <w:t xml:space="preserve">, касающемся доступа к услугам по уходу для лица с физической и интеллектуальной инвалидностью, и </w:t>
      </w:r>
      <w:r w:rsidRPr="00EA58EF">
        <w:rPr>
          <w:i/>
          <w:iCs/>
        </w:rPr>
        <w:t>М. Р. и В. против Испании</w:t>
      </w:r>
      <w:r w:rsidRPr="00EA58EF">
        <w:rPr>
          <w:rStyle w:val="aa"/>
        </w:rPr>
        <w:footnoteReference w:id="4"/>
      </w:r>
      <w:r w:rsidRPr="00EA58EF">
        <w:t xml:space="preserve">, касающемся увольнения сотрудника полиции на основании признания его нетрудоспособным. Комитет постановил, что представленные ему факты не свидетельствуют о нарушении Конвенции в деле </w:t>
      </w:r>
      <w:proofErr w:type="spellStart"/>
      <w:r w:rsidRPr="00EA58EF">
        <w:rPr>
          <w:i/>
          <w:iCs/>
        </w:rPr>
        <w:t>Кёк</w:t>
      </w:r>
      <w:proofErr w:type="spellEnd"/>
      <w:r w:rsidRPr="00EA58EF">
        <w:rPr>
          <w:i/>
          <w:iCs/>
        </w:rPr>
        <w:t xml:space="preserve"> против Австрии</w:t>
      </w:r>
      <w:r w:rsidRPr="00EA58EF">
        <w:rPr>
          <w:rStyle w:val="aa"/>
        </w:rPr>
        <w:footnoteReference w:id="5"/>
      </w:r>
      <w:r w:rsidRPr="00EA58EF">
        <w:t xml:space="preserve">, касающемся использования австрийского жестового языка в качестве языка школьного обучения. Комитет постановил прекратить рассмотрение двух других сообщений: </w:t>
      </w:r>
      <w:r w:rsidRPr="00EA58EF">
        <w:rPr>
          <w:i/>
          <w:iCs/>
        </w:rPr>
        <w:t>Й. М. против Швеции</w:t>
      </w:r>
      <w:r w:rsidRPr="00EA58EF">
        <w:rPr>
          <w:rStyle w:val="aa"/>
        </w:rPr>
        <w:footnoteReference w:id="6"/>
      </w:r>
      <w:r>
        <w:t>, поскольку</w:t>
      </w:r>
      <w:r w:rsidRPr="00EA58EF">
        <w:t xml:space="preserve"> решение о высылке заявителя утратило силу за истечением срока давности и ему больше не угрожает опасность быть возвращенным в Афганистан, </w:t>
      </w:r>
      <w:r w:rsidR="001F3D6D">
        <w:br/>
      </w:r>
      <w:r w:rsidRPr="00EA58EF">
        <w:t xml:space="preserve">и </w:t>
      </w:r>
      <w:r w:rsidRPr="00EA58EF">
        <w:rPr>
          <w:i/>
          <w:iCs/>
        </w:rPr>
        <w:t xml:space="preserve">Феррер </w:t>
      </w:r>
      <w:proofErr w:type="spellStart"/>
      <w:r w:rsidRPr="00EA58EF">
        <w:rPr>
          <w:i/>
          <w:iCs/>
        </w:rPr>
        <w:t>Манильс</w:t>
      </w:r>
      <w:proofErr w:type="spellEnd"/>
      <w:r w:rsidRPr="00EA58EF">
        <w:rPr>
          <w:i/>
          <w:iCs/>
        </w:rPr>
        <w:t xml:space="preserve"> против Испании</w:t>
      </w:r>
      <w:r w:rsidRPr="00EA58EF">
        <w:rPr>
          <w:rStyle w:val="aa"/>
        </w:rPr>
        <w:footnoteReference w:id="7"/>
      </w:r>
      <w:r>
        <w:t xml:space="preserve">, </w:t>
      </w:r>
      <w:proofErr w:type="gramStart"/>
      <w:r w:rsidRPr="00EA58EF">
        <w:t>поскольку</w:t>
      </w:r>
      <w:proofErr w:type="gramEnd"/>
      <w:r w:rsidRPr="00EA58EF">
        <w:t xml:space="preserve"> со смертью автора </w:t>
      </w:r>
      <w:r w:rsidRPr="00596D85">
        <w:t>предмет</w:t>
      </w:r>
      <w:r w:rsidRPr="00EA58EF">
        <w:t xml:space="preserve"> сообщени</w:t>
      </w:r>
      <w:r>
        <w:t xml:space="preserve">я был </w:t>
      </w:r>
      <w:r w:rsidRPr="00596D85">
        <w:t>исчерпан</w:t>
      </w:r>
      <w:r>
        <w:t>.</w:t>
      </w:r>
    </w:p>
    <w:p w14:paraId="335FB76B" w14:textId="77777777" w:rsidR="003024EE" w:rsidRPr="00EA58EF" w:rsidRDefault="003024EE" w:rsidP="003024EE">
      <w:pPr>
        <w:pStyle w:val="SingleTxtG"/>
        <w:tabs>
          <w:tab w:val="clear" w:pos="2268"/>
        </w:tabs>
      </w:pPr>
      <w:r w:rsidRPr="00EA58EF">
        <w:t>12.</w:t>
      </w:r>
      <w:r w:rsidRPr="00EA58EF">
        <w:tab/>
      </w:r>
      <w:r w:rsidRPr="00985416">
        <w:t>Мнения</w:t>
      </w:r>
      <w:r w:rsidRPr="00EA58EF">
        <w:t xml:space="preserve"> и решения, принятые Комитетом по этим сообщениям, будут размещены на веб-сайте Комитета. </w:t>
      </w:r>
    </w:p>
    <w:p w14:paraId="7A0C5637" w14:textId="77777777" w:rsidR="003024EE" w:rsidRPr="00EA58EF" w:rsidRDefault="003024EE" w:rsidP="003024EE">
      <w:pPr>
        <w:pStyle w:val="HChG"/>
      </w:pPr>
      <w:r w:rsidRPr="00EA58EF">
        <w:rPr>
          <w:bCs/>
        </w:rPr>
        <w:tab/>
        <w:t>VII.</w:t>
      </w:r>
      <w:r w:rsidRPr="00EA58EF">
        <w:tab/>
      </w:r>
      <w:r w:rsidRPr="00EA58EF">
        <w:rPr>
          <w:bCs/>
        </w:rPr>
        <w:t>Прочие решения</w:t>
      </w:r>
    </w:p>
    <w:p w14:paraId="46546DB9" w14:textId="77777777" w:rsidR="003024EE" w:rsidRPr="00EA58EF" w:rsidRDefault="003024EE" w:rsidP="003024EE">
      <w:pPr>
        <w:pStyle w:val="SingleTxtG"/>
      </w:pPr>
      <w:r w:rsidRPr="00EA58EF">
        <w:t>13.</w:t>
      </w:r>
      <w:r w:rsidRPr="00EA58EF">
        <w:tab/>
        <w:t>Комитет и Комитет по правам ребенка приняли совместное заявление о правах детей</w:t>
      </w:r>
      <w:r>
        <w:t xml:space="preserve"> с </w:t>
      </w:r>
      <w:r w:rsidRPr="00EA58EF">
        <w:t>инвалид</w:t>
      </w:r>
      <w:r>
        <w:t>ностью</w:t>
      </w:r>
      <w:r w:rsidRPr="00EA58EF">
        <w:t>, которое стало итогом реализации трехлетнего проекта</w:t>
      </w:r>
      <w:r w:rsidRPr="00EA58EF">
        <w:rPr>
          <w:rStyle w:val="aa"/>
        </w:rPr>
        <w:footnoteReference w:id="8"/>
      </w:r>
      <w:r w:rsidRPr="00EA58EF">
        <w:t xml:space="preserve">. </w:t>
      </w:r>
    </w:p>
    <w:p w14:paraId="300221DB" w14:textId="77777777" w:rsidR="003024EE" w:rsidRPr="00EA58EF" w:rsidRDefault="003024EE" w:rsidP="003024EE">
      <w:pPr>
        <w:pStyle w:val="SingleTxtG"/>
      </w:pPr>
      <w:r w:rsidRPr="00EA58EF">
        <w:t>14.</w:t>
      </w:r>
      <w:r w:rsidRPr="00EA58EF">
        <w:tab/>
        <w:t>Комитет одобрил план работы, принятый рабочей группой по женщин</w:t>
      </w:r>
      <w:r>
        <w:t>ам</w:t>
      </w:r>
      <w:r w:rsidRPr="00EA58EF">
        <w:t xml:space="preserve"> и девоч</w:t>
      </w:r>
      <w:r>
        <w:t xml:space="preserve">кам с </w:t>
      </w:r>
      <w:r w:rsidRPr="00EA58EF">
        <w:t>инвалид</w:t>
      </w:r>
      <w:r>
        <w:t>ностью</w:t>
      </w:r>
      <w:r w:rsidRPr="00EA58EF">
        <w:t xml:space="preserve">. План работы предусматривает взаимодействие Комитета с соответствующими заинтересованными сторонами в целях укрепления </w:t>
      </w:r>
      <w:r w:rsidRPr="00985416">
        <w:t>материально-правово</w:t>
      </w:r>
      <w:r>
        <w:t>го</w:t>
      </w:r>
      <w:r w:rsidRPr="00EA58EF">
        <w:t xml:space="preserve"> содержания документов, касающихся прав женщин и девочек</w:t>
      </w:r>
      <w:r w:rsidRPr="009E73AF">
        <w:t xml:space="preserve"> </w:t>
      </w:r>
      <w:r>
        <w:t xml:space="preserve">с </w:t>
      </w:r>
      <w:r w:rsidRPr="00EA58EF">
        <w:t>инвалид</w:t>
      </w:r>
      <w:r>
        <w:t>ностью</w:t>
      </w:r>
      <w:r w:rsidRPr="00EA58EF">
        <w:t xml:space="preserve">, и поощрения женщин и девочек </w:t>
      </w:r>
      <w:r>
        <w:t xml:space="preserve">с </w:t>
      </w:r>
      <w:r w:rsidRPr="00EA58EF">
        <w:t>инвалид</w:t>
      </w:r>
      <w:r>
        <w:t>ностью</w:t>
      </w:r>
      <w:r w:rsidRPr="00EA58EF">
        <w:t xml:space="preserve"> к активному участию в работе Комитета. </w:t>
      </w:r>
    </w:p>
    <w:p w14:paraId="5CD9AB9E" w14:textId="77777777" w:rsidR="003024EE" w:rsidRPr="00EA58EF" w:rsidRDefault="003024EE" w:rsidP="003024EE">
      <w:pPr>
        <w:pStyle w:val="SingleTxtG"/>
      </w:pPr>
      <w:r w:rsidRPr="00EA58EF">
        <w:t>15.</w:t>
      </w:r>
      <w:r w:rsidRPr="00EA58EF">
        <w:tab/>
        <w:t xml:space="preserve">Комитет утвердил настоящий доклад о работе своей двадцать шестой сессии. </w:t>
      </w:r>
    </w:p>
    <w:p w14:paraId="2599BD2B" w14:textId="77777777" w:rsidR="003024EE" w:rsidRPr="00EA58EF" w:rsidRDefault="003024EE" w:rsidP="003024EE">
      <w:pPr>
        <w:pStyle w:val="SingleTxtG"/>
      </w:pPr>
      <w:r w:rsidRPr="00EA58EF">
        <w:t>16.</w:t>
      </w:r>
      <w:r w:rsidRPr="00EA58EF">
        <w:tab/>
        <w:t>Полный перечень принятых Комитетом решений содержится в приложении I к настоящему докладу.</w:t>
      </w:r>
    </w:p>
    <w:p w14:paraId="15FADC43" w14:textId="77777777" w:rsidR="003024EE" w:rsidRPr="00EA58EF" w:rsidRDefault="003024EE" w:rsidP="003024EE">
      <w:pPr>
        <w:pStyle w:val="HChG"/>
      </w:pPr>
      <w:r w:rsidRPr="00EA58EF">
        <w:rPr>
          <w:bCs/>
        </w:rPr>
        <w:tab/>
        <w:t>VIII.</w:t>
      </w:r>
      <w:r w:rsidRPr="00EA58EF">
        <w:tab/>
      </w:r>
      <w:r w:rsidRPr="00EA58EF">
        <w:rPr>
          <w:bCs/>
        </w:rPr>
        <w:t>Будущие сессии</w:t>
      </w:r>
    </w:p>
    <w:p w14:paraId="53E0AE4F" w14:textId="77777777" w:rsidR="003024EE" w:rsidRPr="00EA58EF" w:rsidRDefault="003024EE" w:rsidP="003024EE">
      <w:pPr>
        <w:pStyle w:val="SingleTxtG"/>
      </w:pPr>
      <w:r w:rsidRPr="00EA58EF">
        <w:t>17.</w:t>
      </w:r>
      <w:r w:rsidRPr="00EA58EF">
        <w:tab/>
        <w:t xml:space="preserve">Двадцать седьмую сессию Комитета предварительно планируется провести в Женеве с 15 августа по 9 сентября 2022 года, после чего с 12 по 16 сентября 2022 года состоится шестнадцатое совещание </w:t>
      </w:r>
      <w:proofErr w:type="spellStart"/>
      <w:r w:rsidRPr="00EA58EF">
        <w:t>предсессионной</w:t>
      </w:r>
      <w:proofErr w:type="spellEnd"/>
      <w:r w:rsidRPr="00EA58EF">
        <w:t xml:space="preserve"> рабочей группы. В условиях пандемии коронавирусного заболевания (COVID</w:t>
      </w:r>
      <w:r w:rsidRPr="00EA58EF">
        <w:noBreakHyphen/>
        <w:t>19) УВКПЧ будет продолжать оценивать возможности проведения очных сессий договорных органов. В случае невозможности проведения очной сессии Председатель Комитета при поддержке Секретаря примет решение о надлежащем порядке действий.</w:t>
      </w:r>
    </w:p>
    <w:p w14:paraId="6D8C00D6" w14:textId="77777777" w:rsidR="003024EE" w:rsidRPr="00EA58EF" w:rsidRDefault="003024EE" w:rsidP="003024EE">
      <w:pPr>
        <w:pStyle w:val="HChG"/>
      </w:pPr>
      <w:r w:rsidRPr="00EA58EF">
        <w:rPr>
          <w:bCs/>
        </w:rPr>
        <w:tab/>
        <w:t>IX.</w:t>
      </w:r>
      <w:r w:rsidRPr="00EA58EF">
        <w:tab/>
      </w:r>
      <w:r w:rsidRPr="00EA58EF">
        <w:rPr>
          <w:bCs/>
        </w:rPr>
        <w:t>Доступность заседаний Комитета</w:t>
      </w:r>
    </w:p>
    <w:p w14:paraId="2F09006A" w14:textId="77777777" w:rsidR="003024EE" w:rsidRPr="00EA58EF" w:rsidRDefault="003024EE" w:rsidP="003024EE">
      <w:pPr>
        <w:pStyle w:val="SingleTxtG"/>
      </w:pPr>
      <w:r w:rsidRPr="00EA58EF">
        <w:t>18.</w:t>
      </w:r>
      <w:r w:rsidRPr="00EA58EF">
        <w:tab/>
        <w:t xml:space="preserve">Двадцать шестая сессия Комитета была проведена в смешанном формате: члены Комитета и делегации государств-участников участвовали в заседаниях в очном формате в Женеве, а также в дистанционном и онлайновом режиме. Заинтересованные стороны, в том числе представители гражданского общества, национальные правозащитные учреждения, специализированные учреждения и другие органы Организации Объединенных Наций, также принимали участие в заседаниях в виртуальном режиме. Члены и участники использовали онлайновую платформу для синхронного перевода на три рабочих языка Комитета (английский, испанский и французский). Кроме того, осуществлялся перевод на международные жесты, мексиканский жестовый язык, венесуэльский жестовый язык, ямайский жестовый язык, а также предоставлялись </w:t>
      </w:r>
      <w:proofErr w:type="spellStart"/>
      <w:r w:rsidRPr="00EA58EF">
        <w:t>брайлевские</w:t>
      </w:r>
      <w:proofErr w:type="spellEnd"/>
      <w:r w:rsidRPr="00EA58EF">
        <w:t xml:space="preserve"> версии документов и обеспечивалось </w:t>
      </w:r>
      <w:proofErr w:type="spellStart"/>
      <w:r w:rsidRPr="00EA58EF">
        <w:t>субтитрирование</w:t>
      </w:r>
      <w:proofErr w:type="spellEnd"/>
      <w:r w:rsidRPr="00EA58EF">
        <w:t xml:space="preserve"> на английском языке. Открытые заседания транслировались в Интернете. Несмотря на то, что онлайн-платформа была более доступной для </w:t>
      </w:r>
      <w:r>
        <w:t xml:space="preserve">лиц с </w:t>
      </w:r>
      <w:r w:rsidRPr="00EA58EF">
        <w:t>инвалид</w:t>
      </w:r>
      <w:r>
        <w:t>ностью</w:t>
      </w:r>
      <w:r w:rsidRPr="00EA58EF">
        <w:t xml:space="preserve">, чем та, что использовалась в ходе предыдущих сессий, некоторые члены по-прежнему были вынуждены полагаться на поддержку личных помощников, с тем чтобы наравне с другими участвовать в заседаниях. УВКПЧ прилагает дополнительные усилия для обеспечения разумного приспособления для нуждающихся в этом членов в ходе будущих сессий, которые будут проводиться в онлайновом или смешанном формате. В ходе сессии документы </w:t>
      </w:r>
      <w:r w:rsidRPr="00180431">
        <w:t>в простом для чтения и понимания формате</w:t>
      </w:r>
      <w:r w:rsidRPr="00EA58EF">
        <w:t xml:space="preserve"> </w:t>
      </w:r>
      <w:r>
        <w:t>не представлялись</w:t>
      </w:r>
      <w:r w:rsidRPr="00EA58EF">
        <w:t>.</w:t>
      </w:r>
    </w:p>
    <w:p w14:paraId="0761A0ED" w14:textId="77777777" w:rsidR="003024EE" w:rsidRPr="00EA58EF" w:rsidRDefault="003024EE" w:rsidP="003024EE">
      <w:pPr>
        <w:pStyle w:val="HChG"/>
      </w:pPr>
      <w:r w:rsidRPr="00EA58EF">
        <w:rPr>
          <w:bCs/>
        </w:rPr>
        <w:tab/>
        <w:t>X.</w:t>
      </w:r>
      <w:r w:rsidRPr="00EA58EF">
        <w:tab/>
      </w:r>
      <w:r w:rsidRPr="00EA58EF">
        <w:rPr>
          <w:bCs/>
        </w:rPr>
        <w:t>Сотрудничество с соответствующими органами</w:t>
      </w:r>
    </w:p>
    <w:p w14:paraId="47676356" w14:textId="77777777" w:rsidR="003024EE" w:rsidRPr="00EA58EF" w:rsidRDefault="003024EE" w:rsidP="003024EE">
      <w:pPr>
        <w:pStyle w:val="H1G"/>
      </w:pPr>
      <w:r w:rsidRPr="00EA58EF">
        <w:rPr>
          <w:bCs/>
        </w:rPr>
        <w:tab/>
        <w:t>A.</w:t>
      </w:r>
      <w:r w:rsidRPr="00EA58EF">
        <w:tab/>
      </w:r>
      <w:r w:rsidRPr="00EA58EF">
        <w:rPr>
          <w:bCs/>
        </w:rPr>
        <w:t>Сотрудничество с органами и специализированными учреждениями Организации Объединенных Наций</w:t>
      </w:r>
    </w:p>
    <w:p w14:paraId="645ABFC5" w14:textId="77777777" w:rsidR="003024EE" w:rsidRPr="00EA58EF" w:rsidRDefault="003024EE" w:rsidP="003024EE">
      <w:pPr>
        <w:pStyle w:val="SingleTxtG"/>
      </w:pPr>
      <w:r w:rsidRPr="00EA58EF">
        <w:t>19.</w:t>
      </w:r>
      <w:r w:rsidRPr="00EA58EF">
        <w:tab/>
        <w:t>На первом заседании сессии с заявлениями выступили представители следующих учреждений, департаментов и программ Организации Объединенных Наций: Детского фонда Организации Объединенных Наций, Международной организации труда, Специального докладчика по вопросу о правах человека внутренне перемещенных лиц, Управления Верховного комиссара по делам беженцев, Международной организации по миграции, Фонда Организации Объединенных Наций в области народонаселения и Постоянного комитета по оказанию помощи пострадавшим и их социально-экономической ре</w:t>
      </w:r>
      <w:r>
        <w:t>интеграции</w:t>
      </w:r>
      <w:r w:rsidRPr="00EA58EF">
        <w:t xml:space="preserve"> в рамках Конвенции о запрещении применения, накопления запасов, производства и передачи противопехотных мин и об их уничтожении.</w:t>
      </w:r>
      <w:bookmarkStart w:id="0" w:name="_Hlk104209245"/>
      <w:bookmarkEnd w:id="0"/>
    </w:p>
    <w:p w14:paraId="087BC721" w14:textId="46AE69E8" w:rsidR="003024EE" w:rsidRPr="00EA58EF" w:rsidRDefault="003024EE" w:rsidP="003024EE">
      <w:pPr>
        <w:pStyle w:val="SingleTxtG"/>
      </w:pPr>
      <w:r w:rsidRPr="00EA58EF">
        <w:t>20.</w:t>
      </w:r>
      <w:r w:rsidRPr="00EA58EF">
        <w:tab/>
        <w:t>На своем 573-м заседании, состоявшемся 21 марта 2022 года, Комитет и Комитет по правам ребенка обнародовали совместное заявление о правах детей</w:t>
      </w:r>
      <w:r>
        <w:t xml:space="preserve"> с </w:t>
      </w:r>
      <w:r w:rsidRPr="00EA58EF">
        <w:t>инвалид</w:t>
      </w:r>
      <w:r>
        <w:t>ностью</w:t>
      </w:r>
      <w:r w:rsidRPr="00EA58EF">
        <w:t xml:space="preserve">. </w:t>
      </w:r>
      <w:r>
        <w:t>Это з</w:t>
      </w:r>
      <w:r w:rsidRPr="00EA58EF">
        <w:t xml:space="preserve">аявление </w:t>
      </w:r>
      <w:r>
        <w:t>призвано содействовать согласованию</w:t>
      </w:r>
      <w:r w:rsidRPr="00EA58EF">
        <w:t xml:space="preserve"> вопросов, касающихся уважения, защиты и реализации прав детей с инвалидностью, </w:t>
      </w:r>
      <w:r w:rsidR="00AA1B4E">
        <w:br/>
      </w:r>
      <w:r w:rsidRPr="00EA58EF">
        <w:t xml:space="preserve">в соответствии с Конвенцией о правах инвалидов и Конвенцией о правах ребенка. </w:t>
      </w:r>
      <w:r w:rsidR="00AA1B4E">
        <w:br/>
      </w:r>
      <w:r>
        <w:t>Оно содержит</w:t>
      </w:r>
      <w:r w:rsidRPr="00EA58EF">
        <w:t xml:space="preserve"> рекомендации </w:t>
      </w:r>
      <w:r>
        <w:t>в отношении</w:t>
      </w:r>
      <w:r w:rsidRPr="00EA58EF">
        <w:t xml:space="preserve"> толковани</w:t>
      </w:r>
      <w:r>
        <w:t>я</w:t>
      </w:r>
      <w:r w:rsidRPr="00EA58EF">
        <w:t xml:space="preserve"> обязательств, вытекающих из обеих Конвенций, для государств-участников и заинтересованных сторон, включая </w:t>
      </w:r>
      <w:r>
        <w:t>структуры</w:t>
      </w:r>
      <w:r w:rsidRPr="00EA58EF">
        <w:t xml:space="preserve"> Организации Объединенных Наций, национальные правозащитные учреждения, региональные правозащитные организации и организации гражданского общества, в том числе специализирующиеся на правах детей и правах </w:t>
      </w:r>
      <w:r>
        <w:t xml:space="preserve">лиц </w:t>
      </w:r>
      <w:r w:rsidRPr="00EA58EF">
        <w:t>с инвалидностью. Заявление стало итогом</w:t>
      </w:r>
      <w:r>
        <w:t xml:space="preserve"> </w:t>
      </w:r>
      <w:r w:rsidRPr="00EA58EF">
        <w:t>трехлетнего совместного проекта</w:t>
      </w:r>
      <w:r>
        <w:t>,</w:t>
      </w:r>
      <w:r w:rsidRPr="00EA58EF">
        <w:t xml:space="preserve"> реализ</w:t>
      </w:r>
      <w:r>
        <w:t>ованного</w:t>
      </w:r>
      <w:r w:rsidRPr="00EA58EF">
        <w:t xml:space="preserve"> этими двумя договорными органами по правам человека. Мероприятие транслировалось в Интернете. </w:t>
      </w:r>
    </w:p>
    <w:p w14:paraId="0F92F94F" w14:textId="2775205B" w:rsidR="003024EE" w:rsidRPr="00EA58EF" w:rsidRDefault="003024EE" w:rsidP="003024EE">
      <w:pPr>
        <w:pStyle w:val="H1G"/>
      </w:pPr>
      <w:r w:rsidRPr="00EA58EF">
        <w:rPr>
          <w:bCs/>
        </w:rPr>
        <w:tab/>
        <w:t>B.</w:t>
      </w:r>
      <w:r w:rsidRPr="00EA58EF">
        <w:tab/>
      </w:r>
      <w:r w:rsidRPr="00EA58EF">
        <w:rPr>
          <w:bCs/>
        </w:rPr>
        <w:t>Сотрудничество с неправительственными организациями и</w:t>
      </w:r>
      <w:r w:rsidR="00AA1B4E">
        <w:rPr>
          <w:bCs/>
          <w:lang w:val="en-US"/>
        </w:rPr>
        <w:t> </w:t>
      </w:r>
      <w:r w:rsidRPr="00EA58EF">
        <w:rPr>
          <w:bCs/>
        </w:rPr>
        <w:t>другими органами</w:t>
      </w:r>
    </w:p>
    <w:p w14:paraId="147307A5" w14:textId="3AAA80A1" w:rsidR="003024EE" w:rsidRPr="00EA58EF" w:rsidRDefault="003024EE" w:rsidP="003024EE">
      <w:pPr>
        <w:pStyle w:val="SingleTxtG"/>
      </w:pPr>
      <w:r w:rsidRPr="00EA58EF">
        <w:t>21.</w:t>
      </w:r>
      <w:r w:rsidRPr="00EA58EF">
        <w:tab/>
        <w:t xml:space="preserve">На первом заседании сессии перед Комитетом выступили представители Центра защиты прав человека пациентов и бывших пациентов психиатрических учреждений, Межамериканской коалиции за </w:t>
      </w:r>
      <w:proofErr w:type="spellStart"/>
      <w:r w:rsidRPr="00EA58EF">
        <w:t>деинституционализацию</w:t>
      </w:r>
      <w:proofErr w:type="spellEnd"/>
      <w:r w:rsidRPr="00EA58EF">
        <w:t xml:space="preserve"> л</w:t>
      </w:r>
      <w:r>
        <w:t>иц</w:t>
      </w:r>
      <w:r w:rsidRPr="00EA58EF">
        <w:t xml:space="preserve"> с инвалидностью, Европейского форума по проблемам инвалидности, Европейской </w:t>
      </w:r>
      <w:r w:rsidR="00AA1B4E">
        <w:br/>
      </w:r>
      <w:r w:rsidRPr="00EA58EF">
        <w:t xml:space="preserve">сети за самостоятельный образ жизни, Глобальной коалиции в поддержку </w:t>
      </w:r>
      <w:proofErr w:type="spellStart"/>
      <w:r w:rsidRPr="00EA58EF">
        <w:t>деинституционализации</w:t>
      </w:r>
      <w:proofErr w:type="spellEnd"/>
      <w:r w:rsidRPr="00EA58EF">
        <w:t>, Международного альянса по вопросам инвалидности, Испанского комитета представителей л</w:t>
      </w:r>
      <w:r>
        <w:t>иц</w:t>
      </w:r>
      <w:r w:rsidRPr="00EA58EF">
        <w:t xml:space="preserve"> с инвалидностью, </w:t>
      </w:r>
      <w:r>
        <w:t>Ф</w:t>
      </w:r>
      <w:r w:rsidRPr="00EA58EF">
        <w:t xml:space="preserve">онда </w:t>
      </w:r>
      <w:r w:rsidRPr="00227D37">
        <w:t>«</w:t>
      </w:r>
      <w:proofErr w:type="spellStart"/>
      <w:r w:rsidRPr="00227D37">
        <w:t>Валидити</w:t>
      </w:r>
      <w:proofErr w:type="spellEnd"/>
      <w:r w:rsidRPr="00227D37">
        <w:t>»</w:t>
      </w:r>
      <w:r w:rsidRPr="00EA58EF">
        <w:t xml:space="preserve"> и организации </w:t>
      </w:r>
      <w:r w:rsidR="00AA1B4E">
        <w:t>«</w:t>
      </w:r>
      <w:proofErr w:type="spellStart"/>
      <w:r w:rsidRPr="00EA58EF">
        <w:t>Women</w:t>
      </w:r>
      <w:proofErr w:type="spellEnd"/>
      <w:r w:rsidRPr="00EA58EF">
        <w:t xml:space="preserve"> </w:t>
      </w:r>
      <w:proofErr w:type="spellStart"/>
      <w:r w:rsidRPr="00EA58EF">
        <w:t>Enabled</w:t>
      </w:r>
      <w:proofErr w:type="spellEnd"/>
      <w:r w:rsidR="00AA1B4E">
        <w:t>»</w:t>
      </w:r>
      <w:r w:rsidRPr="00EA58EF">
        <w:t xml:space="preserve"> («Женщины, реализующие свои права»). </w:t>
      </w:r>
    </w:p>
    <w:p w14:paraId="1BF90468" w14:textId="77777777" w:rsidR="003024EE" w:rsidRPr="00EA58EF" w:rsidRDefault="003024EE" w:rsidP="003024EE">
      <w:pPr>
        <w:pStyle w:val="SingleTxtG"/>
      </w:pPr>
      <w:r w:rsidRPr="00EA58EF">
        <w:t>22.</w:t>
      </w:r>
      <w:r w:rsidRPr="00EA58EF">
        <w:tab/>
        <w:t xml:space="preserve">В рассмотрении Комитетом на открытом заседании первоначальных докладов Венгрии и Мексики приняли участие представители национальных правозащитных учреждений </w:t>
      </w:r>
      <w:r>
        <w:t>этих двух стран</w:t>
      </w:r>
      <w:r w:rsidRPr="00EA58EF">
        <w:t>. В ходе закрытых заседаний, посвященных положению в странах, Комитет имел возможность собрать информацию и пообщаться с рядом организаций л</w:t>
      </w:r>
      <w:r>
        <w:t>иц</w:t>
      </w:r>
      <w:r w:rsidRPr="00EA58EF">
        <w:t xml:space="preserve"> с инвалидностью, организаций гражданского общества и независимых структур мониторинга, включая национальные правозащитные учреждения. </w:t>
      </w:r>
    </w:p>
    <w:p w14:paraId="3B2ADDDA" w14:textId="77777777" w:rsidR="003024EE" w:rsidRPr="00EA58EF" w:rsidRDefault="003024EE" w:rsidP="003024EE">
      <w:pPr>
        <w:pStyle w:val="SingleTxtG"/>
      </w:pPr>
      <w:r w:rsidRPr="00EA58EF">
        <w:t>23.</w:t>
      </w:r>
      <w:r w:rsidRPr="00EA58EF">
        <w:tab/>
        <w:t xml:space="preserve">На заключительном заседании сессии перед Комитетом выступили представители следующих организаций и учреждений: Международной организации </w:t>
      </w:r>
      <w:r w:rsidRPr="00910B17">
        <w:t>в защиту прав лиц с</w:t>
      </w:r>
      <w:r w:rsidRPr="00EA58EF">
        <w:t xml:space="preserve"> инвалидностью, </w:t>
      </w:r>
      <w:r w:rsidRPr="00910B17">
        <w:t>организации «</w:t>
      </w:r>
      <w:proofErr w:type="spellStart"/>
      <w:r w:rsidRPr="00910B17">
        <w:t>Инклюжн</w:t>
      </w:r>
      <w:proofErr w:type="spellEnd"/>
      <w:r w:rsidRPr="00910B17">
        <w:t xml:space="preserve"> </w:t>
      </w:r>
      <w:proofErr w:type="spellStart"/>
      <w:r w:rsidRPr="00910B17">
        <w:t>интернэшнл</w:t>
      </w:r>
      <w:proofErr w:type="spellEnd"/>
      <w:r w:rsidRPr="00910B17">
        <w:t>»</w:t>
      </w:r>
      <w:r w:rsidRPr="00EA58EF">
        <w:t xml:space="preserve">, </w:t>
      </w:r>
      <w:r w:rsidRPr="00910B17">
        <w:t>Международного альянса организаций лиц с инвалидностью</w:t>
      </w:r>
      <w:r w:rsidRPr="00EA58EF">
        <w:t xml:space="preserve">, Управления Уполномоченного по основным правам Венгрии и Рабочей группы по правам </w:t>
      </w:r>
      <w:r w:rsidRPr="00910B17">
        <w:t>лиц</w:t>
      </w:r>
      <w:r w:rsidRPr="00EA58EF">
        <w:t xml:space="preserve"> с инвалидностью Глобального альянса национальных правозащитных учреждений. </w:t>
      </w:r>
    </w:p>
    <w:p w14:paraId="768DC663" w14:textId="77777777" w:rsidR="003024EE" w:rsidRPr="00EA58EF" w:rsidRDefault="003024EE" w:rsidP="003024EE">
      <w:pPr>
        <w:pStyle w:val="SingleTxtG"/>
      </w:pPr>
      <w:r w:rsidRPr="00EA58EF">
        <w:t>24.</w:t>
      </w:r>
      <w:r w:rsidRPr="00EA58EF">
        <w:tab/>
        <w:t xml:space="preserve">В ходе сессии организации гражданского общества и другие организации выразили особую обеспокоенность положением </w:t>
      </w:r>
      <w:r w:rsidRPr="00910B17">
        <w:t>лиц</w:t>
      </w:r>
      <w:r w:rsidRPr="00EA58EF">
        <w:t xml:space="preserve"> с инвалидностью в государстве-участнике Украине в контексте военных нападений и оккупации ее территории третьей стороной. Комитет отметил создание в Украине координационного механизма с участием гражданского общества, в том числе организаций </w:t>
      </w:r>
      <w:r w:rsidRPr="00910B17">
        <w:t>лиц</w:t>
      </w:r>
      <w:r w:rsidRPr="00EA58EF">
        <w:t xml:space="preserve"> с инвалидностью, гуманитарных организаций и других заинтересованных сторон. Комитет примет решение о дополнительных способах взаимодействия и оказания поддержки усилиям по координации. </w:t>
      </w:r>
    </w:p>
    <w:p w14:paraId="3800CE22" w14:textId="77777777" w:rsidR="003024EE" w:rsidRPr="00EA58EF" w:rsidRDefault="003024EE" w:rsidP="003024EE">
      <w:pPr>
        <w:pStyle w:val="HChG"/>
      </w:pPr>
      <w:r w:rsidRPr="00EA58EF">
        <w:rPr>
          <w:bCs/>
        </w:rPr>
        <w:tab/>
        <w:t>XI.</w:t>
      </w:r>
      <w:r w:rsidRPr="00EA58EF">
        <w:tab/>
      </w:r>
      <w:r w:rsidRPr="00EA58EF">
        <w:rPr>
          <w:bCs/>
        </w:rPr>
        <w:t>Рассмотрение докладов, представленных в соответствии со статьей 35 Конвенции</w:t>
      </w:r>
    </w:p>
    <w:p w14:paraId="11F0C619" w14:textId="77777777" w:rsidR="003024EE" w:rsidRPr="00EA58EF" w:rsidRDefault="003024EE" w:rsidP="003024EE">
      <w:pPr>
        <w:pStyle w:val="SingleTxtG"/>
      </w:pPr>
      <w:r w:rsidRPr="00EA58EF">
        <w:t>25.</w:t>
      </w:r>
      <w:r w:rsidRPr="00EA58EF">
        <w:tab/>
        <w:t>Комитет провел пять конструктивных диалогов</w:t>
      </w:r>
      <w:r>
        <w:t>. Они</w:t>
      </w:r>
      <w:r w:rsidRPr="00EA58EF">
        <w:t xml:space="preserve"> состоя</w:t>
      </w:r>
      <w:r>
        <w:t>лись</w:t>
      </w:r>
      <w:r w:rsidRPr="00EA58EF">
        <w:t xml:space="preserve"> в смешанном формате </w:t>
      </w:r>
      <w:r w:rsidRPr="00B560F4">
        <w:t>для удовлетворения потребностей</w:t>
      </w:r>
      <w:r w:rsidRPr="00EA58EF">
        <w:t xml:space="preserve"> участников, которые не смогли приехать,</w:t>
      </w:r>
      <w:r>
        <w:t xml:space="preserve"> поскольку</w:t>
      </w:r>
      <w:r w:rsidRPr="00EA58EF">
        <w:t xml:space="preserve"> находились на карантине или в </w:t>
      </w:r>
      <w:r>
        <w:t>само</w:t>
      </w:r>
      <w:r w:rsidRPr="00EA58EF">
        <w:t xml:space="preserve">изоляции из-за </w:t>
      </w:r>
      <w:r>
        <w:t>продолжавших действовать ограничений, введенных</w:t>
      </w:r>
      <w:r w:rsidRPr="00EA58EF">
        <w:t xml:space="preserve"> в связи с пандемией COVID</w:t>
      </w:r>
      <w:r w:rsidRPr="00EA58EF">
        <w:noBreakHyphen/>
        <w:t>19. Комитет рассмотрел первоначальные доклады Венесуэлы (Боливарианск</w:t>
      </w:r>
      <w:r>
        <w:t>ой</w:t>
      </w:r>
      <w:r w:rsidRPr="00EA58EF">
        <w:t xml:space="preserve"> Республик</w:t>
      </w:r>
      <w:r>
        <w:t>и</w:t>
      </w:r>
      <w:r w:rsidRPr="00EA58EF">
        <w:t>), Швейцарии и Ямайки и объединенные второй и третий периодические доклады Венгрии и Мексики</w:t>
      </w:r>
      <w:r w:rsidRPr="00EA58EF">
        <w:rPr>
          <w:rStyle w:val="aa"/>
        </w:rPr>
        <w:footnoteReference w:id="9"/>
      </w:r>
      <w:r w:rsidRPr="00EA58EF">
        <w:t>. Комитет принял заключительные замечания по этим докладам</w:t>
      </w:r>
      <w:r w:rsidRPr="00EA58EF">
        <w:rPr>
          <w:rStyle w:val="aa"/>
        </w:rPr>
        <w:footnoteReference w:id="10"/>
      </w:r>
      <w:r w:rsidRPr="00EA58EF">
        <w:t xml:space="preserve">. </w:t>
      </w:r>
    </w:p>
    <w:p w14:paraId="5CEC5518" w14:textId="6C1A5F3D" w:rsidR="003024EE" w:rsidRDefault="003024EE" w:rsidP="003024EE">
      <w:pPr>
        <w:pStyle w:val="SingleTxtG"/>
      </w:pPr>
      <w:r w:rsidRPr="00EA58EF">
        <w:t>26.</w:t>
      </w:r>
      <w:r w:rsidRPr="00EA58EF">
        <w:tab/>
        <w:t>Комитет утвердил перечень вопросов по упрощенной процедуре представления докладов в отношении Европейского союза</w:t>
      </w:r>
      <w:r w:rsidRPr="00EA58EF">
        <w:rPr>
          <w:rStyle w:val="aa"/>
        </w:rPr>
        <w:footnoteReference w:id="11"/>
      </w:r>
      <w:r w:rsidRPr="00EA58EF">
        <w:t xml:space="preserve">. </w:t>
      </w:r>
    </w:p>
    <w:p w14:paraId="7FCB60D4" w14:textId="77777777" w:rsidR="00883288" w:rsidRDefault="003024EE" w:rsidP="003024EE">
      <w:pPr>
        <w:pStyle w:val="HChG"/>
        <w:sectPr w:rsidR="00883288" w:rsidSect="003024EE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  <w:r w:rsidRPr="00EA58EF">
        <w:tab/>
      </w:r>
    </w:p>
    <w:p w14:paraId="3C51A6E1" w14:textId="77777777" w:rsidR="003024EE" w:rsidRPr="00EA58EF" w:rsidRDefault="003024EE" w:rsidP="003024EE">
      <w:pPr>
        <w:pStyle w:val="HChG"/>
      </w:pPr>
      <w:r w:rsidRPr="00EA58EF">
        <w:rPr>
          <w:bCs/>
        </w:rPr>
        <w:t>Приложение I</w:t>
      </w:r>
    </w:p>
    <w:p w14:paraId="237BE75F" w14:textId="77777777" w:rsidR="003024EE" w:rsidRPr="00EA58EF" w:rsidRDefault="003024EE" w:rsidP="003024EE">
      <w:pPr>
        <w:pStyle w:val="HChG"/>
      </w:pPr>
      <w:r w:rsidRPr="00EA58EF">
        <w:tab/>
      </w:r>
      <w:r w:rsidRPr="00EA58EF">
        <w:tab/>
      </w:r>
      <w:r w:rsidRPr="00EA58EF">
        <w:rPr>
          <w:bCs/>
        </w:rPr>
        <w:t>Решения, принятые Комитетом на его двадцать шестой сессии</w:t>
      </w:r>
      <w:r w:rsidRPr="00EA58EF">
        <w:t xml:space="preserve"> </w:t>
      </w:r>
    </w:p>
    <w:p w14:paraId="6367F4FC" w14:textId="77777777" w:rsidR="003024EE" w:rsidRPr="00EA58EF" w:rsidRDefault="003024EE" w:rsidP="003024EE">
      <w:pPr>
        <w:pStyle w:val="SingleTxtG"/>
      </w:pPr>
      <w:r w:rsidRPr="00EA58EF">
        <w:t>1.</w:t>
      </w:r>
      <w:r w:rsidRPr="00EA58EF">
        <w:tab/>
        <w:t>Комитет принял заключительные замечания по первоначальным докладам Венесуэлы (Боливарианск</w:t>
      </w:r>
      <w:r>
        <w:t>ой</w:t>
      </w:r>
      <w:r w:rsidRPr="00EA58EF">
        <w:t xml:space="preserve"> Республик</w:t>
      </w:r>
      <w:r>
        <w:t>и</w:t>
      </w:r>
      <w:r w:rsidRPr="00EA58EF">
        <w:t>), Швейцарии и Ямайки</w:t>
      </w:r>
      <w:r w:rsidRPr="00EA58EF">
        <w:rPr>
          <w:rStyle w:val="aa"/>
        </w:rPr>
        <w:footnoteReference w:id="12"/>
      </w:r>
      <w:r w:rsidRPr="00EA58EF">
        <w:t>. Кроме того, он принял заключительные замечания по объединенным второму и третьему периодическим докладам Венгрии и Мексики</w:t>
      </w:r>
      <w:r w:rsidRPr="00EA58EF">
        <w:rPr>
          <w:rStyle w:val="aa"/>
        </w:rPr>
        <w:footnoteReference w:id="13"/>
      </w:r>
      <w:r w:rsidRPr="00EA58EF">
        <w:t>. Комитет утвердил перечень вопросов по упрощенной процедуре представления докладов в отношении Европейского союза</w:t>
      </w:r>
      <w:r w:rsidRPr="00EA58EF">
        <w:rPr>
          <w:rStyle w:val="aa"/>
        </w:rPr>
        <w:footnoteReference w:id="14"/>
      </w:r>
      <w:r w:rsidRPr="00EA58EF">
        <w:t xml:space="preserve">. </w:t>
      </w:r>
    </w:p>
    <w:p w14:paraId="262E60B5" w14:textId="77777777" w:rsidR="003024EE" w:rsidRPr="00EA58EF" w:rsidRDefault="003024EE" w:rsidP="003024EE">
      <w:pPr>
        <w:pStyle w:val="SingleTxtG"/>
      </w:pPr>
      <w:r w:rsidRPr="00EA58EF">
        <w:t>2.</w:t>
      </w:r>
      <w:r w:rsidRPr="00EA58EF">
        <w:tab/>
        <w:t xml:space="preserve">Комитет рассмотрел пять индивидуальных сообщений, представленных на его рассмотрение в соответствии с Факультативным протоколом к Конвенции. </w:t>
      </w:r>
      <w:r>
        <w:t xml:space="preserve">Что касается </w:t>
      </w:r>
      <w:r w:rsidRPr="00EA58EF">
        <w:t>дву</w:t>
      </w:r>
      <w:r>
        <w:t>х</w:t>
      </w:r>
      <w:r w:rsidRPr="00EA58EF">
        <w:t xml:space="preserve"> из них</w:t>
      </w:r>
      <w:r>
        <w:t>, то</w:t>
      </w:r>
      <w:r w:rsidRPr="00EA58EF">
        <w:t xml:space="preserve"> </w:t>
      </w:r>
      <w:r>
        <w:t>о</w:t>
      </w:r>
      <w:r w:rsidRPr="00EA58EF">
        <w:t xml:space="preserve">н </w:t>
      </w:r>
      <w:r>
        <w:t>пришел к выводу о</w:t>
      </w:r>
      <w:r w:rsidRPr="00EA58EF">
        <w:t xml:space="preserve"> нарушени</w:t>
      </w:r>
      <w:r>
        <w:t>и</w:t>
      </w:r>
      <w:r w:rsidRPr="00EA58EF">
        <w:t xml:space="preserve"> Конвенции, </w:t>
      </w:r>
      <w:r>
        <w:t>в части еще одного он заключил</w:t>
      </w:r>
      <w:r w:rsidRPr="00EA58EF">
        <w:t>, что представленные ему факты не свидетельствуют о</w:t>
      </w:r>
      <w:r>
        <w:t xml:space="preserve"> каком-либо</w:t>
      </w:r>
      <w:r w:rsidRPr="00EA58EF">
        <w:t xml:space="preserve"> нарушении, </w:t>
      </w:r>
      <w:r>
        <w:t xml:space="preserve">а в отношении </w:t>
      </w:r>
      <w:r w:rsidRPr="00EA58EF">
        <w:t xml:space="preserve">оставшихся двух принял решение о прекращении рассмотрения. </w:t>
      </w:r>
      <w:r>
        <w:t>С р</w:t>
      </w:r>
      <w:r w:rsidRPr="00EA58EF">
        <w:t xml:space="preserve">езюме соображений и решений Комитета </w:t>
      </w:r>
      <w:r>
        <w:t>можно ознакомиться</w:t>
      </w:r>
      <w:r w:rsidRPr="00EA58EF">
        <w:t xml:space="preserve"> в приложении III к настоящему докладу. Соображения и решения будут препровождены сторонам в кратчайшие сроки</w:t>
      </w:r>
      <w:r>
        <w:t>, а</w:t>
      </w:r>
      <w:r w:rsidRPr="00EA58EF">
        <w:t xml:space="preserve"> затем опубликованы.</w:t>
      </w:r>
    </w:p>
    <w:p w14:paraId="5C40CE94" w14:textId="77777777" w:rsidR="003024EE" w:rsidRPr="00EA58EF" w:rsidRDefault="003024EE" w:rsidP="003024EE">
      <w:pPr>
        <w:pStyle w:val="SingleTxtG"/>
      </w:pPr>
      <w:r w:rsidRPr="00EA58EF">
        <w:t>3.</w:t>
      </w:r>
      <w:r w:rsidRPr="00EA58EF">
        <w:tab/>
        <w:t xml:space="preserve">Комитет рассмотрел вопросы, </w:t>
      </w:r>
      <w:r w:rsidRPr="00AC0011">
        <w:t>связанные с расследованиями, проводимыми в соответствии с Факультативным протоколом,</w:t>
      </w:r>
      <w:r w:rsidRPr="00EA58EF">
        <w:t xml:space="preserve"> и принял решение провести одно расследование в соответствии со статьей 6 Факультативного протокола. Он поручил </w:t>
      </w:r>
      <w:r>
        <w:t>с</w:t>
      </w:r>
      <w:r w:rsidRPr="00EA58EF">
        <w:t>екретариату проинформировать о своем решении соответствующее государство-участник и применить процедуру, предусмотренную в статье 6 Факультативного протокола.</w:t>
      </w:r>
      <w:bookmarkStart w:id="1" w:name="_Hlk70604741"/>
      <w:bookmarkEnd w:id="1"/>
    </w:p>
    <w:p w14:paraId="3D41E0E7" w14:textId="77777777" w:rsidR="003024EE" w:rsidRPr="00EA58EF" w:rsidRDefault="003024EE" w:rsidP="003024EE">
      <w:pPr>
        <w:pStyle w:val="SingleTxtG"/>
      </w:pPr>
      <w:r w:rsidRPr="00EA58EF">
        <w:t>4.</w:t>
      </w:r>
      <w:r w:rsidRPr="00EA58EF">
        <w:tab/>
        <w:t>Комитет и Комитет по правам ребенка приняли и опубликовали совместное заявление о правах детей</w:t>
      </w:r>
      <w:r>
        <w:t xml:space="preserve"> с </w:t>
      </w:r>
      <w:r w:rsidRPr="00EA58EF">
        <w:t>инвалид</w:t>
      </w:r>
      <w:r>
        <w:t>ностью</w:t>
      </w:r>
      <w:r w:rsidRPr="00EA58EF">
        <w:t>.</w:t>
      </w:r>
    </w:p>
    <w:p w14:paraId="235DCF4B" w14:textId="77777777" w:rsidR="003024EE" w:rsidRPr="00EA58EF" w:rsidRDefault="003024EE" w:rsidP="003024EE">
      <w:pPr>
        <w:pStyle w:val="SingleTxtG"/>
      </w:pPr>
      <w:r w:rsidRPr="00EA58EF">
        <w:t>5.</w:t>
      </w:r>
      <w:r w:rsidRPr="00EA58EF">
        <w:tab/>
        <w:t>Комитет одобрил план работы, принятый рабочей группой по женщин</w:t>
      </w:r>
      <w:r>
        <w:t>ам</w:t>
      </w:r>
      <w:r w:rsidRPr="00EA58EF">
        <w:t xml:space="preserve"> и девоч</w:t>
      </w:r>
      <w:r>
        <w:t xml:space="preserve">кам с </w:t>
      </w:r>
      <w:r w:rsidRPr="00EA58EF">
        <w:t>инвалид</w:t>
      </w:r>
      <w:r>
        <w:t>ностью</w:t>
      </w:r>
      <w:r w:rsidRPr="00EA58EF">
        <w:t xml:space="preserve">. План работы включал решение Комитета о взаимодействии с соответствующими заинтересованными сторонами, </w:t>
      </w:r>
      <w:r>
        <w:t>включая</w:t>
      </w:r>
      <w:r w:rsidRPr="00EA58EF">
        <w:t xml:space="preserve"> специализированны</w:t>
      </w:r>
      <w:r>
        <w:t>е</w:t>
      </w:r>
      <w:r w:rsidRPr="00EA58EF">
        <w:t xml:space="preserve"> учреждени</w:t>
      </w:r>
      <w:r>
        <w:t>я</w:t>
      </w:r>
      <w:r w:rsidRPr="00EA58EF">
        <w:t>, договорны</w:t>
      </w:r>
      <w:r>
        <w:t>е</w:t>
      </w:r>
      <w:r w:rsidRPr="00EA58EF">
        <w:t xml:space="preserve"> механизм</w:t>
      </w:r>
      <w:r>
        <w:t>ы</w:t>
      </w:r>
      <w:r w:rsidRPr="00EA58EF">
        <w:t xml:space="preserve"> по правам человека и други</w:t>
      </w:r>
      <w:r>
        <w:t>е</w:t>
      </w:r>
      <w:r w:rsidRPr="00EA58EF">
        <w:t xml:space="preserve"> правозащитны</w:t>
      </w:r>
      <w:r>
        <w:t>е</w:t>
      </w:r>
      <w:r w:rsidRPr="00EA58EF">
        <w:t xml:space="preserve"> механизм</w:t>
      </w:r>
      <w:r>
        <w:t>ы</w:t>
      </w:r>
      <w:r w:rsidRPr="00EA58EF">
        <w:t xml:space="preserve"> Организации Объединенных Наций</w:t>
      </w:r>
      <w:r>
        <w:t>,</w:t>
      </w:r>
      <w:r w:rsidRPr="00EA58EF">
        <w:t xml:space="preserve"> организаци</w:t>
      </w:r>
      <w:r>
        <w:t>и</w:t>
      </w:r>
      <w:r w:rsidRPr="00EA58EF">
        <w:t xml:space="preserve"> гражданского общества</w:t>
      </w:r>
      <w:r>
        <w:t xml:space="preserve">, представляющие интересы </w:t>
      </w:r>
      <w:r w:rsidRPr="00EA58EF">
        <w:t>женщин и девоч</w:t>
      </w:r>
      <w:r>
        <w:t xml:space="preserve">ек с </w:t>
      </w:r>
      <w:r w:rsidRPr="00EA58EF">
        <w:t>инвалид</w:t>
      </w:r>
      <w:r>
        <w:t>ностью,</w:t>
      </w:r>
      <w:r w:rsidRPr="00EA58EF">
        <w:t xml:space="preserve"> в целях укрепления </w:t>
      </w:r>
      <w:r w:rsidRPr="00985416">
        <w:t>материально-правово</w:t>
      </w:r>
      <w:r>
        <w:t>го</w:t>
      </w:r>
      <w:r w:rsidRPr="00EA58EF">
        <w:t xml:space="preserve"> содержания подготавливаемых Комитетом документов по правам женщин и девочек с инвалидностью</w:t>
      </w:r>
      <w:r>
        <w:t>, а также с</w:t>
      </w:r>
      <w:r w:rsidRPr="00EA58EF">
        <w:t xml:space="preserve"> самими женщинами и девочками с инвалидностью через представляющие их организации </w:t>
      </w:r>
      <w:r>
        <w:t>для</w:t>
      </w:r>
      <w:r w:rsidRPr="00EA58EF">
        <w:t xml:space="preserve"> обеспечения их активного участия в работе Комитета.</w:t>
      </w:r>
    </w:p>
    <w:p w14:paraId="60E62DC3" w14:textId="77777777" w:rsidR="003024EE" w:rsidRPr="00EA58EF" w:rsidRDefault="003024EE" w:rsidP="003024EE">
      <w:pPr>
        <w:pStyle w:val="SingleTxtG"/>
      </w:pPr>
      <w:r w:rsidRPr="00EA58EF">
        <w:t>6.</w:t>
      </w:r>
      <w:r w:rsidRPr="00EA58EF">
        <w:tab/>
        <w:t>Комитет постановил</w:t>
      </w:r>
      <w:r>
        <w:t xml:space="preserve"> </w:t>
      </w:r>
      <w:r w:rsidRPr="00EA58EF">
        <w:t>продолжить в межсессионный период при поддержке Международной организации труда и независимых консультантов</w:t>
      </w:r>
      <w:r>
        <w:t xml:space="preserve"> </w:t>
      </w:r>
      <w:r w:rsidRPr="00EA58EF">
        <w:t xml:space="preserve">работу по обновлению проекта замечания общего порядка о праве </w:t>
      </w:r>
      <w:r>
        <w:t xml:space="preserve">лиц </w:t>
      </w:r>
      <w:r w:rsidRPr="00EA58EF">
        <w:t>с инвалидностью на труд и занятость с целью представ</w:t>
      </w:r>
      <w:r>
        <w:t>ления</w:t>
      </w:r>
      <w:r w:rsidRPr="00EA58EF">
        <w:t xml:space="preserve"> это</w:t>
      </w:r>
      <w:r>
        <w:t>го</w:t>
      </w:r>
      <w:r w:rsidRPr="00EA58EF">
        <w:t xml:space="preserve"> проект</w:t>
      </w:r>
      <w:r>
        <w:t>а</w:t>
      </w:r>
      <w:r w:rsidRPr="00EA58EF">
        <w:t xml:space="preserve"> Комитету для рассмотрения на его двадцать седьмой сессии.</w:t>
      </w:r>
    </w:p>
    <w:p w14:paraId="7976708C" w14:textId="77777777" w:rsidR="003024EE" w:rsidRPr="00EA58EF" w:rsidRDefault="003024EE" w:rsidP="003024EE">
      <w:pPr>
        <w:pStyle w:val="SingleTxtG"/>
      </w:pPr>
      <w:r w:rsidRPr="00EA58EF">
        <w:t>7.</w:t>
      </w:r>
      <w:r w:rsidRPr="00EA58EF">
        <w:tab/>
        <w:t xml:space="preserve">Комитет постановил опубликовать проект руководящих принципов </w:t>
      </w:r>
      <w:proofErr w:type="spellStart"/>
      <w:r w:rsidRPr="00EA58EF">
        <w:t>деинституционализации</w:t>
      </w:r>
      <w:proofErr w:type="spellEnd"/>
      <w:r w:rsidRPr="00EA58EF">
        <w:t xml:space="preserve"> и</w:t>
      </w:r>
      <w:r>
        <w:t xml:space="preserve"> обратиться с</w:t>
      </w:r>
      <w:r w:rsidRPr="00EA58EF">
        <w:t xml:space="preserve"> </w:t>
      </w:r>
      <w:r w:rsidRPr="00414504">
        <w:t>призывом представ</w:t>
      </w:r>
      <w:r>
        <w:t xml:space="preserve">ить по нему </w:t>
      </w:r>
      <w:r w:rsidRPr="00EA58EF">
        <w:t>в мае 2022 года</w:t>
      </w:r>
      <w:r>
        <w:t xml:space="preserve"> замечания и</w:t>
      </w:r>
      <w:r w:rsidRPr="00EA58EF">
        <w:t xml:space="preserve"> предложени</w:t>
      </w:r>
      <w:r>
        <w:t>я</w:t>
      </w:r>
      <w:r w:rsidRPr="00EA58EF">
        <w:t xml:space="preserve">. Эти руководящие принципы дополнят принятое Комитетом замечание общего порядка № 5 (2017) о самостоятельном образе жизни и вовлеченности в местное сообщество. Рабочая группа по </w:t>
      </w:r>
      <w:proofErr w:type="spellStart"/>
      <w:r w:rsidRPr="00EA58EF">
        <w:t>деинституционализации</w:t>
      </w:r>
      <w:proofErr w:type="spellEnd"/>
      <w:r w:rsidRPr="00EA58EF">
        <w:t xml:space="preserve"> продолжит работу над проектом руководящих принципов.</w:t>
      </w:r>
    </w:p>
    <w:p w14:paraId="4FC89B7A" w14:textId="77777777" w:rsidR="003024EE" w:rsidRPr="00EA58EF" w:rsidRDefault="003024EE" w:rsidP="003024EE">
      <w:pPr>
        <w:pStyle w:val="SingleTxtG"/>
      </w:pPr>
      <w:r w:rsidRPr="00EA58EF">
        <w:t>8.</w:t>
      </w:r>
      <w:r w:rsidRPr="00EA58EF">
        <w:tab/>
        <w:t>Комитет постановил продолжить взаимодействие и сотрудничество с</w:t>
      </w:r>
      <w:r>
        <w:t>о</w:t>
      </w:r>
      <w:r w:rsidRPr="00EA58EF">
        <w:t xml:space="preserve"> Всемирной организацией здравоохранения (ВОЗ), Управлением Верховного комиссара Организации Объединенных Наций по правам человека (УВКПЧ) и Специальным докладчиком по вопросу о правах инвалидов по проекту рекомендаций ВОЗ в </w:t>
      </w:r>
      <w:r>
        <w:t>отношении</w:t>
      </w:r>
      <w:r w:rsidRPr="00EA58EF">
        <w:t xml:space="preserve"> законодательства о психическом здоровье и правах человека. </w:t>
      </w:r>
    </w:p>
    <w:p w14:paraId="5E017175" w14:textId="77777777" w:rsidR="003024EE" w:rsidRPr="00EA58EF" w:rsidRDefault="003024EE" w:rsidP="003024EE">
      <w:pPr>
        <w:pStyle w:val="SingleTxtG"/>
      </w:pPr>
      <w:r w:rsidRPr="00EA58EF">
        <w:t>9.</w:t>
      </w:r>
      <w:r w:rsidRPr="00EA58EF">
        <w:tab/>
        <w:t xml:space="preserve">Комитет постановил, что его двадцать седьмая сессия состоится в Женеве с 15 августа по 9 сентября 2022 года при условии подтверждения </w:t>
      </w:r>
      <w:r>
        <w:t>С</w:t>
      </w:r>
      <w:r w:rsidRPr="00EA58EF">
        <w:t>екретар</w:t>
      </w:r>
      <w:r>
        <w:t>ем</w:t>
      </w:r>
      <w:r w:rsidRPr="00EA58EF">
        <w:t xml:space="preserve"> возможности проведения очной сессии. На этой сессии Комитет рассмотрит первоначальные доклады Бангладеш, Индонезии, Лаосской Народно-Демократической Республики, Сингапура и Японии, а также объединенные второй и третий доклады Китая, Новой Зеландии и Республики Корея. В случае невозможности проведения очной сессии Председатель Комитета при поддержке Секретаря примет решение о надлежащем порядке действий.</w:t>
      </w:r>
    </w:p>
    <w:p w14:paraId="786A830C" w14:textId="77777777" w:rsidR="003024EE" w:rsidRPr="00EA58EF" w:rsidRDefault="003024EE" w:rsidP="003024EE">
      <w:pPr>
        <w:pStyle w:val="SingleTxtG"/>
      </w:pPr>
      <w:r w:rsidRPr="00EA58EF">
        <w:t>10.</w:t>
      </w:r>
      <w:r w:rsidRPr="00EA58EF">
        <w:tab/>
        <w:t xml:space="preserve">Комитет постановил, что шестнадцатая сессия </w:t>
      </w:r>
      <w:proofErr w:type="spellStart"/>
      <w:r w:rsidRPr="00EA58EF">
        <w:t>предсессионной</w:t>
      </w:r>
      <w:proofErr w:type="spellEnd"/>
      <w:r w:rsidRPr="00EA58EF">
        <w:t xml:space="preserve"> рабочей группы состоится 12–16 сентября. Комитет просил </w:t>
      </w:r>
      <w:proofErr w:type="spellStart"/>
      <w:r w:rsidRPr="00EA58EF">
        <w:t>предсессионную</w:t>
      </w:r>
      <w:proofErr w:type="spellEnd"/>
      <w:r w:rsidRPr="00EA58EF">
        <w:t xml:space="preserve"> рабочую группу утвердить на этой сессии перечни вопросов в отношении Вьетнама, Корейской Народно-Демократической Республики, Мальдивск</w:t>
      </w:r>
      <w:r>
        <w:t>их Островов</w:t>
      </w:r>
      <w:r w:rsidRPr="00EA58EF">
        <w:t xml:space="preserve">, Палау и Тувалу и перечень вопросов по принятой Комитетом упрощенной процедуре представления докладов в отношении Объединенных Арабских Эмиратов. </w:t>
      </w:r>
    </w:p>
    <w:p w14:paraId="293252A1" w14:textId="77777777" w:rsidR="003024EE" w:rsidRPr="00EA58EF" w:rsidRDefault="003024EE" w:rsidP="003024EE">
      <w:pPr>
        <w:pStyle w:val="SingleTxtG"/>
      </w:pPr>
      <w:r w:rsidRPr="00EA58EF">
        <w:t>11.</w:t>
      </w:r>
      <w:r w:rsidRPr="00EA58EF">
        <w:tab/>
        <w:t xml:space="preserve">Комитет постановил продолжить обновление и совершенствование своих методов работы. Он выразил обеспокоенность по поводу недостаточной обеспеченности </w:t>
      </w:r>
      <w:r>
        <w:t>с</w:t>
      </w:r>
      <w:r w:rsidRPr="00EA58EF">
        <w:t xml:space="preserve">екретариата людскими ресурсами и подтвердил потребность в дополнительных ресурсах, необходимых для того, чтобы Комитет мог выполнять свой основной мандат и справляться с растущим объемом работы. </w:t>
      </w:r>
    </w:p>
    <w:p w14:paraId="0A98BA4A" w14:textId="77777777" w:rsidR="003024EE" w:rsidRPr="00EA58EF" w:rsidRDefault="003024EE" w:rsidP="003024EE">
      <w:pPr>
        <w:pStyle w:val="SingleTxtG"/>
      </w:pPr>
      <w:r w:rsidRPr="00EA58EF">
        <w:t>12.</w:t>
      </w:r>
      <w:r w:rsidRPr="00EA58EF">
        <w:tab/>
        <w:t>Комитет утвердил доклад о работе своей двадцать шестой сессии.</w:t>
      </w:r>
    </w:p>
    <w:p w14:paraId="202F6D85" w14:textId="77777777" w:rsidR="003024EE" w:rsidRPr="00EA58EF" w:rsidRDefault="003024EE" w:rsidP="003024EE">
      <w:pPr>
        <w:suppressAutoHyphens w:val="0"/>
        <w:spacing w:after="200" w:line="276" w:lineRule="auto"/>
      </w:pPr>
      <w:r w:rsidRPr="00EA58EF">
        <w:br w:type="page"/>
      </w:r>
    </w:p>
    <w:p w14:paraId="5689497A" w14:textId="77777777" w:rsidR="003024EE" w:rsidRPr="00EA58EF" w:rsidRDefault="003024EE" w:rsidP="003024EE">
      <w:pPr>
        <w:pStyle w:val="HChG"/>
        <w:rPr>
          <w:u w:val="single"/>
        </w:rPr>
      </w:pPr>
      <w:r w:rsidRPr="00EA58EF">
        <w:tab/>
      </w:r>
      <w:r w:rsidRPr="00EA58EF">
        <w:rPr>
          <w:bCs/>
        </w:rPr>
        <w:t>Приложение II</w:t>
      </w:r>
    </w:p>
    <w:p w14:paraId="6BD4B611" w14:textId="77777777" w:rsidR="003024EE" w:rsidRPr="00EA58EF" w:rsidRDefault="003024EE" w:rsidP="003024EE">
      <w:pPr>
        <w:pStyle w:val="HChG"/>
      </w:pPr>
      <w:r w:rsidRPr="00EA58EF">
        <w:tab/>
      </w:r>
      <w:r w:rsidRPr="00EA58EF">
        <w:tab/>
      </w:r>
      <w:r w:rsidRPr="00EA58EF">
        <w:rPr>
          <w:bCs/>
        </w:rPr>
        <w:t>Государства-участники, первоначальные доклады которых просрочены более чем на пять лет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3259"/>
      </w:tblGrid>
      <w:tr w:rsidR="003024EE" w:rsidRPr="00883288" w14:paraId="570CBF9F" w14:textId="77777777" w:rsidTr="00883288">
        <w:trPr>
          <w:tblHeader/>
        </w:trPr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5A59A7D4" w14:textId="77777777" w:rsidR="003024EE" w:rsidRPr="00883288" w:rsidRDefault="003024EE" w:rsidP="00883288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883288">
              <w:rPr>
                <w:rFonts w:cs="Times New Roman"/>
                <w:i/>
                <w:sz w:val="16"/>
              </w:rPr>
              <w:t>Государство-участник</w:t>
            </w:r>
          </w:p>
        </w:tc>
        <w:tc>
          <w:tcPr>
            <w:tcW w:w="32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bottom"/>
          </w:tcPr>
          <w:p w14:paraId="3C886162" w14:textId="77777777" w:rsidR="003024EE" w:rsidRPr="00883288" w:rsidRDefault="003024EE" w:rsidP="00883288">
            <w:pPr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883288">
              <w:rPr>
                <w:rFonts w:cs="Times New Roman"/>
                <w:i/>
                <w:sz w:val="16"/>
              </w:rPr>
              <w:t>Установленная дата представления доклада</w:t>
            </w:r>
          </w:p>
        </w:tc>
      </w:tr>
      <w:tr w:rsidR="00883288" w:rsidRPr="00883288" w14:paraId="005BD3C2" w14:textId="77777777" w:rsidTr="00883288">
        <w:trPr>
          <w:trHeight w:hRule="exact" w:val="113"/>
          <w:tblHeader/>
        </w:trPr>
        <w:tc>
          <w:tcPr>
            <w:tcW w:w="4111" w:type="dxa"/>
            <w:tcBorders>
              <w:top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62BE7A42" w14:textId="77777777" w:rsidR="00883288" w:rsidRPr="00883288" w:rsidRDefault="00883288" w:rsidP="00883288">
            <w:pPr>
              <w:spacing w:before="40" w:after="120"/>
              <w:ind w:right="113"/>
              <w:rPr>
                <w:rFonts w:cs="Times New Roman"/>
              </w:rPr>
            </w:pPr>
          </w:p>
        </w:tc>
        <w:tc>
          <w:tcPr>
            <w:tcW w:w="3259" w:type="dxa"/>
            <w:tcBorders>
              <w:top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0651177" w14:textId="77777777" w:rsidR="00883288" w:rsidRPr="00883288" w:rsidRDefault="00883288" w:rsidP="00883288">
            <w:pPr>
              <w:spacing w:before="40" w:after="120"/>
              <w:ind w:right="113"/>
              <w:rPr>
                <w:rFonts w:cs="Times New Roman"/>
              </w:rPr>
            </w:pPr>
          </w:p>
        </w:tc>
      </w:tr>
      <w:tr w:rsidR="003024EE" w:rsidRPr="00883288" w14:paraId="3377E15B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1F201A7E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Гвинея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2DA5248C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8 марта 2010 года</w:t>
            </w:r>
          </w:p>
        </w:tc>
      </w:tr>
      <w:tr w:rsidR="003024EE" w:rsidRPr="00883288" w14:paraId="71A2EB39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190D3960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Сан-Марино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2B5EDF22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22 марта 2010 года</w:t>
            </w:r>
          </w:p>
        </w:tc>
      </w:tr>
      <w:tr w:rsidR="003024EE" w:rsidRPr="00883288" w14:paraId="0AAA8277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1226DBAD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Лесото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77C639F6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2 января 2011 года</w:t>
            </w:r>
          </w:p>
        </w:tc>
      </w:tr>
      <w:tr w:rsidR="003024EE" w:rsidRPr="00883288" w14:paraId="2F42CCDC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4A5BB884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Йемен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3BC27D04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26 апреля 2011 года</w:t>
            </w:r>
          </w:p>
        </w:tc>
      </w:tr>
      <w:tr w:rsidR="003024EE" w:rsidRPr="00883288" w14:paraId="6CFE974B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30B9D58F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Сирийская Арабская Республика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6442AD48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10 августа 2011 года</w:t>
            </w:r>
          </w:p>
        </w:tc>
      </w:tr>
      <w:tr w:rsidR="003024EE" w:rsidRPr="00883288" w14:paraId="489EBBB2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7DFF06E9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Объединенная Республика Танзания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3BB923C9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10 декабря 2011 года</w:t>
            </w:r>
          </w:p>
        </w:tc>
      </w:tr>
      <w:tr w:rsidR="003024EE" w:rsidRPr="00883288" w14:paraId="06180AF0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0C93882A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Малайзия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12DB6756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19 августа 2012 года</w:t>
            </w:r>
          </w:p>
        </w:tc>
      </w:tr>
      <w:tr w:rsidR="003024EE" w:rsidRPr="00883288" w14:paraId="564F8D22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6368519B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Сент-Винсент и Гренадины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340F9EE5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29 ноября 2012 года</w:t>
            </w:r>
          </w:p>
        </w:tc>
      </w:tr>
      <w:tr w:rsidR="003024EE" w:rsidRPr="00883288" w14:paraId="6D210636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44E6384E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Белиз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4F0AD1D7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2 июля 2013 года</w:t>
            </w:r>
          </w:p>
        </w:tc>
      </w:tr>
      <w:tr w:rsidR="003024EE" w:rsidRPr="00883288" w14:paraId="786289DD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26F82F0B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Кабо-Верде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1A31825B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10 ноября 2013 года</w:t>
            </w:r>
          </w:p>
        </w:tc>
      </w:tr>
      <w:tr w:rsidR="003024EE" w:rsidRPr="00883288" w14:paraId="186B142E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774FD4F3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Науру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4CA95D3F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27 июля 2014 года</w:t>
            </w:r>
          </w:p>
        </w:tc>
      </w:tr>
      <w:tr w:rsidR="003024EE" w:rsidRPr="00883288" w14:paraId="05C5CF74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5EF1D777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 xml:space="preserve">Эсватини 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7EE3D741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24 октября 2014 года</w:t>
            </w:r>
          </w:p>
        </w:tc>
      </w:tr>
      <w:tr w:rsidR="003024EE" w:rsidRPr="00883288" w14:paraId="44FA6A1E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10B44BEB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Доминика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6FD12161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1 ноября 2014 года</w:t>
            </w:r>
          </w:p>
        </w:tc>
      </w:tr>
      <w:tr w:rsidR="003024EE" w:rsidRPr="00883288" w14:paraId="12D5210E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55C5DFAF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Камбоджа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23230DCC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20 января 2015 года</w:t>
            </w:r>
          </w:p>
        </w:tc>
      </w:tr>
      <w:tr w:rsidR="003024EE" w:rsidRPr="00883288" w14:paraId="65FD81CD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1561D6AD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Барбадос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6575745A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27 марта 2015 года</w:t>
            </w:r>
          </w:p>
        </w:tc>
      </w:tr>
      <w:tr w:rsidR="003024EE" w:rsidRPr="00883288" w14:paraId="06B10BF3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49697EE6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Папуа — Новая Гвинея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6F3606D5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26 октября 2015 года</w:t>
            </w:r>
          </w:p>
        </w:tc>
      </w:tr>
      <w:tr w:rsidR="003024EE" w:rsidRPr="00883288" w14:paraId="7B73887F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5124126A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Кот-д'Ивуар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6FE33BA1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10 февраля 2016 года</w:t>
            </w:r>
          </w:p>
        </w:tc>
      </w:tr>
      <w:tr w:rsidR="003024EE" w:rsidRPr="00883288" w14:paraId="743F885A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1A485777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Гренада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64503649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17 сентября 2016 года</w:t>
            </w:r>
          </w:p>
        </w:tc>
      </w:tr>
      <w:tr w:rsidR="003024EE" w:rsidRPr="00883288" w14:paraId="7912CBD9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445ECBDF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Конго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03C00880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2 октября 2016 года</w:t>
            </w:r>
          </w:p>
        </w:tc>
      </w:tr>
      <w:tr w:rsidR="003024EE" w:rsidRPr="00883288" w14:paraId="64DB326C" w14:textId="77777777" w:rsidTr="00883288">
        <w:tc>
          <w:tcPr>
            <w:tcW w:w="4111" w:type="dxa"/>
            <w:shd w:val="clear" w:color="auto" w:fill="auto"/>
            <w:tcMar>
              <w:left w:w="57" w:type="dxa"/>
              <w:right w:w="57" w:type="dxa"/>
            </w:tcMar>
          </w:tcPr>
          <w:p w14:paraId="61232A42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Гайана</w:t>
            </w:r>
          </w:p>
        </w:tc>
        <w:tc>
          <w:tcPr>
            <w:tcW w:w="3259" w:type="dxa"/>
            <w:shd w:val="clear" w:color="auto" w:fill="auto"/>
            <w:tcMar>
              <w:left w:w="57" w:type="dxa"/>
              <w:right w:w="57" w:type="dxa"/>
            </w:tcMar>
          </w:tcPr>
          <w:p w14:paraId="1D190B82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10 октября 2016 года</w:t>
            </w:r>
          </w:p>
        </w:tc>
      </w:tr>
      <w:tr w:rsidR="003024EE" w:rsidRPr="00883288" w14:paraId="754D7CE3" w14:textId="77777777" w:rsidTr="00883288">
        <w:tc>
          <w:tcPr>
            <w:tcW w:w="4111" w:type="dxa"/>
            <w:tcBorders>
              <w:bottom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482A3BEA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Гвинея-Бисау</w:t>
            </w:r>
          </w:p>
        </w:tc>
        <w:tc>
          <w:tcPr>
            <w:tcW w:w="3259" w:type="dxa"/>
            <w:tcBorders>
              <w:bottom w:val="single" w:sz="12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17496251" w14:textId="77777777" w:rsidR="003024EE" w:rsidRPr="00883288" w:rsidRDefault="003024EE" w:rsidP="00883288">
            <w:pPr>
              <w:spacing w:before="40" w:after="120"/>
              <w:ind w:right="113"/>
              <w:rPr>
                <w:rFonts w:cs="Times New Roman"/>
              </w:rPr>
            </w:pPr>
            <w:r w:rsidRPr="00883288">
              <w:rPr>
                <w:rFonts w:cs="Times New Roman"/>
              </w:rPr>
              <w:t>24 октября 2016 года</w:t>
            </w:r>
          </w:p>
        </w:tc>
      </w:tr>
    </w:tbl>
    <w:p w14:paraId="607959B2" w14:textId="77777777" w:rsidR="00883288" w:rsidRDefault="00883288" w:rsidP="003024EE">
      <w:pPr>
        <w:pStyle w:val="HChG"/>
        <w:rPr>
          <w:bCs/>
        </w:rPr>
        <w:sectPr w:rsidR="00883288" w:rsidSect="00883288">
          <w:footnotePr>
            <w:numRestart w:val="eachSect"/>
          </w:footnotePr>
          <w:endnotePr>
            <w:numFmt w:val="decimal"/>
          </w:endnotePr>
          <w:pgSz w:w="11906" w:h="16838" w:code="9"/>
          <w:pgMar w:top="1418" w:right="1134" w:bottom="1134" w:left="1134" w:header="851" w:footer="567" w:gutter="0"/>
          <w:cols w:space="708"/>
          <w:docGrid w:linePitch="360"/>
        </w:sectPr>
      </w:pPr>
    </w:p>
    <w:p w14:paraId="4757EBE7" w14:textId="77777777" w:rsidR="003024EE" w:rsidRPr="00EA58EF" w:rsidRDefault="003024EE" w:rsidP="003024EE">
      <w:pPr>
        <w:pStyle w:val="HChG"/>
        <w:rPr>
          <w:u w:val="single"/>
        </w:rPr>
      </w:pPr>
      <w:r w:rsidRPr="00EA58EF">
        <w:rPr>
          <w:bCs/>
        </w:rPr>
        <w:t>Приложение III</w:t>
      </w:r>
    </w:p>
    <w:p w14:paraId="1301C84D" w14:textId="77777777" w:rsidR="003024EE" w:rsidRPr="00EA58EF" w:rsidRDefault="003024EE" w:rsidP="003024EE">
      <w:pPr>
        <w:pStyle w:val="HChG"/>
      </w:pPr>
      <w:r w:rsidRPr="00EA58EF">
        <w:tab/>
      </w:r>
      <w:r w:rsidRPr="00EA58EF">
        <w:tab/>
      </w:r>
      <w:r w:rsidRPr="00EA58EF">
        <w:rPr>
          <w:bCs/>
        </w:rPr>
        <w:t>Резюме соображений и решений, принятых Комитетом относительно индивидуальных сообщений, представленных в соответствии с Факультативным протоколом</w:t>
      </w:r>
    </w:p>
    <w:p w14:paraId="466DDB1C" w14:textId="77777777" w:rsidR="003024EE" w:rsidRPr="00EA58EF" w:rsidRDefault="003024EE" w:rsidP="003024EE">
      <w:pPr>
        <w:pStyle w:val="H23G"/>
        <w:rPr>
          <w:i/>
          <w:iCs/>
        </w:rPr>
      </w:pPr>
      <w:r w:rsidRPr="00EA58EF">
        <w:rPr>
          <w:bCs/>
          <w:i/>
          <w:iCs/>
        </w:rPr>
        <w:tab/>
      </w:r>
      <w:r w:rsidRPr="00EA58EF">
        <w:rPr>
          <w:bCs/>
          <w:i/>
          <w:iCs/>
        </w:rPr>
        <w:tab/>
        <w:t>С. К.</w:t>
      </w:r>
      <w:r w:rsidRPr="00EA58EF">
        <w:t xml:space="preserve"> </w:t>
      </w:r>
      <w:r w:rsidRPr="00EA58EF">
        <w:rPr>
          <w:bCs/>
          <w:i/>
          <w:iCs/>
        </w:rPr>
        <w:t>против Финляндии</w:t>
      </w:r>
    </w:p>
    <w:p w14:paraId="7F7B904B" w14:textId="77777777" w:rsidR="003024EE" w:rsidRPr="00EA58EF" w:rsidRDefault="003024EE" w:rsidP="003024EE">
      <w:pPr>
        <w:pStyle w:val="SingleTxtG"/>
      </w:pPr>
      <w:r w:rsidRPr="00EA58EF">
        <w:t>1.</w:t>
      </w:r>
      <w:r w:rsidRPr="00EA58EF">
        <w:tab/>
        <w:t xml:space="preserve">Комитет рассмотрел сообщение по делу </w:t>
      </w:r>
      <w:r w:rsidRPr="00EA58EF">
        <w:rPr>
          <w:i/>
          <w:iCs/>
        </w:rPr>
        <w:t>С. К. против Финляндии</w:t>
      </w:r>
      <w:r w:rsidRPr="00EA58EF">
        <w:rPr>
          <w:rStyle w:val="aa"/>
        </w:rPr>
        <w:footnoteReference w:id="15"/>
      </w:r>
      <w:r w:rsidRPr="00EA58EF">
        <w:t xml:space="preserve">. Автором сообщения является С. К., гражданин Финляндии. Он утверждает, что стал жертвой нарушения государством-участником статей 5, 14 и 19 Конвенции. </w:t>
      </w:r>
    </w:p>
    <w:p w14:paraId="425B8641" w14:textId="04F23F37" w:rsidR="003024EE" w:rsidRPr="00EA58EF" w:rsidRDefault="003024EE" w:rsidP="003024EE">
      <w:pPr>
        <w:pStyle w:val="SingleTxtG"/>
      </w:pPr>
      <w:r w:rsidRPr="00EA58EF">
        <w:t>2.</w:t>
      </w:r>
      <w:r w:rsidRPr="00EA58EF">
        <w:tab/>
        <w:t xml:space="preserve">Автор имеет физическую и интеллектуальную инвалидность. Ему требуется помощь </w:t>
      </w:r>
      <w:r>
        <w:t>во</w:t>
      </w:r>
      <w:r w:rsidRPr="00EA58EF">
        <w:t xml:space="preserve"> всех повседневных действи</w:t>
      </w:r>
      <w:r>
        <w:t>ях</w:t>
      </w:r>
      <w:r w:rsidRPr="00EA58EF">
        <w:t xml:space="preserve">. Согласно медицинским заключениям, автор не может быть размещен в общежитии, а для ведения самостоятельного образа жизни ему круглосуточно необходим личный помощник. В 2014 году автор ходатайствовал о предоставлении личного помощника на 140 часов в неделю в соответствии с Законом о социальном обслуживании и поддержке инвалидов, чтобы быть в состоянии самостоятельно жить в своем доме. 2 октября 2015 года сотрудник службы социального обеспечения общины </w:t>
      </w:r>
      <w:proofErr w:type="spellStart"/>
      <w:r w:rsidRPr="00EA58EF">
        <w:t>Киркконумми</w:t>
      </w:r>
      <w:proofErr w:type="spellEnd"/>
      <w:r w:rsidRPr="00EA58EF">
        <w:t xml:space="preserve"> одобрил предоставление автору персональной помощи в объеме 60 часов в неделю для обеспечения самостоятельной деятельности вне дома, что противоречило его планам жить самостоятельно в собственном доме, получая персональную помощь. Решением от 11 ноября 2015 года отдел социального обеспечения службы социального обеспечения общины </w:t>
      </w:r>
      <w:proofErr w:type="spellStart"/>
      <w:r w:rsidRPr="00EA58EF">
        <w:t>Киркконумми</w:t>
      </w:r>
      <w:proofErr w:type="spellEnd"/>
      <w:r w:rsidRPr="00EA58EF">
        <w:t xml:space="preserve"> оставил в силе решение вышеуказанного должностного лица. 26 мая</w:t>
      </w:r>
      <w:r w:rsidR="00883288">
        <w:t xml:space="preserve"> </w:t>
      </w:r>
      <w:r w:rsidRPr="00EA58EF">
        <w:t xml:space="preserve">2016 года Административный суд Хельсинки отклонил жалобу автора на это решение. Суд счел, что, поскольку автор не подпадает под критерий, предусмотренный в разделе 8 c (пункт 2) Закона о социальном обслуживании и поддержке инвалидов, </w:t>
      </w:r>
      <w:r w:rsidR="00883288">
        <w:br/>
      </w:r>
      <w:r w:rsidRPr="00EA58EF">
        <w:t>в котором установлено, что он должен обладать ресурсами для определения содержания персональной помощи и способов ее предоставления, ему не может быть предоставлена персональная помощь в полном объеме — 140 часов в неделю. 14 июня 2017 года Верховный административный суд отклонил апелляционную жалобу автора. В конце концов автор переехал обратно к своим родителям, поскольку они не могли переехать к нему, чтобы обеспечить ему круглосуточную помощь в его собственном доме.</w:t>
      </w:r>
    </w:p>
    <w:p w14:paraId="4C3A52F0" w14:textId="69DD5BDF" w:rsidR="003024EE" w:rsidRPr="00EA58EF" w:rsidRDefault="003024EE" w:rsidP="003024EE">
      <w:pPr>
        <w:pStyle w:val="SingleTxtG"/>
      </w:pPr>
      <w:r w:rsidRPr="00EA58EF">
        <w:t>3.</w:t>
      </w:r>
      <w:r w:rsidRPr="00EA58EF">
        <w:tab/>
        <w:t xml:space="preserve">В своих соображениях Комитет признал сообщение приемлемым, за исключением утверждения автора о нарушении статьи 14 Конвенции. Комитет принял к сведению утверждение автора о том, что в отсутствие персональной помощи на дому он не может реализовать свою свободу выбора в </w:t>
      </w:r>
      <w:r w:rsidRPr="003024EE">
        <w:t>отношении</w:t>
      </w:r>
      <w:r w:rsidRPr="00EA58EF">
        <w:t xml:space="preserve"> ведения самостоятельного образа жизни и поэтому, чтобы избежать помещения в специализированное медицинское учреждение, ему приходится полагаться на поддержку родителей, поскольку государство-участник не предоставляет ему удовлетворительной персональной помощи, которая позволила бы ему вести самостоятельный образ жизни внутри общины. В этой связи Комитет напомнил, что самостоятельный образ жизни и вовлеченность в местное сообщество, как они отражены в статье 19 Конвенции, означают осуществление человеком свободы выбора и контроля в отношении решений, влияющих на его жизнь, с максимальной степенью самоопределения и взаимозависимости внутри общества. В отсутствие элементов, которые могли бы показать практическую целесообразность помещения в специальное учреждение, как это предлагает государство-участник, Комитет считает, что отклонение ходатайства автора о предоставлении персональной помощи лишило его доступа к практическому варианту, который мог бы обеспечить ему поддержку жизни в местном сообществе и включения в него. Поэтому Комитет пришел к выводу о том, что права автора, гарантируемые статьей 19 b) Конвенции, были нарушены.</w:t>
      </w:r>
    </w:p>
    <w:p w14:paraId="748CAD88" w14:textId="2897FD4E" w:rsidR="003024EE" w:rsidRPr="00EA58EF" w:rsidRDefault="003024EE" w:rsidP="003024EE">
      <w:pPr>
        <w:pStyle w:val="SingleTxtG"/>
      </w:pPr>
      <w:r w:rsidRPr="00EA58EF">
        <w:t>4.</w:t>
      </w:r>
      <w:r w:rsidRPr="00EA58EF">
        <w:tab/>
        <w:t>Кроме того, Комитет счел, что государство-участник не объяснило, каким образом интеллектуальный компонент критерия, предполагающего наличие ресурсов,</w:t>
      </w:r>
      <w:r>
        <w:rPr>
          <w:lang w:val="en-US"/>
        </w:rPr>
        <w:t> </w:t>
      </w:r>
      <w:r w:rsidRPr="00EA58EF">
        <w:t>— способность определять содержание помощи и способы ее предоставления — позволяет людям, нуждающимся в поддержке, иметь возможность делать свой выбор наравне с другими. Поэтому Комитет пришел к выводу, что применение критерия наличия ресурсов несоразмерным образом затронуло автора и было равносильно косвенной дискриминации, поскольку имело следствием умаление или отрицание права автора на самостоятельный образ жизни и вовлеченность в местное сообщество наравне с другими, что нарушает его права, гарантированные статьей 5 (пункты 1 и 2), рассматриваемой отдельно и</w:t>
      </w:r>
      <w:r>
        <w:t xml:space="preserve"> в</w:t>
      </w:r>
      <w:r w:rsidRPr="00EA58EF">
        <w:t xml:space="preserve"> совокупно</w:t>
      </w:r>
      <w:r>
        <w:t>сти</w:t>
      </w:r>
      <w:r w:rsidRPr="00EA58EF">
        <w:t xml:space="preserve"> со статьей 19 Конвенции.</w:t>
      </w:r>
    </w:p>
    <w:p w14:paraId="53EA2D45" w14:textId="77777777" w:rsidR="003024EE" w:rsidRPr="00EA58EF" w:rsidRDefault="003024EE" w:rsidP="003024EE">
      <w:pPr>
        <w:pStyle w:val="SingleTxtG"/>
      </w:pPr>
      <w:r w:rsidRPr="00EA58EF">
        <w:t>5.</w:t>
      </w:r>
      <w:r w:rsidRPr="00EA58EF">
        <w:tab/>
        <w:t xml:space="preserve">Комитет рекомендовал государству-участнику, в частности, </w:t>
      </w:r>
      <w:r>
        <w:t>повторно расс</w:t>
      </w:r>
      <w:r w:rsidRPr="00EA58EF">
        <w:t>мотреть ходатайство автора о предоставлении персональной помощи, чтобы обеспечить ему возможность реализовать свое право на самостоятельный образ жизни, и внести поправки в Закон о социальном обслуживании и поддержке инвалидов,</w:t>
      </w:r>
      <w:r>
        <w:t xml:space="preserve"> которые бы</w:t>
      </w:r>
      <w:r w:rsidRPr="00EA58EF">
        <w:t xml:space="preserve"> гарантир</w:t>
      </w:r>
      <w:r>
        <w:t>овали</w:t>
      </w:r>
      <w:r w:rsidRPr="00EA58EF">
        <w:t>, что</w:t>
      </w:r>
      <w:r>
        <w:t>бы</w:t>
      </w:r>
      <w:r w:rsidRPr="00EA58EF">
        <w:t xml:space="preserve"> критерий наличия ресурсов не создава</w:t>
      </w:r>
      <w:r>
        <w:t>л</w:t>
      </w:r>
      <w:r w:rsidRPr="00EA58EF">
        <w:t xml:space="preserve"> препятстви</w:t>
      </w:r>
      <w:r>
        <w:t>й</w:t>
      </w:r>
      <w:r w:rsidRPr="00EA58EF">
        <w:t xml:space="preserve"> для ведения самостоятельного образа жизни людьми, которым требуется поддержка при принятии решений.</w:t>
      </w:r>
    </w:p>
    <w:p w14:paraId="59D79B70" w14:textId="77777777" w:rsidR="003024EE" w:rsidRPr="00EA58EF" w:rsidRDefault="003024EE" w:rsidP="003024EE">
      <w:pPr>
        <w:pStyle w:val="H23G"/>
        <w:rPr>
          <w:i/>
          <w:iCs/>
        </w:rPr>
      </w:pPr>
      <w:r w:rsidRPr="00EA58EF">
        <w:rPr>
          <w:bCs/>
          <w:i/>
          <w:iCs/>
        </w:rPr>
        <w:tab/>
      </w:r>
      <w:r w:rsidRPr="00EA58EF">
        <w:rPr>
          <w:bCs/>
          <w:i/>
          <w:iCs/>
        </w:rPr>
        <w:tab/>
        <w:t>М. Р.</w:t>
      </w:r>
      <w:r w:rsidRPr="00EA58EF">
        <w:t xml:space="preserve"> </w:t>
      </w:r>
      <w:r w:rsidRPr="00EA58EF">
        <w:rPr>
          <w:bCs/>
          <w:i/>
          <w:iCs/>
        </w:rPr>
        <w:t>и В. против Испании</w:t>
      </w:r>
    </w:p>
    <w:p w14:paraId="3F72FCB1" w14:textId="5A8757F1" w:rsidR="003024EE" w:rsidRPr="00EA58EF" w:rsidRDefault="003024EE" w:rsidP="003024EE">
      <w:pPr>
        <w:pStyle w:val="SingleTxtG"/>
      </w:pPr>
      <w:r w:rsidRPr="00EA58EF">
        <w:t>6.</w:t>
      </w:r>
      <w:r w:rsidRPr="00EA58EF">
        <w:tab/>
        <w:t xml:space="preserve">Комитет рассмотрел сообщение по делу </w:t>
      </w:r>
      <w:r w:rsidRPr="00EA58EF">
        <w:rPr>
          <w:i/>
          <w:iCs/>
        </w:rPr>
        <w:t>М. Р. и В. против Испании</w:t>
      </w:r>
      <w:r w:rsidRPr="00EA58EF">
        <w:rPr>
          <w:rStyle w:val="aa"/>
        </w:rPr>
        <w:footnoteReference w:id="16"/>
      </w:r>
      <w:r w:rsidRPr="00EA58EF">
        <w:t>. Автором сообщения является М. Р. и В., гражданин Испании. Он утверждает, что государство-участник нарушило его права, гарантируемые статьей 27 (пункт 1 a), b) и g)–i)), рассматриваемой отдельно и</w:t>
      </w:r>
      <w:r>
        <w:t xml:space="preserve"> в</w:t>
      </w:r>
      <w:r w:rsidRPr="00EA58EF">
        <w:t xml:space="preserve"> совокупно</w:t>
      </w:r>
      <w:r>
        <w:t>сти</w:t>
      </w:r>
      <w:r w:rsidRPr="00EA58EF">
        <w:t xml:space="preserve"> со статьей 3 a)–d) и статьей 5 (пункты 1 и 2) Конвенции.</w:t>
      </w:r>
    </w:p>
    <w:p w14:paraId="3954E672" w14:textId="678102A2" w:rsidR="003024EE" w:rsidRPr="00EA58EF" w:rsidRDefault="003024EE" w:rsidP="003024EE">
      <w:pPr>
        <w:pStyle w:val="SingleTxtG"/>
      </w:pPr>
      <w:r w:rsidRPr="00EA58EF">
        <w:t>7.</w:t>
      </w:r>
      <w:r w:rsidRPr="00EA58EF">
        <w:tab/>
        <w:t xml:space="preserve">Автор имеет расстройство приспособительных реакций с проявлениями </w:t>
      </w:r>
      <w:proofErr w:type="spellStart"/>
      <w:r w:rsidRPr="00EA58EF">
        <w:t>интерпретативного</w:t>
      </w:r>
      <w:proofErr w:type="spellEnd"/>
      <w:r w:rsidRPr="00EA58EF">
        <w:t xml:space="preserve"> бреда. В 2004 году Национальный институт социального обеспечения государства-участника определил стойкую полную утрату автором профессиональной трудоспособности для службы в составе полицейских сил</w:t>
      </w:r>
      <w:r>
        <w:t xml:space="preserve"> автономного сообщества</w:t>
      </w:r>
      <w:r w:rsidRPr="00EA58EF">
        <w:t xml:space="preserve"> Каталони</w:t>
      </w:r>
      <w:r>
        <w:t>я</w:t>
      </w:r>
      <w:r w:rsidRPr="00EA58EF">
        <w:t xml:space="preserve">. В частности, согласно медицинскому заключению, ему не рекомендовано применять оружие. В результате этого определения и ввиду отсутствия на тот момент правил, допускающих перевод на другую должность с облегченным режимом несения службы, автор потерял работу в качестве гражданского служащего в полицейских силах </w:t>
      </w:r>
      <w:r>
        <w:t>автономного сообщества</w:t>
      </w:r>
      <w:r w:rsidRPr="00EA58EF">
        <w:t xml:space="preserve"> Каталони</w:t>
      </w:r>
      <w:r>
        <w:t>я</w:t>
      </w:r>
      <w:r w:rsidRPr="00EA58EF">
        <w:t xml:space="preserve">. После того как Министерство внутренних дел автономного регионального правительства Каталонии проинформировало автора о вступлении в силу указа № 246/2008, регулирующего специальное административное положение облегченного режима несения службы в полицейских силах </w:t>
      </w:r>
      <w:r>
        <w:t>автономного сообщества</w:t>
      </w:r>
      <w:r w:rsidRPr="00EA58EF">
        <w:t xml:space="preserve"> Каталони</w:t>
      </w:r>
      <w:r>
        <w:t>я</w:t>
      </w:r>
      <w:r w:rsidRPr="00EA58EF">
        <w:t xml:space="preserve">, он подал заявление о зачислении его на </w:t>
      </w:r>
      <w:proofErr w:type="spellStart"/>
      <w:r w:rsidRPr="00EA58EF">
        <w:t>неполицейскую</w:t>
      </w:r>
      <w:proofErr w:type="spellEnd"/>
      <w:r w:rsidRPr="00EA58EF">
        <w:t xml:space="preserve"> должность категории общего вспомогательного обслуживания для несения службы в облегченном режиме. В</w:t>
      </w:r>
      <w:r>
        <w:rPr>
          <w:lang w:val="en-US"/>
        </w:rPr>
        <w:t> </w:t>
      </w:r>
      <w:r w:rsidRPr="00EA58EF">
        <w:t>феврале 2010 года Министерство внутренних дел отклонило его заявление на основании выданного отделом санитарно-медицинского надзора медицинского заключения, в котором говорилось, что автору не рекомендуется выполнять вспомогательные функции в Главном управлении полиции, поскольку состояние его здоровья может ухудшиться из-за контакта с полицейскими на рабочем месте. В</w:t>
      </w:r>
      <w:r>
        <w:rPr>
          <w:lang w:val="en-US"/>
        </w:rPr>
        <w:t> </w:t>
      </w:r>
      <w:r w:rsidRPr="00EA58EF">
        <w:t>октябре 2011</w:t>
      </w:r>
      <w:r w:rsidR="00C35A28">
        <w:t xml:space="preserve"> </w:t>
      </w:r>
      <w:r w:rsidRPr="00EA58EF">
        <w:t>года 13</w:t>
      </w:r>
      <w:r w:rsidRPr="00EA58EF">
        <w:noBreakHyphen/>
        <w:t>й Административный суд Барселоны отклонил апелляционную жалобу автора на решение Министерства, постановив, что указ не признает безусловного права на прием на службу в облегченном режиме, поскольку это право по-прежнему обусловлено физической и умственной способностью государственных служащих надлежащим образом выполнять свои обязанности. Кроме того, автор не представил, вопреки тому, что он заявлял в своей апелляции, заключения эксперта, опровергающего вышеупомянутое медицинское заключение, а также не оспаривал факт отсутствия должностей, не предполагающих контакта или взаимодействия с полицейскими. В марте 2013 года Высокий суд Каталонии отклонил его апелляционную жалобу на решение 13</w:t>
      </w:r>
      <w:r w:rsidRPr="00EA58EF">
        <w:noBreakHyphen/>
        <w:t>го Административного суда Барселоны на основании рекомендаций, содержащихся в медицинском заключении. В сентябре 2013</w:t>
      </w:r>
      <w:r>
        <w:rPr>
          <w:lang w:val="en-US"/>
        </w:rPr>
        <w:t> </w:t>
      </w:r>
      <w:r w:rsidRPr="00EA58EF">
        <w:t xml:space="preserve">года ходатайство автора об отмене решения было отклонено Высоким судом Каталонии на том основании, что он уже ранее вынес постановление об отсутствии нарушения конституционных прав, на которые автор ссылался в своем первоначальном иске. В январе 2014 года Конституционный суд отклонил ходатайство о применении процедуры </w:t>
      </w:r>
      <w:proofErr w:type="spellStart"/>
      <w:r w:rsidRPr="00EA58EF">
        <w:t>ампаро</w:t>
      </w:r>
      <w:proofErr w:type="spellEnd"/>
      <w:r w:rsidRPr="00EA58EF">
        <w:t xml:space="preserve"> на основании отсутствия доказательств его особой конституционной значимости.</w:t>
      </w:r>
    </w:p>
    <w:p w14:paraId="09197C95" w14:textId="77777777" w:rsidR="003024EE" w:rsidRPr="00EA58EF" w:rsidRDefault="003024EE" w:rsidP="003024EE">
      <w:pPr>
        <w:pStyle w:val="SingleTxtG"/>
      </w:pPr>
      <w:r w:rsidRPr="00EA58EF">
        <w:t>8.</w:t>
      </w:r>
      <w:r w:rsidRPr="00EA58EF">
        <w:tab/>
        <w:t xml:space="preserve">В своих соображениях Комитет отклонил возражение государства-участника о неприемлемости сообщения </w:t>
      </w:r>
      <w:proofErr w:type="spellStart"/>
      <w:r w:rsidRPr="00EA58EF">
        <w:t>ratione</w:t>
      </w:r>
      <w:proofErr w:type="spellEnd"/>
      <w:r w:rsidRPr="00EA58EF">
        <w:t xml:space="preserve"> </w:t>
      </w:r>
      <w:proofErr w:type="spellStart"/>
      <w:r w:rsidRPr="00EA58EF">
        <w:t>temporis</w:t>
      </w:r>
      <w:proofErr w:type="spellEnd"/>
      <w:r w:rsidRPr="00EA58EF">
        <w:t xml:space="preserve"> на том основании, что предполагаемая дискриминация в отношении автора имела место после ратификации Конвенции государством-участником. Кроме того, Комитет не принял утверждение государства-участника о том, что автор не исчерпал все внутренние средства правовой защиты, поскольку, вопреки заявлению государства-участника, он на самом деле указал в своем ходатайстве, что у него имелась возможность быть переведенным на какую-либо должность за пределами Главного управления полиции. Комитет также не принял довод государства-участника о том, что данное сообщение представляет собой злоупотребление правом на представление сообщений и является явно необоснованным. Исходя из этого, Комитет признал сообщение приемлемым, за исключением жалобы автора о нарушении статьи 27 (пункт 1 h)) Конвенции, поскольку эта жалоба, по мнению Комитета, не была подтверждена доказательствами.</w:t>
      </w:r>
    </w:p>
    <w:p w14:paraId="31CD1973" w14:textId="7CDD7650" w:rsidR="003024EE" w:rsidRPr="00EA58EF" w:rsidRDefault="003024EE" w:rsidP="003024EE">
      <w:pPr>
        <w:pStyle w:val="SingleTxtG"/>
      </w:pPr>
      <w:r w:rsidRPr="00EA58EF">
        <w:t>9.</w:t>
      </w:r>
      <w:r w:rsidRPr="00EA58EF">
        <w:tab/>
      </w:r>
      <w:r>
        <w:t>В части</w:t>
      </w:r>
      <w:r w:rsidRPr="00EA58EF">
        <w:t xml:space="preserve"> существ</w:t>
      </w:r>
      <w:r>
        <w:t>а</w:t>
      </w:r>
      <w:r w:rsidRPr="00EA58EF">
        <w:t xml:space="preserve"> сообщения Комитет постановил, что была нарушена статья 27 (пункт 1 a), b), g) и i)), рассматриваемая отдельно и</w:t>
      </w:r>
      <w:r>
        <w:t xml:space="preserve"> в</w:t>
      </w:r>
      <w:r w:rsidRPr="00EA58EF">
        <w:t xml:space="preserve"> совокупно</w:t>
      </w:r>
      <w:r>
        <w:t>сти</w:t>
      </w:r>
      <w:r w:rsidRPr="00EA58EF">
        <w:t xml:space="preserve"> со статьей 3 a)–d) и статьей 5 (пункты</w:t>
      </w:r>
      <w:r w:rsidR="00C35A28">
        <w:t xml:space="preserve"> </w:t>
      </w:r>
      <w:r w:rsidRPr="00EA58EF">
        <w:t>1 и 2) Конвенции. По мнению Комитета, тот факт, что власти государства-участника отклонили заявление автора о переводе на другую работу с облегченным режимом несения службы, не изучив серьезным образом возможность обеспечения</w:t>
      </w:r>
      <w:r>
        <w:t xml:space="preserve"> </w:t>
      </w:r>
      <w:r w:rsidRPr="00EA58EF">
        <w:t xml:space="preserve">в его случае разумного приспособления при помощи диалога с ним, представляет собой дискриминацию </w:t>
      </w:r>
      <w:r>
        <w:t>в том, что касается</w:t>
      </w:r>
      <w:r w:rsidRPr="00EA58EF">
        <w:t xml:space="preserve"> сохранени</w:t>
      </w:r>
      <w:r>
        <w:t>я</w:t>
      </w:r>
      <w:r w:rsidRPr="00EA58EF">
        <w:t xml:space="preserve"> работы. Комитет счел очевидным, что государство-участник рассмотрело его заявление исходя из медицинской модели инвалидности, не изучив возможность обеспечения разумного приспособления в ходе подлинного диалога с ним.</w:t>
      </w:r>
    </w:p>
    <w:p w14:paraId="245628E5" w14:textId="49824AAD" w:rsidR="003024EE" w:rsidRPr="00EA58EF" w:rsidRDefault="003024EE" w:rsidP="003024EE">
      <w:pPr>
        <w:pStyle w:val="SingleTxtG"/>
      </w:pPr>
      <w:r w:rsidRPr="00EA58EF">
        <w:t>10.</w:t>
      </w:r>
      <w:r w:rsidRPr="00EA58EF">
        <w:tab/>
        <w:t>Комитет рекомендовал государству-участнику принять надлежащие меры для вступления в диалог с автором</w:t>
      </w:r>
      <w:r>
        <w:t>,</w:t>
      </w:r>
      <w:r w:rsidRPr="00EA58EF">
        <w:t xml:space="preserve"> с </w:t>
      </w:r>
      <w:r>
        <w:t>тем чтобы</w:t>
      </w:r>
      <w:r w:rsidRPr="00EA58EF">
        <w:t xml:space="preserve"> оценить его способность выполнения работы в облегченном режиме или другой вспомогательной работы, включая любое разумное приспособление, которое может потребоваться. Он также рекомендовал государству-участнику принять меры, необходимые для того, чтобы привести применение указа</w:t>
      </w:r>
      <w:r w:rsidRPr="003024EE">
        <w:t xml:space="preserve"> </w:t>
      </w:r>
      <w:r w:rsidRPr="00EA58EF">
        <w:t>№ 246/2008 в соответствие с принципами, закрепленными в Конвенции, и рекомендациями, содержащимися в соображениях Комитета по настоящему делу, с тем чтобы гарантировать изучение возможности обеспечения разумного приспособления в диалоге с сотрудниками, запрашивающими перевод на облегченный режим несения службы.</w:t>
      </w:r>
    </w:p>
    <w:p w14:paraId="186BA40C" w14:textId="77777777" w:rsidR="003024EE" w:rsidRPr="00EA58EF" w:rsidRDefault="003024EE" w:rsidP="003024EE">
      <w:pPr>
        <w:pStyle w:val="H23G"/>
        <w:rPr>
          <w:i/>
          <w:iCs/>
        </w:rPr>
      </w:pPr>
      <w:r w:rsidRPr="00EA58EF">
        <w:tab/>
      </w:r>
      <w:r w:rsidRPr="00EA58EF">
        <w:tab/>
      </w:r>
      <w:proofErr w:type="spellStart"/>
      <w:r w:rsidRPr="00EA58EF">
        <w:rPr>
          <w:bCs/>
          <w:i/>
          <w:iCs/>
        </w:rPr>
        <w:t>Кёк</w:t>
      </w:r>
      <w:proofErr w:type="spellEnd"/>
      <w:r w:rsidRPr="00EA58EF">
        <w:rPr>
          <w:bCs/>
          <w:i/>
          <w:iCs/>
        </w:rPr>
        <w:t xml:space="preserve"> против Австрии</w:t>
      </w:r>
    </w:p>
    <w:p w14:paraId="74812571" w14:textId="0798C8F4" w:rsidR="003024EE" w:rsidRPr="00EA58EF" w:rsidRDefault="003024EE" w:rsidP="003024EE">
      <w:pPr>
        <w:pStyle w:val="SingleTxtG"/>
      </w:pPr>
      <w:r w:rsidRPr="00EA58EF">
        <w:t>11.</w:t>
      </w:r>
      <w:r w:rsidRPr="00EA58EF">
        <w:tab/>
        <w:t xml:space="preserve">Комитет рассмотрел сообщение по делу </w:t>
      </w:r>
      <w:proofErr w:type="spellStart"/>
      <w:r w:rsidRPr="00EA58EF">
        <w:rPr>
          <w:i/>
          <w:iCs/>
        </w:rPr>
        <w:t>Кёк</w:t>
      </w:r>
      <w:proofErr w:type="spellEnd"/>
      <w:r w:rsidRPr="00EA58EF">
        <w:rPr>
          <w:i/>
          <w:iCs/>
        </w:rPr>
        <w:t xml:space="preserve"> против Австрии</w:t>
      </w:r>
      <w:r w:rsidRPr="00EA58EF">
        <w:rPr>
          <w:rStyle w:val="aa"/>
        </w:rPr>
        <w:footnoteReference w:id="17"/>
      </w:r>
      <w:r w:rsidRPr="00EA58EF">
        <w:t xml:space="preserve">. Автором сообщения является М. </w:t>
      </w:r>
      <w:proofErr w:type="spellStart"/>
      <w:r w:rsidRPr="00EA58EF">
        <w:t>Кёк</w:t>
      </w:r>
      <w:proofErr w:type="spellEnd"/>
      <w:r w:rsidRPr="00EA58EF">
        <w:t xml:space="preserve">, гражданка Австрии. Она утверждает, что государство-участник нарушило ее права, гарантированные статьей 5, рассматриваемой отдельно и </w:t>
      </w:r>
      <w:r>
        <w:t xml:space="preserve">в </w:t>
      </w:r>
      <w:r w:rsidRPr="00EA58EF">
        <w:t>совокупно</w:t>
      </w:r>
      <w:r>
        <w:t>сти</w:t>
      </w:r>
      <w:r w:rsidRPr="00EA58EF">
        <w:t xml:space="preserve"> со статьей 7, статьей 12 (пункты 3–4), статьей 13 (пункт 1), статьей 21 b) и</w:t>
      </w:r>
      <w:r w:rsidRPr="003024EE">
        <w:t xml:space="preserve"> </w:t>
      </w:r>
      <w:r w:rsidRPr="00EA58EF">
        <w:t>e), статьей 24 и статьей 30 (пункт 4) Конвенции.</w:t>
      </w:r>
    </w:p>
    <w:p w14:paraId="19864C06" w14:textId="492B2792" w:rsidR="003024EE" w:rsidRPr="00EA58EF" w:rsidRDefault="003024EE" w:rsidP="003024EE">
      <w:pPr>
        <w:pStyle w:val="SingleTxtG"/>
      </w:pPr>
      <w:r w:rsidRPr="00EA58EF">
        <w:t>12.</w:t>
      </w:r>
      <w:r w:rsidRPr="00EA58EF">
        <w:tab/>
        <w:t xml:space="preserve">Автор имеет инвалидность по слуху, и ее основным языком является австрийский жестовый язык. В начальной школе она обучалась на двух языках — немецком и австрийском жестовом. Однако с 2007 года в средней школе первой ступени, средней школе второй ступени и коммерческом училище, а также в рамках продвинутого курса подготовки к экзаменам на аттестат зрелости ей предоставлялся только устный перевод с немецкого языка на австрийский жестовый язык и преподавание осуществлялось по учебной программе для слабослышащих учеников. Отсутствие двуязычного образования поставило ее в неблагоприятные условия, поскольку синхронный перевод был выборочным, в связи с чем получаемая информация не всегда была полной, что усугублялось отсутствием у некоторых устных переводчиков сертификации. Более того, автор не могла систематически делать записи, следя одновременно за жестами переводчика, что сказалось на ее успеваемости по математике и немецкому языку. В результате в 2011/12 учебном году она осталась на второй год, а в 2013 году ей пришлось сменить школу. Она не справилась с учебной программой в 2016/17 учебном году и решила остаться на второй год добровольно. В октябре 2014 года совет </w:t>
      </w:r>
      <w:proofErr w:type="spellStart"/>
      <w:r w:rsidRPr="00EA58EF">
        <w:t>Филлахского</w:t>
      </w:r>
      <w:proofErr w:type="spellEnd"/>
      <w:r w:rsidRPr="00EA58EF">
        <w:t xml:space="preserve"> коммерческого училища отклонил поданную родителями автора просьбу об изменении языка обучения автора с немецкого на австрийский жестовый язык: совет истолковал эту просьбу как ссылку на статью 18 (пункт 12) Закона о школьном образовании, которая, по его мнению, неприменима в случае автора, поскольку в стране отсутствует учебная программа по австрийскому жестовому языку в качестве современного иностранного языка. В</w:t>
      </w:r>
      <w:r>
        <w:rPr>
          <w:lang w:val="en-US"/>
        </w:rPr>
        <w:t> </w:t>
      </w:r>
      <w:r w:rsidRPr="00EA58EF">
        <w:t xml:space="preserve">ноябре 2014 года Управление образования федеральной земли </w:t>
      </w:r>
      <w:proofErr w:type="spellStart"/>
      <w:r w:rsidRPr="00EA58EF">
        <w:t>Каринтия</w:t>
      </w:r>
      <w:proofErr w:type="spellEnd"/>
      <w:r w:rsidRPr="00EA58EF">
        <w:t xml:space="preserve"> поддержало аргументацию совета </w:t>
      </w:r>
      <w:proofErr w:type="spellStart"/>
      <w:r w:rsidRPr="00EA58EF">
        <w:t>Филлахского</w:t>
      </w:r>
      <w:proofErr w:type="spellEnd"/>
      <w:r w:rsidRPr="00EA58EF">
        <w:t xml:space="preserve"> коммерческого училища и отклонило ходатайство родителей автора об обжаловании его решения. В марте 2015 года Федеральный административный суд отклонил их апелляционную жалобу на решение Управления образования </w:t>
      </w:r>
      <w:proofErr w:type="spellStart"/>
      <w:r w:rsidRPr="00EA58EF">
        <w:t>Каринтии</w:t>
      </w:r>
      <w:proofErr w:type="spellEnd"/>
      <w:r w:rsidRPr="00EA58EF">
        <w:t>, постановив, что статьи 16 (пункт 1) и 18 (пункт 2) Закона о школьном образовании не предусматривают преподавания на австрийском жестовом языке. В июне 2015 года Конституционный суд признал жалобу родителей неприемлемой, поскольку она не имела достаточных шансов на успех и не поднимала конституционных вопросов. В апреле 2017 года Высший административный суд отклонил ходатайство автора о пересмотре решения Федерального административного суда.</w:t>
      </w:r>
    </w:p>
    <w:p w14:paraId="501F5247" w14:textId="5710CE3A" w:rsidR="003024EE" w:rsidRPr="00EA58EF" w:rsidRDefault="003024EE" w:rsidP="003024EE">
      <w:pPr>
        <w:pStyle w:val="SingleTxtG"/>
      </w:pPr>
      <w:r w:rsidRPr="00EA58EF">
        <w:t>13.</w:t>
      </w:r>
      <w:r w:rsidRPr="00EA58EF">
        <w:tab/>
        <w:t xml:space="preserve">В своих соображениях Комитет признал сообщение приемлемым в той мере, </w:t>
      </w:r>
      <w:r w:rsidR="00C35A28">
        <w:br/>
      </w:r>
      <w:r w:rsidRPr="00EA58EF">
        <w:t xml:space="preserve">в какой оно касается вопросов, вызывающих озабоченность в связи со статьями 5, 7, 21, 24 и 30 (пункт 4) Конвенции. Комитет признал жалобы автора в связи со статьями 12 (пункты 3–4) и 13 (пункт 1) неприемлемыми, так как они были недостаточно обоснованными. Кроме того, он счел неприемлемой жалобу о дискриминации в отношении других не говорящих по-немецки языковых меньшинств в государстве-участнике, поскольку она была недостаточно обоснованной, так как автор не продемонстрировала, каким образом тот факт, что австрийский жестовый язык является ее основным языком, поставил ее в положение, аналогичное положению других языковых меньшинств государства-участника в отношении немецкого языка. </w:t>
      </w:r>
    </w:p>
    <w:p w14:paraId="5CA44E4D" w14:textId="77777777" w:rsidR="003024EE" w:rsidRPr="00EA58EF" w:rsidRDefault="003024EE" w:rsidP="003024EE">
      <w:pPr>
        <w:pStyle w:val="SingleTxtG"/>
      </w:pPr>
      <w:r w:rsidRPr="00EA58EF">
        <w:t>14.</w:t>
      </w:r>
      <w:r w:rsidRPr="00EA58EF">
        <w:tab/>
      </w:r>
      <w:r>
        <w:t>В части</w:t>
      </w:r>
      <w:r w:rsidRPr="00EA58EF">
        <w:t xml:space="preserve"> существ</w:t>
      </w:r>
      <w:r>
        <w:t>а</w:t>
      </w:r>
      <w:r w:rsidRPr="00EA58EF">
        <w:t xml:space="preserve"> сообщения Комитет отметил, что автору было обеспечено постоянное сопровождение двух педагогов, владеющих австрийским жестовым языком, и переводчиков жестового языка, в том числе во время устных экзаменов, что она занималась по адаптированной учебной программе и что ей предоставлялась поддержка в обучении и коррекционно-развивающее обучение, включая визуальные учебные материалы. Комитет также отметил, что эти меры были разработаны в координации с автором, ее родителями и соответствующими учреждениями с учетом ее индивидуальных потребностей. Кроме того, в процессе обучения ей оказывал поддержку независимый эксперт по жестовому языку, ей выплачивалось пособие на специальное образование в размере 11 270 евро с 2012 по 2016 год, а ее семья получала семейное пособие. Комитет отметил, что благодаря этим мерам автор успевала в школьной системе государства-участника, хотя и оставалась два раза на второй год и сменила школу. Комитет пришел к выводу, что, учитывая характер и масштаб мер, принятых для учета потребностей автора, а также ее реальные успехи и успеваемость в школах, которые она посещала, принятые меры нельзя считать несообразными, ненадлежащими или неэффективными. Поэтому Комитет не может сделать вывод о том, что государство-участник не выполнило свое обязательство принять конкретные меры — путем</w:t>
      </w:r>
      <w:r>
        <w:t xml:space="preserve"> предоставления</w:t>
      </w:r>
      <w:r w:rsidRPr="00EA58EF">
        <w:t xml:space="preserve"> разумного приспособления — для обеспечения автору фактического равенства, чтобы она могла осуществлять все свои права человека и основные свободы. Таким образом, Комитет постановил, что права автора, предусмотренные статьей 5, рассматриваемой</w:t>
      </w:r>
      <w:r>
        <w:t xml:space="preserve"> в</w:t>
      </w:r>
      <w:r w:rsidRPr="00EA58EF">
        <w:t xml:space="preserve"> совокупно</w:t>
      </w:r>
      <w:r>
        <w:t>сти</w:t>
      </w:r>
      <w:r w:rsidRPr="00EA58EF">
        <w:t xml:space="preserve"> со статьей 21 b) и e) и статьей 30 (пункт 4), нарушены не были. Комитет далее отметил, что автор не представила дополнительной информации, </w:t>
      </w:r>
      <w:r>
        <w:t>демонстрирующей</w:t>
      </w:r>
      <w:r w:rsidRPr="00EA58EF">
        <w:t>, каким образом предполагаемое пренебрежение ее интересами повлияло на рассмотрение ее дела государством-участником, и постановил, что государство-участник не нарушило ее права, закрепленные в статье 5, рассматриваемой в совокупности со статьей 7 Конвенции.</w:t>
      </w:r>
    </w:p>
    <w:p w14:paraId="265CB804" w14:textId="77777777" w:rsidR="003024EE" w:rsidRPr="00EA58EF" w:rsidRDefault="003024EE" w:rsidP="003024EE">
      <w:pPr>
        <w:pStyle w:val="H23G"/>
        <w:rPr>
          <w:i/>
          <w:iCs/>
        </w:rPr>
      </w:pPr>
      <w:r w:rsidRPr="00EA58EF">
        <w:rPr>
          <w:bCs/>
          <w:i/>
          <w:iCs/>
        </w:rPr>
        <w:tab/>
      </w:r>
      <w:r w:rsidRPr="00EA58EF">
        <w:rPr>
          <w:bCs/>
          <w:i/>
          <w:iCs/>
        </w:rPr>
        <w:tab/>
        <w:t>Й. М.</w:t>
      </w:r>
      <w:r w:rsidRPr="00EA58EF">
        <w:t xml:space="preserve"> </w:t>
      </w:r>
      <w:r w:rsidRPr="00EA58EF">
        <w:rPr>
          <w:bCs/>
          <w:i/>
          <w:iCs/>
        </w:rPr>
        <w:t>против Швеции</w:t>
      </w:r>
    </w:p>
    <w:p w14:paraId="4E0C3556" w14:textId="77777777" w:rsidR="003024EE" w:rsidRPr="00EA58EF" w:rsidRDefault="003024EE" w:rsidP="003024EE">
      <w:pPr>
        <w:pStyle w:val="SingleTxtG"/>
      </w:pPr>
      <w:r w:rsidRPr="00EA58EF">
        <w:t>15.</w:t>
      </w:r>
      <w:r w:rsidRPr="00EA58EF">
        <w:tab/>
        <w:t xml:space="preserve">Комитет постановил прекратить рассмотрение сообщения по делу </w:t>
      </w:r>
      <w:r w:rsidRPr="00EA58EF">
        <w:rPr>
          <w:i/>
          <w:iCs/>
        </w:rPr>
        <w:t>Й. М. против Швеции</w:t>
      </w:r>
      <w:r w:rsidRPr="00EA58EF">
        <w:rPr>
          <w:rStyle w:val="aa"/>
        </w:rPr>
        <w:footnoteReference w:id="18"/>
      </w:r>
      <w:r w:rsidRPr="00EA58EF">
        <w:t>. Решение государства-участника о депортации автора в Афганистан утратило силу 7 июля 2021 года за истечением срока давности. А автор тем временем подал новое ходатайство о предоставлении убежища. Поэтому ему больше не грозит возвращение в Афганистан. Государство-участник просило Комитет прекратить рассмотрение сообщения, и автор согласился с этой просьбой.</w:t>
      </w:r>
    </w:p>
    <w:p w14:paraId="456713CF" w14:textId="77777777" w:rsidR="003024EE" w:rsidRPr="00EA58EF" w:rsidRDefault="003024EE" w:rsidP="003024EE">
      <w:pPr>
        <w:pStyle w:val="H23G"/>
        <w:rPr>
          <w:i/>
          <w:iCs/>
          <w:u w:val="single"/>
        </w:rPr>
      </w:pPr>
      <w:r w:rsidRPr="00EA58EF">
        <w:tab/>
      </w:r>
      <w:r w:rsidRPr="00EA58EF">
        <w:tab/>
      </w:r>
      <w:r w:rsidRPr="00EA58EF">
        <w:rPr>
          <w:bCs/>
          <w:i/>
          <w:iCs/>
        </w:rPr>
        <w:t xml:space="preserve">Феррер </w:t>
      </w:r>
      <w:proofErr w:type="spellStart"/>
      <w:r w:rsidRPr="00EA58EF">
        <w:rPr>
          <w:bCs/>
          <w:i/>
          <w:iCs/>
        </w:rPr>
        <w:t>Манильс</w:t>
      </w:r>
      <w:proofErr w:type="spellEnd"/>
      <w:r w:rsidRPr="00EA58EF">
        <w:rPr>
          <w:bCs/>
          <w:i/>
          <w:iCs/>
        </w:rPr>
        <w:t xml:space="preserve"> против Испании</w:t>
      </w:r>
    </w:p>
    <w:p w14:paraId="574439B8" w14:textId="580F038B" w:rsidR="00381C24" w:rsidRDefault="003024EE" w:rsidP="003024EE">
      <w:pPr>
        <w:pStyle w:val="SingleTxtG"/>
      </w:pPr>
      <w:r w:rsidRPr="00EA58EF">
        <w:t>16.</w:t>
      </w:r>
      <w:r w:rsidRPr="00EA58EF">
        <w:tab/>
        <w:t xml:space="preserve">Комитет постановил прекратить рассмотрение сообщения по делу </w:t>
      </w:r>
      <w:r w:rsidRPr="00EA58EF">
        <w:rPr>
          <w:i/>
          <w:iCs/>
        </w:rPr>
        <w:t xml:space="preserve">Феррер </w:t>
      </w:r>
      <w:proofErr w:type="spellStart"/>
      <w:r w:rsidRPr="00EA58EF">
        <w:rPr>
          <w:i/>
          <w:iCs/>
        </w:rPr>
        <w:t>Манильс</w:t>
      </w:r>
      <w:proofErr w:type="spellEnd"/>
      <w:r w:rsidRPr="00EA58EF">
        <w:rPr>
          <w:i/>
          <w:iCs/>
        </w:rPr>
        <w:t xml:space="preserve"> против Испании</w:t>
      </w:r>
      <w:r w:rsidRPr="00EA58EF">
        <w:rPr>
          <w:rStyle w:val="aa"/>
        </w:rPr>
        <w:footnoteReference w:id="19"/>
      </w:r>
      <w:r w:rsidRPr="00EA58EF">
        <w:t>. Сообщение касалось выселения автора, пожилого мужчины с инвалидностью, без проведения оценки воздействия этой меры на его здоровье и благополучие. 21</w:t>
      </w:r>
      <w:r w:rsidRPr="003024EE">
        <w:t xml:space="preserve"> </w:t>
      </w:r>
      <w:r w:rsidRPr="00EA58EF">
        <w:t>июля</w:t>
      </w:r>
      <w:r w:rsidRPr="003024EE">
        <w:t xml:space="preserve"> </w:t>
      </w:r>
      <w:r w:rsidRPr="00EA58EF">
        <w:t>2021</w:t>
      </w:r>
      <w:r w:rsidRPr="003024EE">
        <w:t xml:space="preserve"> </w:t>
      </w:r>
      <w:r w:rsidRPr="00EA58EF">
        <w:t>года государство-участник проинформировало Комитет о том, что автор скончался 2</w:t>
      </w:r>
      <w:r w:rsidRPr="003024EE">
        <w:t xml:space="preserve"> </w:t>
      </w:r>
      <w:r w:rsidRPr="00EA58EF">
        <w:t>ноября</w:t>
      </w:r>
      <w:r w:rsidRPr="003024EE">
        <w:t xml:space="preserve"> </w:t>
      </w:r>
      <w:r w:rsidRPr="00EA58EF">
        <w:t>2020</w:t>
      </w:r>
      <w:r w:rsidRPr="003024EE">
        <w:t xml:space="preserve"> </w:t>
      </w:r>
      <w:r w:rsidRPr="00EA58EF">
        <w:t xml:space="preserve">года и что судебные разбирательства в местных судах прекращены. Кроме того, государство-участник просило Комитет прекратить рассмотрение сообщения ввиду отсутствия других заинтересованных сторон. 3 ноября 2021 года дочь автора и его представители обратились в Комитет с просьбой продолжить рассмотрение дела. Комитет постановил прекратить рассмотрение сообщения, поскольку со смертью автора </w:t>
      </w:r>
      <w:r w:rsidRPr="00596D85">
        <w:t>предмет</w:t>
      </w:r>
      <w:r w:rsidRPr="00EA58EF">
        <w:t xml:space="preserve"> сообщени</w:t>
      </w:r>
      <w:r>
        <w:t xml:space="preserve">я был </w:t>
      </w:r>
      <w:r w:rsidRPr="00596D85">
        <w:t>исчерпан</w:t>
      </w:r>
      <w:r w:rsidRPr="00EA58EF">
        <w:t>.</w:t>
      </w:r>
    </w:p>
    <w:p w14:paraId="5307C5C9" w14:textId="6C3B8523" w:rsidR="003024EE" w:rsidRPr="003024EE" w:rsidRDefault="003024EE" w:rsidP="003024E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024EE" w:rsidRPr="003024EE" w:rsidSect="00883288">
      <w:footnotePr>
        <w:numRestart w:val="eachSect"/>
      </w:footnotePr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9A4B2" w14:textId="77777777" w:rsidR="00D429AD" w:rsidRPr="00A312BC" w:rsidRDefault="00D429AD" w:rsidP="00A312BC"/>
  </w:endnote>
  <w:endnote w:type="continuationSeparator" w:id="0">
    <w:p w14:paraId="0BC7BBB7" w14:textId="77777777" w:rsidR="00D429AD" w:rsidRPr="00A312BC" w:rsidRDefault="00D429A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5C292" w14:textId="7DF3DEF1" w:rsidR="003024EE" w:rsidRPr="003024EE" w:rsidRDefault="003024EE">
    <w:pPr>
      <w:pStyle w:val="a8"/>
    </w:pPr>
    <w:r w:rsidRPr="003024EE">
      <w:rPr>
        <w:b/>
        <w:sz w:val="18"/>
      </w:rPr>
      <w:fldChar w:fldCharType="begin"/>
    </w:r>
    <w:r w:rsidRPr="003024EE">
      <w:rPr>
        <w:b/>
        <w:sz w:val="18"/>
      </w:rPr>
      <w:instrText xml:space="preserve"> PAGE  \* MERGEFORMAT </w:instrText>
    </w:r>
    <w:r w:rsidRPr="003024EE">
      <w:rPr>
        <w:b/>
        <w:sz w:val="18"/>
      </w:rPr>
      <w:fldChar w:fldCharType="separate"/>
    </w:r>
    <w:r w:rsidRPr="003024EE">
      <w:rPr>
        <w:b/>
        <w:noProof/>
        <w:sz w:val="18"/>
      </w:rPr>
      <w:t>2</w:t>
    </w:r>
    <w:r w:rsidRPr="003024EE">
      <w:rPr>
        <w:b/>
        <w:sz w:val="18"/>
      </w:rPr>
      <w:fldChar w:fldCharType="end"/>
    </w:r>
    <w:r>
      <w:rPr>
        <w:b/>
        <w:sz w:val="18"/>
      </w:rPr>
      <w:tab/>
    </w:r>
    <w:r>
      <w:t>GE.22-08071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0BD5D" w14:textId="03B7A41A" w:rsidR="003024EE" w:rsidRPr="003024EE" w:rsidRDefault="003024EE" w:rsidP="003024EE">
    <w:pPr>
      <w:pStyle w:val="a8"/>
      <w:tabs>
        <w:tab w:val="clear" w:pos="9639"/>
        <w:tab w:val="right" w:pos="9638"/>
      </w:tabs>
      <w:rPr>
        <w:b/>
        <w:sz w:val="18"/>
      </w:rPr>
    </w:pPr>
    <w:r>
      <w:t>GE.22-08071</w:t>
    </w:r>
    <w:r>
      <w:tab/>
    </w:r>
    <w:r w:rsidRPr="003024EE">
      <w:rPr>
        <w:b/>
        <w:sz w:val="18"/>
      </w:rPr>
      <w:fldChar w:fldCharType="begin"/>
    </w:r>
    <w:r w:rsidRPr="003024EE">
      <w:rPr>
        <w:b/>
        <w:sz w:val="18"/>
      </w:rPr>
      <w:instrText xml:space="preserve"> PAGE  \* MERGEFORMAT </w:instrText>
    </w:r>
    <w:r w:rsidRPr="003024EE">
      <w:rPr>
        <w:b/>
        <w:sz w:val="18"/>
      </w:rPr>
      <w:fldChar w:fldCharType="separate"/>
    </w:r>
    <w:r w:rsidRPr="003024EE">
      <w:rPr>
        <w:b/>
        <w:noProof/>
        <w:sz w:val="18"/>
      </w:rPr>
      <w:t>3</w:t>
    </w:r>
    <w:r w:rsidRPr="003024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050F8" w14:textId="1A4911EA" w:rsidR="00042B72" w:rsidRPr="004169C8" w:rsidRDefault="003024EE" w:rsidP="003024E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FE744FB" wp14:editId="564F411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22-08071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F8E922C" wp14:editId="7B149B7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169C8">
      <w:t xml:space="preserve">   </w:t>
    </w:r>
    <w:r w:rsidR="004169C8">
      <w:rPr>
        <w:lang w:val="en-US"/>
      </w:rPr>
      <w:t>210622   261022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C1483" w14:textId="77777777" w:rsidR="00D429AD" w:rsidRPr="001075E9" w:rsidRDefault="00D429A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6B23338" w14:textId="77777777" w:rsidR="00D429AD" w:rsidRDefault="00D429A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3B680A8" w14:textId="3C54548E" w:rsidR="003024EE" w:rsidRPr="003024EE" w:rsidRDefault="003024EE" w:rsidP="003024EE">
      <w:pPr>
        <w:pStyle w:val="ad"/>
        <w:rPr>
          <w:lang w:val="de-CH"/>
        </w:rPr>
      </w:pPr>
      <w:r>
        <w:tab/>
      </w:r>
      <w:r w:rsidRPr="0085356C">
        <w:rPr>
          <w:rStyle w:val="aa"/>
        </w:rPr>
        <w:footnoteRef/>
      </w:r>
      <w:r w:rsidRPr="003024EE">
        <w:rPr>
          <w:lang w:val="de-CH"/>
        </w:rPr>
        <w:tab/>
      </w:r>
      <w:hyperlink r:id="rId1" w:history="1">
        <w:r w:rsidRPr="003024EE">
          <w:rPr>
            <w:rStyle w:val="af1"/>
            <w:lang w:val="de-CH"/>
          </w:rPr>
          <w:t>CRPD/C/SR.553</w:t>
        </w:r>
      </w:hyperlink>
      <w:r w:rsidRPr="003024EE">
        <w:rPr>
          <w:lang w:val="de-CH"/>
        </w:rPr>
        <w:t xml:space="preserve">, </w:t>
      </w:r>
      <w:proofErr w:type="spellStart"/>
      <w:r>
        <w:t>пп</w:t>
      </w:r>
      <w:proofErr w:type="spellEnd"/>
      <w:r w:rsidRPr="003024EE">
        <w:rPr>
          <w:lang w:val="de-CH"/>
        </w:rPr>
        <w:t>. 2‒3.</w:t>
      </w:r>
    </w:p>
  </w:footnote>
  <w:footnote w:id="2">
    <w:p w14:paraId="4B7274D0" w14:textId="03A0511F" w:rsidR="003024EE" w:rsidRPr="003024EE" w:rsidRDefault="003024EE" w:rsidP="003024EE">
      <w:pPr>
        <w:pStyle w:val="ad"/>
        <w:rPr>
          <w:lang w:val="de-CH"/>
        </w:rPr>
      </w:pPr>
      <w:r w:rsidRPr="003024EE">
        <w:rPr>
          <w:lang w:val="de-CH"/>
        </w:rPr>
        <w:tab/>
      </w:r>
      <w:r w:rsidRPr="0085356C">
        <w:rPr>
          <w:rStyle w:val="aa"/>
        </w:rPr>
        <w:footnoteRef/>
      </w:r>
      <w:r w:rsidRPr="003024EE">
        <w:rPr>
          <w:lang w:val="de-CH"/>
        </w:rPr>
        <w:tab/>
      </w:r>
      <w:hyperlink r:id="rId2" w:history="1">
        <w:r w:rsidRPr="003024EE">
          <w:rPr>
            <w:rStyle w:val="af1"/>
            <w:lang w:val="de-CH"/>
          </w:rPr>
          <w:t>CRPD/C/26/1</w:t>
        </w:r>
      </w:hyperlink>
      <w:r w:rsidRPr="003024EE">
        <w:rPr>
          <w:lang w:val="de-CH"/>
        </w:rPr>
        <w:t>.</w:t>
      </w:r>
    </w:p>
  </w:footnote>
  <w:footnote w:id="3">
    <w:p w14:paraId="00F829DB" w14:textId="51FC4A25" w:rsidR="003024EE" w:rsidRPr="003024EE" w:rsidRDefault="003024EE" w:rsidP="003024EE">
      <w:pPr>
        <w:pStyle w:val="ad"/>
        <w:rPr>
          <w:lang w:val="en-US"/>
        </w:rPr>
      </w:pPr>
      <w:r w:rsidRPr="003024EE">
        <w:rPr>
          <w:lang w:val="de-CH"/>
        </w:rPr>
        <w:tab/>
      </w:r>
      <w:r w:rsidRPr="0085356C">
        <w:rPr>
          <w:rStyle w:val="aa"/>
        </w:rPr>
        <w:footnoteRef/>
      </w:r>
      <w:r w:rsidRPr="00A55EAB">
        <w:rPr>
          <w:lang w:val="en-US"/>
        </w:rPr>
        <w:tab/>
      </w:r>
      <w:hyperlink r:id="rId3" w:history="1">
        <w:r w:rsidRPr="003024EE">
          <w:rPr>
            <w:rStyle w:val="af1"/>
            <w:lang w:val="en-US"/>
          </w:rPr>
          <w:t>CRPD/C/26/D/46/2018</w:t>
        </w:r>
      </w:hyperlink>
      <w:r w:rsidRPr="00A55EAB">
        <w:rPr>
          <w:lang w:val="en-US"/>
        </w:rPr>
        <w:t>.</w:t>
      </w:r>
    </w:p>
  </w:footnote>
  <w:footnote w:id="4">
    <w:p w14:paraId="4B6A6550" w14:textId="21A0B3F2" w:rsidR="003024EE" w:rsidRPr="003024EE" w:rsidRDefault="003024EE" w:rsidP="003024EE">
      <w:pPr>
        <w:pStyle w:val="ad"/>
        <w:rPr>
          <w:lang w:val="en-US"/>
        </w:rPr>
      </w:pPr>
      <w:r w:rsidRPr="00A55EAB">
        <w:rPr>
          <w:lang w:val="en-US"/>
        </w:rPr>
        <w:tab/>
      </w:r>
      <w:r w:rsidRPr="0085356C">
        <w:rPr>
          <w:rStyle w:val="aa"/>
        </w:rPr>
        <w:footnoteRef/>
      </w:r>
      <w:r w:rsidRPr="00A55EAB">
        <w:rPr>
          <w:lang w:val="en-US"/>
        </w:rPr>
        <w:tab/>
      </w:r>
      <w:hyperlink r:id="rId4" w:history="1">
        <w:r w:rsidRPr="003024EE">
          <w:rPr>
            <w:rStyle w:val="af1"/>
            <w:lang w:val="en-US"/>
          </w:rPr>
          <w:t>CRPD/C/26/D/48/2018</w:t>
        </w:r>
      </w:hyperlink>
      <w:r w:rsidRPr="00A55EAB">
        <w:rPr>
          <w:lang w:val="en-US"/>
        </w:rPr>
        <w:t>.</w:t>
      </w:r>
    </w:p>
  </w:footnote>
  <w:footnote w:id="5">
    <w:p w14:paraId="4BBD9517" w14:textId="291CCEEC" w:rsidR="003024EE" w:rsidRPr="003024EE" w:rsidRDefault="003024EE" w:rsidP="003024EE">
      <w:pPr>
        <w:pStyle w:val="ad"/>
        <w:rPr>
          <w:lang w:val="en-US"/>
        </w:rPr>
      </w:pPr>
      <w:r w:rsidRPr="00A55EAB">
        <w:rPr>
          <w:lang w:val="en-US"/>
        </w:rPr>
        <w:tab/>
      </w:r>
      <w:r w:rsidRPr="0085356C">
        <w:rPr>
          <w:rStyle w:val="aa"/>
        </w:rPr>
        <w:footnoteRef/>
      </w:r>
      <w:r w:rsidRPr="00A55EAB">
        <w:rPr>
          <w:lang w:val="en-US"/>
        </w:rPr>
        <w:tab/>
      </w:r>
      <w:hyperlink r:id="rId5" w:history="1">
        <w:r w:rsidRPr="003024EE">
          <w:rPr>
            <w:rStyle w:val="af1"/>
            <w:lang w:val="en-US"/>
          </w:rPr>
          <w:t>CRPD/C/26/D/50/2018</w:t>
        </w:r>
      </w:hyperlink>
      <w:r w:rsidRPr="00A55EAB">
        <w:rPr>
          <w:lang w:val="en-US"/>
        </w:rPr>
        <w:t>.</w:t>
      </w:r>
    </w:p>
  </w:footnote>
  <w:footnote w:id="6">
    <w:p w14:paraId="430D6F4B" w14:textId="2DEEDCD6" w:rsidR="003024EE" w:rsidRPr="003024EE" w:rsidRDefault="003024EE" w:rsidP="003024EE">
      <w:pPr>
        <w:pStyle w:val="ad"/>
        <w:rPr>
          <w:lang w:val="en-US"/>
        </w:rPr>
      </w:pPr>
      <w:r w:rsidRPr="00A55EAB">
        <w:rPr>
          <w:lang w:val="en-US"/>
        </w:rPr>
        <w:tab/>
      </w:r>
      <w:r w:rsidRPr="0085356C">
        <w:rPr>
          <w:rStyle w:val="aa"/>
        </w:rPr>
        <w:footnoteRef/>
      </w:r>
      <w:r w:rsidRPr="00A55EAB">
        <w:rPr>
          <w:lang w:val="en-US"/>
        </w:rPr>
        <w:tab/>
      </w:r>
      <w:hyperlink r:id="rId6" w:history="1">
        <w:r w:rsidRPr="003024EE">
          <w:rPr>
            <w:rStyle w:val="af1"/>
            <w:lang w:val="en-US"/>
          </w:rPr>
          <w:t>CRPD/C/26/D/53/2018</w:t>
        </w:r>
      </w:hyperlink>
      <w:r w:rsidRPr="00A55EAB">
        <w:rPr>
          <w:lang w:val="en-US"/>
        </w:rPr>
        <w:t>.</w:t>
      </w:r>
    </w:p>
  </w:footnote>
  <w:footnote w:id="7">
    <w:p w14:paraId="75736536" w14:textId="6175D5C5" w:rsidR="003024EE" w:rsidRPr="00A55EAB" w:rsidRDefault="003024EE" w:rsidP="003024EE">
      <w:pPr>
        <w:pStyle w:val="ad"/>
      </w:pPr>
      <w:r w:rsidRPr="00A55EAB">
        <w:rPr>
          <w:lang w:val="en-US"/>
        </w:rPr>
        <w:tab/>
      </w:r>
      <w:r w:rsidRPr="0085356C">
        <w:rPr>
          <w:rStyle w:val="aa"/>
        </w:rPr>
        <w:footnoteRef/>
      </w:r>
      <w:r>
        <w:tab/>
      </w:r>
      <w:hyperlink r:id="rId7" w:history="1">
        <w:r w:rsidRPr="003024EE">
          <w:rPr>
            <w:rStyle w:val="af1"/>
          </w:rPr>
          <w:t>CRPD/C/26/D/79/2020</w:t>
        </w:r>
      </w:hyperlink>
      <w:r>
        <w:t>.</w:t>
      </w:r>
    </w:p>
  </w:footnote>
  <w:footnote w:id="8">
    <w:p w14:paraId="66FEC811" w14:textId="7B7E93ED" w:rsidR="003024EE" w:rsidRPr="00A55EAB" w:rsidRDefault="003024EE" w:rsidP="003024EE">
      <w:pPr>
        <w:pStyle w:val="ad"/>
      </w:pPr>
      <w:r>
        <w:tab/>
      </w:r>
      <w:r w:rsidRPr="0085356C">
        <w:rPr>
          <w:rStyle w:val="aa"/>
        </w:rPr>
        <w:footnoteRef/>
      </w:r>
      <w:r>
        <w:tab/>
        <w:t xml:space="preserve">Имеется на веб-сайте Комитета по адресу: </w:t>
      </w:r>
      <w:hyperlink r:id="rId8" w:history="1">
        <w:r w:rsidRPr="00AA1B4E">
          <w:rPr>
            <w:rStyle w:val="af1"/>
          </w:rPr>
          <w:t>https://www.ohchr.org/en/treaty-bodies/crpd/statements-declarations-and-observations</w:t>
        </w:r>
      </w:hyperlink>
      <w:r>
        <w:t>.</w:t>
      </w:r>
    </w:p>
  </w:footnote>
  <w:footnote w:id="9">
    <w:p w14:paraId="574E3354" w14:textId="01D1FC26" w:rsidR="003024EE" w:rsidRPr="002B1AE2" w:rsidRDefault="003024EE" w:rsidP="003024EE">
      <w:pPr>
        <w:pStyle w:val="ad"/>
      </w:pPr>
      <w:r>
        <w:tab/>
      </w:r>
      <w:r w:rsidRPr="0085356C">
        <w:rPr>
          <w:rStyle w:val="aa"/>
        </w:rPr>
        <w:footnoteRef/>
      </w:r>
      <w:r w:rsidRPr="002B1AE2">
        <w:tab/>
      </w:r>
      <w:hyperlink r:id="rId9" w:history="1">
        <w:r w:rsidRPr="003024EE">
          <w:rPr>
            <w:rStyle w:val="af1"/>
            <w:lang w:val="en-US"/>
          </w:rPr>
          <w:t>CRPD</w:t>
        </w:r>
        <w:r w:rsidRPr="002B1AE2">
          <w:rPr>
            <w:rStyle w:val="af1"/>
          </w:rPr>
          <w:t>/</w:t>
        </w:r>
        <w:r w:rsidRPr="003024EE">
          <w:rPr>
            <w:rStyle w:val="af1"/>
            <w:lang w:val="en-US"/>
          </w:rPr>
          <w:t>C</w:t>
        </w:r>
        <w:r w:rsidRPr="002B1AE2">
          <w:rPr>
            <w:rStyle w:val="af1"/>
          </w:rPr>
          <w:t>/</w:t>
        </w:r>
        <w:r w:rsidRPr="003024EE">
          <w:rPr>
            <w:rStyle w:val="af1"/>
            <w:lang w:val="en-US"/>
          </w:rPr>
          <w:t>VEN</w:t>
        </w:r>
        <w:r w:rsidRPr="002B1AE2">
          <w:rPr>
            <w:rStyle w:val="af1"/>
          </w:rPr>
          <w:t>/1</w:t>
        </w:r>
      </w:hyperlink>
      <w:r w:rsidRPr="002B1AE2">
        <w:t xml:space="preserve">, </w:t>
      </w:r>
      <w:hyperlink r:id="rId10" w:history="1">
        <w:r w:rsidRPr="003024EE">
          <w:rPr>
            <w:rStyle w:val="af1"/>
            <w:lang w:val="en-US"/>
          </w:rPr>
          <w:t>CRPD</w:t>
        </w:r>
        <w:r w:rsidRPr="002B1AE2">
          <w:rPr>
            <w:rStyle w:val="af1"/>
          </w:rPr>
          <w:t>/</w:t>
        </w:r>
        <w:r w:rsidRPr="003024EE">
          <w:rPr>
            <w:rStyle w:val="af1"/>
            <w:lang w:val="en-US"/>
          </w:rPr>
          <w:t>C</w:t>
        </w:r>
        <w:r w:rsidRPr="002B1AE2">
          <w:rPr>
            <w:rStyle w:val="af1"/>
          </w:rPr>
          <w:t>/</w:t>
        </w:r>
        <w:r w:rsidRPr="003024EE">
          <w:rPr>
            <w:rStyle w:val="af1"/>
            <w:lang w:val="en-US"/>
          </w:rPr>
          <w:t>CHE</w:t>
        </w:r>
        <w:r w:rsidRPr="002B1AE2">
          <w:rPr>
            <w:rStyle w:val="af1"/>
          </w:rPr>
          <w:t>/1</w:t>
        </w:r>
      </w:hyperlink>
      <w:r w:rsidRPr="002B1AE2">
        <w:t xml:space="preserve">, </w:t>
      </w:r>
      <w:hyperlink r:id="rId11" w:history="1">
        <w:r w:rsidRPr="003024EE">
          <w:rPr>
            <w:rStyle w:val="af1"/>
            <w:lang w:val="en-US"/>
          </w:rPr>
          <w:t>CRPD</w:t>
        </w:r>
        <w:r w:rsidRPr="002B1AE2">
          <w:rPr>
            <w:rStyle w:val="af1"/>
          </w:rPr>
          <w:t>/</w:t>
        </w:r>
        <w:r w:rsidRPr="003024EE">
          <w:rPr>
            <w:rStyle w:val="af1"/>
            <w:lang w:val="en-US"/>
          </w:rPr>
          <w:t>C</w:t>
        </w:r>
        <w:r w:rsidRPr="002B1AE2">
          <w:rPr>
            <w:rStyle w:val="af1"/>
          </w:rPr>
          <w:t>/</w:t>
        </w:r>
        <w:r w:rsidRPr="003024EE">
          <w:rPr>
            <w:rStyle w:val="af1"/>
            <w:lang w:val="en-US"/>
          </w:rPr>
          <w:t>JAM</w:t>
        </w:r>
        <w:r w:rsidRPr="002B1AE2">
          <w:rPr>
            <w:rStyle w:val="af1"/>
          </w:rPr>
          <w:t>/1/</w:t>
        </w:r>
        <w:r w:rsidRPr="003024EE">
          <w:rPr>
            <w:rStyle w:val="af1"/>
            <w:lang w:val="en-US"/>
          </w:rPr>
          <w:t>Rev</w:t>
        </w:r>
        <w:r w:rsidRPr="002B1AE2">
          <w:rPr>
            <w:rStyle w:val="af1"/>
          </w:rPr>
          <w:t>.1</w:t>
        </w:r>
      </w:hyperlink>
      <w:r w:rsidRPr="002B1AE2">
        <w:t xml:space="preserve">, </w:t>
      </w:r>
      <w:hyperlink r:id="rId12" w:history="1">
        <w:r w:rsidRPr="003024EE">
          <w:rPr>
            <w:rStyle w:val="af1"/>
            <w:lang w:val="en-US"/>
          </w:rPr>
          <w:t>CRPD</w:t>
        </w:r>
        <w:r w:rsidRPr="002B1AE2">
          <w:rPr>
            <w:rStyle w:val="af1"/>
          </w:rPr>
          <w:t>/</w:t>
        </w:r>
        <w:r w:rsidRPr="003024EE">
          <w:rPr>
            <w:rStyle w:val="af1"/>
            <w:lang w:val="en-US"/>
          </w:rPr>
          <w:t>C</w:t>
        </w:r>
        <w:r w:rsidRPr="002B1AE2">
          <w:rPr>
            <w:rStyle w:val="af1"/>
          </w:rPr>
          <w:t>/</w:t>
        </w:r>
        <w:r w:rsidRPr="003024EE">
          <w:rPr>
            <w:rStyle w:val="af1"/>
            <w:lang w:val="en-US"/>
          </w:rPr>
          <w:t>HUN</w:t>
        </w:r>
        <w:r w:rsidRPr="002B1AE2">
          <w:rPr>
            <w:rStyle w:val="af1"/>
          </w:rPr>
          <w:t>/2-3</w:t>
        </w:r>
      </w:hyperlink>
      <w:r w:rsidRPr="002B1AE2">
        <w:t xml:space="preserve"> </w:t>
      </w:r>
      <w:r>
        <w:t>и</w:t>
      </w:r>
      <w:r w:rsidRPr="002B1AE2">
        <w:t xml:space="preserve"> </w:t>
      </w:r>
      <w:hyperlink r:id="rId13" w:history="1">
        <w:r w:rsidRPr="003024EE">
          <w:rPr>
            <w:rStyle w:val="af1"/>
            <w:lang w:val="en-US"/>
          </w:rPr>
          <w:t>CRPD</w:t>
        </w:r>
        <w:r w:rsidRPr="002B1AE2">
          <w:rPr>
            <w:rStyle w:val="af1"/>
          </w:rPr>
          <w:t>/</w:t>
        </w:r>
        <w:r w:rsidRPr="003024EE">
          <w:rPr>
            <w:rStyle w:val="af1"/>
            <w:lang w:val="en-US"/>
          </w:rPr>
          <w:t>C</w:t>
        </w:r>
        <w:r w:rsidRPr="002B1AE2">
          <w:rPr>
            <w:rStyle w:val="af1"/>
          </w:rPr>
          <w:t>/</w:t>
        </w:r>
        <w:r w:rsidRPr="003024EE">
          <w:rPr>
            <w:rStyle w:val="af1"/>
            <w:lang w:val="en-US"/>
          </w:rPr>
          <w:t>MEX</w:t>
        </w:r>
        <w:r w:rsidRPr="002B1AE2">
          <w:rPr>
            <w:rStyle w:val="af1"/>
          </w:rPr>
          <w:t>/2-3</w:t>
        </w:r>
      </w:hyperlink>
      <w:r w:rsidRPr="002B1AE2">
        <w:t>.</w:t>
      </w:r>
    </w:p>
  </w:footnote>
  <w:footnote w:id="10">
    <w:p w14:paraId="6E1400B8" w14:textId="6795998A" w:rsidR="003024EE" w:rsidRPr="003024EE" w:rsidRDefault="003024EE" w:rsidP="003024EE">
      <w:pPr>
        <w:pStyle w:val="ad"/>
        <w:rPr>
          <w:lang w:val="en-US"/>
        </w:rPr>
      </w:pPr>
      <w:r w:rsidRPr="002B1AE2">
        <w:tab/>
      </w:r>
      <w:r w:rsidRPr="0085356C">
        <w:rPr>
          <w:rStyle w:val="aa"/>
        </w:rPr>
        <w:footnoteRef/>
      </w:r>
      <w:r w:rsidRPr="00A55EAB">
        <w:rPr>
          <w:lang w:val="en-US"/>
        </w:rPr>
        <w:tab/>
      </w:r>
      <w:hyperlink r:id="rId14" w:history="1">
        <w:r w:rsidRPr="003024EE">
          <w:rPr>
            <w:rStyle w:val="af1"/>
            <w:lang w:val="en-US"/>
          </w:rPr>
          <w:t>CRPD/C/VEN/CO/1</w:t>
        </w:r>
      </w:hyperlink>
      <w:r w:rsidRPr="00A55EAB">
        <w:rPr>
          <w:lang w:val="en-US"/>
        </w:rPr>
        <w:t xml:space="preserve">, </w:t>
      </w:r>
      <w:hyperlink r:id="rId15" w:history="1">
        <w:r w:rsidRPr="003024EE">
          <w:rPr>
            <w:rStyle w:val="af1"/>
            <w:lang w:val="en-US"/>
          </w:rPr>
          <w:t>CRPD/C/CHE/CO/1</w:t>
        </w:r>
      </w:hyperlink>
      <w:r w:rsidRPr="00A55EAB">
        <w:rPr>
          <w:lang w:val="en-US"/>
        </w:rPr>
        <w:t xml:space="preserve">, </w:t>
      </w:r>
      <w:hyperlink r:id="rId16" w:history="1">
        <w:r w:rsidRPr="003024EE">
          <w:rPr>
            <w:rStyle w:val="af1"/>
            <w:lang w:val="en-US"/>
          </w:rPr>
          <w:t>CRPD/C/JAM/CO/1</w:t>
        </w:r>
      </w:hyperlink>
      <w:r w:rsidRPr="00A55EAB">
        <w:rPr>
          <w:lang w:val="en-US"/>
        </w:rPr>
        <w:t xml:space="preserve">, </w:t>
      </w:r>
      <w:hyperlink r:id="rId17" w:history="1">
        <w:r w:rsidRPr="003024EE">
          <w:rPr>
            <w:rStyle w:val="af1"/>
            <w:lang w:val="en-US"/>
          </w:rPr>
          <w:t>CRPD/C/HUN/CO/2-3</w:t>
        </w:r>
      </w:hyperlink>
      <w:r w:rsidRPr="00A55EAB">
        <w:rPr>
          <w:lang w:val="en-US"/>
        </w:rPr>
        <w:t xml:space="preserve"> </w:t>
      </w:r>
      <w:r>
        <w:t>и</w:t>
      </w:r>
      <w:r w:rsidRPr="00A55EAB">
        <w:rPr>
          <w:lang w:val="en-US"/>
        </w:rPr>
        <w:t xml:space="preserve"> </w:t>
      </w:r>
      <w:hyperlink r:id="rId18" w:history="1">
        <w:r w:rsidRPr="003024EE">
          <w:rPr>
            <w:rStyle w:val="af1"/>
            <w:lang w:val="en-US"/>
          </w:rPr>
          <w:t>CRPD/C/MEX/CO/2-3</w:t>
        </w:r>
      </w:hyperlink>
      <w:r w:rsidRPr="00A55EAB">
        <w:rPr>
          <w:lang w:val="en-US"/>
        </w:rPr>
        <w:t>.</w:t>
      </w:r>
    </w:p>
  </w:footnote>
  <w:footnote w:id="11">
    <w:p w14:paraId="106C7F91" w14:textId="7985C260" w:rsidR="003024EE" w:rsidRPr="003024EE" w:rsidRDefault="003024EE" w:rsidP="003024EE">
      <w:pPr>
        <w:pStyle w:val="ad"/>
        <w:rPr>
          <w:lang w:val="en-US"/>
        </w:rPr>
      </w:pPr>
      <w:r w:rsidRPr="00A55EAB">
        <w:rPr>
          <w:lang w:val="en-US"/>
        </w:rPr>
        <w:tab/>
      </w:r>
      <w:r w:rsidRPr="0085356C">
        <w:rPr>
          <w:rStyle w:val="aa"/>
        </w:rPr>
        <w:footnoteRef/>
      </w:r>
      <w:r w:rsidRPr="00A55EAB">
        <w:rPr>
          <w:lang w:val="en-US"/>
        </w:rPr>
        <w:tab/>
      </w:r>
      <w:hyperlink r:id="rId19" w:history="1">
        <w:r w:rsidRPr="003024EE">
          <w:rPr>
            <w:rStyle w:val="af1"/>
            <w:lang w:val="en-US"/>
          </w:rPr>
          <w:t>CRPD/C/EU/QPR/2-3</w:t>
        </w:r>
      </w:hyperlink>
      <w:r w:rsidRPr="00A55EAB">
        <w:rPr>
          <w:lang w:val="en-US"/>
        </w:rPr>
        <w:t>.</w:t>
      </w:r>
    </w:p>
  </w:footnote>
  <w:footnote w:id="12">
    <w:p w14:paraId="2D66A6BB" w14:textId="217BB9ED" w:rsidR="003024EE" w:rsidRPr="003024EE" w:rsidRDefault="003024EE" w:rsidP="003024EE">
      <w:pPr>
        <w:pStyle w:val="ad"/>
        <w:rPr>
          <w:lang w:val="en-US"/>
        </w:rPr>
      </w:pPr>
      <w:r w:rsidRPr="00A55EAB">
        <w:rPr>
          <w:lang w:val="en-US"/>
        </w:rPr>
        <w:tab/>
      </w:r>
      <w:r w:rsidRPr="0085356C">
        <w:rPr>
          <w:rStyle w:val="aa"/>
        </w:rPr>
        <w:footnoteRef/>
      </w:r>
      <w:r w:rsidRPr="00A55EAB">
        <w:rPr>
          <w:lang w:val="en-US"/>
        </w:rPr>
        <w:tab/>
      </w:r>
      <w:hyperlink r:id="rId20" w:history="1">
        <w:r w:rsidRPr="003024EE">
          <w:rPr>
            <w:rStyle w:val="af1"/>
            <w:lang w:val="en-US"/>
          </w:rPr>
          <w:t>CRPD/C/VEN/CO/1</w:t>
        </w:r>
      </w:hyperlink>
      <w:r w:rsidRPr="00A55EAB">
        <w:rPr>
          <w:lang w:val="en-US"/>
        </w:rPr>
        <w:t xml:space="preserve">, </w:t>
      </w:r>
      <w:hyperlink r:id="rId21" w:history="1">
        <w:r w:rsidRPr="003024EE">
          <w:rPr>
            <w:rStyle w:val="af1"/>
            <w:lang w:val="en-US"/>
          </w:rPr>
          <w:t>CRPD/C/CHE/CO/1</w:t>
        </w:r>
      </w:hyperlink>
      <w:r w:rsidRPr="00A55EAB">
        <w:rPr>
          <w:lang w:val="en-US"/>
        </w:rPr>
        <w:t xml:space="preserve"> </w:t>
      </w:r>
      <w:r>
        <w:t>и</w:t>
      </w:r>
      <w:r w:rsidRPr="00A55EAB">
        <w:rPr>
          <w:lang w:val="en-US"/>
        </w:rPr>
        <w:t xml:space="preserve"> </w:t>
      </w:r>
      <w:hyperlink r:id="rId22" w:history="1">
        <w:r w:rsidRPr="003024EE">
          <w:rPr>
            <w:rStyle w:val="af1"/>
            <w:lang w:val="en-US"/>
          </w:rPr>
          <w:t>CRPD/C/JAM/CO/1</w:t>
        </w:r>
      </w:hyperlink>
      <w:r w:rsidRPr="00A55EAB">
        <w:rPr>
          <w:lang w:val="en-US"/>
        </w:rPr>
        <w:t>.</w:t>
      </w:r>
    </w:p>
  </w:footnote>
  <w:footnote w:id="13">
    <w:p w14:paraId="56173198" w14:textId="04FC383E" w:rsidR="003024EE" w:rsidRPr="003024EE" w:rsidRDefault="003024EE" w:rsidP="003024EE">
      <w:pPr>
        <w:pStyle w:val="ad"/>
        <w:rPr>
          <w:lang w:val="en-US"/>
        </w:rPr>
      </w:pPr>
      <w:r w:rsidRPr="00A55EAB">
        <w:rPr>
          <w:lang w:val="en-US"/>
        </w:rPr>
        <w:tab/>
      </w:r>
      <w:r w:rsidRPr="0085356C">
        <w:rPr>
          <w:rStyle w:val="aa"/>
        </w:rPr>
        <w:footnoteRef/>
      </w:r>
      <w:r w:rsidRPr="00A55EAB">
        <w:rPr>
          <w:lang w:val="en-US"/>
        </w:rPr>
        <w:tab/>
      </w:r>
      <w:hyperlink r:id="rId23" w:history="1">
        <w:r w:rsidRPr="003024EE">
          <w:rPr>
            <w:rStyle w:val="af1"/>
            <w:lang w:val="en-US"/>
          </w:rPr>
          <w:t>CRPD/C/HUN/CO/2-3</w:t>
        </w:r>
      </w:hyperlink>
      <w:r w:rsidRPr="00A55EAB">
        <w:rPr>
          <w:lang w:val="en-US"/>
        </w:rPr>
        <w:t xml:space="preserve"> </w:t>
      </w:r>
      <w:r>
        <w:t>и</w:t>
      </w:r>
      <w:r w:rsidRPr="00A55EAB">
        <w:rPr>
          <w:lang w:val="en-US"/>
        </w:rPr>
        <w:t xml:space="preserve"> </w:t>
      </w:r>
      <w:hyperlink r:id="rId24" w:history="1">
        <w:r w:rsidRPr="003024EE">
          <w:rPr>
            <w:rStyle w:val="af1"/>
            <w:lang w:val="en-US"/>
          </w:rPr>
          <w:t>CRPD/C/MEX/CO/2-3</w:t>
        </w:r>
      </w:hyperlink>
      <w:r w:rsidRPr="00A55EAB">
        <w:rPr>
          <w:lang w:val="en-US"/>
        </w:rPr>
        <w:t>.</w:t>
      </w:r>
    </w:p>
  </w:footnote>
  <w:footnote w:id="14">
    <w:p w14:paraId="52D67001" w14:textId="28344EF6" w:rsidR="003024EE" w:rsidRPr="00A55EAB" w:rsidRDefault="003024EE" w:rsidP="003024EE">
      <w:pPr>
        <w:pStyle w:val="ad"/>
        <w:rPr>
          <w:lang w:val="fr-CH"/>
        </w:rPr>
      </w:pPr>
      <w:r w:rsidRPr="00A55EAB">
        <w:rPr>
          <w:lang w:val="en-US"/>
        </w:rPr>
        <w:tab/>
      </w:r>
      <w:r w:rsidRPr="0085356C">
        <w:rPr>
          <w:rStyle w:val="aa"/>
        </w:rPr>
        <w:footnoteRef/>
      </w:r>
      <w:r w:rsidRPr="00A55EAB">
        <w:rPr>
          <w:lang w:val="fr-CH"/>
        </w:rPr>
        <w:tab/>
      </w:r>
      <w:hyperlink r:id="rId25" w:history="1">
        <w:r w:rsidRPr="003024EE">
          <w:rPr>
            <w:rStyle w:val="af1"/>
            <w:lang w:val="fr-CH"/>
          </w:rPr>
          <w:t>CRPD/C/EU/QPR/2-3</w:t>
        </w:r>
      </w:hyperlink>
      <w:r w:rsidRPr="00A55EAB">
        <w:rPr>
          <w:lang w:val="fr-CH"/>
        </w:rPr>
        <w:t>.</w:t>
      </w:r>
    </w:p>
  </w:footnote>
  <w:footnote w:id="15">
    <w:p w14:paraId="0793C3C3" w14:textId="41A0C23D" w:rsidR="003024EE" w:rsidRPr="00A55EAB" w:rsidRDefault="003024EE" w:rsidP="003024EE">
      <w:pPr>
        <w:pStyle w:val="ad"/>
        <w:rPr>
          <w:szCs w:val="18"/>
          <w:lang w:val="fr-CH"/>
        </w:rPr>
      </w:pPr>
      <w:r w:rsidRPr="00A55EAB">
        <w:rPr>
          <w:szCs w:val="18"/>
          <w:lang w:val="fr-CH"/>
        </w:rPr>
        <w:tab/>
      </w:r>
      <w:r w:rsidRPr="0085356C">
        <w:rPr>
          <w:rStyle w:val="aa"/>
        </w:rPr>
        <w:footnoteRef/>
      </w:r>
      <w:r w:rsidRPr="00A55EAB">
        <w:rPr>
          <w:lang w:val="fr-CH"/>
        </w:rPr>
        <w:tab/>
      </w:r>
      <w:hyperlink r:id="rId26" w:history="1">
        <w:r w:rsidRPr="003024EE">
          <w:rPr>
            <w:rStyle w:val="af1"/>
            <w:lang w:val="fr-CH"/>
          </w:rPr>
          <w:t>CRPD/C/26/D/46/2018</w:t>
        </w:r>
      </w:hyperlink>
      <w:r w:rsidRPr="00A55EAB">
        <w:rPr>
          <w:lang w:val="fr-CH"/>
        </w:rPr>
        <w:t>.</w:t>
      </w:r>
    </w:p>
  </w:footnote>
  <w:footnote w:id="16">
    <w:p w14:paraId="4AC9CACF" w14:textId="708E17E7" w:rsidR="003024EE" w:rsidRPr="003024EE" w:rsidRDefault="003024EE" w:rsidP="003024EE">
      <w:pPr>
        <w:pStyle w:val="ad"/>
        <w:rPr>
          <w:szCs w:val="18"/>
          <w:lang w:val="en-US"/>
        </w:rPr>
      </w:pPr>
      <w:r w:rsidRPr="00A55EAB">
        <w:rPr>
          <w:szCs w:val="18"/>
          <w:lang w:val="fr-CH"/>
        </w:rPr>
        <w:tab/>
      </w:r>
      <w:r w:rsidRPr="0085356C">
        <w:rPr>
          <w:rStyle w:val="aa"/>
        </w:rPr>
        <w:footnoteRef/>
      </w:r>
      <w:r w:rsidRPr="00A55EAB">
        <w:rPr>
          <w:lang w:val="en-US"/>
        </w:rPr>
        <w:tab/>
      </w:r>
      <w:hyperlink r:id="rId27" w:history="1">
        <w:r w:rsidRPr="003024EE">
          <w:rPr>
            <w:rStyle w:val="af1"/>
            <w:lang w:val="en-US"/>
          </w:rPr>
          <w:t>CRPD/C/26/D/48/2018</w:t>
        </w:r>
      </w:hyperlink>
      <w:r w:rsidRPr="00A55EAB">
        <w:rPr>
          <w:lang w:val="en-US"/>
        </w:rPr>
        <w:t>.</w:t>
      </w:r>
    </w:p>
  </w:footnote>
  <w:footnote w:id="17">
    <w:p w14:paraId="3A763F2A" w14:textId="262C99DE" w:rsidR="003024EE" w:rsidRPr="003024EE" w:rsidRDefault="003024EE" w:rsidP="003024EE">
      <w:pPr>
        <w:pStyle w:val="ad"/>
        <w:rPr>
          <w:lang w:val="en-US"/>
        </w:rPr>
      </w:pPr>
      <w:r w:rsidRPr="00A55EAB">
        <w:rPr>
          <w:lang w:val="en-US"/>
        </w:rPr>
        <w:tab/>
      </w:r>
      <w:r w:rsidRPr="0085356C">
        <w:rPr>
          <w:rStyle w:val="aa"/>
        </w:rPr>
        <w:footnoteRef/>
      </w:r>
      <w:r w:rsidRPr="00A55EAB">
        <w:rPr>
          <w:lang w:val="en-US"/>
        </w:rPr>
        <w:tab/>
      </w:r>
      <w:hyperlink r:id="rId28" w:history="1">
        <w:r w:rsidRPr="003024EE">
          <w:rPr>
            <w:rStyle w:val="af1"/>
            <w:lang w:val="en-US"/>
          </w:rPr>
          <w:t>CRPD/C/26/D/50/2018</w:t>
        </w:r>
      </w:hyperlink>
      <w:r w:rsidRPr="00A55EAB">
        <w:rPr>
          <w:lang w:val="en-US"/>
        </w:rPr>
        <w:t>.</w:t>
      </w:r>
    </w:p>
  </w:footnote>
  <w:footnote w:id="18">
    <w:p w14:paraId="65621189" w14:textId="0CF44E1E" w:rsidR="003024EE" w:rsidRPr="003024EE" w:rsidRDefault="003024EE" w:rsidP="003024EE">
      <w:pPr>
        <w:pStyle w:val="ad"/>
        <w:rPr>
          <w:lang w:val="en-US"/>
        </w:rPr>
      </w:pPr>
      <w:r w:rsidRPr="00A55EAB">
        <w:rPr>
          <w:lang w:val="en-US"/>
        </w:rPr>
        <w:tab/>
      </w:r>
      <w:r w:rsidRPr="0085356C">
        <w:rPr>
          <w:rStyle w:val="aa"/>
        </w:rPr>
        <w:footnoteRef/>
      </w:r>
      <w:r w:rsidRPr="00A55EAB">
        <w:rPr>
          <w:lang w:val="en-US"/>
        </w:rPr>
        <w:tab/>
      </w:r>
      <w:hyperlink r:id="rId29" w:history="1">
        <w:r w:rsidRPr="003024EE">
          <w:rPr>
            <w:rStyle w:val="af1"/>
            <w:lang w:val="en-US"/>
          </w:rPr>
          <w:t>CRPD/C/26/D/53/2018</w:t>
        </w:r>
      </w:hyperlink>
      <w:r w:rsidRPr="00A55EAB">
        <w:rPr>
          <w:lang w:val="en-US"/>
        </w:rPr>
        <w:t>.</w:t>
      </w:r>
    </w:p>
  </w:footnote>
  <w:footnote w:id="19">
    <w:p w14:paraId="7E47A875" w14:textId="3CA0CC1A" w:rsidR="003024EE" w:rsidRPr="003024EE" w:rsidRDefault="003024EE" w:rsidP="003024EE">
      <w:pPr>
        <w:pStyle w:val="ad"/>
        <w:rPr>
          <w:lang w:val="en-US"/>
        </w:rPr>
      </w:pPr>
      <w:r w:rsidRPr="00A55EAB">
        <w:rPr>
          <w:lang w:val="en-US"/>
        </w:rPr>
        <w:tab/>
      </w:r>
      <w:r w:rsidRPr="0085356C">
        <w:rPr>
          <w:rStyle w:val="aa"/>
        </w:rPr>
        <w:footnoteRef/>
      </w:r>
      <w:r w:rsidRPr="00A55EAB">
        <w:rPr>
          <w:lang w:val="en-US"/>
        </w:rPr>
        <w:tab/>
      </w:r>
      <w:hyperlink r:id="rId30" w:history="1">
        <w:r w:rsidRPr="003024EE">
          <w:rPr>
            <w:rStyle w:val="af1"/>
            <w:lang w:val="en-US"/>
          </w:rPr>
          <w:t>CRPD/C/26/D/79/2020</w:t>
        </w:r>
      </w:hyperlink>
      <w:r w:rsidRPr="00A55EAB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4DA69" w14:textId="261335A4" w:rsidR="003024EE" w:rsidRPr="003024EE" w:rsidRDefault="006B2F1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CRPD/C/26/2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412A6" w14:textId="1F87252E" w:rsidR="003024EE" w:rsidRPr="003024EE" w:rsidRDefault="006B2F1A" w:rsidP="003024E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CRPD/C/26/2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9AD"/>
    <w:rsid w:val="00011089"/>
    <w:rsid w:val="00026643"/>
    <w:rsid w:val="00033EE1"/>
    <w:rsid w:val="00042B72"/>
    <w:rsid w:val="000558BD"/>
    <w:rsid w:val="000B465A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1F3D6D"/>
    <w:rsid w:val="00215062"/>
    <w:rsid w:val="0027441B"/>
    <w:rsid w:val="002846B3"/>
    <w:rsid w:val="002A2EFC"/>
    <w:rsid w:val="002B1AE2"/>
    <w:rsid w:val="002B74B1"/>
    <w:rsid w:val="002C0E18"/>
    <w:rsid w:val="002D06E3"/>
    <w:rsid w:val="002D5AAC"/>
    <w:rsid w:val="002E5067"/>
    <w:rsid w:val="002F405F"/>
    <w:rsid w:val="002F7EEC"/>
    <w:rsid w:val="00301299"/>
    <w:rsid w:val="003024EE"/>
    <w:rsid w:val="00305C08"/>
    <w:rsid w:val="00307FB6"/>
    <w:rsid w:val="00317339"/>
    <w:rsid w:val="00322004"/>
    <w:rsid w:val="003349E4"/>
    <w:rsid w:val="003402C2"/>
    <w:rsid w:val="00376711"/>
    <w:rsid w:val="00381C24"/>
    <w:rsid w:val="003958D0"/>
    <w:rsid w:val="003B00E5"/>
    <w:rsid w:val="00407B78"/>
    <w:rsid w:val="004169C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2F1A"/>
    <w:rsid w:val="006B5625"/>
    <w:rsid w:val="006C2031"/>
    <w:rsid w:val="006D461A"/>
    <w:rsid w:val="006F35EE"/>
    <w:rsid w:val="007021FF"/>
    <w:rsid w:val="00712895"/>
    <w:rsid w:val="00757357"/>
    <w:rsid w:val="007658F8"/>
    <w:rsid w:val="007C3F50"/>
    <w:rsid w:val="00806737"/>
    <w:rsid w:val="00825F8D"/>
    <w:rsid w:val="00833758"/>
    <w:rsid w:val="00834B71"/>
    <w:rsid w:val="0086445C"/>
    <w:rsid w:val="00883288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A1B4E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35A28"/>
    <w:rsid w:val="00C60F0C"/>
    <w:rsid w:val="00C805C9"/>
    <w:rsid w:val="00C92939"/>
    <w:rsid w:val="00CA1679"/>
    <w:rsid w:val="00CB151C"/>
    <w:rsid w:val="00CE5A1A"/>
    <w:rsid w:val="00CF55F6"/>
    <w:rsid w:val="00D33D63"/>
    <w:rsid w:val="00D429AD"/>
    <w:rsid w:val="00D90028"/>
    <w:rsid w:val="00D90138"/>
    <w:rsid w:val="00DD78D1"/>
    <w:rsid w:val="00DE32CD"/>
    <w:rsid w:val="00DF71B9"/>
    <w:rsid w:val="00E30B7B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25B74"/>
    <w:rsid w:val="00F43903"/>
    <w:rsid w:val="00F94155"/>
    <w:rsid w:val="00F9783F"/>
    <w:rsid w:val="00FD2EF7"/>
    <w:rsid w:val="00FE447E"/>
    <w:rsid w:val="00FF3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23CD5"/>
  <w15:docId w15:val="{ABA61F85-D159-499F-96DA-8C832148D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uiPriority w:val="9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uiPriority w:val="99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3024EE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3024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hchr.org/en/treaty-bodies/crpd/statements-declarations-and-observations" TargetMode="External"/><Relationship Id="rId13" Type="http://schemas.openxmlformats.org/officeDocument/2006/relationships/hyperlink" Target="http://undocs.org/ru/CRPD/C/MEX/2-3" TargetMode="External"/><Relationship Id="rId18" Type="http://schemas.openxmlformats.org/officeDocument/2006/relationships/hyperlink" Target="http://undocs.org/ru/CRPD/C/MEX/CO/2-3" TargetMode="External"/><Relationship Id="rId26" Type="http://schemas.openxmlformats.org/officeDocument/2006/relationships/hyperlink" Target="http://undocs.org/ru/CRPD/C/26/D/46/2018" TargetMode="External"/><Relationship Id="rId3" Type="http://schemas.openxmlformats.org/officeDocument/2006/relationships/hyperlink" Target="http://undocs.org/ru/CRPD/C/26/D/46/2018" TargetMode="External"/><Relationship Id="rId21" Type="http://schemas.openxmlformats.org/officeDocument/2006/relationships/hyperlink" Target="http://undocs.org/ru/CRPD/C/CHE/CO/1" TargetMode="External"/><Relationship Id="rId7" Type="http://schemas.openxmlformats.org/officeDocument/2006/relationships/hyperlink" Target="http://undocs.org/ru/CRPD/C/26/D/79/2020" TargetMode="External"/><Relationship Id="rId12" Type="http://schemas.openxmlformats.org/officeDocument/2006/relationships/hyperlink" Target="http://undocs.org/ru/CRPD/C/HUN/2-3" TargetMode="External"/><Relationship Id="rId17" Type="http://schemas.openxmlformats.org/officeDocument/2006/relationships/hyperlink" Target="http://undocs.org/ru/CRPD/C/HUN/CO/2-3" TargetMode="External"/><Relationship Id="rId25" Type="http://schemas.openxmlformats.org/officeDocument/2006/relationships/hyperlink" Target="http://undocs.org/ru/CRPD/C/EU/QPR/2-3" TargetMode="External"/><Relationship Id="rId2" Type="http://schemas.openxmlformats.org/officeDocument/2006/relationships/hyperlink" Target="http://undocs.org/ru/CRPD/C/26/1" TargetMode="External"/><Relationship Id="rId16" Type="http://schemas.openxmlformats.org/officeDocument/2006/relationships/hyperlink" Target="http://undocs.org/ru/CRPD/C/JAM/CO/1" TargetMode="External"/><Relationship Id="rId20" Type="http://schemas.openxmlformats.org/officeDocument/2006/relationships/hyperlink" Target="http://undocs.org/ru/CRPD/C/VEN/CO/1" TargetMode="External"/><Relationship Id="rId29" Type="http://schemas.openxmlformats.org/officeDocument/2006/relationships/hyperlink" Target="http://undocs.org/ru/CRPD/C/26/D/53/2018" TargetMode="External"/><Relationship Id="rId1" Type="http://schemas.openxmlformats.org/officeDocument/2006/relationships/hyperlink" Target="http://undocs.org/ru/CRPD/C/SR.553" TargetMode="External"/><Relationship Id="rId6" Type="http://schemas.openxmlformats.org/officeDocument/2006/relationships/hyperlink" Target="http://undocs.org/ru/CRPD/C/26/D/53/2018" TargetMode="External"/><Relationship Id="rId11" Type="http://schemas.openxmlformats.org/officeDocument/2006/relationships/hyperlink" Target="http://undocs.org/ru/CRPD/C/JAM/1/Rev.1" TargetMode="External"/><Relationship Id="rId24" Type="http://schemas.openxmlformats.org/officeDocument/2006/relationships/hyperlink" Target="http://undocs.org/ru/CRPD/C/MEX/CO/2-3" TargetMode="External"/><Relationship Id="rId5" Type="http://schemas.openxmlformats.org/officeDocument/2006/relationships/hyperlink" Target="http://undocs.org/ru/CRPD/C/26/D/50/2018" TargetMode="External"/><Relationship Id="rId15" Type="http://schemas.openxmlformats.org/officeDocument/2006/relationships/hyperlink" Target="http://undocs.org/ru/CRPD/C/CHE/CO/1" TargetMode="External"/><Relationship Id="rId23" Type="http://schemas.openxmlformats.org/officeDocument/2006/relationships/hyperlink" Target="http://undocs.org/ru/CRPD/C/HUN/CO/2-3" TargetMode="External"/><Relationship Id="rId28" Type="http://schemas.openxmlformats.org/officeDocument/2006/relationships/hyperlink" Target="http://undocs.org/ru/CRPD/C/26/D/50/2018" TargetMode="External"/><Relationship Id="rId10" Type="http://schemas.openxmlformats.org/officeDocument/2006/relationships/hyperlink" Target="http://undocs.org/ru/CRPD/C/CHE/1" TargetMode="External"/><Relationship Id="rId19" Type="http://schemas.openxmlformats.org/officeDocument/2006/relationships/hyperlink" Target="http://undocs.org/ru/CRPD/C/EU/QPR/2-3" TargetMode="External"/><Relationship Id="rId4" Type="http://schemas.openxmlformats.org/officeDocument/2006/relationships/hyperlink" Target="http://undocs.org/ru/CRPD/C/26/D/48/2018" TargetMode="External"/><Relationship Id="rId9" Type="http://schemas.openxmlformats.org/officeDocument/2006/relationships/hyperlink" Target="http://undocs.org/ru/CRPD/C/VEN/1" TargetMode="External"/><Relationship Id="rId14" Type="http://schemas.openxmlformats.org/officeDocument/2006/relationships/hyperlink" Target="http://undocs.org/ru/CRPD/C/VEN/CO/1" TargetMode="External"/><Relationship Id="rId22" Type="http://schemas.openxmlformats.org/officeDocument/2006/relationships/hyperlink" Target="http://undocs.org/ru/CRPD/C/JAM/CO/1" TargetMode="External"/><Relationship Id="rId27" Type="http://schemas.openxmlformats.org/officeDocument/2006/relationships/hyperlink" Target="http://undocs.org/ru/CRPD/C/26/D/48/2018" TargetMode="External"/><Relationship Id="rId30" Type="http://schemas.openxmlformats.org/officeDocument/2006/relationships/hyperlink" Target="http://undocs.org/ru/CRPD/C/26/D/79/202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13</Pages>
  <Words>4599</Words>
  <Characters>30727</Characters>
  <Application>Microsoft Office Word</Application>
  <DocSecurity>0</DocSecurity>
  <Lines>569</Lines>
  <Paragraphs>150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CRPD/C/26/2</vt:lpstr>
      <vt:lpstr>A/</vt:lpstr>
      <vt:lpstr>A/</vt:lpstr>
    </vt:vector>
  </TitlesOfParts>
  <Company>DCM</Company>
  <LinksUpToDate>false</LinksUpToDate>
  <CharactersWithSpaces>35176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CRPD/C/26/2</dc:title>
  <dc:subject/>
  <dc:creator>Larisa MAYKOVSKAYA</dc:creator>
  <cp:keywords/>
  <cp:lastModifiedBy>Tatiana Chvets</cp:lastModifiedBy>
  <cp:revision>3</cp:revision>
  <cp:lastPrinted>2022-10-26T10:03:00Z</cp:lastPrinted>
  <dcterms:created xsi:type="dcterms:W3CDTF">2022-10-26T10:03:00Z</dcterms:created>
  <dcterms:modified xsi:type="dcterms:W3CDTF">2022-10-26T10:03:00Z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