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4D4BC7" w:rsidP="005A6B01">
            <w:pPr>
              <w:jc w:val="right"/>
            </w:pPr>
            <w:r w:rsidRPr="00DD1051">
              <w:rPr>
                <w:color w:val="000000"/>
                <w:sz w:val="40"/>
                <w:szCs w:val="40"/>
              </w:rPr>
              <w:t>E</w:t>
            </w:r>
            <w:r w:rsidRPr="00DD1051">
              <w:rPr>
                <w:color w:val="000000"/>
              </w:rPr>
              <w:t>/C.12/</w:t>
            </w:r>
            <w:r>
              <w:rPr>
                <w:color w:val="000000"/>
              </w:rPr>
              <w:t>ALB</w:t>
            </w:r>
            <w:r w:rsidRPr="00DD1051">
              <w:rPr>
                <w:color w:val="000000"/>
              </w:rPr>
              <w:t>/CO/</w:t>
            </w:r>
            <w:r>
              <w:rPr>
                <w:color w:val="000000"/>
              </w:rPr>
              <w:t>2-3</w:t>
            </w:r>
          </w:p>
        </w:tc>
      </w:tr>
      <w:tr w:rsidR="009E6CB7" w:rsidTr="009E6CB7">
        <w:trPr>
          <w:cantSplit/>
          <w:trHeight w:hRule="exact" w:val="2835"/>
        </w:trPr>
        <w:tc>
          <w:tcPr>
            <w:tcW w:w="1276" w:type="dxa"/>
            <w:tcBorders>
              <w:top w:val="single" w:sz="4" w:space="0" w:color="auto"/>
              <w:bottom w:val="single" w:sz="12" w:space="0" w:color="auto"/>
            </w:tcBorders>
          </w:tcPr>
          <w:p w:rsidR="004D4BC7" w:rsidRDefault="004F0093"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p w:rsidR="004D4BC7" w:rsidRPr="004D4BC7" w:rsidRDefault="004D4BC7" w:rsidP="004D4BC7"/>
          <w:p w:rsidR="004D4BC7" w:rsidRPr="004D4BC7" w:rsidRDefault="004D4BC7" w:rsidP="004D4BC7"/>
          <w:p w:rsidR="009E6CB7" w:rsidRPr="004D4BC7" w:rsidRDefault="009E6CB7" w:rsidP="004D4BC7"/>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D4BC7" w:rsidRPr="004D4BC7" w:rsidRDefault="004D4BC7" w:rsidP="004D4BC7">
            <w:pPr>
              <w:suppressAutoHyphens w:val="0"/>
              <w:spacing w:before="240" w:line="240" w:lineRule="auto"/>
              <w:rPr>
                <w:rFonts w:eastAsia="MS Mincho"/>
                <w:lang w:val="es-ES_tradnl"/>
              </w:rPr>
            </w:pPr>
            <w:r w:rsidRPr="004D4BC7">
              <w:rPr>
                <w:rFonts w:eastAsia="MS Mincho"/>
                <w:lang w:val="es-ES_tradnl"/>
              </w:rPr>
              <w:t>Distr.</w:t>
            </w:r>
            <w:r w:rsidRPr="004D4BC7">
              <w:rPr>
                <w:rFonts w:eastAsia="MS Mincho"/>
              </w:rPr>
              <w:t xml:space="preserve">: </w:t>
            </w:r>
            <w:r w:rsidR="005A6B01">
              <w:rPr>
                <w:rFonts w:eastAsia="MS Mincho"/>
              </w:rPr>
              <w:t>General</w:t>
            </w:r>
          </w:p>
          <w:p w:rsidR="004D4BC7" w:rsidRPr="004D4BC7" w:rsidRDefault="006B2898" w:rsidP="004D4BC7">
            <w:pPr>
              <w:suppressAutoHyphens w:val="0"/>
              <w:spacing w:after="240" w:line="240" w:lineRule="auto"/>
              <w:rPr>
                <w:rFonts w:eastAsia="MS Mincho"/>
                <w:lang w:val="en-US"/>
              </w:rPr>
            </w:pPr>
            <w:r>
              <w:rPr>
                <w:rFonts w:eastAsia="MS Mincho"/>
              </w:rPr>
              <w:t>1</w:t>
            </w:r>
            <w:r w:rsidR="00CA3B8B">
              <w:rPr>
                <w:rFonts w:eastAsia="MS Mincho"/>
              </w:rPr>
              <w:t>8</w:t>
            </w:r>
            <w:r w:rsidR="004D4BC7" w:rsidRPr="004D4BC7">
              <w:rPr>
                <w:rFonts w:eastAsia="MS Mincho"/>
              </w:rPr>
              <w:t xml:space="preserve"> </w:t>
            </w:r>
            <w:r w:rsidR="009C2B1C">
              <w:rPr>
                <w:rFonts w:eastAsia="MS Mincho"/>
              </w:rPr>
              <w:t>Dec</w:t>
            </w:r>
            <w:r w:rsidR="009C2B1C" w:rsidRPr="004D4BC7">
              <w:rPr>
                <w:rFonts w:eastAsia="MS Mincho"/>
              </w:rPr>
              <w:t xml:space="preserve">ember </w:t>
            </w:r>
            <w:r w:rsidR="004D4BC7" w:rsidRPr="004D4BC7">
              <w:rPr>
                <w:rFonts w:eastAsia="MS Mincho"/>
              </w:rPr>
              <w:t>2013</w:t>
            </w:r>
          </w:p>
          <w:p w:rsidR="002454D0" w:rsidRDefault="002454D0" w:rsidP="002454D0">
            <w:pPr>
              <w:spacing w:line="240" w:lineRule="exact"/>
            </w:pPr>
            <w:r>
              <w:t>Original: English</w:t>
            </w:r>
          </w:p>
        </w:tc>
      </w:tr>
    </w:tbl>
    <w:p w:rsidR="004D4BC7" w:rsidRPr="004D4BC7" w:rsidRDefault="004D4BC7" w:rsidP="004D4BC7">
      <w:pPr>
        <w:suppressAutoHyphens w:val="0"/>
        <w:spacing w:before="120" w:line="240" w:lineRule="auto"/>
        <w:rPr>
          <w:rFonts w:eastAsia="MS Mincho"/>
          <w:sz w:val="24"/>
        </w:rPr>
      </w:pPr>
      <w:r w:rsidRPr="004D4BC7">
        <w:rPr>
          <w:rFonts w:eastAsia="MS Mincho"/>
          <w:b/>
          <w:sz w:val="24"/>
          <w:szCs w:val="24"/>
        </w:rPr>
        <w:t>Committee on Economic, Social and Cultural Rights</w:t>
      </w:r>
    </w:p>
    <w:p w:rsidR="002454D0" w:rsidRPr="004D4BC7" w:rsidRDefault="004D4BC7" w:rsidP="00941252">
      <w:pPr>
        <w:pStyle w:val="HChG"/>
        <w:tabs>
          <w:tab w:val="clear" w:pos="851"/>
          <w:tab w:val="left" w:pos="720"/>
          <w:tab w:val="left" w:pos="1134"/>
        </w:tabs>
        <w:ind w:firstLine="0"/>
        <w:rPr>
          <w:color w:val="000000"/>
          <w:szCs w:val="24"/>
        </w:rPr>
      </w:pPr>
      <w:r w:rsidRPr="00A77059">
        <w:t xml:space="preserve">Concluding observations on the </w:t>
      </w:r>
      <w:r w:rsidR="006B2898">
        <w:t xml:space="preserve">combined </w:t>
      </w:r>
      <w:r>
        <w:t>second and th</w:t>
      </w:r>
      <w:r w:rsidR="00965AC3">
        <w:rPr>
          <w:noProof/>
          <w:lang w:val="en-US"/>
        </w:rPr>
        <w:pict>
          <v:shape id="_x0000_s1026" type="#_x0000_t75" style="position:absolute;left:0;text-align:left;margin-left:432.55pt;margin-top:623.6pt;width:50.25pt;height:50.25pt;z-index:1;mso-position-horizontal-relative:margin;mso-position-vertical-relative:margin" o:allowoverlap="f">
            <v:imagedata r:id="rId8" o:title="2-3&amp;Size=2 &amp;Lang=E"/>
            <w10:wrap anchorx="margin" anchory="margin"/>
          </v:shape>
        </w:pict>
      </w:r>
      <w:r>
        <w:t xml:space="preserve">ird periodic reports of </w:t>
      </w:r>
      <w:smartTag w:uri="urn:schemas-microsoft-com:office:smarttags" w:element="country-region">
        <w:smartTag w:uri="urn:schemas-microsoft-com:office:smarttags" w:element="place">
          <w:r>
            <w:t>Albania</w:t>
          </w:r>
        </w:smartTag>
      </w:smartTag>
      <w:r w:rsidR="00042D95" w:rsidRPr="00941252">
        <w:rPr>
          <w:rStyle w:val="FootnoteReference"/>
          <w:b w:val="0"/>
          <w:bCs/>
          <w:sz w:val="20"/>
          <w:vertAlign w:val="baseline"/>
        </w:rPr>
        <w:footnoteReference w:customMarkFollows="1" w:id="2"/>
        <w:t>*</w:t>
      </w:r>
    </w:p>
    <w:p w:rsidR="004D4BC7" w:rsidRPr="004D4BC7" w:rsidRDefault="004D4BC7" w:rsidP="00941252">
      <w:pPr>
        <w:pStyle w:val="SingleTxtG"/>
        <w:numPr>
          <w:ilvl w:val="0"/>
          <w:numId w:val="26"/>
        </w:numPr>
        <w:tabs>
          <w:tab w:val="clear" w:pos="2988"/>
        </w:tabs>
        <w:spacing w:after="240"/>
        <w:ind w:left="1134" w:firstLine="0"/>
        <w:rPr>
          <w:rFonts w:eastAsia="MS Mincho"/>
        </w:rPr>
      </w:pPr>
      <w:r w:rsidRPr="004D4BC7">
        <w:rPr>
          <w:rFonts w:eastAsia="MS Mincho"/>
        </w:rPr>
        <w:t>The Committee on Economic, Social and Cultural Rights considered the combined second and third periodic reports of Albania on the implementation of the International Covenant on Economic, Social and Cultural Rights (E/C.12/ALB/2-3) at its 33rd and 34th meetings</w:t>
      </w:r>
      <w:r w:rsidR="00FA619F">
        <w:rPr>
          <w:rFonts w:eastAsia="MS Mincho"/>
        </w:rPr>
        <w:t xml:space="preserve"> (E/C.12/2013/SR.33-34)</w:t>
      </w:r>
      <w:r w:rsidRPr="004D4BC7">
        <w:rPr>
          <w:rFonts w:eastAsia="MS Mincho"/>
        </w:rPr>
        <w:t>, held on 6 November 2013, and adopted, at its 68th meeting</w:t>
      </w:r>
      <w:r w:rsidR="00FA619F">
        <w:rPr>
          <w:rFonts w:eastAsia="MS Mincho"/>
        </w:rPr>
        <w:t>,</w:t>
      </w:r>
      <w:r w:rsidRPr="004D4BC7">
        <w:rPr>
          <w:rFonts w:eastAsia="MS Mincho"/>
        </w:rPr>
        <w:t xml:space="preserve"> held on 29 November 2013, the following concluding observations.</w:t>
      </w:r>
    </w:p>
    <w:p w:rsidR="009762AD" w:rsidRPr="004D4BC7" w:rsidRDefault="004D4BC7" w:rsidP="00941252">
      <w:pPr>
        <w:pStyle w:val="HChG"/>
      </w:pPr>
      <w:r>
        <w:tab/>
      </w:r>
      <w:r w:rsidR="009762AD" w:rsidRPr="004D4BC7">
        <w:t>A.</w:t>
      </w:r>
      <w:r w:rsidRPr="004D4BC7">
        <w:tab/>
      </w:r>
      <w:r w:rsidR="009762AD" w:rsidRPr="004D4BC7">
        <w:t>Introduction</w:t>
      </w:r>
    </w:p>
    <w:p w:rsidR="004D4BC7" w:rsidRDefault="004D4BC7" w:rsidP="00941252">
      <w:pPr>
        <w:pStyle w:val="SingleTxtG"/>
        <w:numPr>
          <w:ilvl w:val="0"/>
          <w:numId w:val="26"/>
        </w:numPr>
        <w:tabs>
          <w:tab w:val="clear" w:pos="2988"/>
        </w:tabs>
        <w:spacing w:after="240"/>
        <w:ind w:left="1134" w:firstLine="0"/>
        <w:rPr>
          <w:rFonts w:eastAsia="MS Mincho"/>
        </w:rPr>
      </w:pPr>
      <w:r w:rsidRPr="004D4BC7">
        <w:rPr>
          <w:rFonts w:eastAsia="MS Mincho"/>
        </w:rPr>
        <w:t xml:space="preserve">The Committee </w:t>
      </w:r>
      <w:r w:rsidR="00C34998">
        <w:rPr>
          <w:rFonts w:eastAsia="MS Mincho"/>
        </w:rPr>
        <w:t xml:space="preserve">takes note </w:t>
      </w:r>
      <w:r w:rsidR="00E548B2">
        <w:rPr>
          <w:rFonts w:eastAsia="MS Mincho"/>
        </w:rPr>
        <w:t xml:space="preserve">of </w:t>
      </w:r>
      <w:r w:rsidRPr="004D4BC7">
        <w:rPr>
          <w:rFonts w:eastAsia="MS Mincho"/>
        </w:rPr>
        <w:t xml:space="preserve">the submission </w:t>
      </w:r>
      <w:r w:rsidR="00E548B2">
        <w:rPr>
          <w:rFonts w:eastAsia="MS Mincho"/>
        </w:rPr>
        <w:t>by</w:t>
      </w:r>
      <w:r w:rsidRPr="004D4BC7">
        <w:rPr>
          <w:rFonts w:eastAsia="MS Mincho"/>
        </w:rPr>
        <w:t xml:space="preserve"> </w:t>
      </w:r>
      <w:smartTag w:uri="urn:schemas-microsoft-com:office:smarttags" w:element="place">
        <w:smartTag w:uri="urn:schemas-microsoft-com:office:smarttags" w:element="country-region">
          <w:r w:rsidRPr="004D4BC7">
            <w:rPr>
              <w:rFonts w:eastAsia="MS Mincho"/>
            </w:rPr>
            <w:t>Albania</w:t>
          </w:r>
        </w:smartTag>
      </w:smartTag>
      <w:r w:rsidR="00E548B2">
        <w:rPr>
          <w:rFonts w:eastAsia="MS Mincho"/>
        </w:rPr>
        <w:t xml:space="preserve"> of </w:t>
      </w:r>
      <w:r w:rsidR="008925C0">
        <w:rPr>
          <w:rFonts w:eastAsia="MS Mincho"/>
        </w:rPr>
        <w:t>it</w:t>
      </w:r>
      <w:r w:rsidRPr="004D4BC7">
        <w:rPr>
          <w:rFonts w:eastAsia="MS Mincho"/>
        </w:rPr>
        <w:t>s combined second and third periodic reports</w:t>
      </w:r>
      <w:r w:rsidR="008925C0">
        <w:rPr>
          <w:rFonts w:eastAsia="Batang"/>
          <w:color w:val="000000"/>
        </w:rPr>
        <w:t xml:space="preserve">. The Committee also takes note with satisfaction of the detailed </w:t>
      </w:r>
      <w:r w:rsidRPr="004D4BC7">
        <w:rPr>
          <w:rFonts w:eastAsia="Batang"/>
          <w:color w:val="000000"/>
        </w:rPr>
        <w:t xml:space="preserve">written replies </w:t>
      </w:r>
      <w:r w:rsidR="008925C0">
        <w:rPr>
          <w:rFonts w:eastAsia="Batang"/>
          <w:color w:val="000000"/>
        </w:rPr>
        <w:t xml:space="preserve">which it received </w:t>
      </w:r>
      <w:r w:rsidRPr="004D4BC7">
        <w:rPr>
          <w:rFonts w:eastAsia="Batang"/>
          <w:color w:val="000000"/>
        </w:rPr>
        <w:t xml:space="preserve">to </w:t>
      </w:r>
      <w:r w:rsidR="008925C0">
        <w:rPr>
          <w:rFonts w:eastAsia="Batang"/>
          <w:color w:val="000000"/>
        </w:rPr>
        <w:t xml:space="preserve">its </w:t>
      </w:r>
      <w:r w:rsidRPr="004D4BC7">
        <w:rPr>
          <w:rFonts w:eastAsia="Batang"/>
          <w:color w:val="000000"/>
        </w:rPr>
        <w:t>list of issues (</w:t>
      </w:r>
      <w:r w:rsidRPr="004D4BC7">
        <w:rPr>
          <w:rFonts w:eastAsia="MS Mincho"/>
          <w:lang w:val="en-US"/>
        </w:rPr>
        <w:t>E/C.12/ALB/Q/2-3/Add.1),</w:t>
      </w:r>
      <w:r w:rsidRPr="004D4BC7">
        <w:rPr>
          <w:rFonts w:eastAsia="Batang"/>
          <w:color w:val="000000"/>
        </w:rPr>
        <w:t xml:space="preserve"> </w:t>
      </w:r>
      <w:r w:rsidR="008925C0">
        <w:rPr>
          <w:rFonts w:eastAsia="Batang"/>
          <w:color w:val="000000"/>
        </w:rPr>
        <w:t xml:space="preserve">and </w:t>
      </w:r>
      <w:r w:rsidRPr="004D4BC7">
        <w:rPr>
          <w:rFonts w:eastAsia="Batang"/>
          <w:color w:val="000000"/>
        </w:rPr>
        <w:t xml:space="preserve">welcomes the constructive dialogue </w:t>
      </w:r>
      <w:r w:rsidR="008925C0">
        <w:rPr>
          <w:rFonts w:eastAsia="Batang"/>
          <w:color w:val="000000"/>
        </w:rPr>
        <w:t xml:space="preserve">held </w:t>
      </w:r>
      <w:r w:rsidRPr="004D4BC7">
        <w:rPr>
          <w:rFonts w:eastAsia="Batang"/>
          <w:color w:val="000000"/>
        </w:rPr>
        <w:t>with the State party’s delegation</w:t>
      </w:r>
      <w:r w:rsidR="008925C0">
        <w:rPr>
          <w:rFonts w:eastAsia="Batang"/>
          <w:color w:val="000000"/>
        </w:rPr>
        <w:t xml:space="preserve">. </w:t>
      </w:r>
    </w:p>
    <w:p w:rsidR="009762AD" w:rsidRPr="004D4BC7" w:rsidRDefault="005A6B01" w:rsidP="00941252">
      <w:pPr>
        <w:pStyle w:val="HChG"/>
        <w:rPr>
          <w:rFonts w:eastAsia="MS Mincho"/>
          <w:color w:val="000000"/>
        </w:rPr>
      </w:pPr>
      <w:r>
        <w:tab/>
      </w:r>
      <w:r w:rsidR="009762AD" w:rsidRPr="004D4BC7">
        <w:t>B.</w:t>
      </w:r>
      <w:r w:rsidR="004D4BC7" w:rsidRPr="004D4BC7">
        <w:tab/>
      </w:r>
      <w:r w:rsidR="009762AD" w:rsidRPr="004D4BC7">
        <w:t>Positive aspects</w:t>
      </w:r>
    </w:p>
    <w:p w:rsidR="004D4BC7" w:rsidRDefault="004D4BC7" w:rsidP="00941252">
      <w:pPr>
        <w:pStyle w:val="SingleTxtG"/>
        <w:numPr>
          <w:ilvl w:val="0"/>
          <w:numId w:val="26"/>
        </w:numPr>
        <w:tabs>
          <w:tab w:val="clear" w:pos="2988"/>
        </w:tabs>
        <w:spacing w:after="240"/>
        <w:ind w:left="1134" w:firstLine="0"/>
      </w:pPr>
      <w:r w:rsidRPr="004D4BC7">
        <w:t xml:space="preserve">The Committee notes that under articles 5 and 122 of the Constitution, the international conventions on human rights </w:t>
      </w:r>
      <w:r w:rsidR="00147784">
        <w:t xml:space="preserve">ratified or </w:t>
      </w:r>
      <w:r w:rsidRPr="004D4BC7">
        <w:t xml:space="preserve">acceded </w:t>
      </w:r>
      <w:r w:rsidR="008925C0">
        <w:t xml:space="preserve">to </w:t>
      </w:r>
      <w:r w:rsidRPr="004D4BC7">
        <w:t xml:space="preserve">by Albania, including the Covenant, have become </w:t>
      </w:r>
      <w:r w:rsidRPr="00D11103">
        <w:rPr>
          <w:rFonts w:eastAsia="MS Mincho"/>
          <w:color w:val="000000"/>
        </w:rPr>
        <w:t>part</w:t>
      </w:r>
      <w:r w:rsidRPr="004D4BC7">
        <w:t xml:space="preserve"> </w:t>
      </w:r>
      <w:r w:rsidR="00405DA8" w:rsidRPr="00405DA8">
        <w:t xml:space="preserve">of the </w:t>
      </w:r>
      <w:r w:rsidR="00E314CC">
        <w:t>domestic</w:t>
      </w:r>
      <w:r w:rsidR="00405DA8" w:rsidRPr="00405DA8">
        <w:t xml:space="preserve"> </w:t>
      </w:r>
      <w:r w:rsidR="00333058">
        <w:t>leg</w:t>
      </w:r>
      <w:r w:rsidR="00E314CC">
        <w:t>islation</w:t>
      </w:r>
      <w:r w:rsidR="00405DA8" w:rsidRPr="00405DA8">
        <w:t xml:space="preserve"> </w:t>
      </w:r>
      <w:r w:rsidRPr="004D4BC7">
        <w:t xml:space="preserve">and have been directly applicable and their provisions can be invoked before </w:t>
      </w:r>
      <w:r w:rsidR="002F174D">
        <w:t xml:space="preserve">and applied by </w:t>
      </w:r>
      <w:r w:rsidRPr="004D4BC7">
        <w:t xml:space="preserve">the </w:t>
      </w:r>
      <w:r w:rsidR="00D906EB">
        <w:t xml:space="preserve">domestic </w:t>
      </w:r>
      <w:r w:rsidRPr="004D4BC7">
        <w:t>courts.</w:t>
      </w:r>
    </w:p>
    <w:p w:rsidR="00546F6C" w:rsidRDefault="004D4BC7" w:rsidP="00941252">
      <w:pPr>
        <w:pStyle w:val="SingleTxtG"/>
        <w:numPr>
          <w:ilvl w:val="0"/>
          <w:numId w:val="26"/>
        </w:numPr>
        <w:tabs>
          <w:tab w:val="clear" w:pos="2988"/>
        </w:tabs>
        <w:spacing w:after="240"/>
        <w:ind w:left="1134" w:firstLine="0"/>
      </w:pPr>
      <w:r>
        <w:t xml:space="preserve">The Committee </w:t>
      </w:r>
      <w:r w:rsidR="008925C0">
        <w:t xml:space="preserve">welcomes the State party’s </w:t>
      </w:r>
      <w:r>
        <w:t xml:space="preserve">ratification of or accession to </w:t>
      </w:r>
      <w:r w:rsidR="008925C0">
        <w:t xml:space="preserve">the following </w:t>
      </w:r>
      <w:r w:rsidR="00AA19D4">
        <w:t>instruments</w:t>
      </w:r>
      <w:r>
        <w:t>:</w:t>
      </w:r>
    </w:p>
    <w:p w:rsidR="00B170D1" w:rsidRDefault="00546F6C" w:rsidP="00941252">
      <w:pPr>
        <w:pStyle w:val="SingleTxtG"/>
        <w:ind w:firstLine="567"/>
        <w:rPr>
          <w:lang w:val="en-US"/>
        </w:rPr>
      </w:pPr>
      <w:r>
        <w:rPr>
          <w:lang w:val="en-US"/>
        </w:rPr>
        <w:t>(</w:t>
      </w:r>
      <w:r w:rsidR="00AA19D4">
        <w:rPr>
          <w:lang w:val="en-US"/>
        </w:rPr>
        <w:t>a</w:t>
      </w:r>
      <w:r w:rsidRPr="00546F6C">
        <w:rPr>
          <w:lang w:val="en-US"/>
        </w:rPr>
        <w:t>)</w:t>
      </w:r>
      <w:r w:rsidRPr="00546F6C">
        <w:rPr>
          <w:lang w:val="en-US"/>
        </w:rPr>
        <w:tab/>
      </w:r>
      <w:r w:rsidR="00B170D1" w:rsidRPr="00B170D1">
        <w:rPr>
          <w:lang w:val="en-US"/>
        </w:rPr>
        <w:t>International Convention on the Protection of the Rights of All Migrant Workers and Members of Their Families, in 2007</w:t>
      </w:r>
      <w:r w:rsidR="00B170D1">
        <w:rPr>
          <w:lang w:val="en-US"/>
        </w:rPr>
        <w:t>;</w:t>
      </w:r>
    </w:p>
    <w:p w:rsidR="00A56BB8" w:rsidRDefault="00B170D1" w:rsidP="00606209">
      <w:pPr>
        <w:pStyle w:val="SingleTxtG"/>
        <w:ind w:firstLine="567"/>
        <w:rPr>
          <w:lang w:val="en-US"/>
        </w:rPr>
      </w:pPr>
      <w:r>
        <w:rPr>
          <w:lang w:val="en-US"/>
        </w:rPr>
        <w:t>(b)</w:t>
      </w:r>
      <w:r>
        <w:rPr>
          <w:lang w:val="en-US"/>
        </w:rPr>
        <w:tab/>
      </w:r>
      <w:r w:rsidR="00A56BB8" w:rsidRPr="00A56BB8">
        <w:rPr>
          <w:lang w:val="en-US"/>
        </w:rPr>
        <w:t>Convention on the Rights of Persons with Disabilities, in 2013</w:t>
      </w:r>
      <w:r w:rsidR="00A56BB8">
        <w:rPr>
          <w:lang w:val="en-US"/>
        </w:rPr>
        <w:t>;</w:t>
      </w:r>
    </w:p>
    <w:p w:rsidR="009D5B65" w:rsidRDefault="00546F6C" w:rsidP="009D5B65">
      <w:pPr>
        <w:pStyle w:val="SingleTxtG"/>
        <w:ind w:firstLine="567"/>
        <w:rPr>
          <w:lang w:val="en-US"/>
        </w:rPr>
      </w:pPr>
      <w:r>
        <w:rPr>
          <w:lang w:val="en-US"/>
        </w:rPr>
        <w:t>(</w:t>
      </w:r>
      <w:r w:rsidR="00AA19D4">
        <w:rPr>
          <w:lang w:val="en-US"/>
        </w:rPr>
        <w:t>c</w:t>
      </w:r>
      <w:r>
        <w:rPr>
          <w:lang w:val="en-US"/>
        </w:rPr>
        <w:t>)</w:t>
      </w:r>
      <w:r>
        <w:rPr>
          <w:lang w:val="en-US"/>
        </w:rPr>
        <w:tab/>
      </w:r>
      <w:r w:rsidR="00A56BB8" w:rsidRPr="00A56BB8">
        <w:rPr>
          <w:lang w:val="en-US"/>
        </w:rPr>
        <w:t>The three Optional Protocols to the Convention on the Rights of the Child</w:t>
      </w:r>
      <w:r w:rsidR="00A56BB8">
        <w:rPr>
          <w:lang w:val="en-US"/>
        </w:rPr>
        <w:t xml:space="preserve">; </w:t>
      </w:r>
      <w:r w:rsidR="009D5B65">
        <w:rPr>
          <w:lang w:val="en-US"/>
        </w:rPr>
        <w:t>and</w:t>
      </w:r>
    </w:p>
    <w:p w:rsidR="009762AD" w:rsidRPr="000C3892" w:rsidRDefault="009D5B65" w:rsidP="009D5B65">
      <w:pPr>
        <w:pStyle w:val="SingleTxtG"/>
        <w:ind w:firstLine="567"/>
        <w:rPr>
          <w:highlight w:val="yellow"/>
        </w:rPr>
      </w:pPr>
      <w:r>
        <w:rPr>
          <w:lang w:val="en-US"/>
        </w:rPr>
        <w:t>(d)</w:t>
      </w:r>
      <w:r w:rsidR="001115E3">
        <w:rPr>
          <w:lang w:val="en-US"/>
        </w:rPr>
        <w:tab/>
      </w:r>
      <w:r w:rsidRPr="000C3892">
        <w:t>International Labour Organi</w:t>
      </w:r>
      <w:r w:rsidR="006B2898">
        <w:t>z</w:t>
      </w:r>
      <w:r w:rsidRPr="000C3892">
        <w:t xml:space="preserve">ation </w:t>
      </w:r>
      <w:r w:rsidR="006B2898">
        <w:t xml:space="preserve">(ILO) </w:t>
      </w:r>
      <w:r w:rsidRPr="000C3892">
        <w:t>Convention No.</w:t>
      </w:r>
      <w:r w:rsidR="0039032E">
        <w:t> </w:t>
      </w:r>
      <w:r w:rsidRPr="000C3892">
        <w:t xml:space="preserve">122 (1964) on Employment Policy, in 2009. </w:t>
      </w:r>
    </w:p>
    <w:p w:rsidR="009762AD" w:rsidRDefault="00546F6C" w:rsidP="00941252">
      <w:pPr>
        <w:pStyle w:val="SingleTxtG"/>
        <w:numPr>
          <w:ilvl w:val="0"/>
          <w:numId w:val="26"/>
        </w:numPr>
        <w:tabs>
          <w:tab w:val="clear" w:pos="2988"/>
        </w:tabs>
        <w:spacing w:after="240"/>
        <w:ind w:left="1134" w:firstLine="0"/>
      </w:pPr>
      <w:r w:rsidRPr="00546F6C">
        <w:t xml:space="preserve">The Committee </w:t>
      </w:r>
      <w:r w:rsidR="00B170D1">
        <w:t xml:space="preserve">welcomes </w:t>
      </w:r>
      <w:r w:rsidR="00AA19D4">
        <w:t xml:space="preserve">the State party’s efforts to </w:t>
      </w:r>
      <w:r w:rsidR="00FB7E37">
        <w:t>d</w:t>
      </w:r>
      <w:r w:rsidR="00F27CF5">
        <w:t>irectly or indirectly implement</w:t>
      </w:r>
      <w:r w:rsidR="00AA19D4">
        <w:t xml:space="preserve"> economic, social and cultural rights</w:t>
      </w:r>
      <w:r w:rsidR="00477002">
        <w:t xml:space="preserve"> within the domestic legal order</w:t>
      </w:r>
      <w:r w:rsidR="00AA19D4">
        <w:t>, which have included</w:t>
      </w:r>
      <w:r w:rsidR="006B2898">
        <w:t xml:space="preserve"> the</w:t>
      </w:r>
      <w:r w:rsidRPr="00546F6C">
        <w:t>:</w:t>
      </w:r>
    </w:p>
    <w:p w:rsidR="00546F6C" w:rsidRDefault="009762AD" w:rsidP="00941252">
      <w:pPr>
        <w:pStyle w:val="SingleTxtG"/>
        <w:ind w:firstLine="567"/>
      </w:pPr>
      <w:r>
        <w:t>(a)</w:t>
      </w:r>
      <w:r>
        <w:tab/>
      </w:r>
      <w:r w:rsidR="006B2898">
        <w:t>A</w:t>
      </w:r>
      <w:r w:rsidR="00AA19D4">
        <w:t>doption of t</w:t>
      </w:r>
      <w:r w:rsidR="00546F6C">
        <w:t>he Law on Gender Equality, in 2008</w:t>
      </w:r>
      <w:r w:rsidR="006B2898">
        <w:t>;</w:t>
      </w:r>
      <w:r w:rsidR="00AA19D4">
        <w:t xml:space="preserve"> t</w:t>
      </w:r>
      <w:r w:rsidR="00546F6C">
        <w:t>he Law on Protection of Children’s Rights, in 2010</w:t>
      </w:r>
      <w:r w:rsidR="006B2898">
        <w:t>;</w:t>
      </w:r>
      <w:r w:rsidR="00AA19D4">
        <w:t xml:space="preserve"> t</w:t>
      </w:r>
      <w:r w:rsidR="00546F6C">
        <w:t xml:space="preserve">he Law </w:t>
      </w:r>
      <w:r w:rsidR="002537B8">
        <w:t>for the</w:t>
      </w:r>
      <w:r w:rsidR="00546F6C">
        <w:t xml:space="preserve"> Protection from Discrimination, in 2010</w:t>
      </w:r>
      <w:r w:rsidR="006B2898">
        <w:t>;</w:t>
      </w:r>
      <w:r w:rsidR="00B422DA">
        <w:t xml:space="preserve"> and t</w:t>
      </w:r>
      <w:r w:rsidR="00B422DA" w:rsidRPr="00B422DA">
        <w:t xml:space="preserve">he </w:t>
      </w:r>
      <w:r w:rsidR="00B422DA">
        <w:t xml:space="preserve">Law on Mental Health, in 2012; </w:t>
      </w:r>
    </w:p>
    <w:p w:rsidR="00477002" w:rsidRDefault="00AA19D4" w:rsidP="00546F6C">
      <w:pPr>
        <w:pStyle w:val="SingleTxtG"/>
        <w:ind w:firstLine="567"/>
      </w:pPr>
      <w:r>
        <w:t>(b</w:t>
      </w:r>
      <w:r w:rsidR="00546F6C">
        <w:t>)</w:t>
      </w:r>
      <w:r w:rsidR="00546F6C">
        <w:tab/>
      </w:r>
      <w:r w:rsidR="006B2898">
        <w:t>A</w:t>
      </w:r>
      <w:r w:rsidR="00B422DA" w:rsidRPr="00B422DA">
        <w:t>mendment</w:t>
      </w:r>
      <w:r w:rsidR="00B422DA">
        <w:t>s</w:t>
      </w:r>
      <w:r w:rsidR="00B422DA" w:rsidRPr="00B422DA">
        <w:t xml:space="preserve"> </w:t>
      </w:r>
      <w:r w:rsidR="00B422DA">
        <w:t xml:space="preserve">to </w:t>
      </w:r>
      <w:r w:rsidR="00B422DA" w:rsidRPr="00B422DA">
        <w:t>the Criminal Code, in 2013, which extended protection against discrimination on the basis of sexual orientation</w:t>
      </w:r>
      <w:r w:rsidR="00B422DA">
        <w:t xml:space="preserve">, </w:t>
      </w:r>
      <w:r w:rsidR="00B422DA" w:rsidRPr="00B422DA">
        <w:t>criminalize</w:t>
      </w:r>
      <w:r w:rsidR="00B422DA">
        <w:t>d</w:t>
      </w:r>
      <w:r w:rsidR="00B422DA" w:rsidRPr="00B422DA">
        <w:t xml:space="preserve"> “internal trafficking” </w:t>
      </w:r>
      <w:r w:rsidR="00B422DA">
        <w:t>(</w:t>
      </w:r>
      <w:r w:rsidR="00B422DA" w:rsidRPr="00B422DA">
        <w:t xml:space="preserve">Law </w:t>
      </w:r>
      <w:r w:rsidR="006B2898">
        <w:t>N</w:t>
      </w:r>
      <w:r w:rsidR="00B422DA" w:rsidRPr="00B422DA">
        <w:t>o.</w:t>
      </w:r>
      <w:r w:rsidR="0039032E">
        <w:t> </w:t>
      </w:r>
      <w:r w:rsidR="00B422DA" w:rsidRPr="00B422DA">
        <w:t>144</w:t>
      </w:r>
      <w:r w:rsidR="00B422DA">
        <w:t>/</w:t>
      </w:r>
      <w:r w:rsidR="00B422DA" w:rsidRPr="00B422DA">
        <w:t>2013</w:t>
      </w:r>
      <w:r w:rsidR="00B422DA">
        <w:t>)</w:t>
      </w:r>
      <w:r w:rsidR="00546F6C">
        <w:t xml:space="preserve"> </w:t>
      </w:r>
      <w:r w:rsidR="00B422DA">
        <w:t>and</w:t>
      </w:r>
      <w:r w:rsidR="00CC74EF">
        <w:t xml:space="preserve"> </w:t>
      </w:r>
      <w:r w:rsidR="00CC74EF" w:rsidRPr="00CC74EF">
        <w:t>introduced a special chapter on the “Responsibility o</w:t>
      </w:r>
      <w:r w:rsidR="00D62589">
        <w:t>f</w:t>
      </w:r>
      <w:r w:rsidR="00CC74EF" w:rsidRPr="00CC74EF">
        <w:t xml:space="preserve"> Corruptive Crimes”</w:t>
      </w:r>
      <w:r w:rsidR="00477002">
        <w:t xml:space="preserve">; </w:t>
      </w:r>
      <w:r w:rsidR="00857682">
        <w:t xml:space="preserve">and </w:t>
      </w:r>
    </w:p>
    <w:p w:rsidR="00546F6C" w:rsidRDefault="00477002" w:rsidP="00546F6C">
      <w:pPr>
        <w:pStyle w:val="SingleTxtG"/>
        <w:ind w:firstLine="567"/>
      </w:pPr>
      <w:r>
        <w:t>(c)</w:t>
      </w:r>
      <w:r>
        <w:tab/>
      </w:r>
      <w:r w:rsidR="00D62589">
        <w:t>A</w:t>
      </w:r>
      <w:r w:rsidR="00546F6C">
        <w:t>mendments to the Constitution on lifting of parliamentary immunity from criminal prosecution for legislators, judges and other high-level government officials in corruption cases, in 2012</w:t>
      </w:r>
      <w:r w:rsidR="00B422DA">
        <w:t xml:space="preserve">. </w:t>
      </w:r>
    </w:p>
    <w:p w:rsidR="009762AD" w:rsidRPr="00885124" w:rsidRDefault="00546F6C" w:rsidP="00941252">
      <w:pPr>
        <w:pStyle w:val="SingleTxtG"/>
        <w:numPr>
          <w:ilvl w:val="0"/>
          <w:numId w:val="26"/>
        </w:numPr>
        <w:tabs>
          <w:tab w:val="clear" w:pos="2988"/>
        </w:tabs>
        <w:spacing w:after="240"/>
        <w:ind w:left="1134" w:firstLine="0"/>
      </w:pPr>
      <w:r w:rsidRPr="00546F6C">
        <w:t>The Committee also welcomes the</w:t>
      </w:r>
      <w:r w:rsidR="00B422DA">
        <w:t xml:space="preserve"> strategies and national action plans dealing with prevention</w:t>
      </w:r>
      <w:r w:rsidR="006A05B5">
        <w:t xml:space="preserve"> of</w:t>
      </w:r>
      <w:r w:rsidR="00176BAE">
        <w:t>,</w:t>
      </w:r>
      <w:r w:rsidR="00B422DA">
        <w:t xml:space="preserve"> and </w:t>
      </w:r>
      <w:r w:rsidR="00D62589">
        <w:t xml:space="preserve">the </w:t>
      </w:r>
      <w:r w:rsidR="00B422DA">
        <w:t xml:space="preserve">fight against corruption </w:t>
      </w:r>
      <w:r w:rsidR="00477002">
        <w:t xml:space="preserve">and </w:t>
      </w:r>
      <w:r w:rsidR="00B422DA" w:rsidRPr="00B422DA">
        <w:t xml:space="preserve">against </w:t>
      </w:r>
      <w:r w:rsidR="00B422DA">
        <w:t>t</w:t>
      </w:r>
      <w:r w:rsidR="00B422DA" w:rsidRPr="00B422DA">
        <w:t xml:space="preserve">rafficking in </w:t>
      </w:r>
      <w:r w:rsidR="00C34998">
        <w:t>persons</w:t>
      </w:r>
      <w:r w:rsidR="00A862A2">
        <w:t>, and gender equality</w:t>
      </w:r>
      <w:r w:rsidR="00C34998">
        <w:t xml:space="preserve">, as well as </w:t>
      </w:r>
      <w:r w:rsidR="00A862A2">
        <w:t>t</w:t>
      </w:r>
      <w:r>
        <w:t xml:space="preserve">he </w:t>
      </w:r>
      <w:r w:rsidR="006A05B5">
        <w:t xml:space="preserve">work </w:t>
      </w:r>
      <w:r>
        <w:t>of the Commissioner for Protection from Discrimination.</w:t>
      </w:r>
    </w:p>
    <w:p w:rsidR="009762AD" w:rsidRDefault="009762AD" w:rsidP="00941252">
      <w:pPr>
        <w:pStyle w:val="HChG"/>
      </w:pPr>
      <w:r>
        <w:tab/>
        <w:t>C.</w:t>
      </w:r>
      <w:r>
        <w:tab/>
        <w:t>Principal subjects of concern and recommendations</w:t>
      </w:r>
    </w:p>
    <w:p w:rsidR="00546F6C" w:rsidRDefault="00546F6C" w:rsidP="00941252">
      <w:pPr>
        <w:pStyle w:val="SingleTxtG"/>
        <w:numPr>
          <w:ilvl w:val="0"/>
          <w:numId w:val="26"/>
        </w:numPr>
        <w:tabs>
          <w:tab w:val="clear" w:pos="2988"/>
        </w:tabs>
        <w:spacing w:after="240"/>
        <w:ind w:left="1134" w:firstLine="0"/>
      </w:pPr>
      <w:r>
        <w:t>The Committee regrets th</w:t>
      </w:r>
      <w:r w:rsidR="009255DF">
        <w:t xml:space="preserve">e absence of </w:t>
      </w:r>
      <w:r>
        <w:t xml:space="preserve">information about the cases of direct applicability of the Covenant before the courts in the State party and the availability of remedies. </w:t>
      </w:r>
      <w:r w:rsidR="00796C0F">
        <w:t xml:space="preserve">The Committee is concerned that the State party’s Constitution affords protection to the rights contained in the Covenant in two distinct chapters, while the implementation of </w:t>
      </w:r>
      <w:r w:rsidR="009255DF">
        <w:t>one of them (</w:t>
      </w:r>
      <w:r w:rsidR="00796C0F">
        <w:t>the fifth chapter</w:t>
      </w:r>
      <w:r w:rsidR="009255DF">
        <w:t>)</w:t>
      </w:r>
      <w:r w:rsidR="00796C0F">
        <w:t xml:space="preserve"> cannot be claimed directly in court</w:t>
      </w:r>
      <w:r w:rsidR="00B3189A">
        <w:t>s</w:t>
      </w:r>
      <w:r w:rsidR="00796C0F">
        <w:t>.</w:t>
      </w:r>
    </w:p>
    <w:p w:rsidR="009762AD" w:rsidRPr="00546F6C" w:rsidRDefault="00546F6C" w:rsidP="00546F6C">
      <w:pPr>
        <w:pStyle w:val="SingleTxtG"/>
        <w:rPr>
          <w:b/>
        </w:rPr>
      </w:pPr>
      <w:r w:rsidRPr="00546F6C">
        <w:rPr>
          <w:b/>
        </w:rPr>
        <w:t xml:space="preserve">The Committee requests that the State party </w:t>
      </w:r>
      <w:r w:rsidR="00B3189A">
        <w:rPr>
          <w:b/>
        </w:rPr>
        <w:t xml:space="preserve">collect and make available </w:t>
      </w:r>
      <w:r w:rsidRPr="00546F6C">
        <w:rPr>
          <w:b/>
        </w:rPr>
        <w:t xml:space="preserve">information on the justiciability of </w:t>
      </w:r>
      <w:r w:rsidR="00863F16">
        <w:rPr>
          <w:b/>
        </w:rPr>
        <w:t xml:space="preserve">all </w:t>
      </w:r>
      <w:r w:rsidRPr="00546F6C">
        <w:rPr>
          <w:b/>
        </w:rPr>
        <w:t>the rights enshrined in the Covenant, including the cases of direct application of the Covenant before domestic courts as well as information on the available remedies for individuals claiming a violation of their economic, social and cultural rights, as contained in the Covenant. In this respect, the Committee draws attention to its general comment No.</w:t>
      </w:r>
      <w:r w:rsidR="00F06E15">
        <w:rPr>
          <w:b/>
        </w:rPr>
        <w:t> </w:t>
      </w:r>
      <w:r w:rsidRPr="00546F6C">
        <w:rPr>
          <w:b/>
        </w:rPr>
        <w:t xml:space="preserve">9 (1998) on the domestic application of the Covenant. </w:t>
      </w:r>
      <w:r w:rsidR="00863F16">
        <w:rPr>
          <w:b/>
        </w:rPr>
        <w:t>The Sta</w:t>
      </w:r>
      <w:r w:rsidR="00B3189A">
        <w:rPr>
          <w:b/>
        </w:rPr>
        <w:t>t</w:t>
      </w:r>
      <w:r w:rsidR="00863F16">
        <w:rPr>
          <w:b/>
        </w:rPr>
        <w:t>e party should ensure that the division of the Covenant</w:t>
      </w:r>
      <w:r w:rsidR="00B3189A">
        <w:rPr>
          <w:b/>
        </w:rPr>
        <w:t>’s</w:t>
      </w:r>
      <w:r w:rsidR="00863F16">
        <w:rPr>
          <w:b/>
        </w:rPr>
        <w:t xml:space="preserve"> provisions into different </w:t>
      </w:r>
      <w:r w:rsidR="00B3189A">
        <w:rPr>
          <w:b/>
        </w:rPr>
        <w:t xml:space="preserve">chapters </w:t>
      </w:r>
      <w:r w:rsidR="00863F16">
        <w:rPr>
          <w:b/>
        </w:rPr>
        <w:t xml:space="preserve">of the Constitution does not impact their direct applicability and enforceability in </w:t>
      </w:r>
      <w:r w:rsidR="00D906EB">
        <w:rPr>
          <w:b/>
        </w:rPr>
        <w:t xml:space="preserve">domestic </w:t>
      </w:r>
      <w:r w:rsidR="00863F16">
        <w:rPr>
          <w:b/>
        </w:rPr>
        <w:t>courts.</w:t>
      </w:r>
    </w:p>
    <w:p w:rsidR="00546F6C" w:rsidRDefault="00546F6C" w:rsidP="00941252">
      <w:pPr>
        <w:pStyle w:val="SingleTxtG"/>
        <w:numPr>
          <w:ilvl w:val="0"/>
          <w:numId w:val="26"/>
        </w:numPr>
        <w:tabs>
          <w:tab w:val="clear" w:pos="2988"/>
        </w:tabs>
        <w:spacing w:after="240"/>
        <w:ind w:left="1134" w:firstLine="0"/>
      </w:pPr>
      <w:r>
        <w:t xml:space="preserve">The Committee is concerned about the </w:t>
      </w:r>
      <w:r w:rsidR="009D5B65">
        <w:t xml:space="preserve">discrepancies in </w:t>
      </w:r>
      <w:r>
        <w:t>statistics and lack of disaggregated data that would allow for an accurate assessment of the fulfilment of economic, social and cultural rights in the State party.</w:t>
      </w:r>
    </w:p>
    <w:p w:rsidR="002D3D42" w:rsidRDefault="00E134C0" w:rsidP="00546F6C">
      <w:pPr>
        <w:pStyle w:val="SingleTxtG"/>
        <w:rPr>
          <w:b/>
        </w:rPr>
      </w:pPr>
      <w:r w:rsidRPr="00E134C0">
        <w:rPr>
          <w:b/>
        </w:rPr>
        <w:t>The Committee recommends that</w:t>
      </w:r>
      <w:r w:rsidR="002D3D42">
        <w:rPr>
          <w:b/>
        </w:rPr>
        <w:t xml:space="preserve"> the State Party:</w:t>
      </w:r>
    </w:p>
    <w:p w:rsidR="005173D9" w:rsidRDefault="002A4972" w:rsidP="00592E9B">
      <w:pPr>
        <w:pStyle w:val="SingleTxtG"/>
        <w:ind w:firstLine="567"/>
        <w:rPr>
          <w:b/>
        </w:rPr>
      </w:pPr>
      <w:r>
        <w:rPr>
          <w:b/>
        </w:rPr>
        <w:t>(</w:t>
      </w:r>
      <w:r w:rsidR="00D11103">
        <w:rPr>
          <w:b/>
        </w:rPr>
        <w:t>a)</w:t>
      </w:r>
      <w:r w:rsidR="005F0F6F">
        <w:rPr>
          <w:b/>
        </w:rPr>
        <w:tab/>
      </w:r>
      <w:r w:rsidR="00B01055">
        <w:rPr>
          <w:b/>
        </w:rPr>
        <w:t>U</w:t>
      </w:r>
      <w:r w:rsidR="005173D9" w:rsidRPr="00E134C0">
        <w:rPr>
          <w:b/>
        </w:rPr>
        <w:t xml:space="preserve">ndertake regular and systematic assessments, against </w:t>
      </w:r>
      <w:r w:rsidR="00391DC2">
        <w:rPr>
          <w:b/>
        </w:rPr>
        <w:t>a</w:t>
      </w:r>
      <w:r w:rsidR="00391DC2" w:rsidRPr="00E134C0">
        <w:rPr>
          <w:b/>
        </w:rPr>
        <w:t xml:space="preserve"> </w:t>
      </w:r>
      <w:r w:rsidR="005173D9" w:rsidRPr="00E134C0">
        <w:rPr>
          <w:b/>
        </w:rPr>
        <w:t>clear set of indicators, as regards the level of enjoyment of all the economic, social and cultural rights by various segments of the population, including the most disadvantaged and marginalized groups</w:t>
      </w:r>
      <w:r w:rsidR="00B01055">
        <w:rPr>
          <w:b/>
        </w:rPr>
        <w:t>;</w:t>
      </w:r>
    </w:p>
    <w:p w:rsidR="00634F63" w:rsidRDefault="002A4972" w:rsidP="00592E9B">
      <w:pPr>
        <w:pStyle w:val="SingleTxtG"/>
        <w:ind w:firstLine="567"/>
        <w:rPr>
          <w:b/>
        </w:rPr>
      </w:pPr>
      <w:r>
        <w:rPr>
          <w:b/>
        </w:rPr>
        <w:t>(</w:t>
      </w:r>
      <w:r w:rsidR="00634F63">
        <w:rPr>
          <w:b/>
        </w:rPr>
        <w:t>b</w:t>
      </w:r>
      <w:r w:rsidR="00D11103">
        <w:rPr>
          <w:b/>
        </w:rPr>
        <w:t>)</w:t>
      </w:r>
      <w:r w:rsidR="005F0F6F">
        <w:rPr>
          <w:b/>
        </w:rPr>
        <w:tab/>
      </w:r>
      <w:r w:rsidR="00634F63" w:rsidRPr="00634F63">
        <w:rPr>
          <w:b/>
        </w:rPr>
        <w:t>Set up a system of statistical data</w:t>
      </w:r>
      <w:r w:rsidR="00176BAE">
        <w:rPr>
          <w:b/>
        </w:rPr>
        <w:t xml:space="preserve"> </w:t>
      </w:r>
      <w:r w:rsidR="00634F63" w:rsidRPr="00634F63">
        <w:rPr>
          <w:b/>
        </w:rPr>
        <w:t xml:space="preserve">collection on unemployment, poverty, sex-rates at birth, violence against children, dropout rates and re-enrolment in education and other factors impacting the implementation of economic, social and cultural rights </w:t>
      </w:r>
      <w:r w:rsidR="001D6B8D">
        <w:rPr>
          <w:b/>
        </w:rPr>
        <w:t xml:space="preserve">set forth in </w:t>
      </w:r>
      <w:r w:rsidR="00634F63" w:rsidRPr="00634F63">
        <w:rPr>
          <w:b/>
        </w:rPr>
        <w:t>the Covenant, duly disaggregated by year, gender, age, urban/rural population, ethnic origin, disadvantaged and marginalized groups and other relevant criteria, and include the statistical d</w:t>
      </w:r>
      <w:r w:rsidR="00634F63">
        <w:rPr>
          <w:b/>
        </w:rPr>
        <w:t>ata in its next periodic report;</w:t>
      </w:r>
    </w:p>
    <w:p w:rsidR="002D3D42" w:rsidRDefault="00634F63" w:rsidP="00592E9B">
      <w:pPr>
        <w:pStyle w:val="SingleTxtG"/>
        <w:ind w:firstLine="567"/>
        <w:rPr>
          <w:b/>
        </w:rPr>
      </w:pPr>
      <w:r>
        <w:rPr>
          <w:b/>
        </w:rPr>
        <w:t xml:space="preserve">(c) </w:t>
      </w:r>
      <w:r>
        <w:rPr>
          <w:b/>
        </w:rPr>
        <w:tab/>
      </w:r>
      <w:r w:rsidR="0028284E">
        <w:rPr>
          <w:b/>
        </w:rPr>
        <w:t>Include</w:t>
      </w:r>
      <w:r w:rsidR="00B01055">
        <w:rPr>
          <w:b/>
        </w:rPr>
        <w:t xml:space="preserve"> </w:t>
      </w:r>
      <w:r w:rsidR="00546F6C" w:rsidRPr="00546F6C">
        <w:rPr>
          <w:b/>
        </w:rPr>
        <w:t>data collection and</w:t>
      </w:r>
      <w:r w:rsidR="008D69B6">
        <w:rPr>
          <w:b/>
        </w:rPr>
        <w:t xml:space="preserve"> </w:t>
      </w:r>
      <w:r w:rsidR="00546F6C" w:rsidRPr="00546F6C">
        <w:rPr>
          <w:b/>
        </w:rPr>
        <w:t xml:space="preserve">use of </w:t>
      </w:r>
      <w:r w:rsidR="009255DF">
        <w:rPr>
          <w:b/>
        </w:rPr>
        <w:t xml:space="preserve">the </w:t>
      </w:r>
      <w:r w:rsidR="00546F6C" w:rsidRPr="00546F6C">
        <w:rPr>
          <w:b/>
        </w:rPr>
        <w:t>human rights indicators, in</w:t>
      </w:r>
      <w:r w:rsidR="008D69B6">
        <w:rPr>
          <w:b/>
        </w:rPr>
        <w:t xml:space="preserve"> particular</w:t>
      </w:r>
      <w:r w:rsidR="00546F6C" w:rsidRPr="00546F6C">
        <w:rPr>
          <w:b/>
        </w:rPr>
        <w:t xml:space="preserve"> for economic, social and cultural rights, </w:t>
      </w:r>
      <w:r w:rsidR="0028284E">
        <w:rPr>
          <w:b/>
        </w:rPr>
        <w:t xml:space="preserve">as </w:t>
      </w:r>
      <w:r w:rsidR="00B01055">
        <w:rPr>
          <w:b/>
        </w:rPr>
        <w:t xml:space="preserve">part of </w:t>
      </w:r>
      <w:r w:rsidR="00546F6C" w:rsidRPr="00546F6C">
        <w:rPr>
          <w:b/>
        </w:rPr>
        <w:t>its National Strategy for Development and Integration (NSDI)</w:t>
      </w:r>
      <w:r w:rsidR="00B01055">
        <w:rPr>
          <w:b/>
        </w:rPr>
        <w:t xml:space="preserve">; </w:t>
      </w:r>
      <w:r>
        <w:rPr>
          <w:b/>
        </w:rPr>
        <w:t>and</w:t>
      </w:r>
    </w:p>
    <w:p w:rsidR="002D3D42" w:rsidRDefault="002A4972" w:rsidP="00592E9B">
      <w:pPr>
        <w:pStyle w:val="SingleTxtG"/>
        <w:ind w:firstLine="567"/>
        <w:rPr>
          <w:b/>
        </w:rPr>
      </w:pPr>
      <w:r>
        <w:rPr>
          <w:b/>
        </w:rPr>
        <w:t>(</w:t>
      </w:r>
      <w:r w:rsidR="00634F63">
        <w:rPr>
          <w:b/>
        </w:rPr>
        <w:t>d</w:t>
      </w:r>
      <w:r w:rsidR="00D11103">
        <w:rPr>
          <w:b/>
        </w:rPr>
        <w:t>)</w:t>
      </w:r>
      <w:r w:rsidR="005F0F6F">
        <w:rPr>
          <w:b/>
        </w:rPr>
        <w:tab/>
      </w:r>
      <w:r w:rsidR="00B01055">
        <w:rPr>
          <w:b/>
        </w:rPr>
        <w:t>C</w:t>
      </w:r>
      <w:r w:rsidR="002D3D42">
        <w:rPr>
          <w:b/>
        </w:rPr>
        <w:t xml:space="preserve">onsider </w:t>
      </w:r>
      <w:r w:rsidR="00B01055">
        <w:rPr>
          <w:b/>
        </w:rPr>
        <w:t xml:space="preserve">in this respect </w:t>
      </w:r>
      <w:r w:rsidR="00546F6C" w:rsidRPr="00546F6C">
        <w:rPr>
          <w:b/>
        </w:rPr>
        <w:t>the conceptual and methodological framework for human rights indicators that was developed by the Office of the United Nations High Commissioner for Human Rights</w:t>
      </w:r>
      <w:r w:rsidR="00634F63">
        <w:rPr>
          <w:b/>
        </w:rPr>
        <w:t>.</w:t>
      </w:r>
    </w:p>
    <w:p w:rsidR="00BE02D8" w:rsidRDefault="00546F6C" w:rsidP="00941252">
      <w:pPr>
        <w:pStyle w:val="SingleTxtG"/>
        <w:numPr>
          <w:ilvl w:val="0"/>
          <w:numId w:val="26"/>
        </w:numPr>
        <w:tabs>
          <w:tab w:val="clear" w:pos="2988"/>
        </w:tabs>
        <w:spacing w:after="240"/>
        <w:ind w:left="1134" w:firstLine="0"/>
      </w:pPr>
      <w:r>
        <w:t xml:space="preserve">The Committee remains concerned about the continued lack of independence </w:t>
      </w:r>
      <w:r w:rsidR="004D7AF2">
        <w:t xml:space="preserve">of the judiciary </w:t>
      </w:r>
      <w:r w:rsidR="005173D9">
        <w:t xml:space="preserve">as well as </w:t>
      </w:r>
      <w:r>
        <w:t>training of the judiciary in the State party</w:t>
      </w:r>
      <w:r w:rsidR="00BE02D8">
        <w:t>.</w:t>
      </w:r>
    </w:p>
    <w:p w:rsidR="00BE02D8" w:rsidRPr="00BE02D8" w:rsidRDefault="00BE02D8" w:rsidP="00BE02D8">
      <w:pPr>
        <w:pStyle w:val="SingleTxtG"/>
        <w:rPr>
          <w:b/>
        </w:rPr>
      </w:pPr>
      <w:r w:rsidRPr="00BE02D8">
        <w:rPr>
          <w:b/>
        </w:rPr>
        <w:t>The Committee recommends that the State party take necessary legal, policy and other measures to ensure the independence and training of the judiciary as a means of safeguarding the enjoyment of human rights, including economic, social and cultural rights.</w:t>
      </w:r>
    </w:p>
    <w:p w:rsidR="00BE02D8" w:rsidRDefault="00BE02D8" w:rsidP="00941252">
      <w:pPr>
        <w:pStyle w:val="SingleTxtG"/>
        <w:numPr>
          <w:ilvl w:val="0"/>
          <w:numId w:val="26"/>
        </w:numPr>
        <w:tabs>
          <w:tab w:val="clear" w:pos="2988"/>
        </w:tabs>
        <w:spacing w:after="240"/>
        <w:ind w:left="1134" w:firstLine="0"/>
      </w:pPr>
      <w:r>
        <w:t xml:space="preserve">The Committee is concerned </w:t>
      </w:r>
      <w:r w:rsidR="002C7357">
        <w:t>about</w:t>
      </w:r>
      <w:r w:rsidR="00B01055">
        <w:t xml:space="preserve"> </w:t>
      </w:r>
      <w:r w:rsidR="002C35D0" w:rsidRPr="002C35D0">
        <w:t xml:space="preserve">the limited effectiveness of </w:t>
      </w:r>
      <w:r w:rsidR="00875EB8">
        <w:t xml:space="preserve">the </w:t>
      </w:r>
      <w:r w:rsidR="002C35D0" w:rsidRPr="002C35D0">
        <w:t>measures taken to combat corruption</w:t>
      </w:r>
      <w:r w:rsidR="002A4972">
        <w:t xml:space="preserve">. </w:t>
      </w:r>
    </w:p>
    <w:p w:rsidR="00042D95" w:rsidRDefault="00042D95" w:rsidP="00941252">
      <w:pPr>
        <w:pStyle w:val="SingleTxtG"/>
        <w:spacing w:after="240"/>
      </w:pPr>
      <w:r>
        <w:rPr>
          <w:b/>
        </w:rPr>
        <w:t>The Committee recommends t</w:t>
      </w:r>
      <w:r w:rsidR="00391DC2">
        <w:rPr>
          <w:b/>
        </w:rPr>
        <w:t>hat</w:t>
      </w:r>
      <w:r>
        <w:rPr>
          <w:b/>
        </w:rPr>
        <w:t xml:space="preserve"> the State party adopt </w:t>
      </w:r>
      <w:r w:rsidRPr="00BE02D8">
        <w:rPr>
          <w:b/>
        </w:rPr>
        <w:t>additional measures to enhance the effectiveness of the legal, structural and policy measures taken to combat corruption in decision-making in the government and the public administration in general, including the establishment of structures for tenders within public administration, mechanisms for transparent decision-making at all levels of the government and oversight mechanisms, as well as investigating and sanctioning illegal conduct</w:t>
      </w:r>
      <w:r>
        <w:rPr>
          <w:b/>
        </w:rPr>
        <w:t>.</w:t>
      </w:r>
    </w:p>
    <w:p w:rsidR="00042D95" w:rsidRDefault="00042D95" w:rsidP="00941252">
      <w:pPr>
        <w:pStyle w:val="SingleTxtG"/>
        <w:numPr>
          <w:ilvl w:val="0"/>
          <w:numId w:val="26"/>
        </w:numPr>
        <w:tabs>
          <w:tab w:val="clear" w:pos="2988"/>
        </w:tabs>
        <w:spacing w:after="240"/>
        <w:ind w:left="1134" w:firstLine="0"/>
      </w:pPr>
      <w:r>
        <w:t xml:space="preserve">The Committee is particularly concerned at the lack of </w:t>
      </w:r>
      <w:r w:rsidRPr="002C35D0">
        <w:t xml:space="preserve">information on </w:t>
      </w:r>
      <w:r>
        <w:t xml:space="preserve">the </w:t>
      </w:r>
      <w:r w:rsidRPr="002C35D0">
        <w:t>us</w:t>
      </w:r>
      <w:r>
        <w:t xml:space="preserve">e of </w:t>
      </w:r>
      <w:r w:rsidRPr="002C35D0">
        <w:t xml:space="preserve">maximum available resources </w:t>
      </w:r>
      <w:r>
        <w:t xml:space="preserve">by the State party </w:t>
      </w:r>
      <w:r w:rsidRPr="002C35D0">
        <w:t xml:space="preserve">in progressively </w:t>
      </w:r>
      <w:r w:rsidR="00391DC2" w:rsidRPr="002C35D0">
        <w:t xml:space="preserve">achieving </w:t>
      </w:r>
      <w:r w:rsidRPr="002C35D0">
        <w:t>the full realization of the rights recognized in the Covenant</w:t>
      </w:r>
      <w:r>
        <w:t xml:space="preserve"> (</w:t>
      </w:r>
      <w:r w:rsidR="00BB1DA4">
        <w:t>art. </w:t>
      </w:r>
      <w:r w:rsidRPr="002C35D0">
        <w:t>2, para.</w:t>
      </w:r>
      <w:r w:rsidR="00143614">
        <w:t> </w:t>
      </w:r>
      <w:r w:rsidRPr="002C35D0">
        <w:t>1).</w:t>
      </w:r>
    </w:p>
    <w:p w:rsidR="006B7EF8" w:rsidRPr="00AB47EC" w:rsidRDefault="00BE02D8" w:rsidP="00941252">
      <w:pPr>
        <w:pStyle w:val="SingleTxtG"/>
        <w:rPr>
          <w:b/>
        </w:rPr>
      </w:pPr>
      <w:r w:rsidRPr="00BE02D8">
        <w:rPr>
          <w:b/>
        </w:rPr>
        <w:t>The Committee recommends that the State party regularly evaluate the impact of the measures taken and the budget allocations made for the various areas of implementation of the Covenant in order to assess whether the maximum of available resources ha</w:t>
      </w:r>
      <w:r w:rsidR="00391DC2">
        <w:rPr>
          <w:b/>
        </w:rPr>
        <w:t>s</w:t>
      </w:r>
      <w:r w:rsidRPr="00BE02D8">
        <w:rPr>
          <w:b/>
        </w:rPr>
        <w:t xml:space="preserve"> been used in progressively </w:t>
      </w:r>
      <w:r w:rsidR="00391DC2" w:rsidRPr="00BE02D8">
        <w:rPr>
          <w:b/>
        </w:rPr>
        <w:t xml:space="preserve">achieving </w:t>
      </w:r>
      <w:r w:rsidRPr="00BE02D8">
        <w:rPr>
          <w:b/>
        </w:rPr>
        <w:t xml:space="preserve">the full realization of the rights recognized in the Covenant, taking into account the Committee’s </w:t>
      </w:r>
      <w:r w:rsidR="00FD092B">
        <w:rPr>
          <w:b/>
        </w:rPr>
        <w:t>g</w:t>
      </w:r>
      <w:r w:rsidR="00385878" w:rsidRPr="00385878">
        <w:rPr>
          <w:b/>
        </w:rPr>
        <w:t>eneral comment No. 3</w:t>
      </w:r>
      <w:r w:rsidR="00385878">
        <w:rPr>
          <w:b/>
        </w:rPr>
        <w:t xml:space="preserve"> </w:t>
      </w:r>
      <w:r w:rsidR="005D0F5C">
        <w:rPr>
          <w:b/>
        </w:rPr>
        <w:t xml:space="preserve">(1990) </w:t>
      </w:r>
      <w:r w:rsidR="00385878">
        <w:rPr>
          <w:b/>
        </w:rPr>
        <w:t xml:space="preserve">on the </w:t>
      </w:r>
      <w:r w:rsidR="00385878" w:rsidRPr="00385878">
        <w:rPr>
          <w:b/>
        </w:rPr>
        <w:t>nature of States parties</w:t>
      </w:r>
      <w:r w:rsidR="00075A33">
        <w:rPr>
          <w:b/>
        </w:rPr>
        <w:t>’</w:t>
      </w:r>
      <w:r w:rsidR="00385878" w:rsidRPr="00385878">
        <w:rPr>
          <w:b/>
        </w:rPr>
        <w:t xml:space="preserve"> obligations </w:t>
      </w:r>
      <w:r w:rsidR="00385878">
        <w:rPr>
          <w:b/>
        </w:rPr>
        <w:t xml:space="preserve">and its </w:t>
      </w:r>
      <w:r w:rsidR="00D04C6A">
        <w:rPr>
          <w:b/>
        </w:rPr>
        <w:t>2007 s</w:t>
      </w:r>
      <w:r w:rsidRPr="00BE02D8">
        <w:rPr>
          <w:b/>
        </w:rPr>
        <w:t xml:space="preserve">tatement on the obligation to take steps to the </w:t>
      </w:r>
      <w:r w:rsidR="00143614">
        <w:rPr>
          <w:b/>
        </w:rPr>
        <w:t>“</w:t>
      </w:r>
      <w:r w:rsidR="00D04C6A">
        <w:rPr>
          <w:b/>
        </w:rPr>
        <w:t>m</w:t>
      </w:r>
      <w:r w:rsidRPr="00BE02D8">
        <w:rPr>
          <w:b/>
        </w:rPr>
        <w:t>aximum of available resources</w:t>
      </w:r>
      <w:r w:rsidR="00143614">
        <w:rPr>
          <w:b/>
        </w:rPr>
        <w:t>”</w:t>
      </w:r>
      <w:r w:rsidRPr="00BE02D8">
        <w:rPr>
          <w:b/>
        </w:rPr>
        <w:t xml:space="preserve"> </w:t>
      </w:r>
      <w:r w:rsidR="00D04C6A">
        <w:rPr>
          <w:b/>
        </w:rPr>
        <w:t>under an optional protocol to the Covenant</w:t>
      </w:r>
      <w:r w:rsidRPr="00BE02D8">
        <w:rPr>
          <w:b/>
        </w:rPr>
        <w:t>.</w:t>
      </w:r>
    </w:p>
    <w:p w:rsidR="006B7EF8" w:rsidRPr="006B7EF8" w:rsidRDefault="002D6DA2" w:rsidP="00941252">
      <w:pPr>
        <w:pStyle w:val="SingleTxtG"/>
        <w:numPr>
          <w:ilvl w:val="0"/>
          <w:numId w:val="26"/>
        </w:numPr>
        <w:tabs>
          <w:tab w:val="clear" w:pos="2988"/>
        </w:tabs>
        <w:spacing w:after="240"/>
        <w:ind w:left="1134" w:firstLine="0"/>
        <w:rPr>
          <w:bCs/>
        </w:rPr>
      </w:pPr>
      <w:r>
        <w:rPr>
          <w:bCs/>
        </w:rPr>
        <w:t>T</w:t>
      </w:r>
      <w:r w:rsidR="006B7EF8" w:rsidRPr="006B7EF8">
        <w:rPr>
          <w:bCs/>
        </w:rPr>
        <w:t xml:space="preserve">he Committee notes with concern the </w:t>
      </w:r>
      <w:r w:rsidR="00682F2D">
        <w:rPr>
          <w:bCs/>
        </w:rPr>
        <w:t xml:space="preserve">prevailing discrimination of marginalized </w:t>
      </w:r>
      <w:r w:rsidR="006F4A79">
        <w:rPr>
          <w:bCs/>
        </w:rPr>
        <w:t xml:space="preserve">children and families </w:t>
      </w:r>
      <w:r w:rsidR="00682F2D">
        <w:rPr>
          <w:bCs/>
        </w:rPr>
        <w:t xml:space="preserve">and the </w:t>
      </w:r>
      <w:r w:rsidR="006B7EF8" w:rsidRPr="006B7EF8">
        <w:rPr>
          <w:bCs/>
        </w:rPr>
        <w:t>absence of systematic assessments</w:t>
      </w:r>
      <w:r w:rsidR="006F4A79">
        <w:rPr>
          <w:bCs/>
        </w:rPr>
        <w:t xml:space="preserve"> </w:t>
      </w:r>
      <w:r w:rsidR="006B7EF8" w:rsidRPr="006B7EF8">
        <w:rPr>
          <w:bCs/>
        </w:rPr>
        <w:t>of the progress achieved in combating discrimination faced by minority groups in the enjoyment of economic, social and cultural rights</w:t>
      </w:r>
      <w:r w:rsidR="00DE2F31">
        <w:rPr>
          <w:bCs/>
        </w:rPr>
        <w:t xml:space="preserve">. </w:t>
      </w:r>
      <w:r w:rsidR="006B7EF8" w:rsidRPr="006B7EF8">
        <w:rPr>
          <w:bCs/>
        </w:rPr>
        <w:t xml:space="preserve">The Committee is </w:t>
      </w:r>
      <w:r>
        <w:rPr>
          <w:bCs/>
        </w:rPr>
        <w:t xml:space="preserve">also </w:t>
      </w:r>
      <w:r w:rsidR="006B7EF8" w:rsidRPr="006B7EF8">
        <w:rPr>
          <w:bCs/>
        </w:rPr>
        <w:t>concerned about the lack of progress in addressing discrimination of Roma in access to employment and housing, as conceded by the State party</w:t>
      </w:r>
      <w:r w:rsidR="00DE2F31">
        <w:rPr>
          <w:bCs/>
        </w:rPr>
        <w:t xml:space="preserve">, and </w:t>
      </w:r>
      <w:r w:rsidR="000F07EE" w:rsidRPr="000F07EE">
        <w:rPr>
          <w:bCs/>
        </w:rPr>
        <w:t>the fact that the nationally agreed priorities regarding the situation of Roma are not often implemented at the local level</w:t>
      </w:r>
      <w:r w:rsidR="006B7EF8" w:rsidRPr="006B7EF8">
        <w:rPr>
          <w:bCs/>
        </w:rPr>
        <w:t xml:space="preserve"> (</w:t>
      </w:r>
      <w:r w:rsidR="00BB1DA4">
        <w:rPr>
          <w:bCs/>
        </w:rPr>
        <w:t>arts. </w:t>
      </w:r>
      <w:r w:rsidR="006B7EF8" w:rsidRPr="006B7EF8">
        <w:rPr>
          <w:bCs/>
        </w:rPr>
        <w:t xml:space="preserve">2, 6 and 11). </w:t>
      </w:r>
    </w:p>
    <w:p w:rsidR="006B7EF8" w:rsidRDefault="006B7EF8" w:rsidP="006B7EF8">
      <w:pPr>
        <w:pStyle w:val="SingleTxtG"/>
      </w:pPr>
      <w:r w:rsidRPr="006B7EF8">
        <w:rPr>
          <w:b/>
          <w:bCs/>
        </w:rPr>
        <w:t xml:space="preserve">The </w:t>
      </w:r>
      <w:r w:rsidR="00E134C0">
        <w:rPr>
          <w:b/>
          <w:bCs/>
        </w:rPr>
        <w:t xml:space="preserve">Committee recommends that the </w:t>
      </w:r>
      <w:r w:rsidRPr="006B7EF8">
        <w:rPr>
          <w:b/>
          <w:bCs/>
        </w:rPr>
        <w:t xml:space="preserve">State party </w:t>
      </w:r>
      <w:r w:rsidR="00B9231B" w:rsidRPr="00B9231B">
        <w:rPr>
          <w:b/>
          <w:bCs/>
        </w:rPr>
        <w:t>adjust the Social Inclusion Strategy, including the provision of a specific budget, together with indicators and targets, to provide social services, health care and education to the most marginali</w:t>
      </w:r>
      <w:r w:rsidR="00783618">
        <w:rPr>
          <w:b/>
          <w:bCs/>
        </w:rPr>
        <w:t>z</w:t>
      </w:r>
      <w:r w:rsidR="00B9231B" w:rsidRPr="00B9231B">
        <w:rPr>
          <w:b/>
          <w:bCs/>
        </w:rPr>
        <w:t>ed children and families</w:t>
      </w:r>
      <w:r w:rsidR="00B9231B">
        <w:rPr>
          <w:b/>
          <w:bCs/>
        </w:rPr>
        <w:t xml:space="preserve"> and that it </w:t>
      </w:r>
      <w:r w:rsidRPr="006B7EF8">
        <w:rPr>
          <w:b/>
          <w:bCs/>
        </w:rPr>
        <w:t>evaluate the impacts, achievements and challenges of the many integration measures taken to combat discrimination faced by minority groups in the enjoyment of economic, social and cultural rights</w:t>
      </w:r>
      <w:r w:rsidR="00C61EAE">
        <w:rPr>
          <w:b/>
          <w:bCs/>
        </w:rPr>
        <w:t>.</w:t>
      </w:r>
      <w:r w:rsidR="002D6DA2">
        <w:rPr>
          <w:b/>
          <w:bCs/>
        </w:rPr>
        <w:t xml:space="preserve"> </w:t>
      </w:r>
      <w:r w:rsidR="00C61EAE">
        <w:rPr>
          <w:b/>
          <w:bCs/>
        </w:rPr>
        <w:t>T</w:t>
      </w:r>
      <w:r w:rsidRPr="006B7EF8">
        <w:rPr>
          <w:b/>
          <w:bCs/>
        </w:rPr>
        <w:t xml:space="preserve">he State party should </w:t>
      </w:r>
      <w:r w:rsidR="00C61EAE">
        <w:rPr>
          <w:b/>
          <w:bCs/>
        </w:rPr>
        <w:t xml:space="preserve">also </w:t>
      </w:r>
      <w:r w:rsidRPr="006B7EF8">
        <w:rPr>
          <w:b/>
          <w:bCs/>
        </w:rPr>
        <w:t>take further measures to overcome prevailing discrimination of Roma in access to employment and housing</w:t>
      </w:r>
      <w:r w:rsidR="00DE2F31">
        <w:rPr>
          <w:b/>
          <w:bCs/>
        </w:rPr>
        <w:t xml:space="preserve"> and ensure </w:t>
      </w:r>
      <w:r w:rsidR="00DE2F31" w:rsidRPr="00DE2F31">
        <w:rPr>
          <w:b/>
          <w:bCs/>
        </w:rPr>
        <w:t>that the nationally agreed priorities on Roma are duly communicated to the local authorities to be effectively sustained.</w:t>
      </w:r>
    </w:p>
    <w:p w:rsidR="00AB47EC" w:rsidRDefault="006B7EF8" w:rsidP="00941252">
      <w:pPr>
        <w:pStyle w:val="SingleTxtG"/>
        <w:numPr>
          <w:ilvl w:val="0"/>
          <w:numId w:val="26"/>
        </w:numPr>
        <w:tabs>
          <w:tab w:val="clear" w:pos="2988"/>
        </w:tabs>
        <w:spacing w:after="240"/>
        <w:ind w:left="1134" w:firstLine="0"/>
      </w:pPr>
      <w:r>
        <w:t xml:space="preserve">The Committee is concerned </w:t>
      </w:r>
      <w:r w:rsidR="00532EA6">
        <w:t>that the lack of</w:t>
      </w:r>
      <w:r w:rsidR="00532EA6" w:rsidRPr="00532EA6">
        <w:t xml:space="preserve"> birth registration and personal identity documents</w:t>
      </w:r>
      <w:r w:rsidR="00532EA6">
        <w:t xml:space="preserve"> </w:t>
      </w:r>
      <w:r w:rsidR="005173D9">
        <w:t>among</w:t>
      </w:r>
      <w:r w:rsidR="00532EA6" w:rsidRPr="00532EA6">
        <w:t xml:space="preserve"> </w:t>
      </w:r>
      <w:r w:rsidR="00612F8A" w:rsidRPr="00532EA6">
        <w:t xml:space="preserve">Egyptian and </w:t>
      </w:r>
      <w:r w:rsidR="00532EA6" w:rsidRPr="00532EA6">
        <w:t xml:space="preserve">Roma children, in particular those who have migrated, </w:t>
      </w:r>
      <w:r>
        <w:t>limit</w:t>
      </w:r>
      <w:r w:rsidR="00532EA6">
        <w:t xml:space="preserve">s their </w:t>
      </w:r>
      <w:r w:rsidR="00532EA6" w:rsidRPr="00532EA6">
        <w:t xml:space="preserve">access to </w:t>
      </w:r>
      <w:r w:rsidR="006B263E">
        <w:t xml:space="preserve">the enjoyment of economic, social and cultural </w:t>
      </w:r>
      <w:r>
        <w:t>rights (</w:t>
      </w:r>
      <w:r w:rsidR="00BB1DA4">
        <w:t>arts. </w:t>
      </w:r>
      <w:r>
        <w:t>2, 9</w:t>
      </w:r>
      <w:r w:rsidR="00612F8A">
        <w:t xml:space="preserve"> and</w:t>
      </w:r>
      <w:r>
        <w:t xml:space="preserve"> 12</w:t>
      </w:r>
      <w:r w:rsidR="00550BA8">
        <w:t>-</w:t>
      </w:r>
      <w:r>
        <w:t>14).</w:t>
      </w:r>
    </w:p>
    <w:p w:rsidR="006B7EF8" w:rsidRDefault="006B263E" w:rsidP="006B7EF8">
      <w:pPr>
        <w:pStyle w:val="SingleTxtG"/>
        <w:rPr>
          <w:b/>
        </w:rPr>
      </w:pPr>
      <w:r>
        <w:rPr>
          <w:b/>
        </w:rPr>
        <w:t xml:space="preserve">The Committee recommends that </w:t>
      </w:r>
      <w:r w:rsidR="006B7EF8" w:rsidRPr="006B7EF8">
        <w:rPr>
          <w:b/>
        </w:rPr>
        <w:t xml:space="preserve">the State party </w:t>
      </w:r>
      <w:r w:rsidR="002C7357">
        <w:rPr>
          <w:b/>
        </w:rPr>
        <w:t>guarantee</w:t>
      </w:r>
      <w:r w:rsidR="006B7EF8" w:rsidRPr="006B7EF8">
        <w:rPr>
          <w:b/>
        </w:rPr>
        <w:t xml:space="preserve"> access of </w:t>
      </w:r>
      <w:r w:rsidR="00612F8A" w:rsidRPr="006B7EF8">
        <w:rPr>
          <w:b/>
        </w:rPr>
        <w:t xml:space="preserve">Egyptians </w:t>
      </w:r>
      <w:r w:rsidR="00612F8A">
        <w:rPr>
          <w:b/>
        </w:rPr>
        <w:t xml:space="preserve">and </w:t>
      </w:r>
      <w:r w:rsidR="006B7EF8" w:rsidRPr="006B7EF8">
        <w:rPr>
          <w:b/>
        </w:rPr>
        <w:t xml:space="preserve">Roma to procedures </w:t>
      </w:r>
      <w:r w:rsidR="002C7357">
        <w:rPr>
          <w:b/>
        </w:rPr>
        <w:t>for</w:t>
      </w:r>
      <w:r w:rsidR="006B7EF8" w:rsidRPr="006B7EF8">
        <w:rPr>
          <w:b/>
        </w:rPr>
        <w:t xml:space="preserve"> birth registration and personal identity documents through steps such as exempting families who are marginali</w:t>
      </w:r>
      <w:r w:rsidR="004510F0">
        <w:rPr>
          <w:b/>
        </w:rPr>
        <w:t>z</w:t>
      </w:r>
      <w:r w:rsidR="006B7EF8" w:rsidRPr="006B7EF8">
        <w:rPr>
          <w:b/>
        </w:rPr>
        <w:t>ed and living in poverty from payment of fees for birth registration and identity documents</w:t>
      </w:r>
      <w:r>
        <w:rPr>
          <w:b/>
        </w:rPr>
        <w:t>.</w:t>
      </w:r>
      <w:r w:rsidRPr="006B263E">
        <w:rPr>
          <w:b/>
        </w:rPr>
        <w:t xml:space="preserve"> </w:t>
      </w:r>
      <w:r w:rsidR="008956BF">
        <w:rPr>
          <w:b/>
        </w:rPr>
        <w:t>In this regard, the Committee also draws the State party’s attention to its general comment No. 20 (2009) on non-discrimination in economic, social and cultural rights.</w:t>
      </w:r>
    </w:p>
    <w:p w:rsidR="00C66A2E" w:rsidRDefault="009B4782" w:rsidP="00941252">
      <w:pPr>
        <w:pStyle w:val="SingleTxtG"/>
        <w:numPr>
          <w:ilvl w:val="0"/>
          <w:numId w:val="26"/>
        </w:numPr>
        <w:tabs>
          <w:tab w:val="clear" w:pos="2988"/>
        </w:tabs>
        <w:spacing w:after="240"/>
        <w:ind w:left="1134" w:firstLine="0"/>
      </w:pPr>
      <w:r>
        <w:t>The Committee is concerned that asylum</w:t>
      </w:r>
      <w:r w:rsidR="00D873CA">
        <w:t xml:space="preserve"> </w:t>
      </w:r>
      <w:r>
        <w:t>seekers, refugees and persons receiving subsidiary forms of protection do not have access to comprehensive integration program</w:t>
      </w:r>
      <w:r w:rsidR="00D873CA">
        <w:t>me</w:t>
      </w:r>
      <w:r>
        <w:t>s, social assistance and services and housing options (</w:t>
      </w:r>
      <w:r w:rsidR="00BB1DA4">
        <w:t>arts. </w:t>
      </w:r>
      <w:r>
        <w:t>2, 9 and 11).</w:t>
      </w:r>
    </w:p>
    <w:p w:rsidR="009B4782" w:rsidRPr="00C66A2E" w:rsidRDefault="00C66A2E" w:rsidP="006B7EF8">
      <w:pPr>
        <w:pStyle w:val="SingleTxtG"/>
        <w:rPr>
          <w:b/>
        </w:rPr>
      </w:pPr>
      <w:r w:rsidRPr="00C34998">
        <w:rPr>
          <w:b/>
        </w:rPr>
        <w:t xml:space="preserve">The Committee recommends that the State party enact necessary by-laws and take </w:t>
      </w:r>
      <w:r w:rsidR="00DE33A4">
        <w:rPr>
          <w:b/>
        </w:rPr>
        <w:t xml:space="preserve">other </w:t>
      </w:r>
      <w:r w:rsidRPr="00C34998">
        <w:rPr>
          <w:b/>
        </w:rPr>
        <w:t>steps to ensure the full implementation of the 2003 Law on Integration and Family Reunion of Persons Granted Asylum in Albania and amend legislation on social welfare to ensure that asylum</w:t>
      </w:r>
      <w:r w:rsidR="00D873CA">
        <w:rPr>
          <w:b/>
        </w:rPr>
        <w:t xml:space="preserve"> </w:t>
      </w:r>
      <w:r w:rsidRPr="00C34998">
        <w:rPr>
          <w:b/>
        </w:rPr>
        <w:t>seekers, refugees and persons receiving subsidiary forms of protection have access to comprehensive integration program</w:t>
      </w:r>
      <w:r w:rsidR="00D873CA">
        <w:rPr>
          <w:b/>
        </w:rPr>
        <w:t>me</w:t>
      </w:r>
      <w:r w:rsidRPr="00C34998">
        <w:rPr>
          <w:b/>
        </w:rPr>
        <w:t>s</w:t>
      </w:r>
      <w:r w:rsidR="00AA664D">
        <w:rPr>
          <w:b/>
        </w:rPr>
        <w:t xml:space="preserve"> and </w:t>
      </w:r>
      <w:r w:rsidRPr="00C34998">
        <w:rPr>
          <w:b/>
        </w:rPr>
        <w:t xml:space="preserve">social assistance and services. </w:t>
      </w:r>
      <w:r w:rsidR="005173D9">
        <w:rPr>
          <w:b/>
        </w:rPr>
        <w:t xml:space="preserve">The Committee </w:t>
      </w:r>
      <w:r w:rsidR="00D873CA">
        <w:rPr>
          <w:b/>
        </w:rPr>
        <w:t xml:space="preserve">also </w:t>
      </w:r>
      <w:r w:rsidR="005173D9">
        <w:rPr>
          <w:b/>
        </w:rPr>
        <w:t xml:space="preserve">recommends that the </w:t>
      </w:r>
      <w:r w:rsidR="005173D9" w:rsidRPr="00C34998">
        <w:rPr>
          <w:b/>
        </w:rPr>
        <w:t xml:space="preserve">Law on Social Housing </w:t>
      </w:r>
      <w:r w:rsidR="005173D9">
        <w:rPr>
          <w:b/>
        </w:rPr>
        <w:t>appl</w:t>
      </w:r>
      <w:r w:rsidR="00D873CA">
        <w:rPr>
          <w:b/>
        </w:rPr>
        <w:t>y</w:t>
      </w:r>
      <w:r w:rsidR="005173D9">
        <w:rPr>
          <w:b/>
        </w:rPr>
        <w:t xml:space="preserve"> </w:t>
      </w:r>
      <w:r w:rsidR="006F4A79">
        <w:rPr>
          <w:b/>
        </w:rPr>
        <w:t xml:space="preserve">to </w:t>
      </w:r>
      <w:r w:rsidRPr="00C34998">
        <w:rPr>
          <w:b/>
        </w:rPr>
        <w:t>refugees and those receiving subsidiary protection</w:t>
      </w:r>
      <w:r w:rsidR="00AA664D">
        <w:rPr>
          <w:b/>
        </w:rPr>
        <w:t>.</w:t>
      </w:r>
    </w:p>
    <w:p w:rsidR="006B7EF8" w:rsidRDefault="006B7EF8" w:rsidP="00941252">
      <w:pPr>
        <w:pStyle w:val="SingleTxtG"/>
        <w:numPr>
          <w:ilvl w:val="0"/>
          <w:numId w:val="26"/>
        </w:numPr>
        <w:tabs>
          <w:tab w:val="clear" w:pos="2988"/>
        </w:tabs>
        <w:spacing w:after="240"/>
        <w:ind w:left="1134" w:firstLine="0"/>
      </w:pPr>
      <w:r>
        <w:t>The Committee notes with concern the lack of clear division of roles and cooperation between the People’s Advocate (Ombudsman) and the Commissioner for Protection from Discrimination in facilitating the enjoyment of economic, social and cultural rights</w:t>
      </w:r>
      <w:r w:rsidR="005173D9">
        <w:t>;</w:t>
      </w:r>
      <w:r>
        <w:t xml:space="preserve"> the limited implementation and follow-up </w:t>
      </w:r>
      <w:r w:rsidR="00AB47EC">
        <w:t xml:space="preserve">to </w:t>
      </w:r>
      <w:r>
        <w:t>the Ombudsman’s recommendations</w:t>
      </w:r>
      <w:r w:rsidR="00D873CA">
        <w:t>;</w:t>
      </w:r>
      <w:r>
        <w:t xml:space="preserve"> and the lack of </w:t>
      </w:r>
      <w:r w:rsidR="009D5B65">
        <w:t xml:space="preserve">allocation of </w:t>
      </w:r>
      <w:r>
        <w:t xml:space="preserve">adequate human and financial resources to the Ombudsman’s Office. </w:t>
      </w:r>
    </w:p>
    <w:p w:rsidR="00024DF5" w:rsidRDefault="006B7EF8" w:rsidP="006B7EF8">
      <w:pPr>
        <w:pStyle w:val="SingleTxtG"/>
        <w:rPr>
          <w:b/>
        </w:rPr>
      </w:pPr>
      <w:r w:rsidRPr="006B7EF8">
        <w:rPr>
          <w:b/>
        </w:rPr>
        <w:t xml:space="preserve">The Committee recommends that the State party: </w:t>
      </w:r>
    </w:p>
    <w:p w:rsidR="00024DF5" w:rsidRDefault="006F4A79" w:rsidP="00592E9B">
      <w:pPr>
        <w:pStyle w:val="SingleTxtG"/>
        <w:ind w:firstLine="567"/>
        <w:rPr>
          <w:b/>
        </w:rPr>
      </w:pPr>
      <w:r>
        <w:rPr>
          <w:b/>
        </w:rPr>
        <w:t>(</w:t>
      </w:r>
      <w:r w:rsidR="006B7EF8" w:rsidRPr="006B7EF8">
        <w:rPr>
          <w:b/>
        </w:rPr>
        <w:t>a)</w:t>
      </w:r>
      <w:r w:rsidR="00024DF5">
        <w:rPr>
          <w:b/>
        </w:rPr>
        <w:tab/>
      </w:r>
      <w:r w:rsidR="0058704C">
        <w:rPr>
          <w:b/>
        </w:rPr>
        <w:t>Establish</w:t>
      </w:r>
      <w:r w:rsidR="006B7EF8" w:rsidRPr="006B7EF8">
        <w:rPr>
          <w:b/>
        </w:rPr>
        <w:t xml:space="preserve"> the division of roles </w:t>
      </w:r>
      <w:r w:rsidR="0058704C">
        <w:rPr>
          <w:b/>
        </w:rPr>
        <w:t>and principles of</w:t>
      </w:r>
      <w:r w:rsidR="006B7EF8" w:rsidRPr="006B7EF8">
        <w:rPr>
          <w:b/>
        </w:rPr>
        <w:t xml:space="preserve"> cooperation between the People’s Advocate (Ombudsman) and the Commissioner for Protection from Discrimination in order to facilitate the </w:t>
      </w:r>
      <w:r w:rsidR="004D7AF2">
        <w:rPr>
          <w:b/>
        </w:rPr>
        <w:t xml:space="preserve">full </w:t>
      </w:r>
      <w:r w:rsidR="006B7EF8" w:rsidRPr="006B7EF8">
        <w:rPr>
          <w:b/>
        </w:rPr>
        <w:t xml:space="preserve">enjoyment of economic, social and cultural rights; </w:t>
      </w:r>
    </w:p>
    <w:p w:rsidR="00024DF5" w:rsidRDefault="006F4A79" w:rsidP="00592E9B">
      <w:pPr>
        <w:pStyle w:val="SingleTxtG"/>
        <w:ind w:firstLine="567"/>
        <w:rPr>
          <w:b/>
        </w:rPr>
      </w:pPr>
      <w:r>
        <w:rPr>
          <w:b/>
        </w:rPr>
        <w:t>(</w:t>
      </w:r>
      <w:r w:rsidR="006B7EF8" w:rsidRPr="006B7EF8">
        <w:rPr>
          <w:b/>
        </w:rPr>
        <w:t>b)</w:t>
      </w:r>
      <w:r w:rsidR="00024DF5">
        <w:rPr>
          <w:b/>
        </w:rPr>
        <w:tab/>
        <w:t>S</w:t>
      </w:r>
      <w:r w:rsidR="006B7EF8" w:rsidRPr="006B7EF8">
        <w:rPr>
          <w:b/>
        </w:rPr>
        <w:t>upport the Commissioner’s contribution to the implementation and follow-up of the Ombudsman’s recommendations</w:t>
      </w:r>
      <w:r w:rsidR="00024DF5">
        <w:rPr>
          <w:b/>
        </w:rPr>
        <w:t>;</w:t>
      </w:r>
      <w:r w:rsidR="00042D95">
        <w:rPr>
          <w:b/>
        </w:rPr>
        <w:t xml:space="preserve"> </w:t>
      </w:r>
    </w:p>
    <w:p w:rsidR="00024DF5" w:rsidRDefault="006F4A79" w:rsidP="00592E9B">
      <w:pPr>
        <w:pStyle w:val="SingleTxtG"/>
        <w:ind w:firstLine="567"/>
        <w:rPr>
          <w:b/>
        </w:rPr>
      </w:pPr>
      <w:r>
        <w:rPr>
          <w:b/>
        </w:rPr>
        <w:t>(</w:t>
      </w:r>
      <w:r w:rsidR="006B7EF8" w:rsidRPr="006B7EF8">
        <w:rPr>
          <w:b/>
        </w:rPr>
        <w:t>c)</w:t>
      </w:r>
      <w:r w:rsidR="00024DF5">
        <w:rPr>
          <w:b/>
        </w:rPr>
        <w:tab/>
        <w:t>I</w:t>
      </w:r>
      <w:r w:rsidR="006B7EF8" w:rsidRPr="006B7EF8">
        <w:rPr>
          <w:b/>
        </w:rPr>
        <w:t xml:space="preserve">mplement recommendations of the Ombudsman </w:t>
      </w:r>
      <w:r w:rsidR="00D82D1D">
        <w:rPr>
          <w:b/>
        </w:rPr>
        <w:t xml:space="preserve">with </w:t>
      </w:r>
      <w:r w:rsidR="0058704C">
        <w:rPr>
          <w:b/>
        </w:rPr>
        <w:t>regard to</w:t>
      </w:r>
      <w:r w:rsidR="006B7EF8" w:rsidRPr="006B7EF8">
        <w:rPr>
          <w:b/>
        </w:rPr>
        <w:t xml:space="preserve"> </w:t>
      </w:r>
      <w:r w:rsidR="00433E0E">
        <w:rPr>
          <w:b/>
        </w:rPr>
        <w:t>observance</w:t>
      </w:r>
      <w:r w:rsidR="006B7EF8" w:rsidRPr="006B7EF8">
        <w:rPr>
          <w:b/>
        </w:rPr>
        <w:t xml:space="preserve"> and </w:t>
      </w:r>
      <w:r w:rsidR="00433E0E">
        <w:rPr>
          <w:b/>
        </w:rPr>
        <w:t xml:space="preserve">protection of </w:t>
      </w:r>
      <w:r w:rsidR="006B7EF8" w:rsidRPr="006B7EF8">
        <w:rPr>
          <w:b/>
        </w:rPr>
        <w:t>economic, social and cultural rights</w:t>
      </w:r>
      <w:r w:rsidR="0058704C">
        <w:rPr>
          <w:b/>
        </w:rPr>
        <w:t>;</w:t>
      </w:r>
      <w:r w:rsidR="00024DF5">
        <w:rPr>
          <w:b/>
        </w:rPr>
        <w:t xml:space="preserve"> and</w:t>
      </w:r>
      <w:r w:rsidR="00042D95">
        <w:rPr>
          <w:b/>
        </w:rPr>
        <w:t xml:space="preserve"> </w:t>
      </w:r>
    </w:p>
    <w:p w:rsidR="009762AD" w:rsidRPr="006B7EF8" w:rsidRDefault="006F4A79" w:rsidP="00143614">
      <w:pPr>
        <w:pStyle w:val="SingleTxtG"/>
        <w:ind w:firstLine="567"/>
        <w:rPr>
          <w:b/>
        </w:rPr>
      </w:pPr>
      <w:r>
        <w:rPr>
          <w:b/>
        </w:rPr>
        <w:t>(</w:t>
      </w:r>
      <w:r w:rsidR="00024DF5">
        <w:rPr>
          <w:b/>
        </w:rPr>
        <w:t>d)</w:t>
      </w:r>
      <w:r w:rsidR="00024DF5">
        <w:rPr>
          <w:b/>
        </w:rPr>
        <w:tab/>
        <w:t>P</w:t>
      </w:r>
      <w:r w:rsidR="006B7EF8" w:rsidRPr="006B7EF8">
        <w:rPr>
          <w:b/>
        </w:rPr>
        <w:t>rovide adequate human and financial resources to the Ombudsman, in</w:t>
      </w:r>
      <w:r w:rsidR="00143614">
        <w:rPr>
          <w:b/>
        </w:rPr>
        <w:t> </w:t>
      </w:r>
      <w:r w:rsidR="006B7EF8" w:rsidRPr="006B7EF8">
        <w:rPr>
          <w:b/>
        </w:rPr>
        <w:t xml:space="preserve">accordance with the </w:t>
      </w:r>
      <w:r w:rsidR="00D873CA">
        <w:rPr>
          <w:b/>
        </w:rPr>
        <w:t>principles relating to the status of national institutions (</w:t>
      </w:r>
      <w:smartTag w:uri="urn:schemas-microsoft-com:office:smarttags" w:element="City">
        <w:smartTag w:uri="urn:schemas-microsoft-com:office:smarttags" w:element="place">
          <w:r w:rsidR="006B7EF8" w:rsidRPr="006B7EF8">
            <w:rPr>
              <w:b/>
            </w:rPr>
            <w:t>Paris</w:t>
          </w:r>
        </w:smartTag>
      </w:smartTag>
      <w:r w:rsidR="006B7EF8" w:rsidRPr="006B7EF8">
        <w:rPr>
          <w:b/>
        </w:rPr>
        <w:t xml:space="preserve"> Principles</w:t>
      </w:r>
      <w:r w:rsidR="00D873CA">
        <w:rPr>
          <w:b/>
        </w:rPr>
        <w:t>)</w:t>
      </w:r>
      <w:r w:rsidR="006B7EF8" w:rsidRPr="006B7EF8">
        <w:rPr>
          <w:b/>
        </w:rPr>
        <w:t>.</w:t>
      </w:r>
    </w:p>
    <w:p w:rsidR="006B7EF8" w:rsidRDefault="00CB4085" w:rsidP="00941252">
      <w:pPr>
        <w:pStyle w:val="SingleTxtG"/>
        <w:numPr>
          <w:ilvl w:val="0"/>
          <w:numId w:val="26"/>
        </w:numPr>
        <w:tabs>
          <w:tab w:val="clear" w:pos="2988"/>
        </w:tabs>
        <w:spacing w:after="240"/>
        <w:ind w:left="1134" w:firstLine="0"/>
      </w:pPr>
      <w:r>
        <w:t>T</w:t>
      </w:r>
      <w:r w:rsidR="006B7EF8">
        <w:t>he Committee is concerned at the prevalence of gender segregation in the economy</w:t>
      </w:r>
      <w:r w:rsidR="00EC1BD9">
        <w:t xml:space="preserve"> as well as </w:t>
      </w:r>
      <w:r w:rsidR="006B7EF8">
        <w:t>the disproportionately high unemployment of women</w:t>
      </w:r>
      <w:r w:rsidR="004D7AF2">
        <w:t>,</w:t>
      </w:r>
      <w:r w:rsidR="006B7EF8">
        <w:t xml:space="preserve"> </w:t>
      </w:r>
      <w:r w:rsidR="00EC1BD9">
        <w:t>result</w:t>
      </w:r>
      <w:r w:rsidR="0054406C">
        <w:t>ing</w:t>
      </w:r>
      <w:r w:rsidR="00EC1BD9">
        <w:t xml:space="preserve"> </w:t>
      </w:r>
      <w:r w:rsidR="000D6C1A">
        <w:t>from the</w:t>
      </w:r>
      <w:r w:rsidR="006B7EF8">
        <w:t xml:space="preserve"> stereotypical perception of traditional roles of women. The Committee is also concerned about the underrepresentation of women in national and local government bodies (art.</w:t>
      </w:r>
      <w:r w:rsidR="00143614">
        <w:t> </w:t>
      </w:r>
      <w:r w:rsidR="006B7EF8">
        <w:t>3).</w:t>
      </w:r>
    </w:p>
    <w:p w:rsidR="00C26630" w:rsidRDefault="00DD3599" w:rsidP="00941252">
      <w:pPr>
        <w:pStyle w:val="SingleTxtG"/>
        <w:keepNext/>
        <w:rPr>
          <w:b/>
        </w:rPr>
      </w:pPr>
      <w:r>
        <w:rPr>
          <w:b/>
        </w:rPr>
        <w:t>T</w:t>
      </w:r>
      <w:r w:rsidR="006B7EF8" w:rsidRPr="006B7EF8">
        <w:rPr>
          <w:b/>
        </w:rPr>
        <w:t xml:space="preserve">he Committee </w:t>
      </w:r>
      <w:r w:rsidR="008E7EFE">
        <w:rPr>
          <w:b/>
        </w:rPr>
        <w:t xml:space="preserve">recommends that </w:t>
      </w:r>
      <w:r w:rsidR="006B7EF8" w:rsidRPr="006B7EF8">
        <w:rPr>
          <w:b/>
        </w:rPr>
        <w:t xml:space="preserve">the </w:t>
      </w:r>
      <w:r w:rsidR="002D3D42">
        <w:rPr>
          <w:b/>
        </w:rPr>
        <w:t>State party</w:t>
      </w:r>
      <w:r w:rsidR="00C26630">
        <w:rPr>
          <w:b/>
        </w:rPr>
        <w:t>:</w:t>
      </w:r>
    </w:p>
    <w:p w:rsidR="00C26630" w:rsidRDefault="00592E9B" w:rsidP="00592E9B">
      <w:pPr>
        <w:pStyle w:val="SingleTxtG"/>
        <w:ind w:firstLine="567"/>
        <w:rPr>
          <w:b/>
        </w:rPr>
      </w:pPr>
      <w:r>
        <w:rPr>
          <w:b/>
        </w:rPr>
        <w:t>(a)</w:t>
      </w:r>
      <w:r>
        <w:rPr>
          <w:b/>
        </w:rPr>
        <w:tab/>
      </w:r>
      <w:r w:rsidR="00C26630">
        <w:rPr>
          <w:b/>
        </w:rPr>
        <w:t>U</w:t>
      </w:r>
      <w:r w:rsidR="006B7EF8" w:rsidRPr="006B7EF8">
        <w:rPr>
          <w:b/>
        </w:rPr>
        <w:t xml:space="preserve">ndertake comprehensive reform to repeal </w:t>
      </w:r>
      <w:r w:rsidR="00C26630">
        <w:rPr>
          <w:b/>
        </w:rPr>
        <w:t xml:space="preserve">legal provisions which may perpetuate </w:t>
      </w:r>
      <w:r w:rsidR="006B7EF8" w:rsidRPr="006B7EF8">
        <w:rPr>
          <w:b/>
        </w:rPr>
        <w:t>gender discriminat</w:t>
      </w:r>
      <w:r w:rsidR="00C26630">
        <w:rPr>
          <w:b/>
        </w:rPr>
        <w:t xml:space="preserve">ion </w:t>
      </w:r>
      <w:r w:rsidR="006B7EF8" w:rsidRPr="006B7EF8">
        <w:rPr>
          <w:b/>
        </w:rPr>
        <w:t>and empower women through gender-sensitive labour policies aiming at hiring of women to non-traditional professions, enhancing their access to vocational and technical education and ensuring equal conditions of work</w:t>
      </w:r>
      <w:r w:rsidR="00C26630">
        <w:rPr>
          <w:b/>
        </w:rPr>
        <w:t>;</w:t>
      </w:r>
    </w:p>
    <w:p w:rsidR="006F4A79" w:rsidRDefault="00592E9B" w:rsidP="00592E9B">
      <w:pPr>
        <w:pStyle w:val="SingleTxtG"/>
        <w:ind w:firstLine="567"/>
        <w:rPr>
          <w:b/>
        </w:rPr>
      </w:pPr>
      <w:r>
        <w:rPr>
          <w:b/>
        </w:rPr>
        <w:t>(b)</w:t>
      </w:r>
      <w:r>
        <w:rPr>
          <w:b/>
        </w:rPr>
        <w:tab/>
      </w:r>
      <w:r w:rsidR="001C7666" w:rsidRPr="001C7666">
        <w:rPr>
          <w:b/>
        </w:rPr>
        <w:t>Undertake a study to determine and evaluate the factors that make it difficult for women to enter and remain in the formal labour market, including sociocultural factors that affect their educational and professional choices</w:t>
      </w:r>
      <w:r w:rsidR="00C26630" w:rsidRPr="006F4A79">
        <w:rPr>
          <w:b/>
        </w:rPr>
        <w:t>;</w:t>
      </w:r>
    </w:p>
    <w:p w:rsidR="00C26630" w:rsidRPr="006F4A79" w:rsidRDefault="00592E9B" w:rsidP="00592E9B">
      <w:pPr>
        <w:pStyle w:val="SingleTxtG"/>
        <w:ind w:firstLine="567"/>
        <w:rPr>
          <w:b/>
        </w:rPr>
      </w:pPr>
      <w:r w:rsidRPr="006F4A79">
        <w:rPr>
          <w:b/>
        </w:rPr>
        <w:t>(c)</w:t>
      </w:r>
      <w:r w:rsidRPr="006F4A79">
        <w:rPr>
          <w:b/>
        </w:rPr>
        <w:tab/>
      </w:r>
      <w:r w:rsidR="00C26630" w:rsidRPr="006F4A79">
        <w:rPr>
          <w:b/>
        </w:rPr>
        <w:t>T</w:t>
      </w:r>
      <w:r w:rsidR="006B7EF8" w:rsidRPr="006F4A79">
        <w:rPr>
          <w:b/>
        </w:rPr>
        <w:t xml:space="preserve">ake measures to </w:t>
      </w:r>
      <w:r w:rsidR="00A57CB8" w:rsidRPr="006F4A79">
        <w:rPr>
          <w:b/>
        </w:rPr>
        <w:t xml:space="preserve">eliminate the </w:t>
      </w:r>
      <w:r w:rsidR="006B7EF8" w:rsidRPr="006F4A79">
        <w:rPr>
          <w:b/>
        </w:rPr>
        <w:t>social perceptions of traditional gender roles</w:t>
      </w:r>
      <w:r w:rsidR="00A57CB8" w:rsidRPr="006F4A79">
        <w:rPr>
          <w:b/>
        </w:rPr>
        <w:t xml:space="preserve"> and prejudices</w:t>
      </w:r>
      <w:r w:rsidR="006022AD">
        <w:rPr>
          <w:b/>
        </w:rPr>
        <w:t xml:space="preserve">, including </w:t>
      </w:r>
      <w:r w:rsidR="00B925B1">
        <w:rPr>
          <w:b/>
        </w:rPr>
        <w:t>concerning employment</w:t>
      </w:r>
      <w:r w:rsidR="006B7EF8" w:rsidRPr="006F4A79">
        <w:rPr>
          <w:b/>
        </w:rPr>
        <w:t xml:space="preserve">, while </w:t>
      </w:r>
      <w:r w:rsidR="00A57CB8" w:rsidRPr="006F4A79">
        <w:rPr>
          <w:b/>
        </w:rPr>
        <w:t xml:space="preserve">raising awareness </w:t>
      </w:r>
      <w:r w:rsidR="004D7AF2">
        <w:rPr>
          <w:b/>
        </w:rPr>
        <w:t xml:space="preserve">of both men and women </w:t>
      </w:r>
      <w:r w:rsidR="00CF7446">
        <w:rPr>
          <w:b/>
        </w:rPr>
        <w:t xml:space="preserve">especially </w:t>
      </w:r>
      <w:r w:rsidR="00A57CB8" w:rsidRPr="006F4A79">
        <w:rPr>
          <w:b/>
        </w:rPr>
        <w:t xml:space="preserve">about </w:t>
      </w:r>
      <w:r w:rsidR="006B7EF8" w:rsidRPr="006F4A79">
        <w:rPr>
          <w:b/>
        </w:rPr>
        <w:t>harmoni</w:t>
      </w:r>
      <w:r w:rsidR="00A57CB8" w:rsidRPr="006F4A79">
        <w:rPr>
          <w:b/>
        </w:rPr>
        <w:t xml:space="preserve">zing </w:t>
      </w:r>
      <w:r w:rsidR="006B7EF8" w:rsidRPr="006F4A79">
        <w:rPr>
          <w:b/>
        </w:rPr>
        <w:t>work and family duties</w:t>
      </w:r>
      <w:r w:rsidR="00C26630" w:rsidRPr="006F4A79">
        <w:rPr>
          <w:b/>
        </w:rPr>
        <w:t xml:space="preserve">; and </w:t>
      </w:r>
    </w:p>
    <w:p w:rsidR="009B4782" w:rsidRPr="006B7EF8" w:rsidRDefault="00592E9B" w:rsidP="00592E9B">
      <w:pPr>
        <w:pStyle w:val="SingleTxtG"/>
        <w:ind w:firstLine="567"/>
        <w:rPr>
          <w:b/>
        </w:rPr>
      </w:pPr>
      <w:r w:rsidRPr="006B7EF8">
        <w:rPr>
          <w:b/>
        </w:rPr>
        <w:t>(d)</w:t>
      </w:r>
      <w:r w:rsidRPr="006B7EF8">
        <w:rPr>
          <w:b/>
        </w:rPr>
        <w:tab/>
      </w:r>
      <w:r w:rsidR="00C26630">
        <w:rPr>
          <w:b/>
        </w:rPr>
        <w:t>E</w:t>
      </w:r>
      <w:r w:rsidR="006B7EF8" w:rsidRPr="006B7EF8">
        <w:rPr>
          <w:b/>
        </w:rPr>
        <w:t xml:space="preserve">nforce gender equality legislation, in particular the observance of </w:t>
      </w:r>
      <w:r w:rsidR="006022AD">
        <w:rPr>
          <w:b/>
        </w:rPr>
        <w:t xml:space="preserve">the </w:t>
      </w:r>
      <w:r w:rsidR="00B925B1">
        <w:rPr>
          <w:b/>
        </w:rPr>
        <w:t xml:space="preserve">State party’s quota of </w:t>
      </w:r>
      <w:r w:rsidR="006B7EF8" w:rsidRPr="006B7EF8">
        <w:rPr>
          <w:b/>
        </w:rPr>
        <w:t>30 per cent for representation of women in senior</w:t>
      </w:r>
      <w:r w:rsidR="0054406C">
        <w:rPr>
          <w:b/>
        </w:rPr>
        <w:t>-</w:t>
      </w:r>
      <w:r w:rsidR="006B7EF8" w:rsidRPr="006B7EF8">
        <w:rPr>
          <w:b/>
        </w:rPr>
        <w:t>level positions at public administration, academic and research institutions.</w:t>
      </w:r>
    </w:p>
    <w:p w:rsidR="009762AD" w:rsidRDefault="00D11103" w:rsidP="00941252">
      <w:pPr>
        <w:pStyle w:val="SingleTxtG"/>
        <w:numPr>
          <w:ilvl w:val="0"/>
          <w:numId w:val="26"/>
        </w:numPr>
        <w:tabs>
          <w:tab w:val="clear" w:pos="2988"/>
        </w:tabs>
        <w:spacing w:after="240"/>
        <w:ind w:left="1134" w:firstLine="0"/>
      </w:pPr>
      <w:r>
        <w:t>T</w:t>
      </w:r>
      <w:r w:rsidR="006B7EF8" w:rsidRPr="006B7EF8">
        <w:t xml:space="preserve">he Committee reiterates its concern about the relatively high unemployment in the State party which impacts disproportionately the members of </w:t>
      </w:r>
      <w:r w:rsidR="00222DCF">
        <w:t>disadvantaged</w:t>
      </w:r>
      <w:r w:rsidR="0036291C">
        <w:t xml:space="preserve"> and </w:t>
      </w:r>
      <w:r w:rsidR="006B7EF8" w:rsidRPr="006B7EF8">
        <w:t>marginali</w:t>
      </w:r>
      <w:r w:rsidR="0036291C">
        <w:t>z</w:t>
      </w:r>
      <w:r w:rsidR="006B7EF8" w:rsidRPr="006B7EF8">
        <w:t>ed groups including minorities</w:t>
      </w:r>
      <w:r w:rsidR="00C66CB7">
        <w:t xml:space="preserve"> as well as people living</w:t>
      </w:r>
      <w:r w:rsidR="006B7EF8" w:rsidRPr="006B7EF8">
        <w:t xml:space="preserve"> in rural areas.</w:t>
      </w:r>
      <w:r w:rsidR="006B7EF8">
        <w:t xml:space="preserve"> </w:t>
      </w:r>
      <w:r w:rsidR="006B7EF8" w:rsidRPr="006B7EF8">
        <w:t xml:space="preserve">The Committee is </w:t>
      </w:r>
      <w:r w:rsidR="00D873CA">
        <w:t xml:space="preserve">also </w:t>
      </w:r>
      <w:r w:rsidR="006B7EF8" w:rsidRPr="006B7EF8">
        <w:t xml:space="preserve">concerned about the small proportion of employed persons with disabilities which points to the </w:t>
      </w:r>
      <w:r w:rsidR="00D873CA">
        <w:t>lack of</w:t>
      </w:r>
      <w:r w:rsidR="00D873CA" w:rsidRPr="006B7EF8">
        <w:t xml:space="preserve"> </w:t>
      </w:r>
      <w:r w:rsidR="006B7EF8" w:rsidRPr="006B7EF8">
        <w:t xml:space="preserve">impact of the </w:t>
      </w:r>
      <w:r w:rsidR="00C66CB7">
        <w:t>“</w:t>
      </w:r>
      <w:r w:rsidR="006B7EF8" w:rsidRPr="006B7EF8">
        <w:t xml:space="preserve">Law on the </w:t>
      </w:r>
      <w:r w:rsidR="00C66CB7">
        <w:t>E</w:t>
      </w:r>
      <w:r w:rsidR="006B7EF8" w:rsidRPr="006B7EF8">
        <w:t xml:space="preserve">ncouragement of </w:t>
      </w:r>
      <w:r w:rsidR="00C66CB7">
        <w:t>E</w:t>
      </w:r>
      <w:r w:rsidR="006B7EF8" w:rsidRPr="006B7EF8">
        <w:t>mployment</w:t>
      </w:r>
      <w:r w:rsidR="00C66CB7">
        <w:t>”</w:t>
      </w:r>
      <w:r w:rsidR="006B7EF8" w:rsidRPr="006B7EF8">
        <w:t xml:space="preserve">. </w:t>
      </w:r>
      <w:r w:rsidR="006B7EF8">
        <w:t xml:space="preserve">The </w:t>
      </w:r>
      <w:r w:rsidR="006B7EF8" w:rsidRPr="006B7EF8">
        <w:t xml:space="preserve">Committee </w:t>
      </w:r>
      <w:r w:rsidR="00D873CA">
        <w:t xml:space="preserve">further </w:t>
      </w:r>
      <w:r w:rsidR="006B7EF8" w:rsidRPr="006B7EF8">
        <w:t xml:space="preserve">notes with concern the absence of information </w:t>
      </w:r>
      <w:r w:rsidR="00C66CB7" w:rsidRPr="00C66CB7">
        <w:t xml:space="preserve">from the </w:t>
      </w:r>
      <w:r w:rsidR="006022AD">
        <w:t xml:space="preserve">State party </w:t>
      </w:r>
      <w:r w:rsidR="006B7EF8" w:rsidRPr="006B7EF8">
        <w:t xml:space="preserve">about active employment policies </w:t>
      </w:r>
      <w:r w:rsidR="00926C5F">
        <w:t>a</w:t>
      </w:r>
      <w:r w:rsidR="00C66CB7">
        <w:t xml:space="preserve">nd </w:t>
      </w:r>
      <w:r w:rsidR="00926C5F">
        <w:t>data on unemployment among those groups, in</w:t>
      </w:r>
      <w:r w:rsidR="00C66CB7">
        <w:t xml:space="preserve">cluding in </w:t>
      </w:r>
      <w:r w:rsidR="00926C5F">
        <w:t xml:space="preserve">urban and rural areas </w:t>
      </w:r>
      <w:r w:rsidR="006B7EF8" w:rsidRPr="006B7EF8">
        <w:t>(</w:t>
      </w:r>
      <w:r w:rsidR="00BB1DA4">
        <w:t>art. </w:t>
      </w:r>
      <w:r w:rsidR="006B7EF8" w:rsidRPr="006B7EF8">
        <w:t>6).</w:t>
      </w:r>
    </w:p>
    <w:p w:rsidR="006B7EF8" w:rsidRPr="006B7EF8" w:rsidRDefault="008E7EFE" w:rsidP="00143614">
      <w:pPr>
        <w:pStyle w:val="SingleTxtG"/>
        <w:rPr>
          <w:b/>
        </w:rPr>
      </w:pPr>
      <w:r>
        <w:rPr>
          <w:b/>
        </w:rPr>
        <w:t>T</w:t>
      </w:r>
      <w:r w:rsidR="006B7EF8" w:rsidRPr="006B7EF8">
        <w:rPr>
          <w:b/>
        </w:rPr>
        <w:t xml:space="preserve">he Committee urges the State party to reduce unemployment through </w:t>
      </w:r>
      <w:r w:rsidR="00E95BB3">
        <w:rPr>
          <w:b/>
        </w:rPr>
        <w:t xml:space="preserve">effective </w:t>
      </w:r>
      <w:r w:rsidR="006B7EF8" w:rsidRPr="006B7EF8">
        <w:rPr>
          <w:b/>
        </w:rPr>
        <w:t>measures of active employment such as requalification, local employment initiatives, incentives and tax benefits to employers, including also programmes aimed at reducing unemployment of disadvantaged and marginalized groups, in particular in rural areas.</w:t>
      </w:r>
      <w:r w:rsidR="006B7EF8" w:rsidRPr="006B7EF8">
        <w:t xml:space="preserve"> </w:t>
      </w:r>
      <w:r w:rsidR="006B7EF8" w:rsidRPr="00C34998">
        <w:rPr>
          <w:b/>
        </w:rPr>
        <w:t xml:space="preserve">The Committee </w:t>
      </w:r>
      <w:r w:rsidR="00B3664F" w:rsidRPr="00C34998">
        <w:rPr>
          <w:b/>
        </w:rPr>
        <w:t xml:space="preserve">also </w:t>
      </w:r>
      <w:r w:rsidR="006B7EF8" w:rsidRPr="00C34998">
        <w:rPr>
          <w:b/>
        </w:rPr>
        <w:t>urges the State party to establish objectives</w:t>
      </w:r>
      <w:r w:rsidR="000277DB" w:rsidRPr="00C34998">
        <w:rPr>
          <w:b/>
        </w:rPr>
        <w:t xml:space="preserve"> on </w:t>
      </w:r>
      <w:r w:rsidR="00B13727">
        <w:rPr>
          <w:b/>
        </w:rPr>
        <w:t xml:space="preserve">an </w:t>
      </w:r>
      <w:r w:rsidR="000277DB" w:rsidRPr="00C34998">
        <w:rPr>
          <w:b/>
        </w:rPr>
        <w:t xml:space="preserve">annual basis </w:t>
      </w:r>
      <w:r w:rsidR="00B3664F" w:rsidRPr="00C34998">
        <w:rPr>
          <w:b/>
        </w:rPr>
        <w:t>for</w:t>
      </w:r>
      <w:r w:rsidR="000277DB" w:rsidRPr="00C34998">
        <w:rPr>
          <w:b/>
        </w:rPr>
        <w:t xml:space="preserve"> the </w:t>
      </w:r>
      <w:r w:rsidR="00B3664F" w:rsidRPr="00C34998">
        <w:rPr>
          <w:b/>
        </w:rPr>
        <w:t xml:space="preserve">employment of </w:t>
      </w:r>
      <w:r w:rsidR="006B7EF8" w:rsidRPr="00C34998">
        <w:rPr>
          <w:b/>
        </w:rPr>
        <w:t>persons with disabilities</w:t>
      </w:r>
      <w:r w:rsidR="00B3664F" w:rsidRPr="00C34998">
        <w:rPr>
          <w:b/>
        </w:rPr>
        <w:t xml:space="preserve">, </w:t>
      </w:r>
      <w:r w:rsidR="006B7EF8" w:rsidRPr="00C34998">
        <w:rPr>
          <w:b/>
        </w:rPr>
        <w:t>ensur</w:t>
      </w:r>
      <w:r w:rsidR="00B3664F" w:rsidRPr="00C34998">
        <w:rPr>
          <w:b/>
        </w:rPr>
        <w:t xml:space="preserve">ing </w:t>
      </w:r>
      <w:r w:rsidR="006B7EF8" w:rsidRPr="00C34998">
        <w:rPr>
          <w:b/>
        </w:rPr>
        <w:t>that at least 30</w:t>
      </w:r>
      <w:r w:rsidR="00143614">
        <w:rPr>
          <w:b/>
        </w:rPr>
        <w:t> </w:t>
      </w:r>
      <w:r w:rsidR="006B7EF8" w:rsidRPr="00C34998">
        <w:rPr>
          <w:b/>
        </w:rPr>
        <w:t xml:space="preserve">per cent of employees </w:t>
      </w:r>
      <w:r w:rsidR="00607511">
        <w:rPr>
          <w:b/>
        </w:rPr>
        <w:t xml:space="preserve">with disabilities </w:t>
      </w:r>
      <w:r w:rsidR="006B7EF8" w:rsidRPr="00C34998">
        <w:rPr>
          <w:b/>
        </w:rPr>
        <w:t xml:space="preserve">are women. </w:t>
      </w:r>
      <w:r w:rsidR="006B7EF8" w:rsidRPr="006B7EF8">
        <w:rPr>
          <w:b/>
        </w:rPr>
        <w:t xml:space="preserve">The Committee reiterates its </w:t>
      </w:r>
      <w:r>
        <w:rPr>
          <w:b/>
        </w:rPr>
        <w:t>re</w:t>
      </w:r>
      <w:r w:rsidR="00434A0D">
        <w:rPr>
          <w:b/>
        </w:rPr>
        <w:t>commendation</w:t>
      </w:r>
      <w:r>
        <w:rPr>
          <w:b/>
        </w:rPr>
        <w:t xml:space="preserve"> </w:t>
      </w:r>
      <w:r w:rsidR="006B7EF8" w:rsidRPr="006B7EF8">
        <w:rPr>
          <w:b/>
        </w:rPr>
        <w:t>to the State party to consider ratification of ILO Convention No.</w:t>
      </w:r>
      <w:r w:rsidR="00143614">
        <w:rPr>
          <w:b/>
        </w:rPr>
        <w:t> </w:t>
      </w:r>
      <w:r w:rsidR="006B7EF8" w:rsidRPr="006B7EF8">
        <w:rPr>
          <w:b/>
        </w:rPr>
        <w:t xml:space="preserve">2 (1919) on Unemployment. </w:t>
      </w:r>
    </w:p>
    <w:p w:rsidR="006B7EF8" w:rsidRDefault="006B7EF8" w:rsidP="00941252">
      <w:pPr>
        <w:pStyle w:val="SingleTxtG"/>
        <w:numPr>
          <w:ilvl w:val="0"/>
          <w:numId w:val="26"/>
        </w:numPr>
        <w:tabs>
          <w:tab w:val="clear" w:pos="2988"/>
        </w:tabs>
        <w:spacing w:after="240"/>
        <w:ind w:left="1134" w:firstLine="0"/>
      </w:pPr>
      <w:r>
        <w:t xml:space="preserve">The Committee is concerned about the absence of a system for ensuring </w:t>
      </w:r>
      <w:r w:rsidR="000277DB">
        <w:t xml:space="preserve">the enforcement of the principle of </w:t>
      </w:r>
      <w:r>
        <w:t>“equal pay for work of equal value” (</w:t>
      </w:r>
      <w:r w:rsidR="00BB1DA4">
        <w:t>art. </w:t>
      </w:r>
      <w:r>
        <w:t>7).</w:t>
      </w:r>
      <w:r w:rsidR="00042D95">
        <w:t xml:space="preserve"> </w:t>
      </w:r>
    </w:p>
    <w:p w:rsidR="009762AD" w:rsidRPr="006B7EF8" w:rsidRDefault="006B7EF8" w:rsidP="006B7EF8">
      <w:pPr>
        <w:pStyle w:val="SingleTxtG"/>
        <w:rPr>
          <w:b/>
        </w:rPr>
      </w:pPr>
      <w:r w:rsidRPr="006B7EF8">
        <w:rPr>
          <w:b/>
        </w:rPr>
        <w:t xml:space="preserve">The Committee urges the State party to enforce the observance of provisions of the Labour Code in regard to equal pay for work of equal value, including through labour inspections and imposition of sanctions, and </w:t>
      </w:r>
      <w:r w:rsidR="003F25F4">
        <w:rPr>
          <w:b/>
        </w:rPr>
        <w:t xml:space="preserve">to </w:t>
      </w:r>
      <w:r w:rsidRPr="006B7EF8">
        <w:rPr>
          <w:b/>
        </w:rPr>
        <w:t xml:space="preserve">address the sources of </w:t>
      </w:r>
      <w:r w:rsidR="003F25F4">
        <w:rPr>
          <w:b/>
        </w:rPr>
        <w:t xml:space="preserve">the </w:t>
      </w:r>
      <w:r w:rsidRPr="006B7EF8">
        <w:rPr>
          <w:b/>
        </w:rPr>
        <w:t>limited effectiveness of remuneration legislation</w:t>
      </w:r>
      <w:r w:rsidR="00B259F4">
        <w:rPr>
          <w:b/>
        </w:rPr>
        <w:t xml:space="preserve"> in particular </w:t>
      </w:r>
      <w:r w:rsidRPr="006B7EF8">
        <w:rPr>
          <w:b/>
        </w:rPr>
        <w:t>through public campaigns and training within the State party’s associations of employers and employees.</w:t>
      </w:r>
      <w:r w:rsidR="00042D95">
        <w:rPr>
          <w:b/>
        </w:rPr>
        <w:t xml:space="preserve"> </w:t>
      </w:r>
    </w:p>
    <w:p w:rsidR="00CE6FD2" w:rsidRDefault="00607511" w:rsidP="00941252">
      <w:pPr>
        <w:pStyle w:val="SingleTxtG"/>
        <w:numPr>
          <w:ilvl w:val="0"/>
          <w:numId w:val="26"/>
        </w:numPr>
        <w:tabs>
          <w:tab w:val="clear" w:pos="2988"/>
        </w:tabs>
        <w:spacing w:after="240"/>
        <w:ind w:left="1134" w:firstLine="0"/>
      </w:pPr>
      <w:r>
        <w:t>T</w:t>
      </w:r>
      <w:r w:rsidR="00CE6FD2">
        <w:t>he Committee is concerned at the extremely low figures on public and private employees receiving the minimum wage which points out the weak enforcement of the relevant legislation (</w:t>
      </w:r>
      <w:r w:rsidR="00BB1DA4">
        <w:t>art. </w:t>
      </w:r>
      <w:r w:rsidR="00CE6FD2">
        <w:t>7).</w:t>
      </w:r>
    </w:p>
    <w:p w:rsidR="009762AD" w:rsidRDefault="00607511" w:rsidP="00AB47EC">
      <w:pPr>
        <w:pStyle w:val="SingleTxtG"/>
        <w:rPr>
          <w:b/>
        </w:rPr>
      </w:pPr>
      <w:r>
        <w:rPr>
          <w:b/>
        </w:rPr>
        <w:t>T</w:t>
      </w:r>
      <w:r w:rsidR="00CE6FD2" w:rsidRPr="00CE6FD2">
        <w:rPr>
          <w:b/>
        </w:rPr>
        <w:t xml:space="preserve">he Committee requests that the State party take measures to enforce legislation on </w:t>
      </w:r>
      <w:r w:rsidR="003F25F4">
        <w:rPr>
          <w:b/>
        </w:rPr>
        <w:t xml:space="preserve">the </w:t>
      </w:r>
      <w:r w:rsidR="00CE6FD2" w:rsidRPr="00CE6FD2">
        <w:rPr>
          <w:b/>
        </w:rPr>
        <w:t>minimum wage, while ensuring that the minimum wage is regularly adjusted to the cost of living and that it enables employers and their families to enjoy a</w:t>
      </w:r>
      <w:r>
        <w:rPr>
          <w:b/>
        </w:rPr>
        <w:t xml:space="preserve"> decent</w:t>
      </w:r>
      <w:r w:rsidR="0054406C">
        <w:rPr>
          <w:b/>
        </w:rPr>
        <w:t xml:space="preserve"> </w:t>
      </w:r>
      <w:r w:rsidR="00CE6FD2" w:rsidRPr="00CE6FD2">
        <w:rPr>
          <w:b/>
        </w:rPr>
        <w:t>living, in accordance with arti</w:t>
      </w:r>
      <w:r w:rsidR="00AB47EC">
        <w:rPr>
          <w:b/>
        </w:rPr>
        <w:t>cle 7 (a) (ii) of the Covenant.</w:t>
      </w:r>
      <w:r w:rsidR="00CE6FD2" w:rsidRPr="00CE6FD2">
        <w:rPr>
          <w:b/>
        </w:rPr>
        <w:t xml:space="preserve"> </w:t>
      </w:r>
    </w:p>
    <w:p w:rsidR="00CE6FD2" w:rsidRPr="00CE6FD2" w:rsidRDefault="00CE6FD2" w:rsidP="00941252">
      <w:pPr>
        <w:pStyle w:val="SingleTxtG"/>
        <w:numPr>
          <w:ilvl w:val="0"/>
          <w:numId w:val="26"/>
        </w:numPr>
        <w:tabs>
          <w:tab w:val="clear" w:pos="2988"/>
        </w:tabs>
        <w:spacing w:after="240"/>
        <w:ind w:left="1134" w:firstLine="0"/>
        <w:rPr>
          <w:lang w:val="en-US"/>
        </w:rPr>
      </w:pPr>
      <w:r w:rsidRPr="00CE6FD2">
        <w:rPr>
          <w:lang w:val="en-US"/>
        </w:rPr>
        <w:t>The Committee is concerned about the continued application, under the current</w:t>
      </w:r>
      <w:r w:rsidRPr="00B259F4">
        <w:t xml:space="preserve"> Labour</w:t>
      </w:r>
      <w:r w:rsidRPr="00CE6FD2">
        <w:rPr>
          <w:lang w:val="en-US"/>
        </w:rPr>
        <w:t xml:space="preserve"> Code, of the prohibition of the right to strike to public employees even if they do not provide essential services and </w:t>
      </w:r>
      <w:r w:rsidR="00164D4B">
        <w:rPr>
          <w:lang w:val="en-US"/>
        </w:rPr>
        <w:t>continued</w:t>
      </w:r>
      <w:r w:rsidRPr="00CE6FD2">
        <w:rPr>
          <w:lang w:val="en-US"/>
        </w:rPr>
        <w:t xml:space="preserve"> restrictions on the right to collective bargaining in the form of the requirement for 30 days of </w:t>
      </w:r>
      <w:r w:rsidR="006952D1">
        <w:rPr>
          <w:lang w:val="en-US"/>
        </w:rPr>
        <w:t xml:space="preserve">mandatory </w:t>
      </w:r>
      <w:r w:rsidRPr="00CE6FD2">
        <w:rPr>
          <w:lang w:val="en-US"/>
        </w:rPr>
        <w:t>mediation prior to initiating a strike (</w:t>
      </w:r>
      <w:r w:rsidR="00BB1DA4">
        <w:rPr>
          <w:lang w:val="en-US"/>
        </w:rPr>
        <w:t>art. </w:t>
      </w:r>
      <w:r w:rsidRPr="00CE6FD2">
        <w:rPr>
          <w:lang w:val="en-US"/>
        </w:rPr>
        <w:t xml:space="preserve">8). </w:t>
      </w:r>
    </w:p>
    <w:p w:rsidR="00CE6FD2" w:rsidRPr="00CE6FD2" w:rsidRDefault="00CE6FD2" w:rsidP="00CE6FD2">
      <w:pPr>
        <w:pStyle w:val="SingleTxtG"/>
        <w:rPr>
          <w:b/>
          <w:lang w:val="en-US"/>
        </w:rPr>
      </w:pPr>
      <w:r w:rsidRPr="00CE6FD2">
        <w:rPr>
          <w:b/>
          <w:lang w:val="en-US"/>
        </w:rPr>
        <w:t>The Committee urges the State party to ensure that the draft</w:t>
      </w:r>
      <w:r w:rsidRPr="00B259F4">
        <w:rPr>
          <w:b/>
        </w:rPr>
        <w:t xml:space="preserve"> Labour</w:t>
      </w:r>
      <w:r w:rsidRPr="00CE6FD2">
        <w:rPr>
          <w:b/>
          <w:lang w:val="en-US"/>
        </w:rPr>
        <w:t xml:space="preserve"> Code compl</w:t>
      </w:r>
      <w:r w:rsidR="003F25F4">
        <w:rPr>
          <w:b/>
          <w:lang w:val="en-US"/>
        </w:rPr>
        <w:t>ies</w:t>
      </w:r>
      <w:r w:rsidRPr="00CE6FD2">
        <w:rPr>
          <w:b/>
          <w:lang w:val="en-US"/>
        </w:rPr>
        <w:t xml:space="preserve"> with the Covenant in order to guarantee for all persons the right to freely form and join trade unions, the right to engage </w:t>
      </w:r>
      <w:r w:rsidR="006C4F1D">
        <w:rPr>
          <w:b/>
          <w:lang w:val="en-US"/>
        </w:rPr>
        <w:t>without restriction</w:t>
      </w:r>
      <w:r w:rsidR="009669E8" w:rsidRPr="009669E8">
        <w:rPr>
          <w:b/>
          <w:lang w:val="en-US"/>
        </w:rPr>
        <w:t xml:space="preserve"> </w:t>
      </w:r>
      <w:r w:rsidRPr="00CE6FD2">
        <w:rPr>
          <w:b/>
          <w:lang w:val="en-US"/>
        </w:rPr>
        <w:t xml:space="preserve">in collective bargaining through trade unions for the promotion and protection of their economic and social interests, as well as the right to strike. The Committee recommends that the State party remove </w:t>
      </w:r>
      <w:r w:rsidR="002B6C21">
        <w:rPr>
          <w:b/>
          <w:lang w:val="en-US"/>
        </w:rPr>
        <w:t xml:space="preserve">through </w:t>
      </w:r>
      <w:r w:rsidRPr="00CE6FD2">
        <w:rPr>
          <w:b/>
          <w:lang w:val="en-US"/>
        </w:rPr>
        <w:t xml:space="preserve">the </w:t>
      </w:r>
      <w:r w:rsidR="00AB47EC">
        <w:rPr>
          <w:b/>
          <w:lang w:val="en-US"/>
        </w:rPr>
        <w:t>draft</w:t>
      </w:r>
      <w:r w:rsidR="00AB47EC" w:rsidRPr="00606209">
        <w:rPr>
          <w:b/>
        </w:rPr>
        <w:t xml:space="preserve"> </w:t>
      </w:r>
      <w:r w:rsidRPr="00606209">
        <w:rPr>
          <w:b/>
        </w:rPr>
        <w:t>Labour</w:t>
      </w:r>
      <w:r w:rsidRPr="00CE6FD2">
        <w:rPr>
          <w:b/>
          <w:lang w:val="en-US"/>
        </w:rPr>
        <w:t xml:space="preserve"> Code the existing limitations on the right to strike and the right to collective bargaining</w:t>
      </w:r>
      <w:r w:rsidR="006952D1">
        <w:rPr>
          <w:b/>
          <w:lang w:val="en-US"/>
        </w:rPr>
        <w:t xml:space="preserve">, </w:t>
      </w:r>
      <w:r w:rsidR="00C21124">
        <w:rPr>
          <w:b/>
          <w:lang w:val="en-US"/>
        </w:rPr>
        <w:t xml:space="preserve">in particular by </w:t>
      </w:r>
      <w:r w:rsidR="006952D1">
        <w:rPr>
          <w:b/>
          <w:lang w:val="en-US"/>
        </w:rPr>
        <w:t xml:space="preserve">considering mediation as </w:t>
      </w:r>
      <w:r w:rsidR="003F25F4">
        <w:rPr>
          <w:b/>
          <w:lang w:val="en-US"/>
        </w:rPr>
        <w:t xml:space="preserve">an </w:t>
      </w:r>
      <w:r w:rsidR="006952D1">
        <w:rPr>
          <w:b/>
          <w:lang w:val="en-US"/>
        </w:rPr>
        <w:t xml:space="preserve">alternative </w:t>
      </w:r>
      <w:r w:rsidR="00C21124">
        <w:rPr>
          <w:b/>
          <w:lang w:val="en-US"/>
        </w:rPr>
        <w:t xml:space="preserve">and not </w:t>
      </w:r>
      <w:r w:rsidR="003F25F4">
        <w:rPr>
          <w:b/>
          <w:lang w:val="en-US"/>
        </w:rPr>
        <w:t xml:space="preserve">a </w:t>
      </w:r>
      <w:r w:rsidR="00C21124">
        <w:rPr>
          <w:b/>
          <w:lang w:val="en-US"/>
        </w:rPr>
        <w:t xml:space="preserve">condition for a </w:t>
      </w:r>
      <w:r w:rsidR="006952D1">
        <w:rPr>
          <w:b/>
          <w:lang w:val="en-US"/>
        </w:rPr>
        <w:t xml:space="preserve">strike, </w:t>
      </w:r>
      <w:r w:rsidRPr="00CE6FD2">
        <w:rPr>
          <w:b/>
          <w:lang w:val="en-US"/>
        </w:rPr>
        <w:t>and ensure that the prohibition against striking for civil servants does not exceed the ILO definition of essential services.</w:t>
      </w:r>
    </w:p>
    <w:p w:rsidR="00CE6FD2" w:rsidRPr="00CE6FD2" w:rsidRDefault="00CE6FD2" w:rsidP="00941252">
      <w:pPr>
        <w:pStyle w:val="SingleTxtG"/>
        <w:numPr>
          <w:ilvl w:val="0"/>
          <w:numId w:val="26"/>
        </w:numPr>
        <w:tabs>
          <w:tab w:val="clear" w:pos="2988"/>
        </w:tabs>
        <w:spacing w:after="240"/>
        <w:ind w:left="1134" w:firstLine="0"/>
        <w:rPr>
          <w:lang w:val="en-US"/>
        </w:rPr>
      </w:pPr>
      <w:r w:rsidRPr="00CE6FD2">
        <w:rPr>
          <w:lang w:val="en-US"/>
        </w:rPr>
        <w:t xml:space="preserve">The Committee regrets the lack of data regarding social assistance in the State party, the lack of information on whether the social security system is adjusted to assist </w:t>
      </w:r>
      <w:r w:rsidR="00607511">
        <w:rPr>
          <w:lang w:val="en-US"/>
        </w:rPr>
        <w:t xml:space="preserve">persons </w:t>
      </w:r>
      <w:r w:rsidRPr="00CE6FD2">
        <w:rPr>
          <w:lang w:val="en-US"/>
        </w:rPr>
        <w:t xml:space="preserve">with disabilities and older persons, </w:t>
      </w:r>
      <w:r w:rsidR="00DD3599">
        <w:rPr>
          <w:lang w:val="en-US"/>
        </w:rPr>
        <w:t xml:space="preserve">and </w:t>
      </w:r>
      <w:r w:rsidRPr="00CE6FD2">
        <w:rPr>
          <w:lang w:val="en-US"/>
        </w:rPr>
        <w:t>disadvantaged individuals and families, so</w:t>
      </w:r>
      <w:r w:rsidR="00143614">
        <w:rPr>
          <w:lang w:val="en-US"/>
        </w:rPr>
        <w:t> </w:t>
      </w:r>
      <w:r w:rsidRPr="00CE6FD2">
        <w:rPr>
          <w:lang w:val="en-US"/>
        </w:rPr>
        <w:t xml:space="preserve">that they can live in dignity, and the lack of clarity </w:t>
      </w:r>
      <w:r w:rsidR="006A71F6">
        <w:rPr>
          <w:lang w:val="en-US"/>
        </w:rPr>
        <w:t xml:space="preserve">on </w:t>
      </w:r>
      <w:r w:rsidRPr="00CE6FD2">
        <w:rPr>
          <w:lang w:val="en-US"/>
        </w:rPr>
        <w:t>whether the amount of social assistance benefits is sufficient to cover the real costs of living. The Committee also regrets the absence of information regarding the safeguards of equal access to social insurance and social assistance (</w:t>
      </w:r>
      <w:r w:rsidR="00BB1DA4">
        <w:rPr>
          <w:lang w:val="en-US"/>
        </w:rPr>
        <w:t>art. </w:t>
      </w:r>
      <w:r w:rsidRPr="00CE6FD2">
        <w:rPr>
          <w:lang w:val="en-US"/>
        </w:rPr>
        <w:t>9).</w:t>
      </w:r>
      <w:r w:rsidR="00042D95">
        <w:rPr>
          <w:lang w:val="en-US"/>
        </w:rPr>
        <w:t xml:space="preserve"> </w:t>
      </w:r>
    </w:p>
    <w:p w:rsidR="00CE6FD2" w:rsidRDefault="00CE6FD2" w:rsidP="00CE6FD2">
      <w:pPr>
        <w:pStyle w:val="SingleTxtG"/>
        <w:rPr>
          <w:b/>
          <w:lang w:val="en-US"/>
        </w:rPr>
      </w:pPr>
      <w:r w:rsidRPr="00CE6FD2">
        <w:rPr>
          <w:b/>
          <w:lang w:val="en-US"/>
        </w:rPr>
        <w:t>The Committee calls upon the State party to adjust the social security system</w:t>
      </w:r>
      <w:r w:rsidR="008E7EFE">
        <w:rPr>
          <w:b/>
          <w:lang w:val="en-US"/>
        </w:rPr>
        <w:t xml:space="preserve">, taking into account the Committee’s </w:t>
      </w:r>
      <w:r w:rsidR="008E7EFE" w:rsidRPr="008E7EFE">
        <w:rPr>
          <w:b/>
          <w:lang w:val="en-US"/>
        </w:rPr>
        <w:t xml:space="preserve">general comment No. 19 </w:t>
      </w:r>
      <w:r w:rsidR="00840D01">
        <w:rPr>
          <w:b/>
          <w:lang w:val="en-US"/>
        </w:rPr>
        <w:t xml:space="preserve">(2008) </w:t>
      </w:r>
      <w:r w:rsidR="008E7EFE" w:rsidRPr="008E7EFE">
        <w:rPr>
          <w:b/>
          <w:lang w:val="en-US"/>
        </w:rPr>
        <w:t xml:space="preserve">on the right to social security, </w:t>
      </w:r>
      <w:r w:rsidRPr="00CE6FD2">
        <w:rPr>
          <w:b/>
          <w:lang w:val="en-US"/>
        </w:rPr>
        <w:t xml:space="preserve">in order assist </w:t>
      </w:r>
      <w:r w:rsidR="008E7EFE">
        <w:rPr>
          <w:b/>
          <w:lang w:val="en-US"/>
        </w:rPr>
        <w:t xml:space="preserve">persons </w:t>
      </w:r>
      <w:r w:rsidRPr="00CE6FD2">
        <w:rPr>
          <w:b/>
          <w:lang w:val="en-US"/>
        </w:rPr>
        <w:t xml:space="preserve">with disabilities and older persons, </w:t>
      </w:r>
      <w:r w:rsidR="00DD3599">
        <w:rPr>
          <w:b/>
          <w:lang w:val="en-US"/>
        </w:rPr>
        <w:t xml:space="preserve">and </w:t>
      </w:r>
      <w:r w:rsidRPr="00CE6FD2">
        <w:rPr>
          <w:b/>
          <w:lang w:val="en-US"/>
        </w:rPr>
        <w:t xml:space="preserve">disadvantaged individuals and families, so that they can live in dignity and </w:t>
      </w:r>
      <w:r w:rsidR="0054406C">
        <w:rPr>
          <w:b/>
          <w:lang w:val="en-US"/>
        </w:rPr>
        <w:t xml:space="preserve">to </w:t>
      </w:r>
      <w:r w:rsidRPr="00CE6FD2">
        <w:rPr>
          <w:b/>
          <w:lang w:val="en-US"/>
        </w:rPr>
        <w:t xml:space="preserve">provide for an effective system to ensure that the amount of social assistance benefits is sufficient to cover the real costs of living. </w:t>
      </w:r>
      <w:r w:rsidR="00B56665">
        <w:rPr>
          <w:b/>
          <w:lang w:val="en-US"/>
        </w:rPr>
        <w:t xml:space="preserve">The Committee </w:t>
      </w:r>
      <w:r w:rsidR="00840D01">
        <w:rPr>
          <w:b/>
          <w:lang w:val="en-US"/>
        </w:rPr>
        <w:t xml:space="preserve">also </w:t>
      </w:r>
      <w:r w:rsidR="00B56665">
        <w:rPr>
          <w:b/>
          <w:lang w:val="en-US"/>
        </w:rPr>
        <w:t xml:space="preserve">encourages the State party to consider the introduction of a minimum income benefit that would bring together all the existing social assistance benefits and ensure a life in dignity for all those living in the State party. </w:t>
      </w:r>
      <w:r w:rsidRPr="00CE6FD2">
        <w:rPr>
          <w:b/>
          <w:lang w:val="en-US"/>
        </w:rPr>
        <w:t>The Committee</w:t>
      </w:r>
      <w:r w:rsidR="00840D01">
        <w:rPr>
          <w:b/>
          <w:lang w:val="en-US"/>
        </w:rPr>
        <w:t xml:space="preserve"> further</w:t>
      </w:r>
      <w:r w:rsidRPr="00CE6FD2">
        <w:rPr>
          <w:b/>
          <w:lang w:val="en-US"/>
        </w:rPr>
        <w:t xml:space="preserve"> reiterates its previous re</w:t>
      </w:r>
      <w:r w:rsidR="00386D4C">
        <w:rPr>
          <w:b/>
          <w:lang w:val="en-US"/>
        </w:rPr>
        <w:t>commendation</w:t>
      </w:r>
      <w:r w:rsidRPr="00CE6FD2">
        <w:rPr>
          <w:b/>
          <w:lang w:val="en-US"/>
        </w:rPr>
        <w:t xml:space="preserve"> </w:t>
      </w:r>
      <w:r w:rsidR="008E7EFE">
        <w:rPr>
          <w:b/>
          <w:lang w:val="en-US"/>
        </w:rPr>
        <w:t>to</w:t>
      </w:r>
      <w:r w:rsidRPr="00CE6FD2">
        <w:rPr>
          <w:b/>
          <w:lang w:val="en-US"/>
        </w:rPr>
        <w:t xml:space="preserve"> the State party to consider ratification of ILO Convention No. 117 (1962) </w:t>
      </w:r>
      <w:r w:rsidR="00BE11DE">
        <w:rPr>
          <w:b/>
          <w:lang w:val="en-US"/>
        </w:rPr>
        <w:t xml:space="preserve">concerning </w:t>
      </w:r>
      <w:r w:rsidR="00BE11DE" w:rsidRPr="00CE6FD2">
        <w:rPr>
          <w:b/>
          <w:lang w:val="en-US"/>
        </w:rPr>
        <w:t xml:space="preserve">Basic Aims and Standards </w:t>
      </w:r>
      <w:r w:rsidRPr="00CE6FD2">
        <w:rPr>
          <w:b/>
          <w:lang w:val="en-US"/>
        </w:rPr>
        <w:t>o</w:t>
      </w:r>
      <w:r w:rsidR="00BE11DE">
        <w:rPr>
          <w:b/>
          <w:lang w:val="en-US"/>
        </w:rPr>
        <w:t>f</w:t>
      </w:r>
      <w:r w:rsidRPr="00CE6FD2">
        <w:rPr>
          <w:b/>
          <w:lang w:val="en-US"/>
        </w:rPr>
        <w:t xml:space="preserve"> Social Policy and Convention No. 118 (1962) </w:t>
      </w:r>
      <w:r w:rsidR="00BE11DE">
        <w:rPr>
          <w:b/>
          <w:lang w:val="en-US"/>
        </w:rPr>
        <w:t>concerning</w:t>
      </w:r>
      <w:r w:rsidR="00BE11DE" w:rsidRPr="00CE6FD2">
        <w:rPr>
          <w:b/>
          <w:lang w:val="en-US"/>
        </w:rPr>
        <w:t xml:space="preserve"> </w:t>
      </w:r>
      <w:r w:rsidRPr="00CE6FD2">
        <w:rPr>
          <w:b/>
          <w:lang w:val="en-US"/>
        </w:rPr>
        <w:t xml:space="preserve">Equality of Treatment </w:t>
      </w:r>
      <w:r w:rsidR="00BE11DE">
        <w:rPr>
          <w:b/>
          <w:lang w:val="en-US"/>
        </w:rPr>
        <w:t xml:space="preserve">of Nationals and Non-Nationals in </w:t>
      </w:r>
      <w:r w:rsidRPr="00CE6FD2">
        <w:rPr>
          <w:b/>
          <w:lang w:val="en-US"/>
        </w:rPr>
        <w:t>Social Security.</w:t>
      </w:r>
    </w:p>
    <w:p w:rsidR="005832F1" w:rsidRPr="005832F1" w:rsidRDefault="005832F1" w:rsidP="00941252">
      <w:pPr>
        <w:pStyle w:val="SingleTxtG"/>
        <w:numPr>
          <w:ilvl w:val="0"/>
          <w:numId w:val="26"/>
        </w:numPr>
        <w:tabs>
          <w:tab w:val="clear" w:pos="2988"/>
        </w:tabs>
        <w:spacing w:after="240"/>
        <w:ind w:left="1134" w:firstLine="0"/>
        <w:rPr>
          <w:lang w:val="en-US"/>
        </w:rPr>
      </w:pPr>
      <w:r w:rsidRPr="005832F1">
        <w:rPr>
          <w:lang w:val="en-US"/>
        </w:rPr>
        <w:t>The Committee remains concerned about the high number of cases of internal as well as cross-border trafficking in persons and about the “practice” of penalizing victims of trafficking in persons due to the Criminal Code provision which punishes individuals who engage in prostitution. The Committee is also concerned at the lack of medical, legal and social assistance, including shelter, to the victims of trafficking (</w:t>
      </w:r>
      <w:r w:rsidR="00BB1DA4">
        <w:rPr>
          <w:lang w:val="en-US"/>
        </w:rPr>
        <w:t>art. </w:t>
      </w:r>
      <w:r w:rsidRPr="005832F1">
        <w:rPr>
          <w:lang w:val="en-US"/>
        </w:rPr>
        <w:t>10).</w:t>
      </w:r>
    </w:p>
    <w:p w:rsidR="00656E60" w:rsidRDefault="005832F1" w:rsidP="001B0174">
      <w:pPr>
        <w:pStyle w:val="SingleTxtG"/>
        <w:rPr>
          <w:b/>
          <w:lang w:val="en-US"/>
        </w:rPr>
      </w:pPr>
      <w:r w:rsidRPr="00C34998">
        <w:rPr>
          <w:b/>
          <w:lang w:val="en-US"/>
        </w:rPr>
        <w:t xml:space="preserve">The Committee </w:t>
      </w:r>
      <w:r w:rsidR="00656E60">
        <w:rPr>
          <w:b/>
          <w:lang w:val="en-US"/>
        </w:rPr>
        <w:t>recommends t</w:t>
      </w:r>
      <w:r w:rsidR="005245A6">
        <w:rPr>
          <w:b/>
          <w:lang w:val="en-US"/>
        </w:rPr>
        <w:t>hat</w:t>
      </w:r>
      <w:r w:rsidR="00656E60">
        <w:rPr>
          <w:b/>
          <w:lang w:val="en-US"/>
        </w:rPr>
        <w:t xml:space="preserve"> </w:t>
      </w:r>
      <w:r w:rsidRPr="00C34998">
        <w:rPr>
          <w:b/>
          <w:lang w:val="en-US"/>
        </w:rPr>
        <w:t>the State party reinforc</w:t>
      </w:r>
      <w:r w:rsidR="005245A6">
        <w:rPr>
          <w:b/>
          <w:lang w:val="en-US"/>
        </w:rPr>
        <w:t>e</w:t>
      </w:r>
      <w:r w:rsidR="00656E60">
        <w:rPr>
          <w:b/>
          <w:lang w:val="en-US"/>
        </w:rPr>
        <w:t xml:space="preserve"> </w:t>
      </w:r>
      <w:r w:rsidR="00815352">
        <w:rPr>
          <w:b/>
          <w:lang w:val="en-US"/>
        </w:rPr>
        <w:t xml:space="preserve">the </w:t>
      </w:r>
      <w:r w:rsidR="00607511">
        <w:rPr>
          <w:b/>
          <w:lang w:val="en-US"/>
        </w:rPr>
        <w:t xml:space="preserve">legislation </w:t>
      </w:r>
      <w:r w:rsidRPr="00C34998">
        <w:rPr>
          <w:b/>
          <w:lang w:val="en-US"/>
        </w:rPr>
        <w:t>to combat internal as well as cross-border trafficking in persons</w:t>
      </w:r>
      <w:r w:rsidR="00815352">
        <w:rPr>
          <w:b/>
          <w:lang w:val="en-US"/>
        </w:rPr>
        <w:t xml:space="preserve">, </w:t>
      </w:r>
      <w:r w:rsidR="001B0174">
        <w:rPr>
          <w:b/>
          <w:lang w:val="en-US"/>
        </w:rPr>
        <w:t>by r</w:t>
      </w:r>
      <w:r w:rsidR="001B0174" w:rsidRPr="001B0174">
        <w:rPr>
          <w:b/>
          <w:lang w:val="en-US"/>
        </w:rPr>
        <w:t>evis</w:t>
      </w:r>
      <w:r w:rsidR="001B0174">
        <w:rPr>
          <w:b/>
          <w:lang w:val="en-US"/>
        </w:rPr>
        <w:t xml:space="preserve">ing </w:t>
      </w:r>
      <w:r w:rsidR="001B0174" w:rsidRPr="001B0174">
        <w:rPr>
          <w:b/>
          <w:lang w:val="en-US"/>
        </w:rPr>
        <w:t xml:space="preserve">the Criminal Code </w:t>
      </w:r>
      <w:r w:rsidR="00815352">
        <w:rPr>
          <w:b/>
          <w:lang w:val="en-US"/>
        </w:rPr>
        <w:t xml:space="preserve">in order </w:t>
      </w:r>
      <w:r w:rsidR="001B0174" w:rsidRPr="001B0174">
        <w:rPr>
          <w:b/>
          <w:lang w:val="en-US"/>
        </w:rPr>
        <w:t xml:space="preserve">to </w:t>
      </w:r>
      <w:r w:rsidR="001B0174">
        <w:rPr>
          <w:b/>
          <w:lang w:val="en-US"/>
        </w:rPr>
        <w:t xml:space="preserve">adequately sanction the perpetrators of </w:t>
      </w:r>
      <w:r w:rsidR="001B0174" w:rsidRPr="001B0174">
        <w:rPr>
          <w:b/>
          <w:lang w:val="en-US"/>
        </w:rPr>
        <w:t xml:space="preserve">trafficking </w:t>
      </w:r>
      <w:r w:rsidR="001B0174">
        <w:rPr>
          <w:b/>
          <w:lang w:val="en-US"/>
        </w:rPr>
        <w:t xml:space="preserve">as well as of </w:t>
      </w:r>
      <w:r w:rsidR="001B0174" w:rsidRPr="001B0174">
        <w:rPr>
          <w:b/>
          <w:lang w:val="en-US"/>
        </w:rPr>
        <w:t>exploit</w:t>
      </w:r>
      <w:r w:rsidR="001B0174">
        <w:rPr>
          <w:b/>
          <w:lang w:val="en-US"/>
        </w:rPr>
        <w:t xml:space="preserve">ation of </w:t>
      </w:r>
      <w:r w:rsidR="001B0174" w:rsidRPr="001B0174">
        <w:rPr>
          <w:b/>
          <w:lang w:val="en-US"/>
        </w:rPr>
        <w:t xml:space="preserve">the victims of </w:t>
      </w:r>
      <w:r w:rsidR="001B0174">
        <w:rPr>
          <w:b/>
          <w:lang w:val="en-US"/>
        </w:rPr>
        <w:t xml:space="preserve">such acts. The </w:t>
      </w:r>
      <w:r w:rsidR="00656E60">
        <w:rPr>
          <w:b/>
          <w:lang w:val="en-US"/>
        </w:rPr>
        <w:t>Committee also recommends t</w:t>
      </w:r>
      <w:r w:rsidR="005245A6">
        <w:rPr>
          <w:b/>
          <w:lang w:val="en-US"/>
        </w:rPr>
        <w:t>hat</w:t>
      </w:r>
      <w:r w:rsidR="00656E60">
        <w:rPr>
          <w:b/>
          <w:lang w:val="en-US"/>
        </w:rPr>
        <w:t xml:space="preserve"> the </w:t>
      </w:r>
      <w:r w:rsidR="00815352">
        <w:rPr>
          <w:b/>
          <w:lang w:val="en-US"/>
        </w:rPr>
        <w:t>State party s</w:t>
      </w:r>
      <w:r w:rsidR="001B0174" w:rsidRPr="001B0174">
        <w:rPr>
          <w:b/>
          <w:lang w:val="en-US"/>
        </w:rPr>
        <w:t>trengthen</w:t>
      </w:r>
      <w:r w:rsidR="00656E60">
        <w:rPr>
          <w:b/>
          <w:lang w:val="en-US"/>
        </w:rPr>
        <w:t xml:space="preserve"> </w:t>
      </w:r>
      <w:r w:rsidR="001B0174" w:rsidRPr="001B0174">
        <w:rPr>
          <w:b/>
          <w:lang w:val="en-US"/>
        </w:rPr>
        <w:t>the data reporting system</w:t>
      </w:r>
      <w:r w:rsidR="001B0174">
        <w:rPr>
          <w:b/>
          <w:lang w:val="en-US"/>
        </w:rPr>
        <w:t xml:space="preserve"> and</w:t>
      </w:r>
      <w:r w:rsidR="00815352">
        <w:rPr>
          <w:b/>
          <w:lang w:val="en-US"/>
        </w:rPr>
        <w:t xml:space="preserve"> tak</w:t>
      </w:r>
      <w:r w:rsidR="005245A6">
        <w:rPr>
          <w:b/>
          <w:lang w:val="en-US"/>
        </w:rPr>
        <w:t>e</w:t>
      </w:r>
      <w:r w:rsidR="00656E60">
        <w:rPr>
          <w:b/>
          <w:lang w:val="en-US"/>
        </w:rPr>
        <w:t xml:space="preserve"> </w:t>
      </w:r>
      <w:r w:rsidR="001B0174" w:rsidRPr="001B0174">
        <w:rPr>
          <w:b/>
          <w:lang w:val="en-US"/>
        </w:rPr>
        <w:t xml:space="preserve">measures </w:t>
      </w:r>
      <w:r w:rsidR="00815352">
        <w:rPr>
          <w:b/>
          <w:lang w:val="en-US"/>
        </w:rPr>
        <w:t xml:space="preserve">to ensure </w:t>
      </w:r>
      <w:r w:rsidRPr="001B0174">
        <w:rPr>
          <w:b/>
          <w:lang w:val="en-US"/>
        </w:rPr>
        <w:t>early identification of victims</w:t>
      </w:r>
      <w:r w:rsidR="00815352">
        <w:rPr>
          <w:b/>
          <w:lang w:val="en-US"/>
        </w:rPr>
        <w:t xml:space="preserve"> and </w:t>
      </w:r>
      <w:r w:rsidRPr="001B0174">
        <w:rPr>
          <w:b/>
          <w:lang w:val="en-US"/>
        </w:rPr>
        <w:t xml:space="preserve">adequate training </w:t>
      </w:r>
      <w:r w:rsidR="00607511" w:rsidRPr="001B0174">
        <w:rPr>
          <w:b/>
          <w:lang w:val="en-US"/>
        </w:rPr>
        <w:t xml:space="preserve">of </w:t>
      </w:r>
      <w:r w:rsidRPr="001B0174">
        <w:rPr>
          <w:b/>
          <w:lang w:val="en-US"/>
        </w:rPr>
        <w:t>law enforcement officers and the judiciary with a view to effective investigation and pr</w:t>
      </w:r>
      <w:r w:rsidRPr="00815352">
        <w:rPr>
          <w:b/>
          <w:lang w:val="en-US"/>
        </w:rPr>
        <w:t>osecution of the perpetrators</w:t>
      </w:r>
      <w:r w:rsidR="00815352">
        <w:rPr>
          <w:b/>
          <w:lang w:val="en-US"/>
        </w:rPr>
        <w:t xml:space="preserve">. The State party should </w:t>
      </w:r>
      <w:r w:rsidR="005245A6">
        <w:rPr>
          <w:b/>
          <w:lang w:val="en-US"/>
        </w:rPr>
        <w:t xml:space="preserve">further </w:t>
      </w:r>
      <w:r w:rsidR="00815352">
        <w:rPr>
          <w:b/>
          <w:lang w:val="en-US"/>
        </w:rPr>
        <w:t xml:space="preserve">ensure </w:t>
      </w:r>
      <w:r w:rsidRPr="00815352">
        <w:rPr>
          <w:b/>
          <w:lang w:val="en-US"/>
        </w:rPr>
        <w:t xml:space="preserve">provision of adequate medical, legal and social assistance, including shelter, to the victims of trafficking, as well as </w:t>
      </w:r>
      <w:r w:rsidR="00815352">
        <w:rPr>
          <w:b/>
          <w:lang w:val="en-US"/>
        </w:rPr>
        <w:t xml:space="preserve">their </w:t>
      </w:r>
      <w:r w:rsidRPr="00815352">
        <w:rPr>
          <w:b/>
          <w:lang w:val="en-US"/>
        </w:rPr>
        <w:t xml:space="preserve">access to judicial remedies. </w:t>
      </w:r>
    </w:p>
    <w:p w:rsidR="005832F1" w:rsidRPr="00C47F19" w:rsidRDefault="00C47F19" w:rsidP="00941252">
      <w:pPr>
        <w:pStyle w:val="SingleTxtG"/>
        <w:numPr>
          <w:ilvl w:val="0"/>
          <w:numId w:val="26"/>
        </w:numPr>
        <w:tabs>
          <w:tab w:val="clear" w:pos="2988"/>
        </w:tabs>
        <w:spacing w:after="240"/>
        <w:ind w:left="1134" w:firstLine="0"/>
        <w:rPr>
          <w:lang w:val="en-US"/>
        </w:rPr>
      </w:pPr>
      <w:r>
        <w:rPr>
          <w:lang w:val="en-US"/>
        </w:rPr>
        <w:t>T</w:t>
      </w:r>
      <w:r w:rsidR="005832F1" w:rsidRPr="001B0174">
        <w:rPr>
          <w:lang w:val="en-US"/>
        </w:rPr>
        <w:t xml:space="preserve">he Committee is concerned at the low level of investigations and convictions of </w:t>
      </w:r>
      <w:r w:rsidRPr="00C47F19">
        <w:rPr>
          <w:lang w:val="en-US"/>
        </w:rPr>
        <w:t>domestic and gender</w:t>
      </w:r>
      <w:r w:rsidR="0054406C">
        <w:rPr>
          <w:lang w:val="en-US"/>
        </w:rPr>
        <w:t>-</w:t>
      </w:r>
      <w:r w:rsidRPr="00C47F19">
        <w:rPr>
          <w:lang w:val="en-US"/>
        </w:rPr>
        <w:t xml:space="preserve">based violence </w:t>
      </w:r>
      <w:r w:rsidR="005832F1" w:rsidRPr="001B0174">
        <w:rPr>
          <w:lang w:val="en-US"/>
        </w:rPr>
        <w:t xml:space="preserve">as well as the absence of a coherent strategy to support victims of domestic </w:t>
      </w:r>
      <w:r w:rsidR="000719CE">
        <w:rPr>
          <w:lang w:val="en-US"/>
        </w:rPr>
        <w:t>and gender</w:t>
      </w:r>
      <w:r w:rsidR="0054406C">
        <w:rPr>
          <w:lang w:val="en-US"/>
        </w:rPr>
        <w:t>-</w:t>
      </w:r>
      <w:r w:rsidR="000719CE">
        <w:rPr>
          <w:lang w:val="en-US"/>
        </w:rPr>
        <w:t xml:space="preserve">based </w:t>
      </w:r>
      <w:r w:rsidR="005832F1" w:rsidRPr="001B0174">
        <w:rPr>
          <w:lang w:val="en-US"/>
        </w:rPr>
        <w:t>violence (</w:t>
      </w:r>
      <w:r w:rsidR="00BB1DA4">
        <w:rPr>
          <w:lang w:val="en-US"/>
        </w:rPr>
        <w:t>art. </w:t>
      </w:r>
      <w:r w:rsidR="005832F1" w:rsidRPr="001B0174">
        <w:rPr>
          <w:lang w:val="en-US"/>
        </w:rPr>
        <w:t xml:space="preserve">10). </w:t>
      </w:r>
    </w:p>
    <w:p w:rsidR="005832F1" w:rsidRPr="00C34998" w:rsidRDefault="005832F1" w:rsidP="005832F1">
      <w:pPr>
        <w:pStyle w:val="SingleTxtG"/>
        <w:rPr>
          <w:b/>
          <w:lang w:val="en-US"/>
        </w:rPr>
      </w:pPr>
      <w:r w:rsidRPr="005832F1">
        <w:rPr>
          <w:b/>
          <w:lang w:val="en-US"/>
        </w:rPr>
        <w:t xml:space="preserve">The Committee </w:t>
      </w:r>
      <w:r w:rsidR="00607511">
        <w:rPr>
          <w:b/>
          <w:lang w:val="en-US"/>
        </w:rPr>
        <w:t xml:space="preserve">recommends that </w:t>
      </w:r>
      <w:r w:rsidRPr="005832F1">
        <w:rPr>
          <w:b/>
          <w:lang w:val="en-US"/>
        </w:rPr>
        <w:t>the State party effectively investigate, prosecute and punish all acts of domestic and gender</w:t>
      </w:r>
      <w:r w:rsidR="0054406C">
        <w:rPr>
          <w:b/>
          <w:lang w:val="en-US"/>
        </w:rPr>
        <w:t>-</w:t>
      </w:r>
      <w:r w:rsidRPr="005832F1">
        <w:rPr>
          <w:b/>
          <w:lang w:val="en-US"/>
        </w:rPr>
        <w:t xml:space="preserve">based violence; devise </w:t>
      </w:r>
      <w:r w:rsidR="00DD3599">
        <w:rPr>
          <w:b/>
          <w:lang w:val="en-US"/>
        </w:rPr>
        <w:t>a</w:t>
      </w:r>
      <w:r w:rsidR="00C47F19">
        <w:rPr>
          <w:b/>
          <w:lang w:val="en-US"/>
        </w:rPr>
        <w:t xml:space="preserve"> </w:t>
      </w:r>
      <w:r w:rsidRPr="005832F1">
        <w:rPr>
          <w:b/>
          <w:lang w:val="en-US"/>
        </w:rPr>
        <w:t>coherent strategy to support victims of domestic and gender</w:t>
      </w:r>
      <w:r w:rsidR="0054406C">
        <w:rPr>
          <w:b/>
          <w:lang w:val="en-US"/>
        </w:rPr>
        <w:t>-</w:t>
      </w:r>
      <w:r w:rsidRPr="005832F1">
        <w:rPr>
          <w:b/>
          <w:lang w:val="en-US"/>
        </w:rPr>
        <w:t>based violence, including through adequate crisis cent</w:t>
      </w:r>
      <w:r w:rsidR="005245A6">
        <w:rPr>
          <w:b/>
          <w:lang w:val="en-US"/>
        </w:rPr>
        <w:t>r</w:t>
      </w:r>
      <w:r w:rsidR="00AB47EC">
        <w:rPr>
          <w:b/>
          <w:lang w:val="en-US"/>
        </w:rPr>
        <w:t>e</w:t>
      </w:r>
      <w:r w:rsidRPr="005832F1">
        <w:rPr>
          <w:b/>
          <w:lang w:val="en-US"/>
        </w:rPr>
        <w:t xml:space="preserve">s available to </w:t>
      </w:r>
      <w:r w:rsidR="000719CE">
        <w:rPr>
          <w:b/>
          <w:lang w:val="en-US"/>
        </w:rPr>
        <w:t xml:space="preserve">the </w:t>
      </w:r>
      <w:r w:rsidRPr="005832F1">
        <w:rPr>
          <w:b/>
          <w:lang w:val="en-US"/>
        </w:rPr>
        <w:t>victims to obtain safe lodging and necessary assistance; provide training to law enforcement officials and judges on the serious and criminal nature of domestic and gender</w:t>
      </w:r>
      <w:r w:rsidR="005245A6">
        <w:rPr>
          <w:b/>
          <w:lang w:val="en-US"/>
        </w:rPr>
        <w:t>-</w:t>
      </w:r>
      <w:r w:rsidRPr="005832F1">
        <w:rPr>
          <w:b/>
          <w:lang w:val="en-US"/>
        </w:rPr>
        <w:t xml:space="preserve">based violence and undertake information campaigns in order to increase public awareness about the pervasive nature of such acts. </w:t>
      </w:r>
    </w:p>
    <w:p w:rsidR="00953EA9" w:rsidRPr="00C34998" w:rsidRDefault="00953EA9" w:rsidP="00941252">
      <w:pPr>
        <w:pStyle w:val="SingleTxtG"/>
        <w:numPr>
          <w:ilvl w:val="0"/>
          <w:numId w:val="26"/>
        </w:numPr>
        <w:tabs>
          <w:tab w:val="clear" w:pos="2988"/>
        </w:tabs>
        <w:spacing w:after="240"/>
        <w:ind w:left="1134" w:firstLine="0"/>
        <w:rPr>
          <w:lang w:val="en-US"/>
        </w:rPr>
      </w:pPr>
      <w:r w:rsidRPr="00D11103">
        <w:t>The</w:t>
      </w:r>
      <w:r w:rsidRPr="00C34998">
        <w:rPr>
          <w:lang w:val="en-US"/>
        </w:rPr>
        <w:t xml:space="preserve"> Committee is concerned about the high proportion of children below the legal age for employment </w:t>
      </w:r>
      <w:r w:rsidR="00386D4C">
        <w:rPr>
          <w:lang w:val="en-US"/>
        </w:rPr>
        <w:t xml:space="preserve">established by the State party </w:t>
      </w:r>
      <w:r w:rsidR="00951200">
        <w:rPr>
          <w:lang w:val="en-US"/>
        </w:rPr>
        <w:t>–</w:t>
      </w:r>
      <w:r w:rsidRPr="00C34998">
        <w:rPr>
          <w:lang w:val="en-US"/>
        </w:rPr>
        <w:t xml:space="preserve"> of 15 years </w:t>
      </w:r>
      <w:r w:rsidR="0054406C">
        <w:rPr>
          <w:lang w:val="en-US"/>
        </w:rPr>
        <w:t>–</w:t>
      </w:r>
      <w:r w:rsidR="0054406C" w:rsidRPr="00C34998">
        <w:rPr>
          <w:lang w:val="en-US"/>
        </w:rPr>
        <w:t xml:space="preserve"> </w:t>
      </w:r>
      <w:r w:rsidRPr="00C34998">
        <w:rPr>
          <w:lang w:val="en-US"/>
        </w:rPr>
        <w:t>who work in hazardous conditions in areas such as mining, construction or agriculture. The Committee is especially concerned about the reports of children, many of which are Roma, who work in the streets and are particularly marginali</w:t>
      </w:r>
      <w:r w:rsidR="00AB47EC">
        <w:rPr>
          <w:lang w:val="en-US"/>
        </w:rPr>
        <w:t>z</w:t>
      </w:r>
      <w:r w:rsidRPr="00C34998">
        <w:rPr>
          <w:lang w:val="en-US"/>
        </w:rPr>
        <w:t xml:space="preserve">ed </w:t>
      </w:r>
      <w:r w:rsidR="00607511">
        <w:rPr>
          <w:lang w:val="en-US"/>
        </w:rPr>
        <w:t xml:space="preserve">and exposed </w:t>
      </w:r>
      <w:r w:rsidRPr="00C34998">
        <w:rPr>
          <w:lang w:val="en-US"/>
        </w:rPr>
        <w:t>to exploitation (</w:t>
      </w:r>
      <w:r w:rsidR="00BB1DA4">
        <w:rPr>
          <w:lang w:val="en-US"/>
        </w:rPr>
        <w:t>art. </w:t>
      </w:r>
      <w:r w:rsidRPr="00C34998">
        <w:rPr>
          <w:lang w:val="en-US"/>
        </w:rPr>
        <w:t xml:space="preserve">10). </w:t>
      </w:r>
    </w:p>
    <w:p w:rsidR="00953EA9" w:rsidRPr="00CE6FD2" w:rsidRDefault="00953EA9" w:rsidP="00953EA9">
      <w:pPr>
        <w:pStyle w:val="SingleTxtG"/>
        <w:rPr>
          <w:b/>
          <w:lang w:val="en-US"/>
        </w:rPr>
      </w:pPr>
      <w:r w:rsidRPr="00953EA9">
        <w:rPr>
          <w:b/>
          <w:lang w:val="en-US"/>
        </w:rPr>
        <w:t>The State party is urged to strengthen the monitoring mechanisms for child labo</w:t>
      </w:r>
      <w:r w:rsidR="005245A6">
        <w:rPr>
          <w:b/>
          <w:lang w:val="en-US"/>
        </w:rPr>
        <w:t>u</w:t>
      </w:r>
      <w:r w:rsidRPr="00953EA9">
        <w:rPr>
          <w:b/>
          <w:lang w:val="en-US"/>
        </w:rPr>
        <w:t>r, in particular by adapting the State Labo</w:t>
      </w:r>
      <w:r w:rsidR="005245A6">
        <w:rPr>
          <w:b/>
          <w:lang w:val="en-US"/>
        </w:rPr>
        <w:t>u</w:t>
      </w:r>
      <w:r w:rsidRPr="00953EA9">
        <w:rPr>
          <w:b/>
          <w:lang w:val="en-US"/>
        </w:rPr>
        <w:t>r Inspectorate to detect cases of the worst forms of child labo</w:t>
      </w:r>
      <w:r w:rsidR="005245A6">
        <w:rPr>
          <w:b/>
          <w:lang w:val="en-US"/>
        </w:rPr>
        <w:t>u</w:t>
      </w:r>
      <w:r w:rsidRPr="00953EA9">
        <w:rPr>
          <w:b/>
          <w:lang w:val="en-US"/>
        </w:rPr>
        <w:t>r</w:t>
      </w:r>
      <w:r w:rsidR="000719CE">
        <w:rPr>
          <w:b/>
          <w:lang w:val="en-US"/>
        </w:rPr>
        <w:t>, including by street children</w:t>
      </w:r>
      <w:r w:rsidRPr="00953EA9">
        <w:rPr>
          <w:b/>
          <w:lang w:val="en-US"/>
        </w:rPr>
        <w:t>. The State party should also enhance prevention and reintegration program</w:t>
      </w:r>
      <w:r w:rsidR="005245A6">
        <w:rPr>
          <w:b/>
          <w:lang w:val="en-US"/>
        </w:rPr>
        <w:t>me</w:t>
      </w:r>
      <w:r w:rsidRPr="00953EA9">
        <w:rPr>
          <w:b/>
          <w:lang w:val="en-US"/>
        </w:rPr>
        <w:t xml:space="preserve">s that focus on family empowerment and elimination of the </w:t>
      </w:r>
      <w:r w:rsidR="00DD3599">
        <w:rPr>
          <w:b/>
          <w:lang w:val="en-US"/>
        </w:rPr>
        <w:t xml:space="preserve">economic </w:t>
      </w:r>
      <w:r w:rsidRPr="00953EA9">
        <w:rPr>
          <w:b/>
          <w:lang w:val="en-US"/>
        </w:rPr>
        <w:t>exploitation of children and develop positive parenting</w:t>
      </w:r>
      <w:r w:rsidRPr="00AB47EC">
        <w:rPr>
          <w:b/>
        </w:rPr>
        <w:t xml:space="preserve"> programmes</w:t>
      </w:r>
      <w:r w:rsidRPr="00953EA9">
        <w:rPr>
          <w:b/>
          <w:lang w:val="en-US"/>
        </w:rPr>
        <w:t xml:space="preserve"> for marginali</w:t>
      </w:r>
      <w:r w:rsidR="00AB47EC">
        <w:rPr>
          <w:b/>
          <w:lang w:val="en-US"/>
        </w:rPr>
        <w:t>z</w:t>
      </w:r>
      <w:r w:rsidRPr="00953EA9">
        <w:rPr>
          <w:b/>
          <w:lang w:val="en-US"/>
        </w:rPr>
        <w:t>ed communities that raise awareness on protecting children from different forms of abuse</w:t>
      </w:r>
      <w:r w:rsidR="00DD3599">
        <w:rPr>
          <w:b/>
          <w:lang w:val="en-US"/>
        </w:rPr>
        <w:t xml:space="preserve"> and exploitation</w:t>
      </w:r>
      <w:r w:rsidRPr="00953EA9">
        <w:rPr>
          <w:b/>
          <w:lang w:val="en-US"/>
        </w:rPr>
        <w:t>. In this respect, the State party should take further measures to ensure that legislation protecting children against economic and other exploitation is rigorously enforced and th</w:t>
      </w:r>
      <w:r w:rsidR="005245A6">
        <w:rPr>
          <w:b/>
          <w:lang w:val="en-US"/>
        </w:rPr>
        <w:t>at</w:t>
      </w:r>
      <w:r w:rsidRPr="00953EA9">
        <w:rPr>
          <w:b/>
          <w:lang w:val="en-US"/>
        </w:rPr>
        <w:t xml:space="preserve"> violations thereof </w:t>
      </w:r>
      <w:r w:rsidR="005245A6">
        <w:rPr>
          <w:b/>
          <w:lang w:val="en-US"/>
        </w:rPr>
        <w:t xml:space="preserve">are </w:t>
      </w:r>
      <w:r w:rsidRPr="00953EA9">
        <w:rPr>
          <w:b/>
          <w:lang w:val="en-US"/>
        </w:rPr>
        <w:t>sanctioned</w:t>
      </w:r>
      <w:r w:rsidR="00402DFF">
        <w:rPr>
          <w:b/>
          <w:lang w:val="en-US"/>
        </w:rPr>
        <w:t xml:space="preserve">, and </w:t>
      </w:r>
      <w:r w:rsidR="00FC176E">
        <w:rPr>
          <w:b/>
          <w:lang w:val="en-US"/>
        </w:rPr>
        <w:t xml:space="preserve">to </w:t>
      </w:r>
      <w:r w:rsidR="00402DFF">
        <w:rPr>
          <w:b/>
          <w:lang w:val="en-US"/>
        </w:rPr>
        <w:t>adjust the mechanisms to guarantee their right to education</w:t>
      </w:r>
      <w:r w:rsidRPr="00953EA9">
        <w:rPr>
          <w:b/>
          <w:lang w:val="en-US"/>
        </w:rPr>
        <w:t>.</w:t>
      </w:r>
      <w:r w:rsidR="00042D95">
        <w:rPr>
          <w:b/>
          <w:lang w:val="en-US"/>
        </w:rPr>
        <w:t xml:space="preserve"> </w:t>
      </w:r>
    </w:p>
    <w:p w:rsidR="00CE6FD2" w:rsidRDefault="00CE6FD2" w:rsidP="00941252">
      <w:pPr>
        <w:pStyle w:val="SingleTxtG"/>
        <w:numPr>
          <w:ilvl w:val="0"/>
          <w:numId w:val="26"/>
        </w:numPr>
        <w:tabs>
          <w:tab w:val="clear" w:pos="2988"/>
        </w:tabs>
        <w:spacing w:after="240"/>
        <w:ind w:left="1134" w:firstLine="0"/>
      </w:pPr>
      <w:r>
        <w:t xml:space="preserve">The Committee expresses its concern about prevailing stigmatization and discrimination of children with disabilities and their limited access to services, often due to lack of collaboration among professionals and government bodies as well as lack </w:t>
      </w:r>
      <w:r w:rsidR="00532EA6">
        <w:t xml:space="preserve">of </w:t>
      </w:r>
      <w:r w:rsidR="002618BC">
        <w:t>physical accessibility</w:t>
      </w:r>
      <w:r>
        <w:t>. The Committee also notes with concern the absence of preventive, early identification and reporting mechanisms of abuses of children with disabilities (</w:t>
      </w:r>
      <w:r w:rsidR="00BB1DA4">
        <w:t>arts. </w:t>
      </w:r>
      <w:r>
        <w:t xml:space="preserve">2 and 10). </w:t>
      </w:r>
    </w:p>
    <w:p w:rsidR="00CE6FD2" w:rsidRDefault="00CE6FD2" w:rsidP="00CE6FD2">
      <w:pPr>
        <w:pStyle w:val="SingleTxtG"/>
      </w:pPr>
      <w:r w:rsidRPr="00CE6FD2">
        <w:rPr>
          <w:b/>
        </w:rPr>
        <w:t xml:space="preserve">The Committee recommends that the State party expand its child protection system </w:t>
      </w:r>
      <w:r w:rsidR="00FC176E">
        <w:rPr>
          <w:b/>
        </w:rPr>
        <w:t>to include</w:t>
      </w:r>
      <w:r w:rsidR="00FC176E" w:rsidRPr="00CE6FD2">
        <w:rPr>
          <w:b/>
        </w:rPr>
        <w:t xml:space="preserve"> </w:t>
      </w:r>
      <w:r w:rsidRPr="00CE6FD2">
        <w:rPr>
          <w:b/>
        </w:rPr>
        <w:t xml:space="preserve">procedures to identify, refer and manage cases of </w:t>
      </w:r>
      <w:r w:rsidR="008E7EFE">
        <w:rPr>
          <w:b/>
        </w:rPr>
        <w:t xml:space="preserve">children </w:t>
      </w:r>
      <w:r w:rsidRPr="00CE6FD2">
        <w:rPr>
          <w:b/>
        </w:rPr>
        <w:t>with disabilities, recognizing their higher risk of being abused, stigmati</w:t>
      </w:r>
      <w:r w:rsidR="00F93CFD">
        <w:rPr>
          <w:b/>
        </w:rPr>
        <w:t>z</w:t>
      </w:r>
      <w:r w:rsidRPr="00CE6FD2">
        <w:rPr>
          <w:b/>
        </w:rPr>
        <w:t>ed or discriminated</w:t>
      </w:r>
      <w:r w:rsidR="00F93CFD">
        <w:rPr>
          <w:b/>
        </w:rPr>
        <w:t xml:space="preserve"> against</w:t>
      </w:r>
      <w:r w:rsidRPr="00CE6FD2">
        <w:rPr>
          <w:b/>
        </w:rPr>
        <w:t>. The State party should take additional measures to enhance access of children with disabilities to services, requiring improved collaboration among professionals and government bodies and adequate transport facilities.</w:t>
      </w:r>
    </w:p>
    <w:p w:rsidR="00CE6FD2" w:rsidRDefault="00CE6FD2" w:rsidP="00941252">
      <w:pPr>
        <w:pStyle w:val="SingleTxtG"/>
        <w:numPr>
          <w:ilvl w:val="0"/>
          <w:numId w:val="26"/>
        </w:numPr>
        <w:tabs>
          <w:tab w:val="clear" w:pos="2988"/>
        </w:tabs>
        <w:spacing w:after="240"/>
        <w:ind w:left="1134" w:firstLine="0"/>
      </w:pPr>
      <w:r>
        <w:t xml:space="preserve">The Committee is concerned that the Law on Status of </w:t>
      </w:r>
      <w:r w:rsidR="00DC6B9B">
        <w:t xml:space="preserve">Orphans </w:t>
      </w:r>
      <w:r>
        <w:t xml:space="preserve">guarantees only limited assistance and support to children during the transition from </w:t>
      </w:r>
      <w:r w:rsidR="00F93CFD">
        <w:t>S</w:t>
      </w:r>
      <w:r>
        <w:t>tate institutions to an independent adulthood and that the age limit for leaving State institution</w:t>
      </w:r>
      <w:r w:rsidR="0056684B">
        <w:t>s</w:t>
      </w:r>
      <w:r>
        <w:t>, which has been increased to 18 years according to the State party, is not systematically observed (</w:t>
      </w:r>
      <w:r w:rsidR="00BB1DA4">
        <w:t>art. </w:t>
      </w:r>
      <w:r>
        <w:t>10).</w:t>
      </w:r>
      <w:r w:rsidR="00042D95">
        <w:t xml:space="preserve"> </w:t>
      </w:r>
    </w:p>
    <w:p w:rsidR="00CE6FD2" w:rsidRDefault="00CE6FD2" w:rsidP="00CE6FD2">
      <w:pPr>
        <w:pStyle w:val="SingleTxtG"/>
        <w:rPr>
          <w:b/>
        </w:rPr>
      </w:pPr>
      <w:r w:rsidRPr="00CE6FD2">
        <w:rPr>
          <w:b/>
        </w:rPr>
        <w:t xml:space="preserve">The Committee urges the State party to amend the Law on Status of Orphans to guarantee adequate assistance and support to children during the transition from </w:t>
      </w:r>
      <w:r w:rsidR="00187BA2">
        <w:rPr>
          <w:b/>
        </w:rPr>
        <w:t>S</w:t>
      </w:r>
      <w:r w:rsidRPr="00CE6FD2">
        <w:rPr>
          <w:b/>
        </w:rPr>
        <w:t xml:space="preserve">tate institutions to an independent adulthood and ensure that children are </w:t>
      </w:r>
      <w:r w:rsidR="00143F76">
        <w:rPr>
          <w:b/>
        </w:rPr>
        <w:t xml:space="preserve">supported and leave </w:t>
      </w:r>
      <w:r w:rsidRPr="00CE6FD2">
        <w:rPr>
          <w:b/>
        </w:rPr>
        <w:t>State institutions upon completion of maturity – at 18 years.</w:t>
      </w:r>
    </w:p>
    <w:p w:rsidR="00CE6FD2" w:rsidRPr="00941252" w:rsidRDefault="00CE6FD2" w:rsidP="00941252">
      <w:pPr>
        <w:pStyle w:val="SingleTxtG"/>
        <w:numPr>
          <w:ilvl w:val="0"/>
          <w:numId w:val="26"/>
        </w:numPr>
        <w:tabs>
          <w:tab w:val="clear" w:pos="2988"/>
        </w:tabs>
        <w:spacing w:after="240"/>
        <w:ind w:left="1134" w:firstLine="0"/>
        <w:rPr>
          <w:rFonts w:eastAsia="MS Mincho"/>
        </w:rPr>
      </w:pPr>
      <w:r w:rsidRPr="00D036A9">
        <w:t xml:space="preserve">While noting improvements </w:t>
      </w:r>
      <w:r w:rsidR="00FC176E">
        <w:t>in</w:t>
      </w:r>
      <w:r w:rsidR="00FC176E" w:rsidRPr="00D036A9">
        <w:t xml:space="preserve"> </w:t>
      </w:r>
      <w:r w:rsidRPr="00D036A9">
        <w:t xml:space="preserve">the legislative framework, the Committee expresses its serious concern at the recent survey pointing to the </w:t>
      </w:r>
      <w:r w:rsidR="00AB6C8F" w:rsidRPr="00D036A9">
        <w:t xml:space="preserve">prevalence </w:t>
      </w:r>
      <w:r w:rsidRPr="00D036A9">
        <w:t xml:space="preserve">of psychological violence against children, sexual </w:t>
      </w:r>
      <w:r w:rsidR="00143F76" w:rsidRPr="00D036A9">
        <w:t xml:space="preserve">abuse </w:t>
      </w:r>
      <w:r w:rsidRPr="00D036A9">
        <w:t>as well as of physic</w:t>
      </w:r>
      <w:r w:rsidRPr="00ED1E86">
        <w:t xml:space="preserve">al violence in the family. The Committee is also concerned at the lack of access to Child Protection Units, in particular in rural areas, to refer abuses and seek support, and the lack of budget for the </w:t>
      </w:r>
      <w:r w:rsidRPr="00941252">
        <w:rPr>
          <w:rFonts w:eastAsia="MS Mincho"/>
        </w:rPr>
        <w:t>existing Child Protection Units to operate efficiently (</w:t>
      </w:r>
      <w:r w:rsidR="00BB1DA4">
        <w:rPr>
          <w:rFonts w:eastAsia="MS Mincho"/>
        </w:rPr>
        <w:t>art. </w:t>
      </w:r>
      <w:r w:rsidRPr="00941252">
        <w:rPr>
          <w:rFonts w:eastAsia="MS Mincho"/>
        </w:rPr>
        <w:t>10).</w:t>
      </w:r>
    </w:p>
    <w:p w:rsidR="00CE6FD2" w:rsidRPr="00391DC2" w:rsidRDefault="00CE6FD2" w:rsidP="00CE6FD2">
      <w:pPr>
        <w:pStyle w:val="SingleTxtG"/>
        <w:rPr>
          <w:b/>
        </w:rPr>
      </w:pPr>
      <w:r w:rsidRPr="008760E1">
        <w:rPr>
          <w:b/>
        </w:rPr>
        <w:t xml:space="preserve">The Committee urges the State party to take legislative, policy and institutional measures to prevent and counter psychological violence against children, sexual </w:t>
      </w:r>
      <w:r w:rsidR="00143F76" w:rsidRPr="00ED1E86">
        <w:rPr>
          <w:b/>
        </w:rPr>
        <w:t xml:space="preserve">abuse </w:t>
      </w:r>
      <w:r w:rsidRPr="006B2898">
        <w:rPr>
          <w:b/>
        </w:rPr>
        <w:t xml:space="preserve">as well as physical violence in the family. In this respect, the Committee </w:t>
      </w:r>
      <w:r w:rsidR="00143F76" w:rsidRPr="00D62589">
        <w:rPr>
          <w:b/>
        </w:rPr>
        <w:t xml:space="preserve">also </w:t>
      </w:r>
      <w:r w:rsidRPr="006A05B5">
        <w:rPr>
          <w:b/>
        </w:rPr>
        <w:t>urges the State party to secure adequate access to Child Protection Units, in particular in rural areas, to refer abuses and seek support</w:t>
      </w:r>
      <w:r w:rsidR="00FC176E">
        <w:rPr>
          <w:b/>
        </w:rPr>
        <w:t>,</w:t>
      </w:r>
      <w:r w:rsidRPr="006A05B5">
        <w:rPr>
          <w:b/>
        </w:rPr>
        <w:t xml:space="preserve"> and to provide </w:t>
      </w:r>
      <w:r w:rsidR="00FC176E">
        <w:rPr>
          <w:b/>
        </w:rPr>
        <w:t xml:space="preserve">an </w:t>
      </w:r>
      <w:r w:rsidRPr="006A05B5">
        <w:rPr>
          <w:b/>
        </w:rPr>
        <w:t>adequate budget to the existing Child Protection Unit</w:t>
      </w:r>
      <w:r w:rsidRPr="00391DC2">
        <w:rPr>
          <w:b/>
        </w:rPr>
        <w:t xml:space="preserve">s </w:t>
      </w:r>
      <w:r w:rsidR="00FC176E">
        <w:rPr>
          <w:b/>
        </w:rPr>
        <w:t>for their efficient operation</w:t>
      </w:r>
      <w:r w:rsidRPr="00391DC2">
        <w:rPr>
          <w:b/>
        </w:rPr>
        <w:t>.</w:t>
      </w:r>
    </w:p>
    <w:p w:rsidR="00953EA9" w:rsidRPr="00D036A9" w:rsidRDefault="00953EA9" w:rsidP="00941252">
      <w:pPr>
        <w:pStyle w:val="SingleTxtG"/>
        <w:numPr>
          <w:ilvl w:val="0"/>
          <w:numId w:val="26"/>
        </w:numPr>
        <w:tabs>
          <w:tab w:val="clear" w:pos="2988"/>
        </w:tabs>
        <w:spacing w:after="240"/>
        <w:ind w:left="1134" w:firstLine="0"/>
      </w:pPr>
      <w:r w:rsidRPr="00D873CA">
        <w:t xml:space="preserve">The Committee is seriously concerned at the high incidence of child trafficking, including to neighbouring countries, and the subsequent exposure of children to abuse, exploitation and lack of access to education and housing </w:t>
      </w:r>
      <w:r w:rsidRPr="003F25F4">
        <w:t>(</w:t>
      </w:r>
      <w:r w:rsidR="00BB1DA4">
        <w:t>art. </w:t>
      </w:r>
      <w:r w:rsidRPr="00D036A9">
        <w:t>10).</w:t>
      </w:r>
    </w:p>
    <w:p w:rsidR="00AB47EC" w:rsidRPr="00F93CFD" w:rsidRDefault="0056684B" w:rsidP="00CE6FD2">
      <w:pPr>
        <w:pStyle w:val="SingleTxtG"/>
        <w:rPr>
          <w:b/>
        </w:rPr>
      </w:pPr>
      <w:r w:rsidRPr="00ED1E86">
        <w:rPr>
          <w:b/>
        </w:rPr>
        <w:t>T</w:t>
      </w:r>
      <w:r w:rsidR="00953EA9" w:rsidRPr="006B2898">
        <w:rPr>
          <w:b/>
        </w:rPr>
        <w:t>he Committee urges the State party to develop specific preventive program</w:t>
      </w:r>
      <w:r w:rsidR="00F93CFD">
        <w:rPr>
          <w:b/>
        </w:rPr>
        <w:t>me</w:t>
      </w:r>
      <w:r w:rsidR="00953EA9" w:rsidRPr="006B2898">
        <w:rPr>
          <w:b/>
        </w:rPr>
        <w:t xml:space="preserve">s focusing on the families which are at risk of engaging their children in trafficking and </w:t>
      </w:r>
      <w:r w:rsidR="00F93CFD">
        <w:rPr>
          <w:b/>
        </w:rPr>
        <w:t xml:space="preserve">to </w:t>
      </w:r>
      <w:r w:rsidR="00953EA9" w:rsidRPr="006B2898">
        <w:rPr>
          <w:b/>
        </w:rPr>
        <w:t>provide adequate assistance to child victims, including re-enrolment in school and adequate shelter. The C</w:t>
      </w:r>
      <w:r w:rsidR="00953EA9" w:rsidRPr="00D62589">
        <w:rPr>
          <w:b/>
        </w:rPr>
        <w:t xml:space="preserve">ommittee also urges the State party to take </w:t>
      </w:r>
      <w:r w:rsidR="00143F76" w:rsidRPr="006A05B5">
        <w:rPr>
          <w:b/>
        </w:rPr>
        <w:t xml:space="preserve">effective </w:t>
      </w:r>
      <w:r w:rsidR="00953EA9" w:rsidRPr="00391DC2">
        <w:rPr>
          <w:b/>
        </w:rPr>
        <w:t xml:space="preserve">measures to prosecute those who engage or collaborate in the trafficking of children </w:t>
      </w:r>
      <w:r w:rsidR="005832F1" w:rsidRPr="005D0F5C">
        <w:rPr>
          <w:b/>
        </w:rPr>
        <w:t xml:space="preserve">or </w:t>
      </w:r>
      <w:r w:rsidR="00953EA9" w:rsidRPr="00D04C6A">
        <w:rPr>
          <w:b/>
        </w:rPr>
        <w:t xml:space="preserve">subsequent abuse </w:t>
      </w:r>
      <w:r w:rsidR="005832F1" w:rsidRPr="00D04C6A">
        <w:rPr>
          <w:b/>
        </w:rPr>
        <w:t xml:space="preserve">and </w:t>
      </w:r>
      <w:r w:rsidR="00953EA9" w:rsidRPr="00550BA8">
        <w:rPr>
          <w:b/>
        </w:rPr>
        <w:t xml:space="preserve">exploitation, and to </w:t>
      </w:r>
      <w:r w:rsidR="007E33DE" w:rsidRPr="00D873CA">
        <w:rPr>
          <w:b/>
        </w:rPr>
        <w:t xml:space="preserve">organize </w:t>
      </w:r>
      <w:r w:rsidR="00953EA9" w:rsidRPr="00840D01">
        <w:rPr>
          <w:b/>
        </w:rPr>
        <w:t>far-reaching public a</w:t>
      </w:r>
      <w:r w:rsidR="00953EA9" w:rsidRPr="00BE11DE">
        <w:rPr>
          <w:b/>
        </w:rPr>
        <w:t>wareness campaign</w:t>
      </w:r>
      <w:r w:rsidR="00F93CFD">
        <w:rPr>
          <w:b/>
        </w:rPr>
        <w:t>s</w:t>
      </w:r>
      <w:r w:rsidR="00953EA9" w:rsidRPr="00BE11DE">
        <w:rPr>
          <w:b/>
        </w:rPr>
        <w:t>.</w:t>
      </w:r>
    </w:p>
    <w:p w:rsidR="00CE6FD2" w:rsidRPr="006B2898" w:rsidRDefault="00CE6FD2" w:rsidP="00941252">
      <w:pPr>
        <w:pStyle w:val="SingleTxtG"/>
        <w:numPr>
          <w:ilvl w:val="0"/>
          <w:numId w:val="26"/>
        </w:numPr>
        <w:tabs>
          <w:tab w:val="clear" w:pos="2988"/>
        </w:tabs>
        <w:spacing w:after="240"/>
        <w:ind w:left="1134" w:firstLine="0"/>
      </w:pPr>
      <w:r w:rsidRPr="00F93CFD">
        <w:t xml:space="preserve">The Committee is concerned about the </w:t>
      </w:r>
      <w:r w:rsidR="00A80DC7" w:rsidRPr="00F93CFD">
        <w:t xml:space="preserve">recent incidents of forced evictions </w:t>
      </w:r>
      <w:r w:rsidRPr="00F93CFD">
        <w:t>and demoli</w:t>
      </w:r>
      <w:r w:rsidR="0056684B" w:rsidRPr="00F93CFD">
        <w:t>tion</w:t>
      </w:r>
      <w:r w:rsidRPr="00F93CFD">
        <w:t xml:space="preserve"> of </w:t>
      </w:r>
      <w:r w:rsidR="00FC176E" w:rsidRPr="00F93CFD">
        <w:t xml:space="preserve">Egyptians and </w:t>
      </w:r>
      <w:r w:rsidRPr="00F93CFD">
        <w:t>Roma</w:t>
      </w:r>
      <w:r w:rsidR="00F93CFD">
        <w:t>’</w:t>
      </w:r>
      <w:r w:rsidR="00FC176E">
        <w:t xml:space="preserve">s </w:t>
      </w:r>
      <w:r w:rsidRPr="00F93CFD">
        <w:t xml:space="preserve">irregular settlements, leaving families with children without any alternative </w:t>
      </w:r>
      <w:r w:rsidR="006256CB" w:rsidRPr="00F93CFD">
        <w:t xml:space="preserve">housing, </w:t>
      </w:r>
      <w:r w:rsidRPr="00F93CFD">
        <w:t>compensation, protection, educa</w:t>
      </w:r>
      <w:r w:rsidRPr="003D353E">
        <w:t>tion or health services (</w:t>
      </w:r>
      <w:r w:rsidR="00BB1DA4">
        <w:t>arts. </w:t>
      </w:r>
      <w:r w:rsidRPr="00D036A9">
        <w:t>11</w:t>
      </w:r>
      <w:r w:rsidR="00F93CFD">
        <w:t>-</w:t>
      </w:r>
      <w:r w:rsidRPr="00D036A9">
        <w:t>14).</w:t>
      </w:r>
    </w:p>
    <w:p w:rsidR="00AB47EC" w:rsidRPr="003F25F4" w:rsidRDefault="00CE6FD2" w:rsidP="00CE6FD2">
      <w:pPr>
        <w:pStyle w:val="SingleTxtG"/>
        <w:rPr>
          <w:b/>
        </w:rPr>
      </w:pPr>
      <w:r w:rsidRPr="006B2898">
        <w:rPr>
          <w:b/>
        </w:rPr>
        <w:t xml:space="preserve">The Committee urges the State party to take urgent measures to consult affected Egyptian </w:t>
      </w:r>
      <w:r w:rsidR="00FC176E" w:rsidRPr="006B2898">
        <w:rPr>
          <w:b/>
        </w:rPr>
        <w:t xml:space="preserve">and Roma </w:t>
      </w:r>
      <w:r w:rsidRPr="006B2898">
        <w:rPr>
          <w:b/>
        </w:rPr>
        <w:t>communities throughout all stages of eviction, to ensure due process guarantees and compensation and to provide in particular for adeq</w:t>
      </w:r>
      <w:r w:rsidRPr="00D62589">
        <w:rPr>
          <w:b/>
        </w:rPr>
        <w:t xml:space="preserve">uate alternative accommodation, </w:t>
      </w:r>
      <w:r w:rsidR="0056684B" w:rsidRPr="006A05B5">
        <w:rPr>
          <w:b/>
        </w:rPr>
        <w:t xml:space="preserve">taking into account </w:t>
      </w:r>
      <w:r w:rsidRPr="00391DC2">
        <w:rPr>
          <w:b/>
        </w:rPr>
        <w:t xml:space="preserve">the Committee’s </w:t>
      </w:r>
      <w:r w:rsidR="003D353E">
        <w:rPr>
          <w:b/>
        </w:rPr>
        <w:t>g</w:t>
      </w:r>
      <w:r w:rsidRPr="00391DC2">
        <w:rPr>
          <w:b/>
        </w:rPr>
        <w:t xml:space="preserve">eneral </w:t>
      </w:r>
      <w:r w:rsidR="003D353E">
        <w:rPr>
          <w:b/>
        </w:rPr>
        <w:t>c</w:t>
      </w:r>
      <w:r w:rsidRPr="00391DC2">
        <w:rPr>
          <w:b/>
        </w:rPr>
        <w:t xml:space="preserve">omment No. 4 </w:t>
      </w:r>
      <w:r w:rsidR="003D353E">
        <w:rPr>
          <w:b/>
        </w:rPr>
        <w:t>(1991)</w:t>
      </w:r>
      <w:r w:rsidR="00143F76" w:rsidRPr="005D0F5C">
        <w:rPr>
          <w:b/>
        </w:rPr>
        <w:t xml:space="preserve"> on </w:t>
      </w:r>
      <w:r w:rsidR="00BB0930" w:rsidRPr="00D04C6A">
        <w:rPr>
          <w:b/>
        </w:rPr>
        <w:t xml:space="preserve">the right to adequate housing and </w:t>
      </w:r>
      <w:r w:rsidR="003D353E">
        <w:rPr>
          <w:b/>
        </w:rPr>
        <w:t xml:space="preserve">general comment No. 7 </w:t>
      </w:r>
      <w:r w:rsidR="00434662">
        <w:rPr>
          <w:b/>
        </w:rPr>
        <w:t>on the right to adequate housing: f</w:t>
      </w:r>
      <w:r w:rsidR="00BB0930" w:rsidRPr="00D04C6A">
        <w:rPr>
          <w:b/>
        </w:rPr>
        <w:t>orced evictions</w:t>
      </w:r>
      <w:r w:rsidRPr="00D04C6A">
        <w:rPr>
          <w:b/>
        </w:rPr>
        <w:t>. The Committee also recommends that the State party prohibit forced ev</w:t>
      </w:r>
      <w:r w:rsidRPr="00550BA8">
        <w:rPr>
          <w:b/>
        </w:rPr>
        <w:t>ictions in domestic legislation</w:t>
      </w:r>
      <w:r w:rsidR="00143F76" w:rsidRPr="00D873CA">
        <w:rPr>
          <w:b/>
        </w:rPr>
        <w:t>.</w:t>
      </w:r>
    </w:p>
    <w:p w:rsidR="00CE6FD2" w:rsidRPr="006B2898" w:rsidRDefault="00CE6FD2" w:rsidP="00941252">
      <w:pPr>
        <w:pStyle w:val="SingleTxtG"/>
        <w:numPr>
          <w:ilvl w:val="0"/>
          <w:numId w:val="26"/>
        </w:numPr>
        <w:tabs>
          <w:tab w:val="clear" w:pos="2988"/>
        </w:tabs>
        <w:spacing w:after="240"/>
        <w:ind w:left="1134" w:firstLine="0"/>
      </w:pPr>
      <w:r w:rsidRPr="00F93CFD">
        <w:t xml:space="preserve">Noting the significant decrease </w:t>
      </w:r>
      <w:r w:rsidR="00FC176E">
        <w:t>in</w:t>
      </w:r>
      <w:r w:rsidR="00FC176E" w:rsidRPr="00F93CFD">
        <w:t xml:space="preserve"> </w:t>
      </w:r>
      <w:r w:rsidRPr="00F93CFD">
        <w:t>poverty, the Committee is concerned about the lack of strategies to address extreme poverty faced in particular by members of marginali</w:t>
      </w:r>
      <w:r w:rsidR="00D74892" w:rsidRPr="003D353E">
        <w:t>z</w:t>
      </w:r>
      <w:r w:rsidRPr="003D353E">
        <w:t>ed groups including minorities and about the prevalence of regional disparities affecting the enjoyment of all economic, social and cultural rights without discrimination (</w:t>
      </w:r>
      <w:r w:rsidR="00BB1DA4">
        <w:t>arts. </w:t>
      </w:r>
      <w:r w:rsidRPr="00D036A9">
        <w:t>2 and 11).</w:t>
      </w:r>
      <w:r w:rsidR="00BB0930" w:rsidRPr="00ED1E86">
        <w:t xml:space="preserve"> </w:t>
      </w:r>
    </w:p>
    <w:p w:rsidR="00CE6FD2" w:rsidRPr="00FF3653" w:rsidRDefault="00CE6FD2" w:rsidP="00CE6FD2">
      <w:pPr>
        <w:pStyle w:val="SingleTxtG"/>
        <w:rPr>
          <w:b/>
        </w:rPr>
      </w:pPr>
      <w:r w:rsidRPr="006B2898">
        <w:rPr>
          <w:b/>
        </w:rPr>
        <w:t>The Committee urges the State party to develop additional strategies</w:t>
      </w:r>
      <w:r w:rsidR="00143F76" w:rsidRPr="00D62589">
        <w:rPr>
          <w:b/>
        </w:rPr>
        <w:t xml:space="preserve"> </w:t>
      </w:r>
      <w:r w:rsidRPr="006A05B5">
        <w:rPr>
          <w:b/>
        </w:rPr>
        <w:t>to address extreme poverty faced</w:t>
      </w:r>
      <w:r w:rsidRPr="00391DC2">
        <w:rPr>
          <w:b/>
        </w:rPr>
        <w:t xml:space="preserve"> in particular by members of marginali</w:t>
      </w:r>
      <w:r w:rsidR="00655CA3" w:rsidRPr="005D0F5C">
        <w:rPr>
          <w:b/>
        </w:rPr>
        <w:t>z</w:t>
      </w:r>
      <w:r w:rsidRPr="00D04C6A">
        <w:rPr>
          <w:b/>
        </w:rPr>
        <w:t xml:space="preserve">ed groups including minorities and </w:t>
      </w:r>
      <w:r w:rsidR="00FC176E">
        <w:rPr>
          <w:b/>
        </w:rPr>
        <w:t xml:space="preserve">to </w:t>
      </w:r>
      <w:r w:rsidRPr="00D04C6A">
        <w:rPr>
          <w:b/>
        </w:rPr>
        <w:t xml:space="preserve">take all </w:t>
      </w:r>
      <w:r w:rsidR="00143F76" w:rsidRPr="00550BA8">
        <w:rPr>
          <w:b/>
        </w:rPr>
        <w:t xml:space="preserve">necessary </w:t>
      </w:r>
      <w:r w:rsidRPr="00D873CA">
        <w:rPr>
          <w:b/>
        </w:rPr>
        <w:t xml:space="preserve">remedial measures to address the regional disparities that affect the equal enjoyment of economic, social and cultural rights. The Committee </w:t>
      </w:r>
      <w:r w:rsidR="00655CA3" w:rsidRPr="00D873CA">
        <w:rPr>
          <w:b/>
        </w:rPr>
        <w:t xml:space="preserve">also </w:t>
      </w:r>
      <w:r w:rsidRPr="003F25F4">
        <w:rPr>
          <w:b/>
        </w:rPr>
        <w:t xml:space="preserve">urges the State </w:t>
      </w:r>
      <w:r w:rsidRPr="00840D01">
        <w:rPr>
          <w:b/>
        </w:rPr>
        <w:t xml:space="preserve">party to allocate sufficient funds for the implementation of these strategies, </w:t>
      </w:r>
      <w:r w:rsidR="00143F76" w:rsidRPr="00BE11DE">
        <w:rPr>
          <w:b/>
        </w:rPr>
        <w:t xml:space="preserve">taking into account </w:t>
      </w:r>
      <w:r w:rsidRPr="00BE11DE">
        <w:rPr>
          <w:b/>
        </w:rPr>
        <w:t xml:space="preserve">the Committee’s statement on poverty and the International Covenant on Economic, Social and Cultural Rights adopted by the Committee </w:t>
      </w:r>
      <w:r w:rsidR="006C5DFC" w:rsidRPr="00F93CFD">
        <w:rPr>
          <w:b/>
        </w:rPr>
        <w:t>in</w:t>
      </w:r>
      <w:r w:rsidRPr="00434662">
        <w:rPr>
          <w:b/>
        </w:rPr>
        <w:t xml:space="preserve"> 2001</w:t>
      </w:r>
      <w:r w:rsidR="00187BA2" w:rsidRPr="00FF3653">
        <w:rPr>
          <w:b/>
        </w:rPr>
        <w:t xml:space="preserve"> (E/C.12/2001/10)</w:t>
      </w:r>
      <w:r w:rsidRPr="00FF3653">
        <w:rPr>
          <w:b/>
        </w:rPr>
        <w:t>.</w:t>
      </w:r>
    </w:p>
    <w:p w:rsidR="006142B8" w:rsidRPr="00D036A9" w:rsidRDefault="006142B8" w:rsidP="00941252">
      <w:pPr>
        <w:pStyle w:val="SingleTxtG"/>
        <w:numPr>
          <w:ilvl w:val="0"/>
          <w:numId w:val="26"/>
        </w:numPr>
        <w:tabs>
          <w:tab w:val="clear" w:pos="2988"/>
        </w:tabs>
        <w:spacing w:after="240"/>
        <w:ind w:left="1134" w:firstLine="0"/>
      </w:pPr>
      <w:r w:rsidRPr="00FF3653">
        <w:t>The Committee notes with concern the absence of adequate measures to provide social housing to low</w:t>
      </w:r>
      <w:r w:rsidR="00FF3653">
        <w:t>-</w:t>
      </w:r>
      <w:r w:rsidRPr="00FF3653">
        <w:t>income families (</w:t>
      </w:r>
      <w:r w:rsidR="00BB1DA4">
        <w:t>art. </w:t>
      </w:r>
      <w:r w:rsidRPr="00D036A9">
        <w:t xml:space="preserve">11). </w:t>
      </w:r>
    </w:p>
    <w:p w:rsidR="006142B8" w:rsidRPr="005D0F5C" w:rsidRDefault="006142B8" w:rsidP="006142B8">
      <w:pPr>
        <w:pStyle w:val="SingleTxtG"/>
        <w:rPr>
          <w:b/>
        </w:rPr>
      </w:pPr>
      <w:r w:rsidRPr="008760E1">
        <w:rPr>
          <w:b/>
        </w:rPr>
        <w:t>The Committee requests that the State party take policy and financial measures to expand the network and quality of social housing to low</w:t>
      </w:r>
      <w:r w:rsidR="00FF3653">
        <w:rPr>
          <w:b/>
        </w:rPr>
        <w:t>-</w:t>
      </w:r>
      <w:r w:rsidRPr="008760E1">
        <w:rPr>
          <w:b/>
        </w:rPr>
        <w:t>incom</w:t>
      </w:r>
      <w:r w:rsidRPr="00ED1E86">
        <w:rPr>
          <w:b/>
        </w:rPr>
        <w:t xml:space="preserve">e families which should become part of the existing national plan of action on housing. The Committee </w:t>
      </w:r>
      <w:r w:rsidR="00FF3653">
        <w:rPr>
          <w:b/>
        </w:rPr>
        <w:t xml:space="preserve">also </w:t>
      </w:r>
      <w:r w:rsidRPr="00ED1E86">
        <w:rPr>
          <w:b/>
        </w:rPr>
        <w:t>reiterates its re</w:t>
      </w:r>
      <w:r w:rsidR="00386D4C" w:rsidRPr="006B2898">
        <w:rPr>
          <w:b/>
        </w:rPr>
        <w:t>com</w:t>
      </w:r>
      <w:r w:rsidR="00373759" w:rsidRPr="006B2898">
        <w:rPr>
          <w:b/>
        </w:rPr>
        <w:t>mendation</w:t>
      </w:r>
      <w:r w:rsidRPr="006A05B5">
        <w:rPr>
          <w:b/>
        </w:rPr>
        <w:t xml:space="preserve"> that the State party enact legislation that ensures the right to housing.</w:t>
      </w:r>
    </w:p>
    <w:p w:rsidR="006142B8" w:rsidRPr="00D036A9" w:rsidRDefault="006142B8" w:rsidP="00941252">
      <w:pPr>
        <w:pStyle w:val="SingleTxtG"/>
        <w:numPr>
          <w:ilvl w:val="0"/>
          <w:numId w:val="26"/>
        </w:numPr>
        <w:tabs>
          <w:tab w:val="clear" w:pos="2988"/>
        </w:tabs>
        <w:spacing w:after="240"/>
        <w:ind w:left="1134" w:firstLine="0"/>
      </w:pPr>
      <w:r w:rsidRPr="003F25F4">
        <w:t>Th</w:t>
      </w:r>
      <w:r w:rsidRPr="00840D01">
        <w:t xml:space="preserve">e Committee is concerned about the </w:t>
      </w:r>
      <w:r w:rsidR="00A81028" w:rsidRPr="00BE11DE">
        <w:t xml:space="preserve">inadequate </w:t>
      </w:r>
      <w:r w:rsidR="00BB0930" w:rsidRPr="00F93CFD">
        <w:t>budget</w:t>
      </w:r>
      <w:r w:rsidR="00A81028" w:rsidRPr="003D353E">
        <w:t>ary</w:t>
      </w:r>
      <w:r w:rsidR="00BB0930" w:rsidRPr="00434662">
        <w:t xml:space="preserve"> </w:t>
      </w:r>
      <w:r w:rsidR="00E54F33" w:rsidRPr="00FF3653">
        <w:t>allocation to health care and the limited access to health services in particular in rural areas</w:t>
      </w:r>
      <w:r w:rsidR="00BB0930" w:rsidRPr="00FF3653">
        <w:t xml:space="preserve">, </w:t>
      </w:r>
      <w:r w:rsidR="00E54F33" w:rsidRPr="00470E7A">
        <w:t xml:space="preserve">high infant mortality and </w:t>
      </w:r>
      <w:r w:rsidR="00BB0930" w:rsidRPr="00470E7A">
        <w:t>the absence of information on sexual and reproductive health</w:t>
      </w:r>
      <w:r w:rsidR="00BB0930" w:rsidRPr="00751E0A">
        <w:t xml:space="preserve"> as part of the education curricula</w:t>
      </w:r>
      <w:r w:rsidR="00544D63" w:rsidRPr="00751E0A">
        <w:t xml:space="preserve"> </w:t>
      </w:r>
      <w:r w:rsidRPr="00941252">
        <w:t>(</w:t>
      </w:r>
      <w:r w:rsidR="00BB1DA4">
        <w:t>art. </w:t>
      </w:r>
      <w:r w:rsidRPr="00D036A9">
        <w:t xml:space="preserve">12). </w:t>
      </w:r>
    </w:p>
    <w:p w:rsidR="006142B8" w:rsidRPr="00BE11DE" w:rsidRDefault="006142B8" w:rsidP="006142B8">
      <w:pPr>
        <w:pStyle w:val="SingleTxtG"/>
        <w:rPr>
          <w:b/>
        </w:rPr>
      </w:pPr>
      <w:r w:rsidRPr="00ED1E86">
        <w:rPr>
          <w:b/>
        </w:rPr>
        <w:t>The Committee</w:t>
      </w:r>
      <w:r w:rsidR="00656E60" w:rsidRPr="006B2898">
        <w:rPr>
          <w:b/>
        </w:rPr>
        <w:t xml:space="preserve"> </w:t>
      </w:r>
      <w:r w:rsidR="00CF0072" w:rsidRPr="006B2898">
        <w:rPr>
          <w:b/>
        </w:rPr>
        <w:t>recommends that</w:t>
      </w:r>
      <w:r w:rsidRPr="006A05B5">
        <w:rPr>
          <w:b/>
        </w:rPr>
        <w:t xml:space="preserve"> the </w:t>
      </w:r>
      <w:r w:rsidRPr="00391DC2">
        <w:rPr>
          <w:b/>
        </w:rPr>
        <w:t xml:space="preserve">State party </w:t>
      </w:r>
      <w:r w:rsidRPr="00D04C6A">
        <w:rPr>
          <w:b/>
        </w:rPr>
        <w:t xml:space="preserve">undertake the necessary measures to improve its health </w:t>
      </w:r>
      <w:r w:rsidR="00E54F33" w:rsidRPr="00550BA8">
        <w:rPr>
          <w:b/>
        </w:rPr>
        <w:t xml:space="preserve">care and </w:t>
      </w:r>
      <w:r w:rsidRPr="00D873CA">
        <w:rPr>
          <w:b/>
        </w:rPr>
        <w:t xml:space="preserve">services, by, inter alia, increasing the budgetary allocations to the health sector and extending </w:t>
      </w:r>
      <w:r w:rsidRPr="00840D01">
        <w:rPr>
          <w:b/>
        </w:rPr>
        <w:t xml:space="preserve">health services to rural areas. </w:t>
      </w:r>
      <w:r w:rsidR="00E54F33" w:rsidRPr="00BE11DE">
        <w:rPr>
          <w:b/>
        </w:rPr>
        <w:t xml:space="preserve">The </w:t>
      </w:r>
      <w:r w:rsidRPr="00BE11DE">
        <w:rPr>
          <w:b/>
        </w:rPr>
        <w:t>State party should continue addressin</w:t>
      </w:r>
      <w:r w:rsidRPr="00F93CFD">
        <w:rPr>
          <w:b/>
        </w:rPr>
        <w:t>g high infant mortality and provide for sexual and reproductive health in the education curricula, and report on progress in the enjoyment of the right to health in the next periodic report</w:t>
      </w:r>
      <w:r w:rsidR="00187BA2" w:rsidRPr="003D353E">
        <w:rPr>
          <w:b/>
        </w:rPr>
        <w:t xml:space="preserve">, </w:t>
      </w:r>
      <w:r w:rsidR="000B3B9E" w:rsidRPr="00FF3653">
        <w:rPr>
          <w:b/>
        </w:rPr>
        <w:t xml:space="preserve">taking into account </w:t>
      </w:r>
      <w:r w:rsidR="00187BA2" w:rsidRPr="00FF3653">
        <w:rPr>
          <w:b/>
        </w:rPr>
        <w:t>the Committee’s general comment No.</w:t>
      </w:r>
      <w:r w:rsidR="00046005">
        <w:rPr>
          <w:b/>
        </w:rPr>
        <w:t> </w:t>
      </w:r>
      <w:r w:rsidR="00187BA2" w:rsidRPr="00ED1E86">
        <w:rPr>
          <w:b/>
        </w:rPr>
        <w:t>14</w:t>
      </w:r>
      <w:r w:rsidR="00470E7A">
        <w:rPr>
          <w:b/>
        </w:rPr>
        <w:t xml:space="preserve"> </w:t>
      </w:r>
      <w:r w:rsidR="00187BA2" w:rsidRPr="006B2898">
        <w:rPr>
          <w:b/>
        </w:rPr>
        <w:t>(2000)</w:t>
      </w:r>
      <w:r w:rsidR="00FC176E">
        <w:rPr>
          <w:b/>
        </w:rPr>
        <w:t xml:space="preserve"> </w:t>
      </w:r>
      <w:r w:rsidR="00470E7A">
        <w:rPr>
          <w:b/>
        </w:rPr>
        <w:t>on the right to the highest attainable standard of health.</w:t>
      </w:r>
    </w:p>
    <w:p w:rsidR="000B3B9E" w:rsidRPr="00ED1E86" w:rsidRDefault="00325975" w:rsidP="00941252">
      <w:pPr>
        <w:pStyle w:val="SingleTxtG"/>
        <w:numPr>
          <w:ilvl w:val="0"/>
          <w:numId w:val="26"/>
        </w:numPr>
        <w:tabs>
          <w:tab w:val="clear" w:pos="2988"/>
        </w:tabs>
        <w:spacing w:after="240"/>
        <w:ind w:left="1134" w:firstLine="0"/>
      </w:pPr>
      <w:r w:rsidRPr="00434662">
        <w:t>The Committee is concerned about the distorted sex</w:t>
      </w:r>
      <w:r w:rsidR="00470E7A">
        <w:t xml:space="preserve"> </w:t>
      </w:r>
      <w:r w:rsidRPr="00434662">
        <w:t>ratio at birth and its possible linkage to sex-selective abortions due to discrimination against women, including in inheritance, and son preference (</w:t>
      </w:r>
      <w:r w:rsidR="00BB1DA4">
        <w:t>arts. </w:t>
      </w:r>
      <w:r w:rsidRPr="00D036A9">
        <w:t>3 and 12).</w:t>
      </w:r>
    </w:p>
    <w:p w:rsidR="00325975" w:rsidRPr="00D04C6A" w:rsidRDefault="00325975" w:rsidP="006142B8">
      <w:pPr>
        <w:pStyle w:val="SingleTxtG"/>
        <w:rPr>
          <w:b/>
        </w:rPr>
      </w:pPr>
      <w:r w:rsidRPr="006B2898">
        <w:rPr>
          <w:b/>
        </w:rPr>
        <w:t>The Committee recommends that the State party take steps to prevent sex-selective abortions, including by minimi</w:t>
      </w:r>
      <w:r w:rsidR="00470E7A">
        <w:rPr>
          <w:b/>
        </w:rPr>
        <w:t>z</w:t>
      </w:r>
      <w:r w:rsidRPr="006B2898">
        <w:rPr>
          <w:b/>
        </w:rPr>
        <w:t xml:space="preserve">ing unsafe abortions and reducing the recourse to abortion through expanded and improved family planning services. The Committee </w:t>
      </w:r>
      <w:r w:rsidR="00BE1105">
        <w:rPr>
          <w:b/>
        </w:rPr>
        <w:t>also</w:t>
      </w:r>
      <w:r w:rsidRPr="006B2898">
        <w:rPr>
          <w:b/>
        </w:rPr>
        <w:t xml:space="preserve"> recommends that the State party collect re</w:t>
      </w:r>
      <w:r w:rsidRPr="00D62589">
        <w:rPr>
          <w:b/>
        </w:rPr>
        <w:t xml:space="preserve">liable data on </w:t>
      </w:r>
      <w:r w:rsidR="00470E7A">
        <w:rPr>
          <w:b/>
        </w:rPr>
        <w:t xml:space="preserve">the </w:t>
      </w:r>
      <w:r w:rsidRPr="00D62589">
        <w:rPr>
          <w:b/>
        </w:rPr>
        <w:t>sex</w:t>
      </w:r>
      <w:r w:rsidR="00470E7A">
        <w:rPr>
          <w:b/>
        </w:rPr>
        <w:t xml:space="preserve"> </w:t>
      </w:r>
      <w:r w:rsidRPr="00D62589">
        <w:rPr>
          <w:b/>
        </w:rPr>
        <w:t>ratio at birth, prevent all forms of discrimination against women, including in inheritance, and address customary practices as well as patriarchal and stereotyped attitudes</w:t>
      </w:r>
      <w:r w:rsidRPr="006A05B5">
        <w:rPr>
          <w:b/>
        </w:rPr>
        <w:t xml:space="preserve">. </w:t>
      </w:r>
      <w:r w:rsidRPr="00391DC2">
        <w:rPr>
          <w:b/>
        </w:rPr>
        <w:t xml:space="preserve">The Committee </w:t>
      </w:r>
      <w:r w:rsidR="00BE1105">
        <w:rPr>
          <w:b/>
        </w:rPr>
        <w:t xml:space="preserve">further </w:t>
      </w:r>
      <w:r w:rsidRPr="00391DC2">
        <w:rPr>
          <w:b/>
        </w:rPr>
        <w:t>recommends th</w:t>
      </w:r>
      <w:r w:rsidRPr="005D0F5C">
        <w:rPr>
          <w:b/>
        </w:rPr>
        <w:t xml:space="preserve">at the State party ensure enhanced education and awareness-raising about gender equality </w:t>
      </w:r>
      <w:r w:rsidR="00BE1105">
        <w:rPr>
          <w:b/>
        </w:rPr>
        <w:t>for</w:t>
      </w:r>
      <w:r w:rsidRPr="005D0F5C">
        <w:rPr>
          <w:b/>
        </w:rPr>
        <w:t xml:space="preserve"> the general public.</w:t>
      </w:r>
    </w:p>
    <w:p w:rsidR="006142B8" w:rsidRPr="006B2898" w:rsidRDefault="006256CB" w:rsidP="00941252">
      <w:pPr>
        <w:pStyle w:val="SingleTxtG"/>
        <w:numPr>
          <w:ilvl w:val="0"/>
          <w:numId w:val="26"/>
        </w:numPr>
        <w:tabs>
          <w:tab w:val="clear" w:pos="2988"/>
        </w:tabs>
        <w:spacing w:after="240"/>
        <w:ind w:left="1134" w:firstLine="0"/>
      </w:pPr>
      <w:r w:rsidRPr="00840D01">
        <w:t>T</w:t>
      </w:r>
      <w:r w:rsidR="006142B8" w:rsidRPr="00BE11DE">
        <w:t xml:space="preserve">he Committee remains concerned about the lack of measures to effectively address the higher dropout rates of girls from </w:t>
      </w:r>
      <w:r w:rsidRPr="00F93CFD">
        <w:t>primary educ</w:t>
      </w:r>
      <w:r w:rsidRPr="003D353E">
        <w:t xml:space="preserve">ation </w:t>
      </w:r>
      <w:r w:rsidR="006142B8" w:rsidRPr="00434662">
        <w:t xml:space="preserve">as compared to boys, disproportionately affecting Roma children. The Committee is also concerned about the limited effectiveness of the measures to </w:t>
      </w:r>
      <w:r w:rsidR="0056343A" w:rsidRPr="00FF3653">
        <w:t>keep</w:t>
      </w:r>
      <w:r w:rsidR="006142B8" w:rsidRPr="00FF3653">
        <w:t xml:space="preserve"> Roma in school (</w:t>
      </w:r>
      <w:r w:rsidR="00BB1DA4">
        <w:t>arts. </w:t>
      </w:r>
      <w:r w:rsidR="006142B8" w:rsidRPr="00D036A9">
        <w:t>13</w:t>
      </w:r>
      <w:r w:rsidR="00751E0A">
        <w:t>-</w:t>
      </w:r>
      <w:r w:rsidR="006142B8" w:rsidRPr="00D036A9">
        <w:t>14).</w:t>
      </w:r>
    </w:p>
    <w:p w:rsidR="006142B8" w:rsidRPr="00941252" w:rsidRDefault="006142B8" w:rsidP="006142B8">
      <w:pPr>
        <w:pStyle w:val="SingleTxtG"/>
        <w:rPr>
          <w:b/>
        </w:rPr>
      </w:pPr>
      <w:r w:rsidRPr="006B2898">
        <w:rPr>
          <w:b/>
        </w:rPr>
        <w:t xml:space="preserve">The Committee recommends that the State party </w:t>
      </w:r>
      <w:r w:rsidR="00072E8C" w:rsidRPr="00D62589">
        <w:rPr>
          <w:b/>
        </w:rPr>
        <w:t>undertake to eliminate</w:t>
      </w:r>
      <w:r w:rsidRPr="00391DC2">
        <w:rPr>
          <w:b/>
        </w:rPr>
        <w:t xml:space="preserve"> the high</w:t>
      </w:r>
      <w:r w:rsidRPr="00D04C6A">
        <w:rPr>
          <w:b/>
        </w:rPr>
        <w:t xml:space="preserve"> drop</w:t>
      </w:r>
      <w:r w:rsidRPr="00550BA8">
        <w:rPr>
          <w:b/>
        </w:rPr>
        <w:t xml:space="preserve">out rates of girls from </w:t>
      </w:r>
      <w:r w:rsidR="00386D4C" w:rsidRPr="00D873CA">
        <w:rPr>
          <w:b/>
        </w:rPr>
        <w:t xml:space="preserve">primary </w:t>
      </w:r>
      <w:r w:rsidR="007726B8" w:rsidRPr="003F25F4">
        <w:rPr>
          <w:b/>
        </w:rPr>
        <w:t>education</w:t>
      </w:r>
      <w:r w:rsidRPr="00F93CFD">
        <w:rPr>
          <w:b/>
        </w:rPr>
        <w:t xml:space="preserve">, in particular of Roma children. The Committee also recommends that the State party continue taking effective measures to </w:t>
      </w:r>
      <w:r w:rsidR="00072E8C" w:rsidRPr="003D353E">
        <w:rPr>
          <w:b/>
        </w:rPr>
        <w:t>keep</w:t>
      </w:r>
      <w:r w:rsidRPr="00FF3653">
        <w:rPr>
          <w:b/>
        </w:rPr>
        <w:t xml:space="preserve"> Roma attending school, and increasing school attendance at the secondary level, inter alia, through the grant</w:t>
      </w:r>
      <w:r w:rsidR="00751E0A">
        <w:rPr>
          <w:b/>
        </w:rPr>
        <w:t>ing</w:t>
      </w:r>
      <w:r w:rsidRPr="00FF3653">
        <w:rPr>
          <w:b/>
        </w:rPr>
        <w:t xml:space="preserve"> of scholarships</w:t>
      </w:r>
      <w:r w:rsidR="00013C0C" w:rsidRPr="00470E7A">
        <w:rPr>
          <w:b/>
        </w:rPr>
        <w:t>,</w:t>
      </w:r>
      <w:r w:rsidR="00656E60" w:rsidRPr="00751E0A">
        <w:rPr>
          <w:b/>
        </w:rPr>
        <w:t xml:space="preserve"> </w:t>
      </w:r>
      <w:r w:rsidR="00E54F33" w:rsidRPr="00751E0A">
        <w:rPr>
          <w:b/>
        </w:rPr>
        <w:t xml:space="preserve">provision of </w:t>
      </w:r>
      <w:r w:rsidRPr="00751E0A">
        <w:rPr>
          <w:b/>
        </w:rPr>
        <w:t xml:space="preserve">schoolbooks and </w:t>
      </w:r>
      <w:r w:rsidR="00013C0C" w:rsidRPr="00751E0A">
        <w:rPr>
          <w:b/>
        </w:rPr>
        <w:t xml:space="preserve">the reimbursement of expenses for </w:t>
      </w:r>
      <w:r w:rsidRPr="00751E0A">
        <w:rPr>
          <w:b/>
        </w:rPr>
        <w:t>travel to attend school and recruiting additional school personne</w:t>
      </w:r>
      <w:r w:rsidRPr="00176BAE">
        <w:rPr>
          <w:b/>
        </w:rPr>
        <w:t>l from among members of the Roma community.</w:t>
      </w:r>
    </w:p>
    <w:p w:rsidR="006142B8" w:rsidRPr="00D62589" w:rsidRDefault="006142B8" w:rsidP="00941252">
      <w:pPr>
        <w:pStyle w:val="SingleTxtG"/>
        <w:numPr>
          <w:ilvl w:val="0"/>
          <w:numId w:val="26"/>
        </w:numPr>
        <w:tabs>
          <w:tab w:val="clear" w:pos="2988"/>
        </w:tabs>
        <w:spacing w:after="240"/>
        <w:ind w:left="1134" w:firstLine="0"/>
      </w:pPr>
      <w:r w:rsidRPr="00941252">
        <w:t xml:space="preserve">The Committee regrets the </w:t>
      </w:r>
      <w:r w:rsidR="004A5504" w:rsidRPr="00941252">
        <w:t xml:space="preserve">reportedly limited </w:t>
      </w:r>
      <w:r w:rsidRPr="00941252">
        <w:t>access to education in minority languages in public schools a</w:t>
      </w:r>
      <w:r w:rsidR="004A5504" w:rsidRPr="00941252">
        <w:t xml:space="preserve">nd lack of </w:t>
      </w:r>
      <w:r w:rsidR="00BC1F55" w:rsidRPr="00941252">
        <w:t>steps taken</w:t>
      </w:r>
      <w:r w:rsidRPr="00941252">
        <w:t xml:space="preserve"> to preserve, protect and promote minority languages and cultures (</w:t>
      </w:r>
      <w:r w:rsidR="00BB1DA4">
        <w:t>arts. </w:t>
      </w:r>
      <w:r w:rsidRPr="00D036A9">
        <w:t>13</w:t>
      </w:r>
      <w:r w:rsidR="00751E0A">
        <w:t>-</w:t>
      </w:r>
      <w:r w:rsidR="00013C0C" w:rsidRPr="006B2898">
        <w:t>15</w:t>
      </w:r>
      <w:r w:rsidRPr="00D62589">
        <w:t>).</w:t>
      </w:r>
    </w:p>
    <w:p w:rsidR="00532EA6" w:rsidRPr="00D873CA" w:rsidRDefault="006142B8" w:rsidP="006142B8">
      <w:pPr>
        <w:pStyle w:val="SingleTxtG"/>
        <w:rPr>
          <w:b/>
        </w:rPr>
      </w:pPr>
      <w:r w:rsidRPr="006A05B5">
        <w:rPr>
          <w:b/>
        </w:rPr>
        <w:t xml:space="preserve">The Committee requests the State party to take measures to ensure access to education in </w:t>
      </w:r>
      <w:r w:rsidRPr="005D0F5C">
        <w:rPr>
          <w:b/>
        </w:rPr>
        <w:t xml:space="preserve">minority languages in public schools as well as to </w:t>
      </w:r>
      <w:r w:rsidRPr="00D04C6A">
        <w:rPr>
          <w:b/>
        </w:rPr>
        <w:t xml:space="preserve">preserve, protect and promote minority languages and cultures as part of cultural diversity and heritage. The Committee </w:t>
      </w:r>
      <w:r w:rsidR="00751E0A">
        <w:rPr>
          <w:b/>
        </w:rPr>
        <w:t xml:space="preserve">also </w:t>
      </w:r>
      <w:r w:rsidRPr="00D04C6A">
        <w:rPr>
          <w:b/>
        </w:rPr>
        <w:t>encourages the State party to consider increasing the budget allocated to cultural development and participation in cultural life in lin</w:t>
      </w:r>
      <w:r w:rsidRPr="00550BA8">
        <w:rPr>
          <w:b/>
        </w:rPr>
        <w:t>e with article</w:t>
      </w:r>
      <w:r w:rsidR="00BE1105">
        <w:rPr>
          <w:b/>
        </w:rPr>
        <w:t> </w:t>
      </w:r>
      <w:r w:rsidRPr="00550BA8">
        <w:rPr>
          <w:b/>
        </w:rPr>
        <w:t xml:space="preserve">15 of the Covenant. </w:t>
      </w:r>
    </w:p>
    <w:p w:rsidR="00532EA6" w:rsidRPr="006B2898" w:rsidRDefault="00532EA6" w:rsidP="00941252">
      <w:pPr>
        <w:pStyle w:val="SingleTxtG"/>
        <w:numPr>
          <w:ilvl w:val="0"/>
          <w:numId w:val="26"/>
        </w:numPr>
        <w:tabs>
          <w:tab w:val="clear" w:pos="2988"/>
        </w:tabs>
        <w:spacing w:after="240"/>
        <w:ind w:left="1134" w:firstLine="0"/>
      </w:pPr>
      <w:r w:rsidRPr="00F93CFD">
        <w:t xml:space="preserve">The Committee is concerned that </w:t>
      </w:r>
      <w:r w:rsidR="007726B8" w:rsidRPr="003D353E">
        <w:t>minority communities</w:t>
      </w:r>
      <w:r w:rsidR="007726B8" w:rsidRPr="00FF3653">
        <w:t>, especially</w:t>
      </w:r>
      <w:r w:rsidR="00BE1105">
        <w:t xml:space="preserve"> </w:t>
      </w:r>
      <w:r w:rsidRPr="00751E0A">
        <w:t>Bosnia</w:t>
      </w:r>
      <w:r w:rsidR="00751E0A">
        <w:t>n</w:t>
      </w:r>
      <w:r w:rsidRPr="00751E0A">
        <w:t xml:space="preserve">s </w:t>
      </w:r>
      <w:r w:rsidR="00751E0A">
        <w:t xml:space="preserve">and Egyptians </w:t>
      </w:r>
      <w:r w:rsidRPr="00751E0A">
        <w:t>have not be</w:t>
      </w:r>
      <w:r w:rsidR="00013C0C" w:rsidRPr="00751E0A">
        <w:t xml:space="preserve">nefited from </w:t>
      </w:r>
      <w:r w:rsidRPr="00751E0A">
        <w:t xml:space="preserve">the enjoyment </w:t>
      </w:r>
      <w:r w:rsidR="000962ED" w:rsidRPr="00751E0A">
        <w:t xml:space="preserve">and protection </w:t>
      </w:r>
      <w:r w:rsidRPr="00751E0A">
        <w:t>of minority rights (</w:t>
      </w:r>
      <w:r w:rsidR="00BB1DA4">
        <w:t>art. </w:t>
      </w:r>
      <w:r w:rsidRPr="00D036A9">
        <w:t>2).</w:t>
      </w:r>
    </w:p>
    <w:p w:rsidR="006142B8" w:rsidRPr="00BE11DE" w:rsidRDefault="00532EA6" w:rsidP="00532EA6">
      <w:pPr>
        <w:pStyle w:val="SingleTxtG"/>
        <w:rPr>
          <w:b/>
        </w:rPr>
      </w:pPr>
      <w:r w:rsidRPr="006B2898">
        <w:rPr>
          <w:b/>
        </w:rPr>
        <w:t>The State party is encouraged to recogni</w:t>
      </w:r>
      <w:r w:rsidR="00751E0A">
        <w:rPr>
          <w:b/>
        </w:rPr>
        <w:t>z</w:t>
      </w:r>
      <w:r w:rsidRPr="006B2898">
        <w:rPr>
          <w:b/>
        </w:rPr>
        <w:t xml:space="preserve">e </w:t>
      </w:r>
      <w:r w:rsidR="007726B8" w:rsidRPr="00D62589">
        <w:rPr>
          <w:b/>
        </w:rPr>
        <w:t>communities</w:t>
      </w:r>
      <w:r w:rsidRPr="00391DC2">
        <w:rPr>
          <w:b/>
        </w:rPr>
        <w:t xml:space="preserve"> with specific identities</w:t>
      </w:r>
      <w:r w:rsidR="007726B8" w:rsidRPr="005D0F5C">
        <w:rPr>
          <w:b/>
        </w:rPr>
        <w:t>, especially</w:t>
      </w:r>
      <w:r w:rsidRPr="00D04C6A">
        <w:rPr>
          <w:b/>
        </w:rPr>
        <w:t xml:space="preserve"> </w:t>
      </w:r>
      <w:r w:rsidR="00751E0A">
        <w:rPr>
          <w:b/>
        </w:rPr>
        <w:t xml:space="preserve">Bosnians and </w:t>
      </w:r>
      <w:r w:rsidRPr="00D04C6A">
        <w:rPr>
          <w:b/>
        </w:rPr>
        <w:t xml:space="preserve">Egyptians as national minorities, in accordance with applicable international standards, so that their members can benefit from the </w:t>
      </w:r>
      <w:r w:rsidR="00013C0C" w:rsidRPr="00550BA8">
        <w:rPr>
          <w:b/>
        </w:rPr>
        <w:t xml:space="preserve">enjoyment and </w:t>
      </w:r>
      <w:r w:rsidRPr="00D873CA">
        <w:rPr>
          <w:b/>
        </w:rPr>
        <w:t>protecti</w:t>
      </w:r>
      <w:r w:rsidR="00D11103" w:rsidRPr="003F25F4">
        <w:rPr>
          <w:b/>
        </w:rPr>
        <w:t>on of m</w:t>
      </w:r>
      <w:r w:rsidR="00D11103" w:rsidRPr="00840D01">
        <w:rPr>
          <w:b/>
        </w:rPr>
        <w:t>inority rights.</w:t>
      </w:r>
    </w:p>
    <w:p w:rsidR="006142B8" w:rsidRPr="005D0F5C" w:rsidRDefault="006142B8" w:rsidP="00941252">
      <w:pPr>
        <w:pStyle w:val="SingleTxtG"/>
        <w:numPr>
          <w:ilvl w:val="0"/>
          <w:numId w:val="26"/>
        </w:numPr>
        <w:tabs>
          <w:tab w:val="clear" w:pos="2988"/>
        </w:tabs>
        <w:spacing w:after="240"/>
        <w:ind w:left="1134" w:firstLine="0"/>
        <w:rPr>
          <w:bCs/>
        </w:rPr>
      </w:pPr>
      <w:r w:rsidRPr="006A05B5">
        <w:rPr>
          <w:bCs/>
        </w:rPr>
        <w:t xml:space="preserve">The Committee encourages the State party to consider signing and ratifying the Optional Protocol to the </w:t>
      </w:r>
      <w:r w:rsidR="0056684B" w:rsidRPr="00391DC2">
        <w:rPr>
          <w:bCs/>
        </w:rPr>
        <w:t xml:space="preserve">International </w:t>
      </w:r>
      <w:r w:rsidRPr="005D0F5C">
        <w:rPr>
          <w:bCs/>
        </w:rPr>
        <w:t xml:space="preserve">Covenant on Economic, Social and Cultural Rights. </w:t>
      </w:r>
    </w:p>
    <w:p w:rsidR="006142B8" w:rsidRPr="00941252" w:rsidRDefault="006142B8" w:rsidP="00941252">
      <w:pPr>
        <w:pStyle w:val="SingleTxtG"/>
        <w:numPr>
          <w:ilvl w:val="0"/>
          <w:numId w:val="26"/>
        </w:numPr>
        <w:tabs>
          <w:tab w:val="clear" w:pos="2988"/>
        </w:tabs>
        <w:spacing w:after="240"/>
        <w:ind w:left="1134" w:firstLine="0"/>
        <w:rPr>
          <w:b/>
        </w:rPr>
      </w:pPr>
      <w:r w:rsidRPr="00941252">
        <w:rPr>
          <w:b/>
        </w:rPr>
        <w:t>The Committee requests the State party to disseminate the present concluding observations widely among all levels of society, particularly among government officials</w:t>
      </w:r>
      <w:r w:rsidR="00187BA2" w:rsidRPr="00941252">
        <w:rPr>
          <w:b/>
        </w:rPr>
        <w:t xml:space="preserve">, </w:t>
      </w:r>
      <w:r w:rsidRPr="00941252">
        <w:rPr>
          <w:b/>
        </w:rPr>
        <w:t>judicial authorities</w:t>
      </w:r>
      <w:r w:rsidR="00187BA2" w:rsidRPr="00941252">
        <w:rPr>
          <w:b/>
        </w:rPr>
        <w:t xml:space="preserve"> and civil society organizations</w:t>
      </w:r>
      <w:r w:rsidRPr="00941252">
        <w:rPr>
          <w:b/>
        </w:rPr>
        <w:t>, and to inform the Committee on all steps taken to implement them in its next periodic report. It also encourages the State party to engage non-governmental organizations and other members of civil society in the process of discussion at the national level prior to the submission of its next periodic report.</w:t>
      </w:r>
      <w:r w:rsidR="009207FF" w:rsidRPr="00941252">
        <w:rPr>
          <w:b/>
        </w:rPr>
        <w:t xml:space="preserve"> The Committee </w:t>
      </w:r>
      <w:r w:rsidR="004D178A" w:rsidRPr="00941252">
        <w:rPr>
          <w:b/>
        </w:rPr>
        <w:t>further</w:t>
      </w:r>
      <w:r w:rsidR="009207FF" w:rsidRPr="00941252">
        <w:rPr>
          <w:b/>
        </w:rPr>
        <w:t xml:space="preserve"> encourages the State party to ensure that the website of the concerned executive </w:t>
      </w:r>
      <w:r w:rsidR="00A711BF" w:rsidRPr="00941252">
        <w:rPr>
          <w:b/>
        </w:rPr>
        <w:t>authorities provide</w:t>
      </w:r>
      <w:r w:rsidR="009207FF" w:rsidRPr="00941252">
        <w:rPr>
          <w:b/>
        </w:rPr>
        <w:t xml:space="preserve"> information </w:t>
      </w:r>
      <w:r w:rsidR="00F73318" w:rsidRPr="00941252">
        <w:rPr>
          <w:b/>
        </w:rPr>
        <w:t xml:space="preserve">on </w:t>
      </w:r>
      <w:r w:rsidR="009207FF" w:rsidRPr="00941252">
        <w:rPr>
          <w:b/>
        </w:rPr>
        <w:t>and links to the State party’s report, the written replies to the list of issues, the Committee’s concluding observations and the progress of implementation and that</w:t>
      </w:r>
      <w:r w:rsidR="00A74664" w:rsidRPr="00941252">
        <w:rPr>
          <w:b/>
        </w:rPr>
        <w:t xml:space="preserve"> it is regularly updated.</w:t>
      </w:r>
    </w:p>
    <w:p w:rsidR="002454D0" w:rsidRPr="00941252" w:rsidRDefault="006142B8" w:rsidP="00941252">
      <w:pPr>
        <w:pStyle w:val="SingleTxtG"/>
        <w:numPr>
          <w:ilvl w:val="0"/>
          <w:numId w:val="26"/>
        </w:numPr>
        <w:tabs>
          <w:tab w:val="clear" w:pos="2988"/>
        </w:tabs>
        <w:spacing w:after="240"/>
        <w:ind w:left="1134" w:firstLine="0"/>
        <w:rPr>
          <w:b/>
        </w:rPr>
      </w:pPr>
      <w:r w:rsidRPr="00941252">
        <w:rPr>
          <w:b/>
        </w:rPr>
        <w:t xml:space="preserve">The Committee requests the State party to submit its </w:t>
      </w:r>
      <w:r w:rsidR="005E2011" w:rsidRPr="00941252">
        <w:rPr>
          <w:b/>
        </w:rPr>
        <w:t xml:space="preserve">fourth </w:t>
      </w:r>
      <w:r w:rsidRPr="00941252">
        <w:rPr>
          <w:b/>
        </w:rPr>
        <w:t>periodic report in accordance with the guidelines adopted by the Committee in 2008 (E/C.12/2008/2), by</w:t>
      </w:r>
      <w:r w:rsidR="00BE1105">
        <w:rPr>
          <w:b/>
        </w:rPr>
        <w:t xml:space="preserve"> </w:t>
      </w:r>
      <w:r w:rsidRPr="00941252">
        <w:rPr>
          <w:b/>
        </w:rPr>
        <w:t>30 November 2018.</w:t>
      </w:r>
    </w:p>
    <w:p w:rsidR="007C5B8A" w:rsidRPr="007C5B8A" w:rsidRDefault="007C5B8A" w:rsidP="007C5B8A">
      <w:pPr>
        <w:pStyle w:val="SingleTxtG"/>
        <w:spacing w:before="240" w:after="0"/>
        <w:jc w:val="center"/>
        <w:rPr>
          <w:u w:val="single"/>
        </w:rPr>
      </w:pPr>
      <w:r>
        <w:rPr>
          <w:u w:val="single"/>
        </w:rPr>
        <w:tab/>
      </w:r>
      <w:r>
        <w:rPr>
          <w:u w:val="single"/>
        </w:rPr>
        <w:tab/>
      </w:r>
      <w:r>
        <w:rPr>
          <w:u w:val="single"/>
        </w:rPr>
        <w:tab/>
      </w:r>
    </w:p>
    <w:sectPr w:rsidR="007C5B8A" w:rsidRPr="007C5B8A" w:rsidSect="002454D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0D74" w:rsidRDefault="00E30D74"/>
  </w:endnote>
  <w:endnote w:type="continuationSeparator" w:id="0">
    <w:p w:rsidR="00E30D74" w:rsidRDefault="00E30D74"/>
  </w:endnote>
  <w:endnote w:type="continuationNotice" w:id="1">
    <w:p w:rsidR="00E30D74" w:rsidRDefault="00E30D7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D74" w:rsidRPr="002454D0" w:rsidRDefault="00E30D74" w:rsidP="002454D0">
    <w:pPr>
      <w:pStyle w:val="Footer"/>
      <w:tabs>
        <w:tab w:val="right" w:pos="9638"/>
      </w:tabs>
    </w:pPr>
    <w:r w:rsidRPr="002454D0">
      <w:rPr>
        <w:b/>
        <w:sz w:val="18"/>
      </w:rPr>
      <w:fldChar w:fldCharType="begin"/>
    </w:r>
    <w:r w:rsidRPr="002454D0">
      <w:rPr>
        <w:b/>
        <w:sz w:val="18"/>
      </w:rPr>
      <w:instrText xml:space="preserve"> PAGE  \* MERGEFORMAT </w:instrText>
    </w:r>
    <w:r w:rsidRPr="002454D0">
      <w:rPr>
        <w:b/>
        <w:sz w:val="18"/>
      </w:rPr>
      <w:fldChar w:fldCharType="separate"/>
    </w:r>
    <w:r>
      <w:rPr>
        <w:b/>
        <w:noProof/>
        <w:sz w:val="18"/>
      </w:rPr>
      <w:t>10</w:t>
    </w:r>
    <w:r w:rsidRPr="002454D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D74" w:rsidRPr="002454D0" w:rsidRDefault="00E30D74" w:rsidP="002454D0">
    <w:pPr>
      <w:pStyle w:val="Footer"/>
      <w:tabs>
        <w:tab w:val="right" w:pos="9638"/>
      </w:tabs>
      <w:rPr>
        <w:b/>
        <w:sz w:val="18"/>
      </w:rPr>
    </w:pPr>
    <w:r>
      <w:tab/>
    </w:r>
    <w:r w:rsidRPr="002454D0">
      <w:rPr>
        <w:b/>
        <w:sz w:val="18"/>
      </w:rPr>
      <w:fldChar w:fldCharType="begin"/>
    </w:r>
    <w:r w:rsidRPr="002454D0">
      <w:rPr>
        <w:b/>
        <w:sz w:val="18"/>
      </w:rPr>
      <w:instrText xml:space="preserve"> PAGE  \* MERGEFORMAT </w:instrText>
    </w:r>
    <w:r w:rsidRPr="002454D0">
      <w:rPr>
        <w:b/>
        <w:sz w:val="18"/>
      </w:rPr>
      <w:fldChar w:fldCharType="separate"/>
    </w:r>
    <w:r>
      <w:rPr>
        <w:b/>
        <w:noProof/>
        <w:sz w:val="18"/>
      </w:rPr>
      <w:t>9</w:t>
    </w:r>
    <w:r w:rsidRPr="002454D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D74" w:rsidRPr="002454D0" w:rsidRDefault="00E30D74">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GE.13-49811</w:t>
    </w:r>
    <w:r>
      <w:rPr>
        <w:sz w:val="20"/>
      </w:rPr>
      <w:br/>
    </w:r>
    <w:r w:rsidRPr="00965AC3">
      <w:rPr>
        <w:rFonts w:ascii="C39T30Lfz" w:hAnsi="C39T30Lfz"/>
        <w:sz w:val="56"/>
      </w:rPr>
      <w:t></w:t>
    </w:r>
    <w:r w:rsidRPr="00965AC3">
      <w:rPr>
        <w:rFonts w:ascii="C39T30Lfz" w:hAnsi="C39T30Lfz"/>
        <w:sz w:val="56"/>
      </w:rPr>
      <w:t></w:t>
    </w:r>
    <w:r w:rsidRPr="00965AC3">
      <w:rPr>
        <w:rFonts w:ascii="C39T30Lfz" w:hAnsi="C39T30Lfz"/>
        <w:sz w:val="56"/>
      </w:rPr>
      <w:t></w:t>
    </w:r>
    <w:r w:rsidRPr="00965AC3">
      <w:rPr>
        <w:rFonts w:ascii="C39T30Lfz" w:hAnsi="C39T30Lfz"/>
        <w:sz w:val="56"/>
      </w:rPr>
      <w:t></w:t>
    </w:r>
    <w:r w:rsidRPr="00965AC3">
      <w:rPr>
        <w:rFonts w:ascii="C39T30Lfz" w:hAnsi="C39T30Lfz"/>
        <w:sz w:val="56"/>
      </w:rPr>
      <w:t></w:t>
    </w:r>
    <w:r w:rsidRPr="00965AC3">
      <w:rPr>
        <w:rFonts w:ascii="C39T30Lfz" w:hAnsi="C39T30Lfz"/>
        <w:sz w:val="56"/>
      </w:rPr>
      <w:t></w:t>
    </w:r>
    <w:r w:rsidRPr="00965AC3">
      <w:rPr>
        <w:rFonts w:ascii="C39T30Lfz" w:hAnsi="C39T30Lfz"/>
        <w:sz w:val="56"/>
      </w:rPr>
      <w:t></w:t>
    </w:r>
    <w:r w:rsidRPr="00965AC3">
      <w:rPr>
        <w:rFonts w:ascii="C39T30Lfz" w:hAnsi="C39T30Lfz"/>
        <w:sz w:val="56"/>
      </w:rPr>
      <w:t></w:t>
    </w:r>
    <w:r w:rsidRPr="00965AC3">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0D74" w:rsidRPr="000B175B" w:rsidRDefault="00E30D74" w:rsidP="000B175B">
      <w:pPr>
        <w:tabs>
          <w:tab w:val="right" w:pos="2155"/>
        </w:tabs>
        <w:spacing w:after="80"/>
        <w:ind w:left="680"/>
        <w:rPr>
          <w:u w:val="single"/>
        </w:rPr>
      </w:pPr>
      <w:r>
        <w:rPr>
          <w:u w:val="single"/>
        </w:rPr>
        <w:tab/>
      </w:r>
    </w:p>
  </w:footnote>
  <w:footnote w:type="continuationSeparator" w:id="0">
    <w:p w:rsidR="00E30D74" w:rsidRPr="00FC68B7" w:rsidRDefault="00E30D74" w:rsidP="00FC68B7">
      <w:pPr>
        <w:tabs>
          <w:tab w:val="left" w:pos="2155"/>
        </w:tabs>
        <w:spacing w:after="80"/>
        <w:ind w:left="680"/>
        <w:rPr>
          <w:u w:val="single"/>
        </w:rPr>
      </w:pPr>
      <w:r>
        <w:rPr>
          <w:u w:val="single"/>
        </w:rPr>
        <w:tab/>
      </w:r>
    </w:p>
  </w:footnote>
  <w:footnote w:type="continuationNotice" w:id="1">
    <w:p w:rsidR="00E30D74" w:rsidRDefault="00E30D74"/>
  </w:footnote>
  <w:footnote w:id="2">
    <w:p w:rsidR="00E30D74" w:rsidRPr="00ED1E86" w:rsidRDefault="00E30D74">
      <w:pPr>
        <w:pStyle w:val="FootnoteText"/>
      </w:pPr>
      <w:r>
        <w:tab/>
      </w:r>
      <w:r w:rsidRPr="00941252">
        <w:rPr>
          <w:rStyle w:val="FootnoteReference"/>
          <w:sz w:val="20"/>
          <w:vertAlign w:val="baseline"/>
        </w:rPr>
        <w:t>*</w:t>
      </w:r>
      <w:r>
        <w:rPr>
          <w:sz w:val="20"/>
        </w:rPr>
        <w:tab/>
      </w:r>
      <w:r>
        <w:t>Adopted by the Committee at its fifty-first session (4-29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D74" w:rsidRPr="006B7EF8" w:rsidRDefault="00E30D74" w:rsidP="006B7EF8">
    <w:pPr>
      <w:pStyle w:val="Header"/>
    </w:pPr>
    <w:r w:rsidRPr="006B7EF8">
      <w:t>E/C.12/ALB/CO/2-3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0D74" w:rsidRPr="006B7EF8" w:rsidRDefault="00E30D74" w:rsidP="006B7EF8">
    <w:pPr>
      <w:pStyle w:val="Header"/>
      <w:jc w:val="right"/>
    </w:pPr>
    <w:r w:rsidRPr="006B7EF8">
      <w:t>E/C.12/ALB/CO/2-3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AD6942"/>
    <w:multiLevelType w:val="hybridMultilevel"/>
    <w:tmpl w:val="FC1440AA"/>
    <w:lvl w:ilvl="0" w:tplc="F44462D2">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0CDD39CF"/>
    <w:multiLevelType w:val="multilevel"/>
    <w:tmpl w:val="DF127260"/>
    <w:lvl w:ilvl="0">
      <w:start w:val="1"/>
      <w:numFmt w:val="decimal"/>
      <w:lvlText w:val="%1."/>
      <w:lvlJc w:val="left"/>
      <w:pPr>
        <w:tabs>
          <w:tab w:val="num" w:pos="2988"/>
        </w:tabs>
        <w:ind w:left="2988" w:hanging="360"/>
      </w:pPr>
      <w:rPr>
        <w:rFonts w:hint="default"/>
        <w:b w:val="0"/>
        <w:bCs/>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17B06192"/>
    <w:multiLevelType w:val="hybridMultilevel"/>
    <w:tmpl w:val="96468C00"/>
    <w:lvl w:ilvl="0" w:tplc="B5C6EC9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2971D1"/>
    <w:multiLevelType w:val="hybridMultilevel"/>
    <w:tmpl w:val="BF1E55C0"/>
    <w:lvl w:ilvl="0" w:tplc="7514E848">
      <w:start w:val="1"/>
      <w:numFmt w:val="lowerLetter"/>
      <w:lvlText w:val="(%1)"/>
      <w:lvlJc w:val="left"/>
      <w:pPr>
        <w:ind w:left="1599" w:hanging="46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600339D"/>
    <w:multiLevelType w:val="hybridMultilevel"/>
    <w:tmpl w:val="D314366A"/>
    <w:lvl w:ilvl="0" w:tplc="78409C62">
      <w:start w:val="1"/>
      <w:numFmt w:val="decimal"/>
      <w:lvlText w:val="%1."/>
      <w:lvlJc w:val="left"/>
      <w:pPr>
        <w:tabs>
          <w:tab w:val="num" w:pos="1440"/>
        </w:tabs>
        <w:ind w:left="1440" w:hanging="360"/>
      </w:pPr>
      <w:rPr>
        <w:rFonts w:hint="default"/>
      </w:rPr>
    </w:lvl>
    <w:lvl w:ilvl="1" w:tplc="D7F8FAF2">
      <w:start w:val="2"/>
      <w:numFmt w:val="upperLetter"/>
      <w:lvlText w:val="%2."/>
      <w:lvlJc w:val="left"/>
      <w:pPr>
        <w:tabs>
          <w:tab w:val="num" w:pos="2160"/>
        </w:tabs>
        <w:ind w:left="2160" w:hanging="360"/>
      </w:pPr>
      <w:rPr>
        <w:rFonts w:hint="default"/>
        <w:b/>
        <w:color w:val="auto"/>
      </w:rPr>
    </w:lvl>
    <w:lvl w:ilvl="2" w:tplc="0405001B" w:tentative="1">
      <w:start w:val="1"/>
      <w:numFmt w:val="lowerRoman"/>
      <w:lvlText w:val="%3."/>
      <w:lvlJc w:val="right"/>
      <w:pPr>
        <w:tabs>
          <w:tab w:val="num" w:pos="2880"/>
        </w:tabs>
        <w:ind w:left="2880" w:hanging="180"/>
      </w:pPr>
    </w:lvl>
    <w:lvl w:ilvl="3" w:tplc="0405000F" w:tentative="1">
      <w:start w:val="1"/>
      <w:numFmt w:val="decimal"/>
      <w:lvlText w:val="%4."/>
      <w:lvlJc w:val="left"/>
      <w:pPr>
        <w:tabs>
          <w:tab w:val="num" w:pos="3600"/>
        </w:tabs>
        <w:ind w:left="3600" w:hanging="360"/>
      </w:pPr>
    </w:lvl>
    <w:lvl w:ilvl="4" w:tplc="04050019" w:tentative="1">
      <w:start w:val="1"/>
      <w:numFmt w:val="lowerLetter"/>
      <w:lvlText w:val="%5."/>
      <w:lvlJc w:val="left"/>
      <w:pPr>
        <w:tabs>
          <w:tab w:val="num" w:pos="4320"/>
        </w:tabs>
        <w:ind w:left="4320" w:hanging="360"/>
      </w:pPr>
    </w:lvl>
    <w:lvl w:ilvl="5" w:tplc="0405001B" w:tentative="1">
      <w:start w:val="1"/>
      <w:numFmt w:val="lowerRoman"/>
      <w:lvlText w:val="%6."/>
      <w:lvlJc w:val="right"/>
      <w:pPr>
        <w:tabs>
          <w:tab w:val="num" w:pos="5040"/>
        </w:tabs>
        <w:ind w:left="5040" w:hanging="180"/>
      </w:pPr>
    </w:lvl>
    <w:lvl w:ilvl="6" w:tplc="0405000F" w:tentative="1">
      <w:start w:val="1"/>
      <w:numFmt w:val="decimal"/>
      <w:lvlText w:val="%7."/>
      <w:lvlJc w:val="left"/>
      <w:pPr>
        <w:tabs>
          <w:tab w:val="num" w:pos="5760"/>
        </w:tabs>
        <w:ind w:left="5760" w:hanging="360"/>
      </w:pPr>
    </w:lvl>
    <w:lvl w:ilvl="7" w:tplc="04050019" w:tentative="1">
      <w:start w:val="1"/>
      <w:numFmt w:val="lowerLetter"/>
      <w:lvlText w:val="%8."/>
      <w:lvlJc w:val="left"/>
      <w:pPr>
        <w:tabs>
          <w:tab w:val="num" w:pos="6480"/>
        </w:tabs>
        <w:ind w:left="6480" w:hanging="360"/>
      </w:pPr>
    </w:lvl>
    <w:lvl w:ilvl="8" w:tplc="0405001B" w:tentative="1">
      <w:start w:val="1"/>
      <w:numFmt w:val="lowerRoman"/>
      <w:lvlText w:val="%9."/>
      <w:lvlJc w:val="right"/>
      <w:pPr>
        <w:tabs>
          <w:tab w:val="num" w:pos="7200"/>
        </w:tabs>
        <w:ind w:left="7200" w:hanging="180"/>
      </w:pPr>
    </w:lvl>
  </w:abstractNum>
  <w:abstractNum w:abstractNumId="21">
    <w:nsid w:val="47CF1AEC"/>
    <w:multiLevelType w:val="multilevel"/>
    <w:tmpl w:val="DF127260"/>
    <w:lvl w:ilvl="0">
      <w:start w:val="1"/>
      <w:numFmt w:val="decimal"/>
      <w:lvlText w:val="%1."/>
      <w:lvlJc w:val="left"/>
      <w:pPr>
        <w:tabs>
          <w:tab w:val="num" w:pos="2988"/>
        </w:tabs>
        <w:ind w:left="2988" w:hanging="360"/>
      </w:pPr>
      <w:rPr>
        <w:rFonts w:hint="default"/>
        <w:b w:val="0"/>
        <w:bCs/>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2">
    <w:nsid w:val="50E65A85"/>
    <w:multiLevelType w:val="hybridMultilevel"/>
    <w:tmpl w:val="A72CB948"/>
    <w:lvl w:ilvl="0" w:tplc="70668ECC">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9D32CA2"/>
    <w:multiLevelType w:val="hybridMultilevel"/>
    <w:tmpl w:val="D92AB6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D2A4E03"/>
    <w:multiLevelType w:val="hybridMultilevel"/>
    <w:tmpl w:val="A872B4A2"/>
    <w:lvl w:ilvl="0" w:tplc="C608BEB4">
      <w:start w:val="1"/>
      <w:numFmt w:val="lowerLetter"/>
      <w:lvlText w:val="(%1)"/>
      <w:lvlJc w:val="left"/>
      <w:pPr>
        <w:ind w:left="2823" w:hanging="555"/>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5">
    <w:nsid w:val="61820D76"/>
    <w:multiLevelType w:val="hybridMultilevel"/>
    <w:tmpl w:val="D314366A"/>
    <w:lvl w:ilvl="0" w:tplc="78409C62">
      <w:start w:val="1"/>
      <w:numFmt w:val="decimal"/>
      <w:lvlText w:val="%1."/>
      <w:lvlJc w:val="left"/>
      <w:pPr>
        <w:tabs>
          <w:tab w:val="num" w:pos="1440"/>
        </w:tabs>
        <w:ind w:left="1440" w:hanging="360"/>
      </w:pPr>
      <w:rPr>
        <w:rFonts w:hint="default"/>
      </w:rPr>
    </w:lvl>
    <w:lvl w:ilvl="1" w:tplc="D7F8FAF2">
      <w:start w:val="2"/>
      <w:numFmt w:val="upperLetter"/>
      <w:lvlText w:val="%2."/>
      <w:lvlJc w:val="left"/>
      <w:pPr>
        <w:tabs>
          <w:tab w:val="num" w:pos="2160"/>
        </w:tabs>
        <w:ind w:left="2160" w:hanging="360"/>
      </w:pPr>
      <w:rPr>
        <w:rFonts w:hint="default"/>
        <w:b/>
        <w:color w:val="auto"/>
      </w:rPr>
    </w:lvl>
    <w:lvl w:ilvl="2" w:tplc="0405001B" w:tentative="1">
      <w:start w:val="1"/>
      <w:numFmt w:val="lowerRoman"/>
      <w:lvlText w:val="%3."/>
      <w:lvlJc w:val="right"/>
      <w:pPr>
        <w:tabs>
          <w:tab w:val="num" w:pos="2880"/>
        </w:tabs>
        <w:ind w:left="2880" w:hanging="180"/>
      </w:pPr>
    </w:lvl>
    <w:lvl w:ilvl="3" w:tplc="0405000F" w:tentative="1">
      <w:start w:val="1"/>
      <w:numFmt w:val="decimal"/>
      <w:lvlText w:val="%4."/>
      <w:lvlJc w:val="left"/>
      <w:pPr>
        <w:tabs>
          <w:tab w:val="num" w:pos="3600"/>
        </w:tabs>
        <w:ind w:left="3600" w:hanging="360"/>
      </w:pPr>
    </w:lvl>
    <w:lvl w:ilvl="4" w:tplc="04050019" w:tentative="1">
      <w:start w:val="1"/>
      <w:numFmt w:val="lowerLetter"/>
      <w:lvlText w:val="%5."/>
      <w:lvlJc w:val="left"/>
      <w:pPr>
        <w:tabs>
          <w:tab w:val="num" w:pos="4320"/>
        </w:tabs>
        <w:ind w:left="4320" w:hanging="360"/>
      </w:pPr>
    </w:lvl>
    <w:lvl w:ilvl="5" w:tplc="0405001B" w:tentative="1">
      <w:start w:val="1"/>
      <w:numFmt w:val="lowerRoman"/>
      <w:lvlText w:val="%6."/>
      <w:lvlJc w:val="right"/>
      <w:pPr>
        <w:tabs>
          <w:tab w:val="num" w:pos="5040"/>
        </w:tabs>
        <w:ind w:left="5040" w:hanging="180"/>
      </w:pPr>
    </w:lvl>
    <w:lvl w:ilvl="6" w:tplc="0405000F" w:tentative="1">
      <w:start w:val="1"/>
      <w:numFmt w:val="decimal"/>
      <w:lvlText w:val="%7."/>
      <w:lvlJc w:val="left"/>
      <w:pPr>
        <w:tabs>
          <w:tab w:val="num" w:pos="5760"/>
        </w:tabs>
        <w:ind w:left="5760" w:hanging="360"/>
      </w:pPr>
    </w:lvl>
    <w:lvl w:ilvl="7" w:tplc="04050019" w:tentative="1">
      <w:start w:val="1"/>
      <w:numFmt w:val="lowerLetter"/>
      <w:lvlText w:val="%8."/>
      <w:lvlJc w:val="left"/>
      <w:pPr>
        <w:tabs>
          <w:tab w:val="num" w:pos="6480"/>
        </w:tabs>
        <w:ind w:left="6480" w:hanging="360"/>
      </w:pPr>
    </w:lvl>
    <w:lvl w:ilvl="8" w:tplc="0405001B" w:tentative="1">
      <w:start w:val="1"/>
      <w:numFmt w:val="lowerRoman"/>
      <w:lvlText w:val="%9."/>
      <w:lvlJc w:val="right"/>
      <w:pPr>
        <w:tabs>
          <w:tab w:val="num" w:pos="7200"/>
        </w:tabs>
        <w:ind w:left="7200" w:hanging="180"/>
      </w:pPr>
    </w:lvl>
  </w:abstractNum>
  <w:abstractNum w:abstractNumId="2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701345B"/>
    <w:multiLevelType w:val="hybridMultilevel"/>
    <w:tmpl w:val="8C5E75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0"/>
  </w:num>
  <w:num w:numId="14">
    <w:abstractNumId w:val="14"/>
  </w:num>
  <w:num w:numId="15">
    <w:abstractNumId w:val="19"/>
  </w:num>
  <w:num w:numId="16">
    <w:abstractNumId w:val="15"/>
  </w:num>
  <w:num w:numId="17">
    <w:abstractNumId w:val="26"/>
  </w:num>
  <w:num w:numId="18">
    <w:abstractNumId w:val="27"/>
  </w:num>
  <w:num w:numId="19">
    <w:abstractNumId w:val="28"/>
  </w:num>
  <w:num w:numId="20">
    <w:abstractNumId w:val="25"/>
  </w:num>
  <w:num w:numId="21">
    <w:abstractNumId w:val="20"/>
  </w:num>
  <w:num w:numId="22">
    <w:abstractNumId w:val="24"/>
  </w:num>
  <w:num w:numId="23">
    <w:abstractNumId w:val="17"/>
  </w:num>
  <w:num w:numId="24">
    <w:abstractNumId w:val="22"/>
  </w:num>
  <w:num w:numId="25">
    <w:abstractNumId w:val="23"/>
  </w:num>
  <w:num w:numId="26">
    <w:abstractNumId w:val="11"/>
  </w:num>
  <w:num w:numId="27">
    <w:abstractNumId w:val="13"/>
  </w:num>
  <w:num w:numId="28">
    <w:abstractNumId w:val="21"/>
  </w:num>
  <w:num w:numId="29">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54D0"/>
    <w:rsid w:val="00002A7D"/>
    <w:rsid w:val="000038A8"/>
    <w:rsid w:val="00005A4C"/>
    <w:rsid w:val="00006790"/>
    <w:rsid w:val="00007592"/>
    <w:rsid w:val="00013C0C"/>
    <w:rsid w:val="0002334F"/>
    <w:rsid w:val="00024DF5"/>
    <w:rsid w:val="00027624"/>
    <w:rsid w:val="000277DB"/>
    <w:rsid w:val="00042D95"/>
    <w:rsid w:val="00046005"/>
    <w:rsid w:val="000477E4"/>
    <w:rsid w:val="00050F6B"/>
    <w:rsid w:val="00065A13"/>
    <w:rsid w:val="000678CD"/>
    <w:rsid w:val="000719CE"/>
    <w:rsid w:val="00072C8C"/>
    <w:rsid w:val="00072E8C"/>
    <w:rsid w:val="00075A33"/>
    <w:rsid w:val="00081BEF"/>
    <w:rsid w:val="00081CE0"/>
    <w:rsid w:val="00084D30"/>
    <w:rsid w:val="00085019"/>
    <w:rsid w:val="00090320"/>
    <w:rsid w:val="000907C2"/>
    <w:rsid w:val="0009204E"/>
    <w:rsid w:val="000931C0"/>
    <w:rsid w:val="000962ED"/>
    <w:rsid w:val="0009680D"/>
    <w:rsid w:val="000A066B"/>
    <w:rsid w:val="000A2914"/>
    <w:rsid w:val="000A2E09"/>
    <w:rsid w:val="000A67E4"/>
    <w:rsid w:val="000B175B"/>
    <w:rsid w:val="000B3A0F"/>
    <w:rsid w:val="000B3B9E"/>
    <w:rsid w:val="000C098A"/>
    <w:rsid w:val="000C199C"/>
    <w:rsid w:val="000C3892"/>
    <w:rsid w:val="000D0BF1"/>
    <w:rsid w:val="000D4E0C"/>
    <w:rsid w:val="000D6C1A"/>
    <w:rsid w:val="000E0415"/>
    <w:rsid w:val="000E2450"/>
    <w:rsid w:val="000E7E0B"/>
    <w:rsid w:val="000F07EE"/>
    <w:rsid w:val="000F7715"/>
    <w:rsid w:val="0010797F"/>
    <w:rsid w:val="001115E3"/>
    <w:rsid w:val="0011311A"/>
    <w:rsid w:val="00114BA5"/>
    <w:rsid w:val="001279C2"/>
    <w:rsid w:val="00143614"/>
    <w:rsid w:val="001439C4"/>
    <w:rsid w:val="00143F76"/>
    <w:rsid w:val="00147784"/>
    <w:rsid w:val="00153901"/>
    <w:rsid w:val="00156B99"/>
    <w:rsid w:val="00157457"/>
    <w:rsid w:val="00164D4B"/>
    <w:rsid w:val="00166124"/>
    <w:rsid w:val="00176AA0"/>
    <w:rsid w:val="00176BAE"/>
    <w:rsid w:val="00182361"/>
    <w:rsid w:val="00182780"/>
    <w:rsid w:val="00184DDA"/>
    <w:rsid w:val="00187BA2"/>
    <w:rsid w:val="001900CD"/>
    <w:rsid w:val="00190798"/>
    <w:rsid w:val="001950C9"/>
    <w:rsid w:val="001A0452"/>
    <w:rsid w:val="001B0174"/>
    <w:rsid w:val="001B0D6C"/>
    <w:rsid w:val="001B199E"/>
    <w:rsid w:val="001B4B04"/>
    <w:rsid w:val="001B5875"/>
    <w:rsid w:val="001B7A74"/>
    <w:rsid w:val="001C4B9C"/>
    <w:rsid w:val="001C6663"/>
    <w:rsid w:val="001C7666"/>
    <w:rsid w:val="001C7895"/>
    <w:rsid w:val="001D1E0E"/>
    <w:rsid w:val="001D26DF"/>
    <w:rsid w:val="001D3CC2"/>
    <w:rsid w:val="001D6B8D"/>
    <w:rsid w:val="001E1046"/>
    <w:rsid w:val="001F084F"/>
    <w:rsid w:val="001F1599"/>
    <w:rsid w:val="001F19C4"/>
    <w:rsid w:val="001F7C28"/>
    <w:rsid w:val="002027C9"/>
    <w:rsid w:val="002043F0"/>
    <w:rsid w:val="00211E0B"/>
    <w:rsid w:val="00222DCF"/>
    <w:rsid w:val="0023154C"/>
    <w:rsid w:val="00231A30"/>
    <w:rsid w:val="00231E11"/>
    <w:rsid w:val="00232575"/>
    <w:rsid w:val="0023569A"/>
    <w:rsid w:val="002454D0"/>
    <w:rsid w:val="00247258"/>
    <w:rsid w:val="002537B8"/>
    <w:rsid w:val="00255B07"/>
    <w:rsid w:val="00257CAC"/>
    <w:rsid w:val="002618BC"/>
    <w:rsid w:val="00270771"/>
    <w:rsid w:val="0027237A"/>
    <w:rsid w:val="00281198"/>
    <w:rsid w:val="0028284E"/>
    <w:rsid w:val="00293D6D"/>
    <w:rsid w:val="002974E9"/>
    <w:rsid w:val="002A0D6E"/>
    <w:rsid w:val="002A4972"/>
    <w:rsid w:val="002A7F94"/>
    <w:rsid w:val="002B109A"/>
    <w:rsid w:val="002B2FCD"/>
    <w:rsid w:val="002B6C21"/>
    <w:rsid w:val="002C35D0"/>
    <w:rsid w:val="002C6D45"/>
    <w:rsid w:val="002C7357"/>
    <w:rsid w:val="002D2546"/>
    <w:rsid w:val="002D3D42"/>
    <w:rsid w:val="002D6DA2"/>
    <w:rsid w:val="002D6E53"/>
    <w:rsid w:val="002F046D"/>
    <w:rsid w:val="002F174D"/>
    <w:rsid w:val="002F2F84"/>
    <w:rsid w:val="00301764"/>
    <w:rsid w:val="00302279"/>
    <w:rsid w:val="00307B0C"/>
    <w:rsid w:val="00310FD8"/>
    <w:rsid w:val="00315E16"/>
    <w:rsid w:val="003209AE"/>
    <w:rsid w:val="003229D8"/>
    <w:rsid w:val="00325351"/>
    <w:rsid w:val="00325975"/>
    <w:rsid w:val="00331BC6"/>
    <w:rsid w:val="00333058"/>
    <w:rsid w:val="00335FCC"/>
    <w:rsid w:val="00336C97"/>
    <w:rsid w:val="00337F88"/>
    <w:rsid w:val="00342432"/>
    <w:rsid w:val="00346C00"/>
    <w:rsid w:val="0035223F"/>
    <w:rsid w:val="00352D4B"/>
    <w:rsid w:val="00354734"/>
    <w:rsid w:val="0035638C"/>
    <w:rsid w:val="00356C8E"/>
    <w:rsid w:val="0036291C"/>
    <w:rsid w:val="0036734F"/>
    <w:rsid w:val="00373759"/>
    <w:rsid w:val="00385878"/>
    <w:rsid w:val="00386D4C"/>
    <w:rsid w:val="0039032E"/>
    <w:rsid w:val="00391DC2"/>
    <w:rsid w:val="003975D8"/>
    <w:rsid w:val="00397BBF"/>
    <w:rsid w:val="003A46BB"/>
    <w:rsid w:val="003A4EC7"/>
    <w:rsid w:val="003A7295"/>
    <w:rsid w:val="003B1087"/>
    <w:rsid w:val="003B1F60"/>
    <w:rsid w:val="003B42E0"/>
    <w:rsid w:val="003B51A8"/>
    <w:rsid w:val="003C2CC4"/>
    <w:rsid w:val="003C6684"/>
    <w:rsid w:val="003C7364"/>
    <w:rsid w:val="003D27AF"/>
    <w:rsid w:val="003D353E"/>
    <w:rsid w:val="003D4B23"/>
    <w:rsid w:val="003E278A"/>
    <w:rsid w:val="003E4370"/>
    <w:rsid w:val="003F1706"/>
    <w:rsid w:val="003F25F4"/>
    <w:rsid w:val="003F51CF"/>
    <w:rsid w:val="004024F6"/>
    <w:rsid w:val="00402DFF"/>
    <w:rsid w:val="00405DA8"/>
    <w:rsid w:val="00413520"/>
    <w:rsid w:val="00417F92"/>
    <w:rsid w:val="004325CB"/>
    <w:rsid w:val="00433E0E"/>
    <w:rsid w:val="00434662"/>
    <w:rsid w:val="00434A0D"/>
    <w:rsid w:val="00440A07"/>
    <w:rsid w:val="004510F0"/>
    <w:rsid w:val="00462880"/>
    <w:rsid w:val="0046777F"/>
    <w:rsid w:val="00470E7A"/>
    <w:rsid w:val="00473A4A"/>
    <w:rsid w:val="00476F24"/>
    <w:rsid w:val="00477002"/>
    <w:rsid w:val="0048506E"/>
    <w:rsid w:val="00485841"/>
    <w:rsid w:val="004872E6"/>
    <w:rsid w:val="004938B1"/>
    <w:rsid w:val="00496D3E"/>
    <w:rsid w:val="004A5504"/>
    <w:rsid w:val="004B0EE6"/>
    <w:rsid w:val="004C22CC"/>
    <w:rsid w:val="004C55B0"/>
    <w:rsid w:val="004C59DE"/>
    <w:rsid w:val="004D178A"/>
    <w:rsid w:val="004D4BC7"/>
    <w:rsid w:val="004D7AF2"/>
    <w:rsid w:val="004F0093"/>
    <w:rsid w:val="004F6BA0"/>
    <w:rsid w:val="00500510"/>
    <w:rsid w:val="00503BEA"/>
    <w:rsid w:val="00515DE7"/>
    <w:rsid w:val="005173D9"/>
    <w:rsid w:val="00523475"/>
    <w:rsid w:val="005245A6"/>
    <w:rsid w:val="00532EA6"/>
    <w:rsid w:val="00533616"/>
    <w:rsid w:val="00535ABA"/>
    <w:rsid w:val="005375C5"/>
    <w:rsid w:val="0053768B"/>
    <w:rsid w:val="005420F2"/>
    <w:rsid w:val="0054285C"/>
    <w:rsid w:val="00543EB1"/>
    <w:rsid w:val="0054406C"/>
    <w:rsid w:val="00544D63"/>
    <w:rsid w:val="00546F6C"/>
    <w:rsid w:val="00547778"/>
    <w:rsid w:val="00550BA8"/>
    <w:rsid w:val="0056343A"/>
    <w:rsid w:val="0056531B"/>
    <w:rsid w:val="0056642F"/>
    <w:rsid w:val="0056684B"/>
    <w:rsid w:val="00581EEC"/>
    <w:rsid w:val="00582077"/>
    <w:rsid w:val="0058219C"/>
    <w:rsid w:val="005832F1"/>
    <w:rsid w:val="00584173"/>
    <w:rsid w:val="0058704C"/>
    <w:rsid w:val="00592E9B"/>
    <w:rsid w:val="00595520"/>
    <w:rsid w:val="005A44B9"/>
    <w:rsid w:val="005A6B01"/>
    <w:rsid w:val="005B1BA0"/>
    <w:rsid w:val="005B3DB3"/>
    <w:rsid w:val="005B7AD2"/>
    <w:rsid w:val="005C6E14"/>
    <w:rsid w:val="005D0F5C"/>
    <w:rsid w:val="005D15CA"/>
    <w:rsid w:val="005D7258"/>
    <w:rsid w:val="005E2011"/>
    <w:rsid w:val="005F08DF"/>
    <w:rsid w:val="005F0F6F"/>
    <w:rsid w:val="005F3066"/>
    <w:rsid w:val="005F3E61"/>
    <w:rsid w:val="006022AD"/>
    <w:rsid w:val="006022EA"/>
    <w:rsid w:val="00604DDD"/>
    <w:rsid w:val="00606209"/>
    <w:rsid w:val="006066CC"/>
    <w:rsid w:val="00607511"/>
    <w:rsid w:val="006115CC"/>
    <w:rsid w:val="00611FC4"/>
    <w:rsid w:val="00612F8A"/>
    <w:rsid w:val="0061357F"/>
    <w:rsid w:val="006142B8"/>
    <w:rsid w:val="006176FB"/>
    <w:rsid w:val="00621A30"/>
    <w:rsid w:val="00624E9B"/>
    <w:rsid w:val="006256CB"/>
    <w:rsid w:val="00630FCB"/>
    <w:rsid w:val="00634F63"/>
    <w:rsid w:val="00637972"/>
    <w:rsid w:val="00640B26"/>
    <w:rsid w:val="00655CA3"/>
    <w:rsid w:val="00656E60"/>
    <w:rsid w:val="00657FD3"/>
    <w:rsid w:val="00662D85"/>
    <w:rsid w:val="00675F56"/>
    <w:rsid w:val="006770B2"/>
    <w:rsid w:val="00680026"/>
    <w:rsid w:val="006820A2"/>
    <w:rsid w:val="00682F2D"/>
    <w:rsid w:val="006926BB"/>
    <w:rsid w:val="006940E1"/>
    <w:rsid w:val="006952D1"/>
    <w:rsid w:val="006A05B5"/>
    <w:rsid w:val="006A3C72"/>
    <w:rsid w:val="006A61A5"/>
    <w:rsid w:val="006A71F6"/>
    <w:rsid w:val="006A7392"/>
    <w:rsid w:val="006B03A1"/>
    <w:rsid w:val="006B263E"/>
    <w:rsid w:val="006B2898"/>
    <w:rsid w:val="006B67D9"/>
    <w:rsid w:val="006B7776"/>
    <w:rsid w:val="006B7EF8"/>
    <w:rsid w:val="006C43E3"/>
    <w:rsid w:val="006C4F1D"/>
    <w:rsid w:val="006C5535"/>
    <w:rsid w:val="006C5862"/>
    <w:rsid w:val="006C5DFC"/>
    <w:rsid w:val="006D0589"/>
    <w:rsid w:val="006E564B"/>
    <w:rsid w:val="006E7154"/>
    <w:rsid w:val="006F3977"/>
    <w:rsid w:val="006F4A79"/>
    <w:rsid w:val="007003CD"/>
    <w:rsid w:val="00702634"/>
    <w:rsid w:val="0070701E"/>
    <w:rsid w:val="0071042C"/>
    <w:rsid w:val="007140AA"/>
    <w:rsid w:val="00724CD8"/>
    <w:rsid w:val="0072632A"/>
    <w:rsid w:val="007358E8"/>
    <w:rsid w:val="0073675C"/>
    <w:rsid w:val="00736ECE"/>
    <w:rsid w:val="0074533B"/>
    <w:rsid w:val="00751E0A"/>
    <w:rsid w:val="007643BC"/>
    <w:rsid w:val="0077238F"/>
    <w:rsid w:val="007726B8"/>
    <w:rsid w:val="007726DF"/>
    <w:rsid w:val="00774CBF"/>
    <w:rsid w:val="00783618"/>
    <w:rsid w:val="00786136"/>
    <w:rsid w:val="00794FC5"/>
    <w:rsid w:val="007959FE"/>
    <w:rsid w:val="00796C0F"/>
    <w:rsid w:val="00797958"/>
    <w:rsid w:val="007A0CF1"/>
    <w:rsid w:val="007B57DD"/>
    <w:rsid w:val="007B6BA5"/>
    <w:rsid w:val="007C296B"/>
    <w:rsid w:val="007C3390"/>
    <w:rsid w:val="007C42D8"/>
    <w:rsid w:val="007C4F4B"/>
    <w:rsid w:val="007C5B8A"/>
    <w:rsid w:val="007C5F63"/>
    <w:rsid w:val="007D7362"/>
    <w:rsid w:val="007E33DE"/>
    <w:rsid w:val="007F1403"/>
    <w:rsid w:val="007F1B3E"/>
    <w:rsid w:val="007F5CE2"/>
    <w:rsid w:val="007F6611"/>
    <w:rsid w:val="00810BAC"/>
    <w:rsid w:val="00811763"/>
    <w:rsid w:val="00815352"/>
    <w:rsid w:val="008175E9"/>
    <w:rsid w:val="008177F4"/>
    <w:rsid w:val="008242D7"/>
    <w:rsid w:val="00824CC2"/>
    <w:rsid w:val="0082577B"/>
    <w:rsid w:val="008304B5"/>
    <w:rsid w:val="00835BF0"/>
    <w:rsid w:val="00840D01"/>
    <w:rsid w:val="00847679"/>
    <w:rsid w:val="0085107D"/>
    <w:rsid w:val="00856896"/>
    <w:rsid w:val="00857682"/>
    <w:rsid w:val="00857B4B"/>
    <w:rsid w:val="00863F16"/>
    <w:rsid w:val="00863FBB"/>
    <w:rsid w:val="00866893"/>
    <w:rsid w:val="00866F02"/>
    <w:rsid w:val="00867D18"/>
    <w:rsid w:val="00871F9A"/>
    <w:rsid w:val="00871FD5"/>
    <w:rsid w:val="008751D5"/>
    <w:rsid w:val="00875EB8"/>
    <w:rsid w:val="008760E1"/>
    <w:rsid w:val="0088172E"/>
    <w:rsid w:val="00881EFA"/>
    <w:rsid w:val="008879CB"/>
    <w:rsid w:val="00891FB3"/>
    <w:rsid w:val="008925C0"/>
    <w:rsid w:val="008956BF"/>
    <w:rsid w:val="008979B1"/>
    <w:rsid w:val="008A35F6"/>
    <w:rsid w:val="008A4ED5"/>
    <w:rsid w:val="008A6B25"/>
    <w:rsid w:val="008A6C4F"/>
    <w:rsid w:val="008B35F9"/>
    <w:rsid w:val="008B389E"/>
    <w:rsid w:val="008B5FD4"/>
    <w:rsid w:val="008D045E"/>
    <w:rsid w:val="008D3F25"/>
    <w:rsid w:val="008D4D82"/>
    <w:rsid w:val="008D69B6"/>
    <w:rsid w:val="008D7348"/>
    <w:rsid w:val="008E0E46"/>
    <w:rsid w:val="008E7116"/>
    <w:rsid w:val="008E7EFE"/>
    <w:rsid w:val="008F048E"/>
    <w:rsid w:val="008F143B"/>
    <w:rsid w:val="008F3882"/>
    <w:rsid w:val="008F3A9A"/>
    <w:rsid w:val="008F4B7C"/>
    <w:rsid w:val="008F4CD2"/>
    <w:rsid w:val="009015E4"/>
    <w:rsid w:val="009156E5"/>
    <w:rsid w:val="009207FF"/>
    <w:rsid w:val="009235AC"/>
    <w:rsid w:val="009255DF"/>
    <w:rsid w:val="00926C5F"/>
    <w:rsid w:val="00926E47"/>
    <w:rsid w:val="00932567"/>
    <w:rsid w:val="00932A58"/>
    <w:rsid w:val="00941252"/>
    <w:rsid w:val="00947162"/>
    <w:rsid w:val="00951200"/>
    <w:rsid w:val="00953EA9"/>
    <w:rsid w:val="00954172"/>
    <w:rsid w:val="00954E2A"/>
    <w:rsid w:val="00957622"/>
    <w:rsid w:val="009610D0"/>
    <w:rsid w:val="0096375C"/>
    <w:rsid w:val="00965470"/>
    <w:rsid w:val="00965AC3"/>
    <w:rsid w:val="009662E6"/>
    <w:rsid w:val="009669E8"/>
    <w:rsid w:val="0097095E"/>
    <w:rsid w:val="00971EC4"/>
    <w:rsid w:val="009762AD"/>
    <w:rsid w:val="0098592B"/>
    <w:rsid w:val="00985FC4"/>
    <w:rsid w:val="00990766"/>
    <w:rsid w:val="00991261"/>
    <w:rsid w:val="009964C4"/>
    <w:rsid w:val="009A7B81"/>
    <w:rsid w:val="009B4782"/>
    <w:rsid w:val="009C2B1C"/>
    <w:rsid w:val="009D01C0"/>
    <w:rsid w:val="009D5B65"/>
    <w:rsid w:val="009D60E5"/>
    <w:rsid w:val="009D6A08"/>
    <w:rsid w:val="009E0A16"/>
    <w:rsid w:val="009E2EF0"/>
    <w:rsid w:val="009E6CB7"/>
    <w:rsid w:val="009E7970"/>
    <w:rsid w:val="009F2EAC"/>
    <w:rsid w:val="009F5483"/>
    <w:rsid w:val="009F57E3"/>
    <w:rsid w:val="009F7FEC"/>
    <w:rsid w:val="00A02CFA"/>
    <w:rsid w:val="00A10F4F"/>
    <w:rsid w:val="00A11067"/>
    <w:rsid w:val="00A118A3"/>
    <w:rsid w:val="00A1704A"/>
    <w:rsid w:val="00A36422"/>
    <w:rsid w:val="00A425EB"/>
    <w:rsid w:val="00A42B98"/>
    <w:rsid w:val="00A43F28"/>
    <w:rsid w:val="00A519D4"/>
    <w:rsid w:val="00A55DF3"/>
    <w:rsid w:val="00A56BB8"/>
    <w:rsid w:val="00A57CB8"/>
    <w:rsid w:val="00A6488E"/>
    <w:rsid w:val="00A711BF"/>
    <w:rsid w:val="00A726F4"/>
    <w:rsid w:val="00A72F22"/>
    <w:rsid w:val="00A733BC"/>
    <w:rsid w:val="00A74664"/>
    <w:rsid w:val="00A748A6"/>
    <w:rsid w:val="00A75885"/>
    <w:rsid w:val="00A76A69"/>
    <w:rsid w:val="00A77529"/>
    <w:rsid w:val="00A80DC7"/>
    <w:rsid w:val="00A81028"/>
    <w:rsid w:val="00A862A2"/>
    <w:rsid w:val="00A864CF"/>
    <w:rsid w:val="00A879A4"/>
    <w:rsid w:val="00A934D7"/>
    <w:rsid w:val="00A97949"/>
    <w:rsid w:val="00A97D21"/>
    <w:rsid w:val="00AA0FF8"/>
    <w:rsid w:val="00AA19D4"/>
    <w:rsid w:val="00AA4C6A"/>
    <w:rsid w:val="00AA664D"/>
    <w:rsid w:val="00AB47EC"/>
    <w:rsid w:val="00AB6C8F"/>
    <w:rsid w:val="00AB79FE"/>
    <w:rsid w:val="00AC0F2C"/>
    <w:rsid w:val="00AC502A"/>
    <w:rsid w:val="00AC54D1"/>
    <w:rsid w:val="00AC5C5E"/>
    <w:rsid w:val="00AE28FC"/>
    <w:rsid w:val="00AE44D6"/>
    <w:rsid w:val="00AE4C77"/>
    <w:rsid w:val="00AF58C1"/>
    <w:rsid w:val="00B01055"/>
    <w:rsid w:val="00B04A3F"/>
    <w:rsid w:val="00B06643"/>
    <w:rsid w:val="00B11E38"/>
    <w:rsid w:val="00B13727"/>
    <w:rsid w:val="00B15055"/>
    <w:rsid w:val="00B170D1"/>
    <w:rsid w:val="00B244FB"/>
    <w:rsid w:val="00B259F4"/>
    <w:rsid w:val="00B30179"/>
    <w:rsid w:val="00B3189A"/>
    <w:rsid w:val="00B33F39"/>
    <w:rsid w:val="00B362CA"/>
    <w:rsid w:val="00B3664F"/>
    <w:rsid w:val="00B37B15"/>
    <w:rsid w:val="00B422DA"/>
    <w:rsid w:val="00B4490A"/>
    <w:rsid w:val="00B45C02"/>
    <w:rsid w:val="00B47022"/>
    <w:rsid w:val="00B55D45"/>
    <w:rsid w:val="00B56665"/>
    <w:rsid w:val="00B617F6"/>
    <w:rsid w:val="00B63A66"/>
    <w:rsid w:val="00B70B63"/>
    <w:rsid w:val="00B72A1E"/>
    <w:rsid w:val="00B72CB8"/>
    <w:rsid w:val="00B81E12"/>
    <w:rsid w:val="00B8564B"/>
    <w:rsid w:val="00B9231B"/>
    <w:rsid w:val="00B925B1"/>
    <w:rsid w:val="00B9684F"/>
    <w:rsid w:val="00BA339B"/>
    <w:rsid w:val="00BB0930"/>
    <w:rsid w:val="00BB1DA4"/>
    <w:rsid w:val="00BC1E7E"/>
    <w:rsid w:val="00BC1F55"/>
    <w:rsid w:val="00BC4826"/>
    <w:rsid w:val="00BC74E9"/>
    <w:rsid w:val="00BE02D8"/>
    <w:rsid w:val="00BE1105"/>
    <w:rsid w:val="00BE11DE"/>
    <w:rsid w:val="00BE33E6"/>
    <w:rsid w:val="00BE36A9"/>
    <w:rsid w:val="00BE4635"/>
    <w:rsid w:val="00BE6131"/>
    <w:rsid w:val="00BE618E"/>
    <w:rsid w:val="00BE7BEC"/>
    <w:rsid w:val="00BF0A5A"/>
    <w:rsid w:val="00BF0E63"/>
    <w:rsid w:val="00BF12A3"/>
    <w:rsid w:val="00BF16D7"/>
    <w:rsid w:val="00BF2373"/>
    <w:rsid w:val="00C0200D"/>
    <w:rsid w:val="00C044E2"/>
    <w:rsid w:val="00C048CB"/>
    <w:rsid w:val="00C066F3"/>
    <w:rsid w:val="00C13ABA"/>
    <w:rsid w:val="00C21124"/>
    <w:rsid w:val="00C2643D"/>
    <w:rsid w:val="00C26630"/>
    <w:rsid w:val="00C26BD8"/>
    <w:rsid w:val="00C325A4"/>
    <w:rsid w:val="00C34998"/>
    <w:rsid w:val="00C463DD"/>
    <w:rsid w:val="00C47F19"/>
    <w:rsid w:val="00C54A68"/>
    <w:rsid w:val="00C61EAE"/>
    <w:rsid w:val="00C66A2E"/>
    <w:rsid w:val="00C66CB7"/>
    <w:rsid w:val="00C745C3"/>
    <w:rsid w:val="00C93F72"/>
    <w:rsid w:val="00CA013B"/>
    <w:rsid w:val="00CA171E"/>
    <w:rsid w:val="00CA24A4"/>
    <w:rsid w:val="00CA3B8B"/>
    <w:rsid w:val="00CA4F51"/>
    <w:rsid w:val="00CB2179"/>
    <w:rsid w:val="00CB348D"/>
    <w:rsid w:val="00CB4085"/>
    <w:rsid w:val="00CC0223"/>
    <w:rsid w:val="00CC70D6"/>
    <w:rsid w:val="00CC74EF"/>
    <w:rsid w:val="00CD33BA"/>
    <w:rsid w:val="00CD46F5"/>
    <w:rsid w:val="00CE4A8F"/>
    <w:rsid w:val="00CE6FD2"/>
    <w:rsid w:val="00CF0072"/>
    <w:rsid w:val="00CF071D"/>
    <w:rsid w:val="00CF3F2B"/>
    <w:rsid w:val="00CF7446"/>
    <w:rsid w:val="00D036A9"/>
    <w:rsid w:val="00D04C6A"/>
    <w:rsid w:val="00D06767"/>
    <w:rsid w:val="00D11103"/>
    <w:rsid w:val="00D15B04"/>
    <w:rsid w:val="00D2031B"/>
    <w:rsid w:val="00D25FE2"/>
    <w:rsid w:val="00D36534"/>
    <w:rsid w:val="00D367C9"/>
    <w:rsid w:val="00D37DA9"/>
    <w:rsid w:val="00D406A7"/>
    <w:rsid w:val="00D43252"/>
    <w:rsid w:val="00D44D86"/>
    <w:rsid w:val="00D451EB"/>
    <w:rsid w:val="00D50B7D"/>
    <w:rsid w:val="00D51A24"/>
    <w:rsid w:val="00D52012"/>
    <w:rsid w:val="00D62589"/>
    <w:rsid w:val="00D704E5"/>
    <w:rsid w:val="00D72727"/>
    <w:rsid w:val="00D74892"/>
    <w:rsid w:val="00D81EF9"/>
    <w:rsid w:val="00D82D1D"/>
    <w:rsid w:val="00D873CA"/>
    <w:rsid w:val="00D906EB"/>
    <w:rsid w:val="00D978C6"/>
    <w:rsid w:val="00DA0956"/>
    <w:rsid w:val="00DA357F"/>
    <w:rsid w:val="00DA3E12"/>
    <w:rsid w:val="00DC122B"/>
    <w:rsid w:val="00DC18AD"/>
    <w:rsid w:val="00DC6B9B"/>
    <w:rsid w:val="00DC6C34"/>
    <w:rsid w:val="00DD3599"/>
    <w:rsid w:val="00DD644B"/>
    <w:rsid w:val="00DD6FF6"/>
    <w:rsid w:val="00DE2F31"/>
    <w:rsid w:val="00DE33A4"/>
    <w:rsid w:val="00DE73AC"/>
    <w:rsid w:val="00DF7CAE"/>
    <w:rsid w:val="00E009B7"/>
    <w:rsid w:val="00E00AC8"/>
    <w:rsid w:val="00E056BD"/>
    <w:rsid w:val="00E134C0"/>
    <w:rsid w:val="00E14A5D"/>
    <w:rsid w:val="00E217F9"/>
    <w:rsid w:val="00E26C77"/>
    <w:rsid w:val="00E30D74"/>
    <w:rsid w:val="00E314CC"/>
    <w:rsid w:val="00E368C4"/>
    <w:rsid w:val="00E4149A"/>
    <w:rsid w:val="00E423C0"/>
    <w:rsid w:val="00E4521C"/>
    <w:rsid w:val="00E51237"/>
    <w:rsid w:val="00E548B2"/>
    <w:rsid w:val="00E54F33"/>
    <w:rsid w:val="00E6414C"/>
    <w:rsid w:val="00E717B1"/>
    <w:rsid w:val="00E7260F"/>
    <w:rsid w:val="00E75538"/>
    <w:rsid w:val="00E80BBB"/>
    <w:rsid w:val="00E81BCC"/>
    <w:rsid w:val="00E8702D"/>
    <w:rsid w:val="00E90B8B"/>
    <w:rsid w:val="00E916A9"/>
    <w:rsid w:val="00E916DE"/>
    <w:rsid w:val="00E91A7E"/>
    <w:rsid w:val="00E925AD"/>
    <w:rsid w:val="00E94041"/>
    <w:rsid w:val="00E95BB3"/>
    <w:rsid w:val="00E96630"/>
    <w:rsid w:val="00EB211F"/>
    <w:rsid w:val="00EB6566"/>
    <w:rsid w:val="00EC0A59"/>
    <w:rsid w:val="00EC1BD9"/>
    <w:rsid w:val="00EC425F"/>
    <w:rsid w:val="00ED18DC"/>
    <w:rsid w:val="00ED1E86"/>
    <w:rsid w:val="00ED6201"/>
    <w:rsid w:val="00ED7A2A"/>
    <w:rsid w:val="00ED7F86"/>
    <w:rsid w:val="00EE6047"/>
    <w:rsid w:val="00EF1B4E"/>
    <w:rsid w:val="00EF1D7F"/>
    <w:rsid w:val="00EF32AD"/>
    <w:rsid w:val="00F0137E"/>
    <w:rsid w:val="00F06690"/>
    <w:rsid w:val="00F06E15"/>
    <w:rsid w:val="00F113AE"/>
    <w:rsid w:val="00F11C21"/>
    <w:rsid w:val="00F21786"/>
    <w:rsid w:val="00F27BEC"/>
    <w:rsid w:val="00F27CF5"/>
    <w:rsid w:val="00F33F8D"/>
    <w:rsid w:val="00F3742B"/>
    <w:rsid w:val="00F41FDB"/>
    <w:rsid w:val="00F4265C"/>
    <w:rsid w:val="00F46E55"/>
    <w:rsid w:val="00F56D63"/>
    <w:rsid w:val="00F609A9"/>
    <w:rsid w:val="00F66566"/>
    <w:rsid w:val="00F67576"/>
    <w:rsid w:val="00F73318"/>
    <w:rsid w:val="00F80C99"/>
    <w:rsid w:val="00F80F97"/>
    <w:rsid w:val="00F867EC"/>
    <w:rsid w:val="00F91B2B"/>
    <w:rsid w:val="00F93CFD"/>
    <w:rsid w:val="00FA619F"/>
    <w:rsid w:val="00FB7E37"/>
    <w:rsid w:val="00FC03CD"/>
    <w:rsid w:val="00FC0646"/>
    <w:rsid w:val="00FC176E"/>
    <w:rsid w:val="00FC68B7"/>
    <w:rsid w:val="00FD092B"/>
    <w:rsid w:val="00FE6364"/>
    <w:rsid w:val="00FE6985"/>
    <w:rsid w:val="00FF3653"/>
    <w:rsid w:val="00FF3B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 Refernece,Footnote Reference Number,Fußnotenzeichen_Raxen,BVI fnr"/>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Note de bas de page2,Текст сноски Знак,footnot"/>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2454D0"/>
    <w:rPr>
      <w:b/>
      <w:sz w:val="24"/>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uiPriority w:val="99"/>
    <w:locked/>
    <w:rsid w:val="002454D0"/>
    <w:rPr>
      <w:sz w:val="18"/>
      <w:lang w:eastAsia="en-US"/>
    </w:rPr>
  </w:style>
  <w:style w:type="character" w:styleId="Strong">
    <w:name w:val="Strong"/>
    <w:qFormat/>
    <w:rsid w:val="009762AD"/>
    <w:rPr>
      <w:b/>
      <w:bCs/>
    </w:rPr>
  </w:style>
  <w:style w:type="character" w:customStyle="1" w:styleId="SingleTxtGChar">
    <w:name w:val="_ Single Txt_G Char"/>
    <w:link w:val="SingleTxtG"/>
    <w:rsid w:val="009762AD"/>
    <w:rPr>
      <w:lang w:eastAsia="en-US"/>
    </w:rPr>
  </w:style>
  <w:style w:type="character" w:customStyle="1" w:styleId="highlight1">
    <w:name w:val="highlight1"/>
    <w:rsid w:val="000C098A"/>
    <w:rPr>
      <w:shd w:val="clear" w:color="auto" w:fill="FFCC33"/>
    </w:rPr>
  </w:style>
  <w:style w:type="character" w:styleId="CommentReference">
    <w:name w:val="annotation reference"/>
    <w:rsid w:val="001279C2"/>
    <w:rPr>
      <w:sz w:val="16"/>
      <w:szCs w:val="16"/>
    </w:rPr>
  </w:style>
  <w:style w:type="paragraph" w:styleId="CommentText">
    <w:name w:val="annotation text"/>
    <w:basedOn w:val="Normal"/>
    <w:link w:val="CommentTextChar"/>
    <w:rsid w:val="001279C2"/>
    <w:rPr>
      <w:lang/>
    </w:rPr>
  </w:style>
  <w:style w:type="character" w:customStyle="1" w:styleId="CommentTextChar">
    <w:name w:val="Comment Text Char"/>
    <w:link w:val="CommentText"/>
    <w:rsid w:val="001279C2"/>
    <w:rPr>
      <w:lang w:eastAsia="en-US"/>
    </w:rPr>
  </w:style>
  <w:style w:type="paragraph" w:styleId="CommentSubject">
    <w:name w:val="annotation subject"/>
    <w:basedOn w:val="CommentText"/>
    <w:next w:val="CommentText"/>
    <w:link w:val="CommentSubjectChar"/>
    <w:rsid w:val="001279C2"/>
    <w:rPr>
      <w:b/>
      <w:bCs/>
    </w:rPr>
  </w:style>
  <w:style w:type="character" w:customStyle="1" w:styleId="CommentSubjectChar">
    <w:name w:val="Comment Subject Char"/>
    <w:link w:val="CommentSubject"/>
    <w:rsid w:val="001279C2"/>
    <w:rPr>
      <w:b/>
      <w:bCs/>
      <w:lang w:eastAsia="en-US"/>
    </w:rPr>
  </w:style>
  <w:style w:type="paragraph" w:styleId="BalloonText">
    <w:name w:val="Balloon Text"/>
    <w:basedOn w:val="Normal"/>
    <w:link w:val="BalloonTextChar"/>
    <w:rsid w:val="001279C2"/>
    <w:pPr>
      <w:spacing w:line="240" w:lineRule="auto"/>
    </w:pPr>
    <w:rPr>
      <w:rFonts w:ascii="Tahoma" w:hAnsi="Tahoma"/>
      <w:sz w:val="16"/>
      <w:szCs w:val="16"/>
      <w:lang/>
    </w:rPr>
  </w:style>
  <w:style w:type="character" w:customStyle="1" w:styleId="BalloonTextChar">
    <w:name w:val="Balloon Text Char"/>
    <w:link w:val="BalloonText"/>
    <w:rsid w:val="001279C2"/>
    <w:rPr>
      <w:rFonts w:ascii="Tahoma" w:hAnsi="Tahoma" w:cs="Tahoma"/>
      <w:sz w:val="16"/>
      <w:szCs w:val="16"/>
      <w:lang w:eastAsia="en-US"/>
    </w:rPr>
  </w:style>
  <w:style w:type="character" w:customStyle="1" w:styleId="HChGChar">
    <w:name w:val="_ H _Ch_G Char"/>
    <w:link w:val="HChG"/>
    <w:rsid w:val="004D4BC7"/>
    <w:rPr>
      <w:b/>
      <w:sz w:val="28"/>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10</Pages>
  <Words>4737</Words>
  <Characters>27005</Characters>
  <Application>Microsoft Office Outlook</Application>
  <DocSecurity>4</DocSecurity>
  <Lines>225</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PAE</cp:lastModifiedBy>
  <cp:revision>2</cp:revision>
  <cp:lastPrinted>2013-12-19T14:14:00Z</cp:lastPrinted>
  <dcterms:created xsi:type="dcterms:W3CDTF">2013-12-20T07:15:00Z</dcterms:created>
  <dcterms:modified xsi:type="dcterms:W3CDTF">2013-12-20T07:15:00Z</dcterms:modified>
</cp:coreProperties>
</file>