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4A81B277" w:rsidR="00446DE4" w:rsidRPr="00D30BE4" w:rsidRDefault="004A3CF0" w:rsidP="009C5EFD">
            <w:pPr>
              <w:jc w:val="right"/>
              <w:rPr>
                <w:lang w:eastAsia="ja-JP"/>
              </w:rPr>
            </w:pPr>
            <w:r w:rsidRPr="004A3CF0">
              <w:rPr>
                <w:sz w:val="40"/>
              </w:rPr>
              <w:t>A</w:t>
            </w:r>
            <w:r>
              <w:t>/HRC/</w:t>
            </w:r>
            <w:r w:rsidR="00530EB1">
              <w:t>60</w:t>
            </w:r>
            <w:r>
              <w:t>/L.</w:t>
            </w:r>
            <w:r w:rsidR="00D30BE4">
              <w:rPr>
                <w:rFonts w:hint="eastAsia"/>
                <w:lang w:eastAsia="ja-JP"/>
              </w:rPr>
              <w:t>10</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77777777" w:rsidR="003107FA" w:rsidRDefault="004A3CF0" w:rsidP="004A3CF0">
            <w:pPr>
              <w:spacing w:before="240" w:line="240" w:lineRule="exact"/>
            </w:pPr>
            <w:r>
              <w:t xml:space="preserve">Distr.: </w:t>
            </w:r>
            <w:r w:rsidR="006F1FF8">
              <w:t>Limited</w:t>
            </w:r>
          </w:p>
          <w:p w14:paraId="11704512" w14:textId="4B168BE0" w:rsidR="004A3CF0" w:rsidRDefault="00D30BE4" w:rsidP="004A3CF0">
            <w:pPr>
              <w:spacing w:line="240" w:lineRule="exact"/>
            </w:pPr>
            <w:r>
              <w:rPr>
                <w:rFonts w:hint="eastAsia"/>
                <w:lang w:eastAsia="ja-JP"/>
              </w:rPr>
              <w:t>2</w:t>
            </w:r>
            <w:r w:rsidR="00E62E32">
              <w:rPr>
                <w:lang w:eastAsia="ja-JP"/>
              </w:rPr>
              <w:t>6</w:t>
            </w:r>
            <w:r w:rsidR="000C6EF8">
              <w:t xml:space="preserve"> </w:t>
            </w:r>
            <w:r w:rsidR="00530EB1">
              <w:t>September</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50235AB0" w:rsidR="00E81E48" w:rsidRDefault="00530EB1" w:rsidP="00E81E48">
      <w:pPr>
        <w:rPr>
          <w:b/>
          <w:bCs/>
          <w:color w:val="000000"/>
        </w:rPr>
      </w:pPr>
      <w:r>
        <w:rPr>
          <w:b/>
          <w:bCs/>
          <w:color w:val="000000"/>
        </w:rPr>
        <w:t>Sixtieth</w:t>
      </w:r>
      <w:r w:rsidR="00E81E48">
        <w:rPr>
          <w:b/>
          <w:bCs/>
          <w:color w:val="000000"/>
        </w:rPr>
        <w:t xml:space="preserve"> session</w:t>
      </w:r>
    </w:p>
    <w:p w14:paraId="5AD5789F" w14:textId="47F47A0B" w:rsidR="00E81E48" w:rsidRDefault="00530EB1" w:rsidP="00E81E48">
      <w:pPr>
        <w:rPr>
          <w:color w:val="000000"/>
        </w:rPr>
      </w:pPr>
      <w:r>
        <w:rPr>
          <w:color w:val="000000"/>
        </w:rPr>
        <w:t>8</w:t>
      </w:r>
      <w:r w:rsidR="008B2649">
        <w:rPr>
          <w:color w:val="000000"/>
        </w:rPr>
        <w:t xml:space="preserve"> </w:t>
      </w:r>
      <w:r>
        <w:rPr>
          <w:color w:val="000000"/>
        </w:rPr>
        <w:t>September</w:t>
      </w:r>
      <w:r w:rsidR="00E81E48">
        <w:rPr>
          <w:color w:val="000000"/>
        </w:rPr>
        <w:t>–</w:t>
      </w:r>
      <w:r>
        <w:rPr>
          <w:color w:val="000000"/>
        </w:rPr>
        <w:t>8</w:t>
      </w:r>
      <w:r w:rsidR="008B2649">
        <w:rPr>
          <w:color w:val="000000"/>
        </w:rPr>
        <w:t xml:space="preserve"> </w:t>
      </w:r>
      <w:r>
        <w:rPr>
          <w:color w:val="000000"/>
        </w:rPr>
        <w:t>October</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5EE533B3" w:rsidR="004A3CF0" w:rsidRPr="004A3CF0" w:rsidRDefault="004A3CF0" w:rsidP="001D475C">
      <w:pPr>
        <w:keepNext/>
        <w:keepLines/>
        <w:tabs>
          <w:tab w:val="right" w:pos="851"/>
        </w:tabs>
        <w:spacing w:before="240" w:after="120" w:line="240" w:lineRule="exact"/>
        <w:ind w:left="1134" w:right="1134" w:hanging="1134"/>
        <w:rPr>
          <w:b/>
        </w:rPr>
      </w:pPr>
      <w:r w:rsidRPr="004A3CF0">
        <w:rPr>
          <w:b/>
        </w:rPr>
        <w:tab/>
      </w:r>
      <w:r w:rsidRPr="004A3CF0">
        <w:rPr>
          <w:b/>
        </w:rPr>
        <w:tab/>
      </w:r>
      <w:r w:rsidR="00603B6F" w:rsidRPr="00603B6F">
        <w:rPr>
          <w:b/>
        </w:rPr>
        <w:t>Albania, Armenia,</w:t>
      </w:r>
      <w:r w:rsidR="001D475C" w:rsidRPr="001D475C">
        <w:rPr>
          <w:b/>
        </w:rPr>
        <w:footnoteReference w:customMarkFollows="1" w:id="2"/>
        <w:t xml:space="preserve">* </w:t>
      </w:r>
      <w:r w:rsidR="00603B6F" w:rsidRPr="00603B6F">
        <w:rPr>
          <w:b/>
        </w:rPr>
        <w:t>Austria,* Belgium, Chile, Colombia, Costa Rica, Croatia,* Cyprus, Czechia, Denmark,* Estonia,* Finland,* France, Georgia, Germany, Greece,* Hungary,* Iceland, Ireland,* Italy,* Latvia,* Lithuania,* Luxembourg,* Malta,* Marshall Islands, Mexico, Monaco,* Montenegro,* Netherlands (Kingdom of the), North Macedonia, Norway,* Paraguay,* Peru,* Poland,* Portugal,* Romania, Serbia,* Slovakia,* Slovenia,* Spain, Sweden,* Switzerland, Thailand and Ukraine*</w:t>
      </w:r>
      <w:r w:rsidRPr="004A3CF0">
        <w:rPr>
          <w:b/>
        </w:rPr>
        <w:t>: draft resolution</w:t>
      </w:r>
    </w:p>
    <w:p w14:paraId="2BE544D8" w14:textId="342184F5" w:rsidR="004A3CF0" w:rsidRPr="004A3CF0" w:rsidRDefault="00530EB1" w:rsidP="00DD1083">
      <w:pPr>
        <w:keepNext/>
        <w:keepLines/>
        <w:spacing w:before="360" w:after="240" w:line="270" w:lineRule="exact"/>
        <w:ind w:left="1843" w:right="1134" w:hanging="709"/>
        <w:rPr>
          <w:b/>
          <w:sz w:val="24"/>
        </w:rPr>
      </w:pPr>
      <w:r>
        <w:rPr>
          <w:b/>
          <w:sz w:val="24"/>
        </w:rPr>
        <w:t>60</w:t>
      </w:r>
      <w:r w:rsidR="004A3CF0" w:rsidRPr="004A3CF0">
        <w:rPr>
          <w:b/>
          <w:sz w:val="24"/>
        </w:rPr>
        <w:t>/…</w:t>
      </w:r>
      <w:r w:rsidR="004A3CF0" w:rsidRPr="004A3CF0">
        <w:rPr>
          <w:b/>
          <w:sz w:val="24"/>
        </w:rPr>
        <w:tab/>
      </w:r>
      <w:r w:rsidR="00DD1083" w:rsidRPr="00DD1083">
        <w:rPr>
          <w:b/>
          <w:sz w:val="24"/>
        </w:rPr>
        <w:t>The human rights to safe drinking water and sanitation</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30D46A8E" w14:textId="77777777" w:rsidR="00C27E79" w:rsidRPr="00C27E79" w:rsidRDefault="00C27E79" w:rsidP="00C27E79">
      <w:pPr>
        <w:pStyle w:val="SingleTxtG"/>
        <w:ind w:firstLine="567"/>
      </w:pPr>
      <w:r w:rsidRPr="00C27E79">
        <w:rPr>
          <w:i/>
        </w:rPr>
        <w:t xml:space="preserve">Guided </w:t>
      </w:r>
      <w:r w:rsidRPr="00C27E79">
        <w:t>by the purposes and principles of the Charter of the United Nations,</w:t>
      </w:r>
    </w:p>
    <w:p w14:paraId="60088886" w14:textId="77777777" w:rsidR="00C27E79" w:rsidRPr="00C27E79" w:rsidRDefault="00C27E79" w:rsidP="0038656E">
      <w:pPr>
        <w:pStyle w:val="SingleTxtG"/>
        <w:ind w:firstLine="567"/>
      </w:pPr>
      <w:r w:rsidRPr="00C27E79">
        <w:rPr>
          <w:i/>
        </w:rPr>
        <w:t>Recalling</w:t>
      </w:r>
      <w:r w:rsidRPr="00C27E79">
        <w:t xml:space="preserve"> the Universal Declaration of Human Rights,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on the Rights of the Child and the Convention on the Rights of Persons with Disabilities,</w:t>
      </w:r>
    </w:p>
    <w:p w14:paraId="426A6CB3" w14:textId="77777777" w:rsidR="00C27E79" w:rsidRPr="00C27E79" w:rsidRDefault="00C27E79" w:rsidP="00887C93">
      <w:pPr>
        <w:pStyle w:val="SingleTxtG"/>
        <w:ind w:firstLine="567"/>
      </w:pPr>
      <w:r w:rsidRPr="00C27E79">
        <w:rPr>
          <w:i/>
        </w:rPr>
        <w:t>Recalling also</w:t>
      </w:r>
      <w:r w:rsidRPr="00C27E79">
        <w:t xml:space="preserve"> General Assembly resolution 70/1 of 25 September 2015, entitled “Transforming our world: the 2030 Agenda for Sustainable Development”, in which the Assembly pledged to leave no one behind,</w:t>
      </w:r>
    </w:p>
    <w:p w14:paraId="07D8D7B6" w14:textId="77777777" w:rsidR="00C27E79" w:rsidRPr="00C27E79" w:rsidRDefault="00C27E79" w:rsidP="00887C93">
      <w:pPr>
        <w:pStyle w:val="SingleTxtG"/>
        <w:ind w:firstLine="567"/>
      </w:pPr>
      <w:r w:rsidRPr="00C27E79">
        <w:rPr>
          <w:i/>
        </w:rPr>
        <w:t>Reaffirming</w:t>
      </w:r>
      <w:r w:rsidRPr="00C27E79">
        <w:t xml:space="preserve"> all previous Human Rights Council resolutions on the human rights to safe drinking water and sanitation,</w:t>
      </w:r>
    </w:p>
    <w:p w14:paraId="24D81BF0" w14:textId="77777777" w:rsidR="00C27E79" w:rsidRPr="00C27E79" w:rsidRDefault="00C27E79" w:rsidP="00887C93">
      <w:pPr>
        <w:pStyle w:val="SingleTxtG"/>
        <w:ind w:firstLine="567"/>
      </w:pPr>
      <w:r w:rsidRPr="00C27E79">
        <w:rPr>
          <w:i/>
        </w:rPr>
        <w:t>Recalling</w:t>
      </w:r>
      <w:r w:rsidRPr="00C27E79">
        <w:t xml:space="preserve"> all previous General Assembly resolutions on the human rights to safe drinking water and sanitation, including resolution 64/292 of 28 July 2010,</w:t>
      </w:r>
    </w:p>
    <w:p w14:paraId="11B49038" w14:textId="5FB09778" w:rsidR="00C27E79" w:rsidRPr="00C27E79" w:rsidRDefault="00C27E79" w:rsidP="008047AC">
      <w:pPr>
        <w:pStyle w:val="SingleTxtG"/>
        <w:ind w:firstLine="567"/>
      </w:pPr>
      <w:r w:rsidRPr="00C27E79">
        <w:t>1.</w:t>
      </w:r>
      <w:r w:rsidRPr="00C27E79">
        <w:tab/>
      </w:r>
      <w:r w:rsidRPr="00C27E79">
        <w:rPr>
          <w:i/>
        </w:rPr>
        <w:t>Welcomes</w:t>
      </w:r>
      <w:r w:rsidRPr="00C27E79">
        <w:t xml:space="preserve"> the work of the </w:t>
      </w:r>
      <w:bookmarkStart w:id="0" w:name="OLE_LINK12"/>
      <w:r w:rsidRPr="00C27E79">
        <w:t>Special Rapporteur on the human rights to safe drinking water and sanitation</w:t>
      </w:r>
      <w:bookmarkEnd w:id="0"/>
      <w:r w:rsidRPr="00C27E79">
        <w:t>, and takes note with appreciation of his report</w:t>
      </w:r>
      <w:r w:rsidR="00436B78">
        <w:t>s</w:t>
      </w:r>
      <w:r w:rsidRPr="00C27E79">
        <w:t>;</w:t>
      </w:r>
    </w:p>
    <w:p w14:paraId="570D7980" w14:textId="14AFC497" w:rsidR="00C27E79" w:rsidRPr="00C27E79" w:rsidRDefault="00C27E79" w:rsidP="008047AC">
      <w:pPr>
        <w:pStyle w:val="SingleTxtG"/>
        <w:ind w:firstLine="567"/>
      </w:pPr>
      <w:r w:rsidRPr="00C27E79">
        <w:t>2.</w:t>
      </w:r>
      <w:r w:rsidRPr="00C27E79">
        <w:tab/>
      </w:r>
      <w:r w:rsidRPr="00C27E79">
        <w:rPr>
          <w:i/>
        </w:rPr>
        <w:t>Decides</w:t>
      </w:r>
      <w:r w:rsidRPr="00C27E79">
        <w:t xml:space="preserve"> to extend the mandate of Special Rapporteur on the human rights to safe drinking water and sanitation for a period of three years;</w:t>
      </w:r>
    </w:p>
    <w:p w14:paraId="3AFB1671" w14:textId="582250A7" w:rsidR="00C27E79" w:rsidRPr="00C27E79" w:rsidRDefault="00C27E79" w:rsidP="008047AC">
      <w:pPr>
        <w:pStyle w:val="SingleTxtG"/>
        <w:ind w:firstLine="567"/>
      </w:pPr>
      <w:r w:rsidRPr="00C27E79">
        <w:t>3.</w:t>
      </w:r>
      <w:r w:rsidRPr="00C27E79">
        <w:tab/>
      </w:r>
      <w:r w:rsidRPr="00C27E79">
        <w:rPr>
          <w:i/>
        </w:rPr>
        <w:t>Requests</w:t>
      </w:r>
      <w:r w:rsidRPr="00C27E79">
        <w:t xml:space="preserve"> the Special Rapporteur to continue to report, on an annual basis, to the Human Rights Council and, on a biennial basis, to the General Assembly</w:t>
      </w:r>
      <w:r w:rsidR="00456C8C">
        <w:t xml:space="preserve"> </w:t>
      </w:r>
      <w:r w:rsidRPr="00C27E79">
        <w:t xml:space="preserve">as of its </w:t>
      </w:r>
      <w:r w:rsidR="00456C8C">
        <w:t>eight</w:t>
      </w:r>
      <w:r w:rsidR="004F466C">
        <w:t xml:space="preserve">ieth </w:t>
      </w:r>
      <w:r w:rsidRPr="00C27E79">
        <w:t>session;</w:t>
      </w:r>
      <w:r w:rsidR="002B74CE" w:rsidRPr="002B74CE">
        <w:t xml:space="preserve"> </w:t>
      </w:r>
    </w:p>
    <w:p w14:paraId="4D98B8F4" w14:textId="12A6A40B" w:rsidR="00C27E79" w:rsidRPr="00C27E79" w:rsidRDefault="00C27E79" w:rsidP="008047AC">
      <w:pPr>
        <w:pStyle w:val="SingleTxtG"/>
        <w:ind w:firstLine="567"/>
      </w:pPr>
      <w:bookmarkStart w:id="1" w:name="_tsh6n94i9qf5" w:colFirst="0" w:colLast="0"/>
      <w:bookmarkEnd w:id="1"/>
      <w:r w:rsidRPr="00C27E79">
        <w:lastRenderedPageBreak/>
        <w:t>4.</w:t>
      </w:r>
      <w:r w:rsidRPr="00C27E79">
        <w:tab/>
      </w:r>
      <w:r w:rsidR="00AE21D9">
        <w:rPr>
          <w:i/>
          <w:iCs/>
        </w:rPr>
        <w:t>Also r</w:t>
      </w:r>
      <w:r w:rsidRPr="008047AC">
        <w:rPr>
          <w:i/>
          <w:iCs/>
        </w:rPr>
        <w:t>equests</w:t>
      </w:r>
      <w:r w:rsidRPr="00C27E79">
        <w:t xml:space="preserve"> the Special Rapporteur, with a view to promoting the progressive realization of the human rights to safe drinking water and sanitation at the </w:t>
      </w:r>
      <w:bookmarkStart w:id="2" w:name="OLE_LINK13"/>
      <w:r w:rsidR="00D4719A">
        <w:t xml:space="preserve">2026 </w:t>
      </w:r>
      <w:r w:rsidRPr="00C27E79">
        <w:t xml:space="preserve">United Nations Water Conference </w:t>
      </w:r>
      <w:r w:rsidR="00FB312C">
        <w:t xml:space="preserve">to Accelerate </w:t>
      </w:r>
      <w:r w:rsidRPr="00C27E79">
        <w:t>the Implementation of S</w:t>
      </w:r>
      <w:r w:rsidR="00AE21D9">
        <w:t xml:space="preserve">ustainable </w:t>
      </w:r>
      <w:r w:rsidRPr="00C27E79">
        <w:t>D</w:t>
      </w:r>
      <w:r w:rsidR="00AE21D9">
        <w:t xml:space="preserve">evelopment </w:t>
      </w:r>
      <w:r w:rsidRPr="00C27E79">
        <w:t>G</w:t>
      </w:r>
      <w:r w:rsidR="00AE21D9">
        <w:t>oal</w:t>
      </w:r>
      <w:r w:rsidRPr="00C27E79">
        <w:t xml:space="preserve"> 6 </w:t>
      </w:r>
      <w:bookmarkEnd w:id="2"/>
      <w:r w:rsidRPr="00C27E79">
        <w:t xml:space="preserve">and the </w:t>
      </w:r>
      <w:r w:rsidR="006C4988">
        <w:t xml:space="preserve">2028 </w:t>
      </w:r>
      <w:bookmarkStart w:id="3" w:name="OLE_LINK14"/>
      <w:r w:rsidRPr="00C27E79">
        <w:t xml:space="preserve">United Nations Conference on the Final Comprehensive Review of the </w:t>
      </w:r>
      <w:r w:rsidR="00524BB0">
        <w:t xml:space="preserve">Implementation of the Objectives of the International </w:t>
      </w:r>
      <w:r w:rsidRPr="00C27E79">
        <w:t>Decade</w:t>
      </w:r>
      <w:bookmarkEnd w:id="3"/>
      <w:r w:rsidRPr="00C27E79">
        <w:t xml:space="preserve"> </w:t>
      </w:r>
      <w:r w:rsidR="00524BB0">
        <w:t>for Action</w:t>
      </w:r>
      <w:r w:rsidR="00EE2264">
        <w:t xml:space="preserve">, “Water for Sustainable Development”, </w:t>
      </w:r>
      <w:r w:rsidRPr="00C27E79">
        <w:t>2018</w:t>
      </w:r>
      <w:r w:rsidR="00EE2264">
        <w:t>–</w:t>
      </w:r>
      <w:r w:rsidRPr="00C27E79">
        <w:t xml:space="preserve">2028, </w:t>
      </w:r>
      <w:r w:rsidR="00EE2264">
        <w:t xml:space="preserve">to </w:t>
      </w:r>
      <w:r w:rsidRPr="00C27E79">
        <w:t xml:space="preserve">actively engage in collaboration with States and other stakeholders, including the special procedures of the </w:t>
      </w:r>
      <w:r w:rsidR="00721679">
        <w:t xml:space="preserve">Human Rights </w:t>
      </w:r>
      <w:r w:rsidRPr="00C27E79">
        <w:t>Council, in the preparatory process to ensure that the human rights dimension, including gender equality, is adequately reflected in the agenda and outcome of the conferences, and to ensure broad and inclusive civil society representation, and to this end to participate actively in the conferences and their preparatory meetings;</w:t>
      </w:r>
    </w:p>
    <w:p w14:paraId="76FC428D" w14:textId="77777777" w:rsidR="00C27E79" w:rsidRPr="00C27E79" w:rsidRDefault="00C27E79" w:rsidP="008047AC">
      <w:pPr>
        <w:pStyle w:val="SingleTxtG"/>
        <w:ind w:firstLine="567"/>
      </w:pPr>
      <w:r w:rsidRPr="00C27E79">
        <w:t>5.</w:t>
      </w:r>
      <w:r w:rsidRPr="00C27E79">
        <w:tab/>
      </w:r>
      <w:r w:rsidRPr="00C27E79">
        <w:rPr>
          <w:i/>
        </w:rPr>
        <w:t>Encourages</w:t>
      </w:r>
      <w:r w:rsidRPr="00C27E79">
        <w:t xml:space="preserve"> the Special Rapporteur to facilitate, including through engagement with relevant stakeholders, the provision of technical assistance in the area of the implementation of the human rights to safe drinking water and sanitation;</w:t>
      </w:r>
    </w:p>
    <w:p w14:paraId="46921A3A" w14:textId="07D40839" w:rsidR="00C27E79" w:rsidRPr="00C27E79" w:rsidRDefault="00C27E79" w:rsidP="008047AC">
      <w:pPr>
        <w:pStyle w:val="SingleTxtG"/>
        <w:ind w:firstLine="567"/>
      </w:pPr>
      <w:r w:rsidRPr="00C27E79">
        <w:t>6.</w:t>
      </w:r>
      <w:r w:rsidRPr="00C27E79">
        <w:tab/>
      </w:r>
      <w:r w:rsidRPr="00C27E79">
        <w:rPr>
          <w:i/>
        </w:rPr>
        <w:t>Encourages</w:t>
      </w:r>
      <w:r w:rsidRPr="00C27E79">
        <w:t xml:space="preserve"> all Governments to continue to respond favourably to requests by the Special Rapporteur for visits and information, to follow up effectively on the recommendations of the mandate holder and to make available information on measures taken in this regard;</w:t>
      </w:r>
    </w:p>
    <w:p w14:paraId="6E04F869" w14:textId="77777777" w:rsidR="00C27E79" w:rsidRPr="00C27E79" w:rsidRDefault="00C27E79" w:rsidP="008047AC">
      <w:pPr>
        <w:pStyle w:val="SingleTxtG"/>
        <w:ind w:firstLine="567"/>
      </w:pPr>
      <w:r w:rsidRPr="00C27E79">
        <w:t>7.</w:t>
      </w:r>
      <w:r w:rsidRPr="00C27E79">
        <w:tab/>
      </w:r>
      <w:r w:rsidRPr="00C27E79">
        <w:rPr>
          <w:i/>
        </w:rPr>
        <w:t>Requests</w:t>
      </w:r>
      <w:r w:rsidRPr="00C27E79">
        <w:t xml:space="preserve"> the Secretary-General and the United Nations High Commissioner for Human Rights to provide the Special Rapporteur with all the resources and assistance necessary for the effective fulfilment of the mandate;</w:t>
      </w:r>
    </w:p>
    <w:p w14:paraId="24C7BE7F" w14:textId="4FBAD013" w:rsidR="00A96E1A" w:rsidRDefault="00C27E79" w:rsidP="008047AC">
      <w:pPr>
        <w:pStyle w:val="SingleTxtG"/>
        <w:ind w:firstLine="567"/>
      </w:pPr>
      <w:r w:rsidRPr="00C27E79">
        <w:t>8.</w:t>
      </w:r>
      <w:r w:rsidRPr="00C27E79">
        <w:tab/>
      </w:r>
      <w:r w:rsidRPr="00C27E79">
        <w:rPr>
          <w:i/>
        </w:rPr>
        <w:t>Decides</w:t>
      </w:r>
      <w:r w:rsidRPr="00C27E79">
        <w:t xml:space="preserve"> to continue its consideration of this matter.</w:t>
      </w:r>
    </w:p>
    <w:p w14:paraId="497B482F" w14:textId="73015080" w:rsidR="00823C8E" w:rsidRPr="008047AC" w:rsidRDefault="008047AC" w:rsidP="008047AC">
      <w:pPr>
        <w:suppressAutoHyphens w:val="0"/>
        <w:spacing w:before="240"/>
        <w:jc w:val="center"/>
        <w:rPr>
          <w:u w:val="single"/>
        </w:rPr>
      </w:pPr>
      <w:r>
        <w:rPr>
          <w:u w:val="single"/>
        </w:rPr>
        <w:tab/>
      </w:r>
      <w:r>
        <w:rPr>
          <w:u w:val="single"/>
        </w:rPr>
        <w:tab/>
      </w:r>
      <w:r>
        <w:rPr>
          <w:u w:val="single"/>
        </w:rPr>
        <w:tab/>
      </w:r>
    </w:p>
    <w:sectPr w:rsidR="00823C8E" w:rsidRPr="008047AC"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25711" w14:textId="77777777" w:rsidR="00BB572D" w:rsidRDefault="00BB572D"/>
  </w:endnote>
  <w:endnote w:type="continuationSeparator" w:id="0">
    <w:p w14:paraId="1C63E85F" w14:textId="77777777" w:rsidR="00BB572D" w:rsidRDefault="00BB572D"/>
  </w:endnote>
  <w:endnote w:type="continuationNotice" w:id="1">
    <w:p w14:paraId="1859EBA6" w14:textId="77777777" w:rsidR="00BB572D" w:rsidRDefault="00BB57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74D40" w14:textId="13513155" w:rsidR="00D94AF6" w:rsidRDefault="00D94AF6" w:rsidP="00D94AF6">
    <w:pPr>
      <w:pStyle w:val="Footer"/>
    </w:pPr>
    <w:r w:rsidRPr="0027112F">
      <w:rPr>
        <w:noProof/>
        <w:lang w:val="en-US"/>
      </w:rPr>
      <w:drawing>
        <wp:anchor distT="0" distB="0" distL="114300" distR="114300" simplePos="0" relativeHeight="251659264" behindDoc="0" locked="1" layoutInCell="1" allowOverlap="1" wp14:anchorId="2CDE3DBB" wp14:editId="64F2FD1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F21764" w14:textId="0D11F82E" w:rsidR="00D94AF6" w:rsidRPr="00D94AF6" w:rsidRDefault="00D94AF6" w:rsidP="00D94AF6">
    <w:pPr>
      <w:pStyle w:val="Footer"/>
      <w:ind w:right="1134"/>
      <w:rPr>
        <w:sz w:val="20"/>
      </w:rPr>
    </w:pPr>
    <w:r>
      <w:rPr>
        <w:sz w:val="20"/>
      </w:rPr>
      <w:t>GE.25-15421  (E)</w:t>
    </w:r>
    <w:r>
      <w:rPr>
        <w:noProof/>
        <w:sz w:val="20"/>
      </w:rPr>
      <w:drawing>
        <wp:anchor distT="0" distB="0" distL="114300" distR="114300" simplePos="0" relativeHeight="251660288" behindDoc="0" locked="0" layoutInCell="1" allowOverlap="1" wp14:anchorId="2887305C" wp14:editId="45EFB567">
          <wp:simplePos x="0" y="0"/>
          <wp:positionH relativeFrom="margin">
            <wp:posOffset>5583555</wp:posOffset>
          </wp:positionH>
          <wp:positionV relativeFrom="margin">
            <wp:posOffset>8981440</wp:posOffset>
          </wp:positionV>
          <wp:extent cx="571500" cy="571500"/>
          <wp:effectExtent l="0" t="0" r="0" b="0"/>
          <wp:wrapNone/>
          <wp:docPr id="14674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B3A07" w14:textId="77777777" w:rsidR="00BB572D" w:rsidRPr="000B175B" w:rsidRDefault="00BB572D" w:rsidP="000B175B">
      <w:pPr>
        <w:tabs>
          <w:tab w:val="right" w:pos="2155"/>
        </w:tabs>
        <w:spacing w:after="80"/>
        <w:ind w:left="680"/>
        <w:rPr>
          <w:u w:val="single"/>
        </w:rPr>
      </w:pPr>
      <w:r>
        <w:rPr>
          <w:u w:val="single"/>
        </w:rPr>
        <w:tab/>
      </w:r>
    </w:p>
  </w:footnote>
  <w:footnote w:type="continuationSeparator" w:id="0">
    <w:p w14:paraId="5566BC81" w14:textId="77777777" w:rsidR="00BB572D" w:rsidRPr="00FC68B7" w:rsidRDefault="00BB572D" w:rsidP="00FC68B7">
      <w:pPr>
        <w:tabs>
          <w:tab w:val="left" w:pos="2155"/>
        </w:tabs>
        <w:spacing w:after="80"/>
        <w:ind w:left="680"/>
        <w:rPr>
          <w:u w:val="single"/>
        </w:rPr>
      </w:pPr>
      <w:r>
        <w:rPr>
          <w:u w:val="single"/>
        </w:rPr>
        <w:tab/>
      </w:r>
    </w:p>
  </w:footnote>
  <w:footnote w:type="continuationNotice" w:id="1">
    <w:p w14:paraId="6B01D071" w14:textId="77777777" w:rsidR="00BB572D" w:rsidRDefault="00BB572D"/>
  </w:footnote>
  <w:footnote w:id="2">
    <w:p w14:paraId="07E207C6" w14:textId="77777777" w:rsidR="001D475C" w:rsidRPr="00763C74" w:rsidRDefault="001D475C" w:rsidP="001D475C">
      <w:pPr>
        <w:pStyle w:val="FootnoteText"/>
        <w:rPr>
          <w:lang w:val="en-US"/>
        </w:rPr>
      </w:pPr>
      <w:r>
        <w:rPr>
          <w:rStyle w:val="FootnoteReference"/>
        </w:rPr>
        <w:tab/>
      </w:r>
      <w:r w:rsidRPr="00763C74">
        <w:rPr>
          <w:rStyle w:val="FootnoteReference"/>
          <w:sz w:val="20"/>
          <w:vertAlign w:val="baseline"/>
        </w:rPr>
        <w:t>*</w:t>
      </w:r>
      <w:r>
        <w:rPr>
          <w:rStyle w:val="FootnoteReference"/>
          <w:sz w:val="20"/>
          <w:vertAlign w:val="baseline"/>
        </w:rPr>
        <w:tab/>
      </w:r>
      <w:r>
        <w:t>State not a member of the Human Rights Council.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0B7059C3" w:rsidR="004A3CF0" w:rsidRPr="00A96E1A" w:rsidRDefault="00A96E1A">
    <w:pPr>
      <w:pStyle w:val="Header"/>
      <w:rPr>
        <w:lang w:val="en-US"/>
      </w:rPr>
    </w:pPr>
    <w:r>
      <w:rPr>
        <w:lang w:val="en-US"/>
      </w:rPr>
      <w:t>A/HRC/60/L.</w:t>
    </w:r>
    <w:r w:rsidR="0003697A">
      <w:rPr>
        <w:lang w:val="en-US"/>
      </w:rPr>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2899EC89" w:rsidR="004A3CF0" w:rsidRPr="004A3CF0" w:rsidRDefault="00C57379" w:rsidP="004A3CF0">
    <w:pPr>
      <w:pStyle w:val="Header"/>
      <w:jc w:val="right"/>
    </w:pPr>
    <w:fldSimple w:instr=" TITLE  \* MERGEFORMAT ">
      <w:r>
        <w:t>A/HRC/37/L.</w:t>
      </w:r>
    </w:fldSimple>
    <w:r w:rsidR="00665295">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22DB5"/>
    <w:rsid w:val="0003697A"/>
    <w:rsid w:val="000403D1"/>
    <w:rsid w:val="00042F2B"/>
    <w:rsid w:val="000449AA"/>
    <w:rsid w:val="00050F6B"/>
    <w:rsid w:val="0005662A"/>
    <w:rsid w:val="00072C8C"/>
    <w:rsid w:val="00073E70"/>
    <w:rsid w:val="000876EB"/>
    <w:rsid w:val="00091419"/>
    <w:rsid w:val="000931C0"/>
    <w:rsid w:val="000B175B"/>
    <w:rsid w:val="000B2851"/>
    <w:rsid w:val="000B3A0F"/>
    <w:rsid w:val="000B4A3B"/>
    <w:rsid w:val="000C59D8"/>
    <w:rsid w:val="000C6EF8"/>
    <w:rsid w:val="000D0F6B"/>
    <w:rsid w:val="000D1851"/>
    <w:rsid w:val="000E0415"/>
    <w:rsid w:val="00111BD1"/>
    <w:rsid w:val="00120A63"/>
    <w:rsid w:val="00146D32"/>
    <w:rsid w:val="001509BA"/>
    <w:rsid w:val="00152825"/>
    <w:rsid w:val="00164745"/>
    <w:rsid w:val="00176425"/>
    <w:rsid w:val="001B4B04"/>
    <w:rsid w:val="001C6663"/>
    <w:rsid w:val="001C7895"/>
    <w:rsid w:val="001D26DF"/>
    <w:rsid w:val="001D475C"/>
    <w:rsid w:val="001E2790"/>
    <w:rsid w:val="0020479A"/>
    <w:rsid w:val="00211E0B"/>
    <w:rsid w:val="00211E72"/>
    <w:rsid w:val="00214047"/>
    <w:rsid w:val="0022130F"/>
    <w:rsid w:val="00237785"/>
    <w:rsid w:val="002410DD"/>
    <w:rsid w:val="00241466"/>
    <w:rsid w:val="00253D58"/>
    <w:rsid w:val="0027725F"/>
    <w:rsid w:val="002A7BAB"/>
    <w:rsid w:val="002B74CE"/>
    <w:rsid w:val="002C21F0"/>
    <w:rsid w:val="002F6259"/>
    <w:rsid w:val="003107FA"/>
    <w:rsid w:val="00313E8C"/>
    <w:rsid w:val="003229D8"/>
    <w:rsid w:val="00324451"/>
    <w:rsid w:val="003314D1"/>
    <w:rsid w:val="00335A2F"/>
    <w:rsid w:val="00341937"/>
    <w:rsid w:val="003431AB"/>
    <w:rsid w:val="003713CA"/>
    <w:rsid w:val="0038656E"/>
    <w:rsid w:val="003878EB"/>
    <w:rsid w:val="003906F0"/>
    <w:rsid w:val="0039277A"/>
    <w:rsid w:val="003972E0"/>
    <w:rsid w:val="003975ED"/>
    <w:rsid w:val="003C2CC4"/>
    <w:rsid w:val="003D4B23"/>
    <w:rsid w:val="00424C80"/>
    <w:rsid w:val="00426E4B"/>
    <w:rsid w:val="004325CB"/>
    <w:rsid w:val="004351C8"/>
    <w:rsid w:val="00436B78"/>
    <w:rsid w:val="0044503A"/>
    <w:rsid w:val="00446DE4"/>
    <w:rsid w:val="00447761"/>
    <w:rsid w:val="00451EC3"/>
    <w:rsid w:val="00456C8C"/>
    <w:rsid w:val="00463E14"/>
    <w:rsid w:val="004721B1"/>
    <w:rsid w:val="004859EC"/>
    <w:rsid w:val="00496A15"/>
    <w:rsid w:val="004A3CF0"/>
    <w:rsid w:val="004A63CF"/>
    <w:rsid w:val="004B31DA"/>
    <w:rsid w:val="004B75D2"/>
    <w:rsid w:val="004D1140"/>
    <w:rsid w:val="004F341B"/>
    <w:rsid w:val="004F466C"/>
    <w:rsid w:val="004F55ED"/>
    <w:rsid w:val="005137DA"/>
    <w:rsid w:val="0052176C"/>
    <w:rsid w:val="00524BB0"/>
    <w:rsid w:val="005261E5"/>
    <w:rsid w:val="00530EB1"/>
    <w:rsid w:val="00532B61"/>
    <w:rsid w:val="005420F2"/>
    <w:rsid w:val="00542574"/>
    <w:rsid w:val="005436AB"/>
    <w:rsid w:val="00546924"/>
    <w:rsid w:val="00546DBF"/>
    <w:rsid w:val="00553D76"/>
    <w:rsid w:val="005552B5"/>
    <w:rsid w:val="0056117B"/>
    <w:rsid w:val="00562621"/>
    <w:rsid w:val="00571365"/>
    <w:rsid w:val="005818FC"/>
    <w:rsid w:val="005A0E16"/>
    <w:rsid w:val="005B3DB3"/>
    <w:rsid w:val="005B6E48"/>
    <w:rsid w:val="005D53BE"/>
    <w:rsid w:val="005E1712"/>
    <w:rsid w:val="005F4196"/>
    <w:rsid w:val="005F50E7"/>
    <w:rsid w:val="00603B6F"/>
    <w:rsid w:val="00611FC4"/>
    <w:rsid w:val="006176FB"/>
    <w:rsid w:val="00640B26"/>
    <w:rsid w:val="0065366C"/>
    <w:rsid w:val="00655B60"/>
    <w:rsid w:val="00665295"/>
    <w:rsid w:val="00670741"/>
    <w:rsid w:val="00696BD6"/>
    <w:rsid w:val="006A66BF"/>
    <w:rsid w:val="006A6B9D"/>
    <w:rsid w:val="006A7032"/>
    <w:rsid w:val="006A7392"/>
    <w:rsid w:val="006B3189"/>
    <w:rsid w:val="006B7D65"/>
    <w:rsid w:val="006C4988"/>
    <w:rsid w:val="006D6DA6"/>
    <w:rsid w:val="006E564B"/>
    <w:rsid w:val="006F13F0"/>
    <w:rsid w:val="006F1FF8"/>
    <w:rsid w:val="006F5035"/>
    <w:rsid w:val="007065EB"/>
    <w:rsid w:val="00720183"/>
    <w:rsid w:val="00721679"/>
    <w:rsid w:val="0072632A"/>
    <w:rsid w:val="0074200B"/>
    <w:rsid w:val="007A0814"/>
    <w:rsid w:val="007A6296"/>
    <w:rsid w:val="007A79E4"/>
    <w:rsid w:val="007B6BA5"/>
    <w:rsid w:val="007C1B62"/>
    <w:rsid w:val="007C3390"/>
    <w:rsid w:val="007C4F4B"/>
    <w:rsid w:val="007D2CDC"/>
    <w:rsid w:val="007D5327"/>
    <w:rsid w:val="007F6611"/>
    <w:rsid w:val="008047AC"/>
    <w:rsid w:val="008155C3"/>
    <w:rsid w:val="008175E9"/>
    <w:rsid w:val="0082243E"/>
    <w:rsid w:val="0082262C"/>
    <w:rsid w:val="00823C8E"/>
    <w:rsid w:val="008242D7"/>
    <w:rsid w:val="00856CD2"/>
    <w:rsid w:val="00861BC6"/>
    <w:rsid w:val="00867DEE"/>
    <w:rsid w:val="00871FD5"/>
    <w:rsid w:val="00876690"/>
    <w:rsid w:val="008816B2"/>
    <w:rsid w:val="008847BB"/>
    <w:rsid w:val="00887C93"/>
    <w:rsid w:val="00895EC4"/>
    <w:rsid w:val="008979B1"/>
    <w:rsid w:val="008A6B25"/>
    <w:rsid w:val="008A6C4F"/>
    <w:rsid w:val="008B2649"/>
    <w:rsid w:val="008B2670"/>
    <w:rsid w:val="008C1E4D"/>
    <w:rsid w:val="008E0E46"/>
    <w:rsid w:val="0090452C"/>
    <w:rsid w:val="00907C3F"/>
    <w:rsid w:val="0092237C"/>
    <w:rsid w:val="0093707B"/>
    <w:rsid w:val="009400EB"/>
    <w:rsid w:val="009427E3"/>
    <w:rsid w:val="00946575"/>
    <w:rsid w:val="00956D9B"/>
    <w:rsid w:val="00963CBA"/>
    <w:rsid w:val="00965297"/>
    <w:rsid w:val="009654B7"/>
    <w:rsid w:val="00991261"/>
    <w:rsid w:val="009A0B83"/>
    <w:rsid w:val="009A7CBC"/>
    <w:rsid w:val="009B3800"/>
    <w:rsid w:val="009C5EFD"/>
    <w:rsid w:val="009D22AC"/>
    <w:rsid w:val="009D50DB"/>
    <w:rsid w:val="009E1C4E"/>
    <w:rsid w:val="00A0036A"/>
    <w:rsid w:val="00A03CC5"/>
    <w:rsid w:val="00A05E0B"/>
    <w:rsid w:val="00A1427D"/>
    <w:rsid w:val="00A4634F"/>
    <w:rsid w:val="00A51CF3"/>
    <w:rsid w:val="00A72F22"/>
    <w:rsid w:val="00A73D32"/>
    <w:rsid w:val="00A748A6"/>
    <w:rsid w:val="00A879A4"/>
    <w:rsid w:val="00A87E95"/>
    <w:rsid w:val="00A92E29"/>
    <w:rsid w:val="00A96E1A"/>
    <w:rsid w:val="00AC5AE2"/>
    <w:rsid w:val="00AD09E9"/>
    <w:rsid w:val="00AE21D9"/>
    <w:rsid w:val="00AE2C85"/>
    <w:rsid w:val="00AF0576"/>
    <w:rsid w:val="00AF3829"/>
    <w:rsid w:val="00B037F0"/>
    <w:rsid w:val="00B1004F"/>
    <w:rsid w:val="00B2327D"/>
    <w:rsid w:val="00B2718F"/>
    <w:rsid w:val="00B30179"/>
    <w:rsid w:val="00B3317B"/>
    <w:rsid w:val="00B334DC"/>
    <w:rsid w:val="00B3631A"/>
    <w:rsid w:val="00B53013"/>
    <w:rsid w:val="00B605F7"/>
    <w:rsid w:val="00B6607D"/>
    <w:rsid w:val="00B67F5E"/>
    <w:rsid w:val="00B73E65"/>
    <w:rsid w:val="00B81E12"/>
    <w:rsid w:val="00B87110"/>
    <w:rsid w:val="00B97FA8"/>
    <w:rsid w:val="00BB40CF"/>
    <w:rsid w:val="00BB572D"/>
    <w:rsid w:val="00BC1385"/>
    <w:rsid w:val="00BC16A0"/>
    <w:rsid w:val="00BC74E9"/>
    <w:rsid w:val="00BE618E"/>
    <w:rsid w:val="00BE655C"/>
    <w:rsid w:val="00BF116B"/>
    <w:rsid w:val="00BF7448"/>
    <w:rsid w:val="00C217E7"/>
    <w:rsid w:val="00C24693"/>
    <w:rsid w:val="00C25251"/>
    <w:rsid w:val="00C27E79"/>
    <w:rsid w:val="00C35F0B"/>
    <w:rsid w:val="00C463DD"/>
    <w:rsid w:val="00C57379"/>
    <w:rsid w:val="00C61599"/>
    <w:rsid w:val="00C63949"/>
    <w:rsid w:val="00C64458"/>
    <w:rsid w:val="00C745C3"/>
    <w:rsid w:val="00C814B8"/>
    <w:rsid w:val="00C91EA0"/>
    <w:rsid w:val="00CA2A58"/>
    <w:rsid w:val="00CC0B55"/>
    <w:rsid w:val="00CD6995"/>
    <w:rsid w:val="00CE4A8F"/>
    <w:rsid w:val="00CF0214"/>
    <w:rsid w:val="00CF586F"/>
    <w:rsid w:val="00CF7D43"/>
    <w:rsid w:val="00D11129"/>
    <w:rsid w:val="00D132C7"/>
    <w:rsid w:val="00D2031B"/>
    <w:rsid w:val="00D22332"/>
    <w:rsid w:val="00D25FE2"/>
    <w:rsid w:val="00D30BE4"/>
    <w:rsid w:val="00D43252"/>
    <w:rsid w:val="00D44AB4"/>
    <w:rsid w:val="00D4719A"/>
    <w:rsid w:val="00D550F9"/>
    <w:rsid w:val="00D56874"/>
    <w:rsid w:val="00D572B0"/>
    <w:rsid w:val="00D62E90"/>
    <w:rsid w:val="00D76BE5"/>
    <w:rsid w:val="00D82910"/>
    <w:rsid w:val="00D934A0"/>
    <w:rsid w:val="00D94AF6"/>
    <w:rsid w:val="00D978C6"/>
    <w:rsid w:val="00DA480B"/>
    <w:rsid w:val="00DA67AD"/>
    <w:rsid w:val="00DB18CE"/>
    <w:rsid w:val="00DB5566"/>
    <w:rsid w:val="00DC2C90"/>
    <w:rsid w:val="00DD1083"/>
    <w:rsid w:val="00DE3EC0"/>
    <w:rsid w:val="00DF59B8"/>
    <w:rsid w:val="00E11593"/>
    <w:rsid w:val="00E12B6B"/>
    <w:rsid w:val="00E130AB"/>
    <w:rsid w:val="00E438D9"/>
    <w:rsid w:val="00E46099"/>
    <w:rsid w:val="00E553C5"/>
    <w:rsid w:val="00E5644E"/>
    <w:rsid w:val="00E61BCC"/>
    <w:rsid w:val="00E62E32"/>
    <w:rsid w:val="00E7260F"/>
    <w:rsid w:val="00E806EE"/>
    <w:rsid w:val="00E81E48"/>
    <w:rsid w:val="00E96630"/>
    <w:rsid w:val="00EA61AE"/>
    <w:rsid w:val="00EB0FB9"/>
    <w:rsid w:val="00ED0CA9"/>
    <w:rsid w:val="00ED7A2A"/>
    <w:rsid w:val="00EE2264"/>
    <w:rsid w:val="00EF0096"/>
    <w:rsid w:val="00EF1D7F"/>
    <w:rsid w:val="00EF5BDB"/>
    <w:rsid w:val="00F07FD9"/>
    <w:rsid w:val="00F23933"/>
    <w:rsid w:val="00F24119"/>
    <w:rsid w:val="00F3311D"/>
    <w:rsid w:val="00F40E75"/>
    <w:rsid w:val="00F42CD9"/>
    <w:rsid w:val="00F46367"/>
    <w:rsid w:val="00F52936"/>
    <w:rsid w:val="00F54083"/>
    <w:rsid w:val="00F677CB"/>
    <w:rsid w:val="00F67B04"/>
    <w:rsid w:val="00F84DA6"/>
    <w:rsid w:val="00FA7BE2"/>
    <w:rsid w:val="00FA7DF3"/>
    <w:rsid w:val="00FB312C"/>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B6607D"/>
    <w:rPr>
      <w:lang w:eastAsia="en-US"/>
    </w:rPr>
  </w:style>
  <w:style w:type="character" w:styleId="CommentReference">
    <w:name w:val="annotation reference"/>
    <w:basedOn w:val="DefaultParagraphFont"/>
    <w:semiHidden/>
    <w:unhideWhenUsed/>
    <w:rsid w:val="00456C8C"/>
    <w:rPr>
      <w:sz w:val="16"/>
      <w:szCs w:val="16"/>
    </w:rPr>
  </w:style>
  <w:style w:type="paragraph" w:styleId="CommentText">
    <w:name w:val="annotation text"/>
    <w:basedOn w:val="Normal"/>
    <w:link w:val="CommentTextChar"/>
    <w:unhideWhenUsed/>
    <w:rsid w:val="00456C8C"/>
    <w:pPr>
      <w:spacing w:line="240" w:lineRule="auto"/>
    </w:pPr>
  </w:style>
  <w:style w:type="character" w:customStyle="1" w:styleId="CommentTextChar">
    <w:name w:val="Comment Text Char"/>
    <w:basedOn w:val="DefaultParagraphFont"/>
    <w:link w:val="CommentText"/>
    <w:rsid w:val="00456C8C"/>
    <w:rPr>
      <w:lang w:eastAsia="en-US"/>
    </w:rPr>
  </w:style>
  <w:style w:type="paragraph" w:styleId="CommentSubject">
    <w:name w:val="annotation subject"/>
    <w:basedOn w:val="CommentText"/>
    <w:next w:val="CommentText"/>
    <w:link w:val="CommentSubjectChar"/>
    <w:semiHidden/>
    <w:unhideWhenUsed/>
    <w:rsid w:val="00456C8C"/>
    <w:rPr>
      <w:b/>
      <w:bCs/>
    </w:rPr>
  </w:style>
  <w:style w:type="character" w:customStyle="1" w:styleId="CommentSubjectChar">
    <w:name w:val="Comment Subject Char"/>
    <w:basedOn w:val="CommentTextChar"/>
    <w:link w:val="CommentSubject"/>
    <w:semiHidden/>
    <w:rsid w:val="00456C8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75A263D0-0A84-494E-9E91-D3F0635FFC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596</Words>
  <Characters>3485</Characters>
  <Application>Microsoft Office Word</Application>
  <DocSecurity>0</DocSecurity>
  <Lines>69</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A/HRC/60/L.10</dc:title>
  <dc:subject>2515421</dc:subject>
  <dc:creator>Sumiko IHARA</dc:creator>
  <cp:keywords/>
  <dc:description/>
  <cp:lastModifiedBy>Maria Rosario Corazon Gatmaytan</cp:lastModifiedBy>
  <cp:revision>2</cp:revision>
  <cp:lastPrinted>2008-01-29T08:30:00Z</cp:lastPrinted>
  <dcterms:created xsi:type="dcterms:W3CDTF">2025-09-26T06:10:00Z</dcterms:created>
  <dcterms:modified xsi:type="dcterms:W3CDTF">2025-09-26T06:10:00Z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