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C52D144" w14:textId="77777777" w:rsidTr="000544A3">
        <w:trPr>
          <w:trHeight w:hRule="exact" w:val="851"/>
        </w:trPr>
        <w:tc>
          <w:tcPr>
            <w:tcW w:w="1280" w:type="dxa"/>
            <w:tcBorders>
              <w:bottom w:val="single" w:sz="4" w:space="0" w:color="auto"/>
            </w:tcBorders>
          </w:tcPr>
          <w:p w14:paraId="2BA2E9D1" w14:textId="77777777" w:rsidR="002D5AAC" w:rsidRDefault="002D5AAC" w:rsidP="000544A3">
            <w:pPr>
              <w:kinsoku w:val="0"/>
              <w:overflowPunct w:val="0"/>
              <w:autoSpaceDE w:val="0"/>
              <w:autoSpaceDN w:val="0"/>
              <w:adjustRightInd w:val="0"/>
              <w:snapToGrid w:val="0"/>
            </w:pPr>
          </w:p>
        </w:tc>
        <w:tc>
          <w:tcPr>
            <w:tcW w:w="2273" w:type="dxa"/>
            <w:tcBorders>
              <w:bottom w:val="single" w:sz="4" w:space="0" w:color="auto"/>
            </w:tcBorders>
            <w:vAlign w:val="bottom"/>
          </w:tcPr>
          <w:p w14:paraId="23F0B245" w14:textId="77777777"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3F3D582" w14:textId="7664FF57" w:rsidR="002D5AAC" w:rsidRDefault="000544A3" w:rsidP="000544A3">
            <w:pPr>
              <w:jc w:val="right"/>
            </w:pPr>
            <w:r w:rsidRPr="000544A3">
              <w:rPr>
                <w:sz w:val="40"/>
              </w:rPr>
              <w:t>CED</w:t>
            </w:r>
            <w:r>
              <w:t>/C/26/2</w:t>
            </w:r>
          </w:p>
        </w:tc>
      </w:tr>
      <w:tr w:rsidR="002D5AAC" w14:paraId="4FCD2C86" w14:textId="77777777" w:rsidTr="000544A3">
        <w:trPr>
          <w:trHeight w:hRule="exact" w:val="2835"/>
        </w:trPr>
        <w:tc>
          <w:tcPr>
            <w:tcW w:w="1280" w:type="dxa"/>
            <w:tcBorders>
              <w:top w:val="single" w:sz="4" w:space="0" w:color="auto"/>
              <w:bottom w:val="single" w:sz="12" w:space="0" w:color="auto"/>
            </w:tcBorders>
          </w:tcPr>
          <w:p w14:paraId="3032ECE7" w14:textId="77777777" w:rsidR="002D5AAC" w:rsidRDefault="00477509" w:rsidP="008F7CAA">
            <w:pPr>
              <w:spacing w:before="120"/>
              <w:jc w:val="center"/>
            </w:pPr>
            <w:r>
              <w:rPr>
                <w:noProof/>
              </w:rPr>
              <w:drawing>
                <wp:inline distT="0" distB="0" distL="0" distR="0" wp14:anchorId="4D1617F9" wp14:editId="63A28EE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CB73389"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14:paraId="5CBC7680" w14:textId="77777777" w:rsidR="002D5AAC" w:rsidRDefault="000544A3" w:rsidP="008F7CAA">
            <w:pPr>
              <w:spacing w:before="240"/>
            </w:pPr>
            <w:r>
              <w:t>Distr. general</w:t>
            </w:r>
          </w:p>
          <w:p w14:paraId="1D64E6D4" w14:textId="77777777" w:rsidR="000544A3" w:rsidRDefault="000544A3" w:rsidP="000544A3">
            <w:pPr>
              <w:spacing w:line="240" w:lineRule="exact"/>
            </w:pPr>
            <w:r>
              <w:t>27 de marzo de 2024</w:t>
            </w:r>
          </w:p>
          <w:p w14:paraId="1A1FE5F7" w14:textId="77777777" w:rsidR="000544A3" w:rsidRDefault="000544A3" w:rsidP="000544A3">
            <w:pPr>
              <w:spacing w:line="240" w:lineRule="exact"/>
            </w:pPr>
            <w:r>
              <w:t>Español</w:t>
            </w:r>
          </w:p>
          <w:p w14:paraId="0B40CB8A" w14:textId="4ABA04C6" w:rsidR="000544A3" w:rsidRDefault="000544A3" w:rsidP="000544A3">
            <w:pPr>
              <w:spacing w:line="240" w:lineRule="exact"/>
            </w:pPr>
            <w:r>
              <w:t>Original: inglés</w:t>
            </w:r>
          </w:p>
        </w:tc>
      </w:tr>
    </w:tbl>
    <w:p w14:paraId="301CEC68" w14:textId="77777777" w:rsidR="000544A3" w:rsidRPr="000544A3" w:rsidRDefault="000544A3" w:rsidP="000544A3">
      <w:pPr>
        <w:spacing w:before="120"/>
        <w:rPr>
          <w:b/>
          <w:bCs/>
          <w:sz w:val="24"/>
          <w:szCs w:val="24"/>
        </w:rPr>
      </w:pPr>
      <w:r w:rsidRPr="000544A3">
        <w:rPr>
          <w:b/>
          <w:bCs/>
          <w:sz w:val="24"/>
          <w:szCs w:val="24"/>
        </w:rPr>
        <w:t>Comité contra la Desaparición Forzada</w:t>
      </w:r>
    </w:p>
    <w:p w14:paraId="60A61C7C" w14:textId="7E00DBEB" w:rsidR="000544A3" w:rsidRPr="000544A3" w:rsidRDefault="000544A3" w:rsidP="000544A3">
      <w:pPr>
        <w:pStyle w:val="HChG"/>
      </w:pPr>
      <w:r>
        <w:tab/>
      </w:r>
      <w:r w:rsidRPr="000544A3">
        <w:tab/>
        <w:t>Informe sobre las peticiones de acción urgente</w:t>
      </w:r>
      <w:r>
        <w:br/>
      </w:r>
      <w:r w:rsidRPr="000544A3">
        <w:t>presentadas en virtud del artículo 30 de la Convención</w:t>
      </w:r>
      <w:r w:rsidRPr="000544A3">
        <w:rPr>
          <w:rStyle w:val="Refdenotaalpie"/>
          <w:b w:val="0"/>
          <w:bCs/>
          <w:sz w:val="20"/>
          <w:vertAlign w:val="baseline"/>
        </w:rPr>
        <w:footnoteReference w:customMarkFollows="1" w:id="1"/>
        <w:t>*</w:t>
      </w:r>
    </w:p>
    <w:p w14:paraId="5F9F9E8E" w14:textId="06F7112A" w:rsidR="000544A3" w:rsidRPr="000544A3" w:rsidRDefault="000544A3" w:rsidP="000544A3">
      <w:pPr>
        <w:pStyle w:val="H1G"/>
      </w:pPr>
      <w:r>
        <w:tab/>
      </w:r>
      <w:r w:rsidRPr="000544A3">
        <w:t>A.</w:t>
      </w:r>
      <w:r w:rsidRPr="000544A3">
        <w:tab/>
        <w:t>Introducción</w:t>
      </w:r>
    </w:p>
    <w:p w14:paraId="0992A1CE" w14:textId="77777777" w:rsidR="000544A3" w:rsidRPr="000544A3" w:rsidRDefault="000544A3" w:rsidP="000544A3">
      <w:pPr>
        <w:pStyle w:val="SingleTxtG"/>
      </w:pPr>
      <w:r w:rsidRPr="000544A3">
        <w:t>1.</w:t>
      </w:r>
      <w:r w:rsidRPr="000544A3">
        <w:tab/>
        <w:t>El reglamento del Comité, en sus artículos 57 y 58, establece que se señalarán a la atención del Comité todas las peticiones de acción urgente que se hayan presentado para su examen por el Comité con arreglo al artículo 30 de la Convención. El presente informe contiene un resumen de las principales cuestiones que se han planteado en relación con las peticiones de acción urgente recibidas por el Comité y en el contexto del seguimiento de las acciones urgentes registradas, correspondientes al período comprendido entre el 1 de octubre de 2023 y el 27 de febrero de 2024.</w:t>
      </w:r>
      <w:bookmarkStart w:id="0" w:name="_Hlk109051135"/>
      <w:bookmarkStart w:id="1" w:name="_Hlk109051126"/>
      <w:bookmarkEnd w:id="0"/>
      <w:bookmarkEnd w:id="1"/>
    </w:p>
    <w:p w14:paraId="595604BF" w14:textId="77777777" w:rsidR="000544A3" w:rsidRPr="000544A3" w:rsidRDefault="000544A3" w:rsidP="000544A3">
      <w:pPr>
        <w:pStyle w:val="SingleTxtG"/>
      </w:pPr>
      <w:r w:rsidRPr="000544A3">
        <w:t>2.</w:t>
      </w:r>
      <w:r w:rsidRPr="000544A3">
        <w:tab/>
        <w:t>El 1 de octubre de 2023, las competencias en materia de acciones urgentes del Comité contra la Desaparición Forzada se transfirieron de la Sección de Peticiones de la Subdivisión de Tratados de Derechos Humanos de la Oficina del Alto Comisionado de las Naciones Unidas para los Derechos Humanos (ACNUDH) a la Sección de Derechos Civiles, Políticos, Económicos, Sociales y Culturales de la secretaría del Comité contra la Desaparición Forzada. Esa transferencia ha requerido algunos ajustes en el funcionamiento del procedimiento, cuya aplicación está en curso. Se ha creado una nueva dirección de correo electrónico (</w:t>
      </w:r>
      <w:hyperlink r:id="rId8" w:history="1">
        <w:r w:rsidRPr="000544A3">
          <w:rPr>
            <w:rStyle w:val="Hipervnculo"/>
          </w:rPr>
          <w:t>ohchr-ced-ua@un.org</w:t>
        </w:r>
      </w:hyperlink>
      <w:r w:rsidRPr="000544A3">
        <w:t>) a la que debe enviarse ahora toda nueva petición de acción urgente, así como la correspondencia relacionada con las acciones urgentes registradas. El Comité sigue ocupándose de la cuestión y pide que se incluya en el programa de su 27º período de sesiones una evaluación del impacto de la transferencia.</w:t>
      </w:r>
    </w:p>
    <w:p w14:paraId="5400F3F8" w14:textId="0201B592" w:rsidR="000544A3" w:rsidRPr="000544A3" w:rsidRDefault="000544A3" w:rsidP="000544A3">
      <w:pPr>
        <w:pStyle w:val="H1G"/>
      </w:pPr>
      <w:r>
        <w:tab/>
      </w:r>
      <w:r w:rsidRPr="000544A3">
        <w:t>B.</w:t>
      </w:r>
      <w:r w:rsidRPr="000544A3">
        <w:tab/>
        <w:t>Peticiones de acción urgente recibidas y registradas</w:t>
      </w:r>
    </w:p>
    <w:p w14:paraId="439C501A" w14:textId="77777777" w:rsidR="000544A3" w:rsidRPr="000544A3" w:rsidRDefault="000544A3" w:rsidP="000544A3">
      <w:pPr>
        <w:pStyle w:val="SingleTxtG"/>
      </w:pPr>
      <w:r w:rsidRPr="000544A3">
        <w:t>3.</w:t>
      </w:r>
      <w:r w:rsidRPr="000544A3">
        <w:tab/>
        <w:t>En su anterior informe sobre las peticiones de acción urgente</w:t>
      </w:r>
      <w:r w:rsidRPr="000544A3">
        <w:rPr>
          <w:sz w:val="18"/>
          <w:szCs w:val="18"/>
          <w:vertAlign w:val="superscript"/>
        </w:rPr>
        <w:footnoteReference w:id="2"/>
      </w:r>
      <w:r w:rsidRPr="000544A3">
        <w:t xml:space="preserve">, el Comité informó sobre las tendencias observadas con respecto a las peticiones relativas a personas desaparecidas registradas hasta el 1 de octubre de 2023. Desde esa fecha hasta el 27 de febrero de 2024, el Comité recibió 97 nuevas peticiones de acción urgente. De esas nuevas peticiones de acción urgente, el Comité decidió registrar 88, que concernían a 102 personas desaparecidas. De las 9 peticiones restantes, 3 no presentaban suficiente información para establecer los hechos y 6 se referían a un caso ocurrido en un Estado que no había ratificado la Convención. De acuerdo con la práctica establecida, se solicitó información adicional a los autores de las peticiones incompletas, y las relativas a Estados que no eran parte en la Convención se remitieron al Grupo de Trabajo sobre las Desapariciones Forzadas o Involuntarias. Las 88 nuevas peticiones registradas se referían a casos de desaparición en la Argentina, Burkina Faso, Colombia, Croacia, el Ecuador, el Gabón, Honduras, el Iraq, México y el Sudán. De esas acciones urgentes, 44 se registraron respecto de dos o más Estados partes, ya que se consideró necesario para informarlos sobre la base de la obligación </w:t>
      </w:r>
      <w:r w:rsidRPr="000544A3">
        <w:lastRenderedPageBreak/>
        <w:t>que la Convención impone a esas partes de promover el auxilio judicial internacional (véanse los párrafos 56 a 58).</w:t>
      </w:r>
    </w:p>
    <w:p w14:paraId="5EB9DB92" w14:textId="77777777" w:rsidR="000544A3" w:rsidRPr="000544A3" w:rsidRDefault="000544A3" w:rsidP="000544A3">
      <w:pPr>
        <w:pStyle w:val="SingleTxtG"/>
      </w:pPr>
      <w:r w:rsidRPr="000544A3">
        <w:t>4.</w:t>
      </w:r>
      <w:r w:rsidRPr="000544A3">
        <w:tab/>
        <w:t>Al 27 de febrero de 2024, el Comité había registrado 1.770 peticiones de acción urgente, de las cuales 1.722 eran peticiones originales y las restantes eran registros paralelos, como se muestra en los cuadros que figuran a continuación.</w:t>
      </w:r>
    </w:p>
    <w:p w14:paraId="51BB543E" w14:textId="01601140" w:rsidR="000544A3" w:rsidRPr="000544A3" w:rsidRDefault="000544A3" w:rsidP="000544A3">
      <w:pPr>
        <w:pStyle w:val="H23G"/>
        <w:ind w:right="282"/>
      </w:pPr>
      <w:r w:rsidRPr="000544A3">
        <w:rPr>
          <w:b w:val="0"/>
          <w:bCs/>
        </w:rPr>
        <w:tab/>
      </w:r>
      <w:r w:rsidRPr="000544A3">
        <w:rPr>
          <w:b w:val="0"/>
          <w:bCs/>
        </w:rPr>
        <w:tab/>
        <w:t>Cuadro 1</w:t>
      </w:r>
      <w:r w:rsidRPr="000544A3">
        <w:rPr>
          <w:b w:val="0"/>
          <w:bCs/>
        </w:rPr>
        <w:br/>
      </w:r>
      <w:r w:rsidRPr="000544A3">
        <w:t>Peticiones de acción urgente registradas hasta el 27 de febrero de 2024, por Estado parte y año</w:t>
      </w:r>
    </w:p>
    <w:tbl>
      <w:tblPr>
        <w:tblW w:w="8505"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396"/>
        <w:gridCol w:w="494"/>
        <w:gridCol w:w="493"/>
        <w:gridCol w:w="493"/>
        <w:gridCol w:w="493"/>
        <w:gridCol w:w="493"/>
        <w:gridCol w:w="493"/>
        <w:gridCol w:w="493"/>
        <w:gridCol w:w="493"/>
        <w:gridCol w:w="493"/>
        <w:gridCol w:w="493"/>
        <w:gridCol w:w="493"/>
        <w:gridCol w:w="493"/>
        <w:gridCol w:w="493"/>
        <w:gridCol w:w="699"/>
      </w:tblGrid>
      <w:tr w:rsidR="000544A3" w:rsidRPr="000544A3" w14:paraId="2F9ADEED" w14:textId="77777777" w:rsidTr="000544A3">
        <w:trPr>
          <w:trHeight w:val="240"/>
          <w:tblHeader/>
        </w:trPr>
        <w:tc>
          <w:tcPr>
            <w:tcW w:w="1284" w:type="dxa"/>
            <w:tcBorders>
              <w:top w:val="single" w:sz="4" w:space="0" w:color="auto"/>
              <w:bottom w:val="single" w:sz="12" w:space="0" w:color="auto"/>
            </w:tcBorders>
            <w:shd w:val="clear" w:color="auto" w:fill="auto"/>
            <w:vAlign w:val="bottom"/>
            <w:hideMark/>
          </w:tcPr>
          <w:p w14:paraId="1A9BAFB5" w14:textId="77777777" w:rsidR="000544A3" w:rsidRPr="000544A3" w:rsidRDefault="000544A3" w:rsidP="000544A3">
            <w:pPr>
              <w:pStyle w:val="SingleTxtG"/>
              <w:tabs>
                <w:tab w:val="clear" w:pos="1701"/>
                <w:tab w:val="clear" w:pos="2268"/>
                <w:tab w:val="clear" w:pos="2835"/>
              </w:tabs>
              <w:spacing w:before="80" w:after="80" w:line="200" w:lineRule="exact"/>
              <w:ind w:left="0" w:right="0"/>
              <w:jc w:val="left"/>
              <w:rPr>
                <w:i/>
                <w:sz w:val="16"/>
              </w:rPr>
            </w:pPr>
            <w:bookmarkStart w:id="2" w:name="_Hlk162008302"/>
            <w:r w:rsidRPr="000544A3">
              <w:rPr>
                <w:i/>
                <w:iCs/>
                <w:sz w:val="16"/>
              </w:rPr>
              <w:t>Estado parte</w:t>
            </w:r>
          </w:p>
        </w:tc>
        <w:tc>
          <w:tcPr>
            <w:tcW w:w="454" w:type="dxa"/>
            <w:tcBorders>
              <w:top w:val="single" w:sz="4" w:space="0" w:color="auto"/>
              <w:bottom w:val="single" w:sz="12" w:space="0" w:color="auto"/>
            </w:tcBorders>
            <w:shd w:val="clear" w:color="auto" w:fill="auto"/>
            <w:vAlign w:val="bottom"/>
            <w:hideMark/>
          </w:tcPr>
          <w:p w14:paraId="61B07CC8" w14:textId="77777777" w:rsidR="000544A3" w:rsidRPr="000544A3" w:rsidRDefault="000544A3" w:rsidP="000544A3">
            <w:pPr>
              <w:pStyle w:val="SingleTxtG"/>
              <w:tabs>
                <w:tab w:val="clear" w:pos="1701"/>
                <w:tab w:val="clear" w:pos="2268"/>
                <w:tab w:val="clear" w:pos="2835"/>
              </w:tabs>
              <w:spacing w:before="80" w:after="80" w:line="200" w:lineRule="exact"/>
              <w:ind w:left="28" w:right="28"/>
              <w:jc w:val="right"/>
              <w:rPr>
                <w:i/>
                <w:sz w:val="16"/>
              </w:rPr>
            </w:pPr>
            <w:r w:rsidRPr="000544A3">
              <w:rPr>
                <w:i/>
                <w:iCs/>
                <w:sz w:val="16"/>
              </w:rPr>
              <w:t>2012</w:t>
            </w:r>
          </w:p>
        </w:tc>
        <w:tc>
          <w:tcPr>
            <w:tcW w:w="454" w:type="dxa"/>
            <w:tcBorders>
              <w:top w:val="single" w:sz="4" w:space="0" w:color="auto"/>
              <w:bottom w:val="single" w:sz="12" w:space="0" w:color="auto"/>
            </w:tcBorders>
            <w:shd w:val="clear" w:color="auto" w:fill="auto"/>
            <w:vAlign w:val="bottom"/>
            <w:hideMark/>
          </w:tcPr>
          <w:p w14:paraId="4AAFF02E" w14:textId="77777777" w:rsidR="000544A3" w:rsidRPr="000544A3" w:rsidRDefault="000544A3" w:rsidP="000544A3">
            <w:pPr>
              <w:pStyle w:val="SingleTxtG"/>
              <w:tabs>
                <w:tab w:val="clear" w:pos="1701"/>
                <w:tab w:val="clear" w:pos="2268"/>
                <w:tab w:val="clear" w:pos="2835"/>
              </w:tabs>
              <w:spacing w:before="80" w:after="80" w:line="200" w:lineRule="exact"/>
              <w:ind w:left="28" w:right="28"/>
              <w:jc w:val="right"/>
              <w:rPr>
                <w:i/>
                <w:sz w:val="16"/>
              </w:rPr>
            </w:pPr>
            <w:r w:rsidRPr="000544A3">
              <w:rPr>
                <w:i/>
                <w:iCs/>
                <w:sz w:val="16"/>
              </w:rPr>
              <w:t>2013</w:t>
            </w:r>
          </w:p>
        </w:tc>
        <w:tc>
          <w:tcPr>
            <w:tcW w:w="454" w:type="dxa"/>
            <w:tcBorders>
              <w:top w:val="single" w:sz="4" w:space="0" w:color="auto"/>
              <w:bottom w:val="single" w:sz="12" w:space="0" w:color="auto"/>
            </w:tcBorders>
            <w:shd w:val="clear" w:color="auto" w:fill="auto"/>
            <w:vAlign w:val="bottom"/>
            <w:hideMark/>
          </w:tcPr>
          <w:p w14:paraId="5A9DE149" w14:textId="77777777" w:rsidR="000544A3" w:rsidRPr="000544A3" w:rsidRDefault="000544A3" w:rsidP="000544A3">
            <w:pPr>
              <w:pStyle w:val="SingleTxtG"/>
              <w:tabs>
                <w:tab w:val="clear" w:pos="1701"/>
                <w:tab w:val="clear" w:pos="2268"/>
                <w:tab w:val="clear" w:pos="2835"/>
              </w:tabs>
              <w:spacing w:before="80" w:after="80" w:line="200" w:lineRule="exact"/>
              <w:ind w:left="28" w:right="28"/>
              <w:jc w:val="right"/>
              <w:rPr>
                <w:i/>
                <w:sz w:val="16"/>
              </w:rPr>
            </w:pPr>
            <w:r w:rsidRPr="000544A3">
              <w:rPr>
                <w:i/>
                <w:iCs/>
                <w:sz w:val="16"/>
              </w:rPr>
              <w:t>2014</w:t>
            </w:r>
          </w:p>
        </w:tc>
        <w:tc>
          <w:tcPr>
            <w:tcW w:w="454" w:type="dxa"/>
            <w:tcBorders>
              <w:top w:val="single" w:sz="4" w:space="0" w:color="auto"/>
              <w:bottom w:val="single" w:sz="12" w:space="0" w:color="auto"/>
            </w:tcBorders>
            <w:shd w:val="clear" w:color="auto" w:fill="auto"/>
            <w:vAlign w:val="bottom"/>
            <w:hideMark/>
          </w:tcPr>
          <w:p w14:paraId="75D89FC8" w14:textId="77777777" w:rsidR="000544A3" w:rsidRPr="000544A3" w:rsidRDefault="000544A3" w:rsidP="000544A3">
            <w:pPr>
              <w:pStyle w:val="SingleTxtG"/>
              <w:tabs>
                <w:tab w:val="clear" w:pos="1701"/>
                <w:tab w:val="clear" w:pos="2268"/>
                <w:tab w:val="clear" w:pos="2835"/>
              </w:tabs>
              <w:spacing w:before="80" w:after="80" w:line="200" w:lineRule="exact"/>
              <w:ind w:left="28" w:right="28"/>
              <w:jc w:val="right"/>
              <w:rPr>
                <w:i/>
                <w:sz w:val="16"/>
              </w:rPr>
            </w:pPr>
            <w:r w:rsidRPr="000544A3">
              <w:rPr>
                <w:i/>
                <w:iCs/>
                <w:sz w:val="16"/>
              </w:rPr>
              <w:t>2015</w:t>
            </w:r>
          </w:p>
        </w:tc>
        <w:tc>
          <w:tcPr>
            <w:tcW w:w="454" w:type="dxa"/>
            <w:tcBorders>
              <w:top w:val="single" w:sz="4" w:space="0" w:color="auto"/>
              <w:bottom w:val="single" w:sz="12" w:space="0" w:color="auto"/>
            </w:tcBorders>
            <w:shd w:val="clear" w:color="auto" w:fill="auto"/>
            <w:vAlign w:val="bottom"/>
            <w:hideMark/>
          </w:tcPr>
          <w:p w14:paraId="1276BBF0" w14:textId="77777777" w:rsidR="000544A3" w:rsidRPr="000544A3" w:rsidRDefault="000544A3" w:rsidP="000544A3">
            <w:pPr>
              <w:pStyle w:val="SingleTxtG"/>
              <w:tabs>
                <w:tab w:val="clear" w:pos="1701"/>
                <w:tab w:val="clear" w:pos="2268"/>
                <w:tab w:val="clear" w:pos="2835"/>
              </w:tabs>
              <w:spacing w:before="80" w:after="80" w:line="200" w:lineRule="exact"/>
              <w:ind w:left="28" w:right="28"/>
              <w:jc w:val="right"/>
              <w:rPr>
                <w:i/>
                <w:sz w:val="16"/>
              </w:rPr>
            </w:pPr>
            <w:r w:rsidRPr="000544A3">
              <w:rPr>
                <w:i/>
                <w:iCs/>
                <w:sz w:val="16"/>
              </w:rPr>
              <w:t>2016</w:t>
            </w:r>
          </w:p>
        </w:tc>
        <w:tc>
          <w:tcPr>
            <w:tcW w:w="454" w:type="dxa"/>
            <w:tcBorders>
              <w:top w:val="single" w:sz="4" w:space="0" w:color="auto"/>
              <w:bottom w:val="single" w:sz="12" w:space="0" w:color="auto"/>
            </w:tcBorders>
            <w:shd w:val="clear" w:color="auto" w:fill="auto"/>
            <w:vAlign w:val="bottom"/>
            <w:hideMark/>
          </w:tcPr>
          <w:p w14:paraId="70149876" w14:textId="77777777" w:rsidR="000544A3" w:rsidRPr="000544A3" w:rsidRDefault="000544A3" w:rsidP="000544A3">
            <w:pPr>
              <w:pStyle w:val="SingleTxtG"/>
              <w:tabs>
                <w:tab w:val="clear" w:pos="1701"/>
                <w:tab w:val="clear" w:pos="2268"/>
                <w:tab w:val="clear" w:pos="2835"/>
              </w:tabs>
              <w:spacing w:before="80" w:after="80" w:line="200" w:lineRule="exact"/>
              <w:ind w:left="28" w:right="28"/>
              <w:jc w:val="right"/>
              <w:rPr>
                <w:i/>
                <w:sz w:val="16"/>
              </w:rPr>
            </w:pPr>
            <w:r w:rsidRPr="000544A3">
              <w:rPr>
                <w:i/>
                <w:iCs/>
                <w:sz w:val="16"/>
              </w:rPr>
              <w:t>2017</w:t>
            </w:r>
          </w:p>
        </w:tc>
        <w:tc>
          <w:tcPr>
            <w:tcW w:w="454" w:type="dxa"/>
            <w:tcBorders>
              <w:top w:val="single" w:sz="4" w:space="0" w:color="auto"/>
              <w:bottom w:val="single" w:sz="12" w:space="0" w:color="auto"/>
            </w:tcBorders>
            <w:shd w:val="clear" w:color="auto" w:fill="auto"/>
            <w:vAlign w:val="bottom"/>
            <w:hideMark/>
          </w:tcPr>
          <w:p w14:paraId="6129E27F" w14:textId="77777777" w:rsidR="000544A3" w:rsidRPr="000544A3" w:rsidRDefault="000544A3" w:rsidP="000544A3">
            <w:pPr>
              <w:pStyle w:val="SingleTxtG"/>
              <w:tabs>
                <w:tab w:val="clear" w:pos="1701"/>
                <w:tab w:val="clear" w:pos="2268"/>
                <w:tab w:val="clear" w:pos="2835"/>
              </w:tabs>
              <w:spacing w:before="80" w:after="80" w:line="200" w:lineRule="exact"/>
              <w:ind w:left="28" w:right="28"/>
              <w:jc w:val="right"/>
              <w:rPr>
                <w:i/>
                <w:sz w:val="16"/>
              </w:rPr>
            </w:pPr>
            <w:r w:rsidRPr="000544A3">
              <w:rPr>
                <w:i/>
                <w:iCs/>
                <w:sz w:val="16"/>
              </w:rPr>
              <w:t>2018</w:t>
            </w:r>
          </w:p>
        </w:tc>
        <w:tc>
          <w:tcPr>
            <w:tcW w:w="454" w:type="dxa"/>
            <w:tcBorders>
              <w:top w:val="single" w:sz="4" w:space="0" w:color="auto"/>
              <w:bottom w:val="single" w:sz="12" w:space="0" w:color="auto"/>
            </w:tcBorders>
            <w:shd w:val="clear" w:color="auto" w:fill="auto"/>
            <w:vAlign w:val="bottom"/>
            <w:hideMark/>
          </w:tcPr>
          <w:p w14:paraId="1EE31741" w14:textId="77777777" w:rsidR="000544A3" w:rsidRPr="000544A3" w:rsidRDefault="000544A3" w:rsidP="000544A3">
            <w:pPr>
              <w:pStyle w:val="SingleTxtG"/>
              <w:tabs>
                <w:tab w:val="clear" w:pos="1701"/>
                <w:tab w:val="clear" w:pos="2268"/>
                <w:tab w:val="clear" w:pos="2835"/>
              </w:tabs>
              <w:spacing w:before="80" w:after="80" w:line="200" w:lineRule="exact"/>
              <w:ind w:left="28" w:right="28"/>
              <w:jc w:val="right"/>
              <w:rPr>
                <w:i/>
                <w:sz w:val="16"/>
              </w:rPr>
            </w:pPr>
            <w:r w:rsidRPr="000544A3">
              <w:rPr>
                <w:i/>
                <w:iCs/>
                <w:sz w:val="16"/>
              </w:rPr>
              <w:t>2019</w:t>
            </w:r>
          </w:p>
        </w:tc>
        <w:tc>
          <w:tcPr>
            <w:tcW w:w="454" w:type="dxa"/>
            <w:tcBorders>
              <w:top w:val="single" w:sz="4" w:space="0" w:color="auto"/>
              <w:bottom w:val="single" w:sz="12" w:space="0" w:color="auto"/>
            </w:tcBorders>
            <w:shd w:val="clear" w:color="auto" w:fill="auto"/>
            <w:vAlign w:val="bottom"/>
            <w:hideMark/>
          </w:tcPr>
          <w:p w14:paraId="08FFC86C" w14:textId="77777777" w:rsidR="000544A3" w:rsidRPr="000544A3" w:rsidRDefault="000544A3" w:rsidP="000544A3">
            <w:pPr>
              <w:pStyle w:val="SingleTxtG"/>
              <w:tabs>
                <w:tab w:val="clear" w:pos="1701"/>
                <w:tab w:val="clear" w:pos="2268"/>
                <w:tab w:val="clear" w:pos="2835"/>
              </w:tabs>
              <w:spacing w:before="80" w:after="80" w:line="200" w:lineRule="exact"/>
              <w:ind w:left="28" w:right="28"/>
              <w:jc w:val="right"/>
              <w:rPr>
                <w:i/>
                <w:sz w:val="16"/>
              </w:rPr>
            </w:pPr>
            <w:r w:rsidRPr="000544A3">
              <w:rPr>
                <w:i/>
                <w:iCs/>
                <w:sz w:val="16"/>
              </w:rPr>
              <w:t>2020</w:t>
            </w:r>
          </w:p>
        </w:tc>
        <w:tc>
          <w:tcPr>
            <w:tcW w:w="454" w:type="dxa"/>
            <w:tcBorders>
              <w:top w:val="single" w:sz="4" w:space="0" w:color="auto"/>
              <w:bottom w:val="single" w:sz="12" w:space="0" w:color="auto"/>
            </w:tcBorders>
            <w:shd w:val="clear" w:color="auto" w:fill="auto"/>
            <w:vAlign w:val="bottom"/>
            <w:hideMark/>
          </w:tcPr>
          <w:p w14:paraId="57B8865D" w14:textId="77777777" w:rsidR="000544A3" w:rsidRPr="000544A3" w:rsidRDefault="000544A3" w:rsidP="000544A3">
            <w:pPr>
              <w:pStyle w:val="SingleTxtG"/>
              <w:tabs>
                <w:tab w:val="clear" w:pos="1701"/>
                <w:tab w:val="clear" w:pos="2268"/>
                <w:tab w:val="clear" w:pos="2835"/>
              </w:tabs>
              <w:spacing w:before="80" w:after="80" w:line="200" w:lineRule="exact"/>
              <w:ind w:left="28" w:right="28"/>
              <w:jc w:val="right"/>
              <w:rPr>
                <w:i/>
                <w:sz w:val="16"/>
              </w:rPr>
            </w:pPr>
            <w:r w:rsidRPr="000544A3">
              <w:rPr>
                <w:i/>
                <w:iCs/>
                <w:sz w:val="16"/>
              </w:rPr>
              <w:t>2021</w:t>
            </w:r>
          </w:p>
        </w:tc>
        <w:tc>
          <w:tcPr>
            <w:tcW w:w="454" w:type="dxa"/>
            <w:tcBorders>
              <w:top w:val="single" w:sz="4" w:space="0" w:color="auto"/>
              <w:bottom w:val="single" w:sz="12" w:space="0" w:color="auto"/>
            </w:tcBorders>
            <w:shd w:val="clear" w:color="auto" w:fill="auto"/>
            <w:vAlign w:val="bottom"/>
            <w:hideMark/>
          </w:tcPr>
          <w:p w14:paraId="5D07814A" w14:textId="77777777" w:rsidR="000544A3" w:rsidRPr="000544A3" w:rsidRDefault="000544A3" w:rsidP="000544A3">
            <w:pPr>
              <w:pStyle w:val="SingleTxtG"/>
              <w:tabs>
                <w:tab w:val="clear" w:pos="1701"/>
                <w:tab w:val="clear" w:pos="2268"/>
                <w:tab w:val="clear" w:pos="2835"/>
              </w:tabs>
              <w:spacing w:before="80" w:after="80" w:line="200" w:lineRule="exact"/>
              <w:ind w:left="28" w:right="28"/>
              <w:jc w:val="right"/>
              <w:rPr>
                <w:i/>
                <w:sz w:val="16"/>
              </w:rPr>
            </w:pPr>
            <w:r w:rsidRPr="000544A3">
              <w:rPr>
                <w:i/>
                <w:iCs/>
                <w:sz w:val="16"/>
              </w:rPr>
              <w:t>2022</w:t>
            </w:r>
          </w:p>
        </w:tc>
        <w:tc>
          <w:tcPr>
            <w:tcW w:w="454" w:type="dxa"/>
            <w:tcBorders>
              <w:top w:val="single" w:sz="4" w:space="0" w:color="auto"/>
              <w:bottom w:val="single" w:sz="12" w:space="0" w:color="auto"/>
            </w:tcBorders>
            <w:shd w:val="clear" w:color="auto" w:fill="auto"/>
            <w:vAlign w:val="bottom"/>
          </w:tcPr>
          <w:p w14:paraId="03F7D61E" w14:textId="77777777" w:rsidR="000544A3" w:rsidRPr="000544A3" w:rsidRDefault="000544A3" w:rsidP="000544A3">
            <w:pPr>
              <w:pStyle w:val="SingleTxtG"/>
              <w:tabs>
                <w:tab w:val="clear" w:pos="1701"/>
                <w:tab w:val="clear" w:pos="2268"/>
                <w:tab w:val="clear" w:pos="2835"/>
              </w:tabs>
              <w:spacing w:before="80" w:after="80" w:line="200" w:lineRule="exact"/>
              <w:ind w:left="28" w:right="28"/>
              <w:jc w:val="right"/>
              <w:rPr>
                <w:i/>
                <w:sz w:val="16"/>
              </w:rPr>
            </w:pPr>
            <w:r w:rsidRPr="000544A3">
              <w:rPr>
                <w:i/>
                <w:iCs/>
                <w:sz w:val="16"/>
              </w:rPr>
              <w:t>2023</w:t>
            </w:r>
          </w:p>
        </w:tc>
        <w:tc>
          <w:tcPr>
            <w:tcW w:w="454" w:type="dxa"/>
            <w:tcBorders>
              <w:top w:val="single" w:sz="4" w:space="0" w:color="auto"/>
              <w:bottom w:val="single" w:sz="12" w:space="0" w:color="auto"/>
            </w:tcBorders>
            <w:shd w:val="clear" w:color="auto" w:fill="auto"/>
            <w:vAlign w:val="bottom"/>
          </w:tcPr>
          <w:p w14:paraId="55DDF565" w14:textId="77777777" w:rsidR="000544A3" w:rsidRPr="000544A3" w:rsidRDefault="000544A3" w:rsidP="000544A3">
            <w:pPr>
              <w:pStyle w:val="SingleTxtG"/>
              <w:tabs>
                <w:tab w:val="clear" w:pos="1701"/>
                <w:tab w:val="clear" w:pos="2268"/>
                <w:tab w:val="clear" w:pos="2835"/>
              </w:tabs>
              <w:spacing w:before="80" w:after="80" w:line="200" w:lineRule="exact"/>
              <w:ind w:left="28" w:right="28"/>
              <w:jc w:val="right"/>
              <w:rPr>
                <w:i/>
                <w:sz w:val="16"/>
              </w:rPr>
            </w:pPr>
            <w:r w:rsidRPr="000544A3">
              <w:rPr>
                <w:i/>
                <w:iCs/>
                <w:sz w:val="16"/>
              </w:rPr>
              <w:t>2024</w:t>
            </w:r>
            <w:r w:rsidRPr="000544A3">
              <w:rPr>
                <w:i/>
                <w:iCs/>
                <w:sz w:val="16"/>
                <w:vertAlign w:val="superscript"/>
              </w:rPr>
              <w:t>a</w:t>
            </w:r>
          </w:p>
        </w:tc>
        <w:tc>
          <w:tcPr>
            <w:tcW w:w="643" w:type="dxa"/>
            <w:tcBorders>
              <w:top w:val="single" w:sz="4" w:space="0" w:color="auto"/>
              <w:bottom w:val="single" w:sz="12" w:space="0" w:color="auto"/>
            </w:tcBorders>
            <w:shd w:val="clear" w:color="auto" w:fill="auto"/>
            <w:vAlign w:val="bottom"/>
            <w:hideMark/>
          </w:tcPr>
          <w:p w14:paraId="3F1BFBE2" w14:textId="77777777" w:rsidR="000544A3" w:rsidRPr="000544A3" w:rsidRDefault="000544A3" w:rsidP="000544A3">
            <w:pPr>
              <w:pStyle w:val="SingleTxtG"/>
              <w:tabs>
                <w:tab w:val="clear" w:pos="1701"/>
                <w:tab w:val="clear" w:pos="2268"/>
                <w:tab w:val="clear" w:pos="2835"/>
              </w:tabs>
              <w:spacing w:before="80" w:after="80" w:line="200" w:lineRule="exact"/>
              <w:ind w:left="28" w:right="28"/>
              <w:jc w:val="right"/>
              <w:rPr>
                <w:i/>
                <w:sz w:val="16"/>
              </w:rPr>
            </w:pPr>
            <w:r w:rsidRPr="000544A3">
              <w:rPr>
                <w:i/>
                <w:iCs/>
                <w:sz w:val="16"/>
              </w:rPr>
              <w:t>Total</w:t>
            </w:r>
          </w:p>
        </w:tc>
      </w:tr>
      <w:bookmarkEnd w:id="2"/>
      <w:tr w:rsidR="000544A3" w:rsidRPr="000544A3" w14:paraId="397A05F3" w14:textId="77777777" w:rsidTr="000544A3">
        <w:trPr>
          <w:trHeight w:val="240"/>
        </w:trPr>
        <w:tc>
          <w:tcPr>
            <w:tcW w:w="1284" w:type="dxa"/>
            <w:tcBorders>
              <w:top w:val="single" w:sz="12" w:space="0" w:color="auto"/>
            </w:tcBorders>
            <w:shd w:val="clear" w:color="auto" w:fill="auto"/>
            <w:hideMark/>
          </w:tcPr>
          <w:p w14:paraId="075233CF" w14:textId="77777777" w:rsidR="000544A3" w:rsidRPr="000544A3" w:rsidRDefault="000544A3" w:rsidP="000544A3">
            <w:pPr>
              <w:pStyle w:val="SingleTxtG"/>
              <w:tabs>
                <w:tab w:val="clear" w:pos="1701"/>
                <w:tab w:val="clear" w:pos="2268"/>
                <w:tab w:val="clear" w:pos="2835"/>
              </w:tabs>
              <w:spacing w:before="40" w:after="40" w:line="220" w:lineRule="exact"/>
              <w:ind w:left="0" w:right="0"/>
              <w:jc w:val="left"/>
              <w:rPr>
                <w:sz w:val="18"/>
              </w:rPr>
            </w:pPr>
            <w:r w:rsidRPr="000544A3">
              <w:rPr>
                <w:sz w:val="18"/>
              </w:rPr>
              <w:t>Argentina</w:t>
            </w:r>
          </w:p>
        </w:tc>
        <w:tc>
          <w:tcPr>
            <w:tcW w:w="454" w:type="dxa"/>
            <w:tcBorders>
              <w:top w:val="single" w:sz="12" w:space="0" w:color="auto"/>
            </w:tcBorders>
            <w:shd w:val="clear" w:color="auto" w:fill="auto"/>
            <w:vAlign w:val="bottom"/>
            <w:hideMark/>
          </w:tcPr>
          <w:p w14:paraId="779A3BED"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tcBorders>
              <w:top w:val="single" w:sz="12" w:space="0" w:color="auto"/>
            </w:tcBorders>
            <w:shd w:val="clear" w:color="auto" w:fill="auto"/>
            <w:vAlign w:val="bottom"/>
            <w:hideMark/>
          </w:tcPr>
          <w:p w14:paraId="72F9E7FC"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tcBorders>
              <w:top w:val="single" w:sz="12" w:space="0" w:color="auto"/>
            </w:tcBorders>
            <w:shd w:val="clear" w:color="auto" w:fill="auto"/>
            <w:vAlign w:val="bottom"/>
            <w:hideMark/>
          </w:tcPr>
          <w:p w14:paraId="7845962B"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tcBorders>
              <w:top w:val="single" w:sz="12" w:space="0" w:color="auto"/>
            </w:tcBorders>
            <w:shd w:val="clear" w:color="auto" w:fill="auto"/>
            <w:vAlign w:val="bottom"/>
            <w:hideMark/>
          </w:tcPr>
          <w:p w14:paraId="209EF7EB"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tcBorders>
              <w:top w:val="single" w:sz="12" w:space="0" w:color="auto"/>
            </w:tcBorders>
            <w:shd w:val="clear" w:color="auto" w:fill="auto"/>
            <w:vAlign w:val="bottom"/>
            <w:hideMark/>
          </w:tcPr>
          <w:p w14:paraId="0D99B56F"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tcBorders>
              <w:top w:val="single" w:sz="12" w:space="0" w:color="auto"/>
            </w:tcBorders>
            <w:shd w:val="clear" w:color="auto" w:fill="auto"/>
            <w:vAlign w:val="bottom"/>
            <w:hideMark/>
          </w:tcPr>
          <w:p w14:paraId="5CD22C9A"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2</w:t>
            </w:r>
          </w:p>
        </w:tc>
        <w:tc>
          <w:tcPr>
            <w:tcW w:w="454" w:type="dxa"/>
            <w:tcBorders>
              <w:top w:val="single" w:sz="12" w:space="0" w:color="auto"/>
            </w:tcBorders>
            <w:shd w:val="clear" w:color="auto" w:fill="auto"/>
            <w:vAlign w:val="bottom"/>
            <w:hideMark/>
          </w:tcPr>
          <w:p w14:paraId="06060284"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tcBorders>
              <w:top w:val="single" w:sz="12" w:space="0" w:color="auto"/>
            </w:tcBorders>
            <w:shd w:val="clear" w:color="auto" w:fill="auto"/>
            <w:vAlign w:val="bottom"/>
            <w:hideMark/>
          </w:tcPr>
          <w:p w14:paraId="2F9B2B04"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tcBorders>
              <w:top w:val="single" w:sz="12" w:space="0" w:color="auto"/>
            </w:tcBorders>
            <w:shd w:val="clear" w:color="auto" w:fill="auto"/>
            <w:vAlign w:val="bottom"/>
            <w:hideMark/>
          </w:tcPr>
          <w:p w14:paraId="6ECE009B"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w:t>
            </w:r>
          </w:p>
        </w:tc>
        <w:tc>
          <w:tcPr>
            <w:tcW w:w="454" w:type="dxa"/>
            <w:tcBorders>
              <w:top w:val="single" w:sz="12" w:space="0" w:color="auto"/>
            </w:tcBorders>
            <w:shd w:val="clear" w:color="auto" w:fill="auto"/>
            <w:vAlign w:val="bottom"/>
            <w:hideMark/>
          </w:tcPr>
          <w:p w14:paraId="6FFA3770"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tcBorders>
              <w:top w:val="single" w:sz="12" w:space="0" w:color="auto"/>
            </w:tcBorders>
            <w:shd w:val="clear" w:color="auto" w:fill="auto"/>
            <w:vAlign w:val="bottom"/>
            <w:hideMark/>
          </w:tcPr>
          <w:p w14:paraId="6D2DAAB6"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tcBorders>
              <w:top w:val="single" w:sz="12" w:space="0" w:color="auto"/>
            </w:tcBorders>
            <w:shd w:val="clear" w:color="auto" w:fill="auto"/>
            <w:vAlign w:val="bottom"/>
          </w:tcPr>
          <w:p w14:paraId="0BFAFF08"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tcBorders>
              <w:top w:val="single" w:sz="12" w:space="0" w:color="auto"/>
            </w:tcBorders>
            <w:shd w:val="clear" w:color="auto" w:fill="auto"/>
            <w:vAlign w:val="bottom"/>
          </w:tcPr>
          <w:p w14:paraId="37169393"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w:t>
            </w:r>
          </w:p>
        </w:tc>
        <w:tc>
          <w:tcPr>
            <w:tcW w:w="643" w:type="dxa"/>
            <w:tcBorders>
              <w:top w:val="single" w:sz="12" w:space="0" w:color="auto"/>
            </w:tcBorders>
            <w:shd w:val="clear" w:color="auto" w:fill="auto"/>
            <w:vAlign w:val="bottom"/>
            <w:hideMark/>
          </w:tcPr>
          <w:p w14:paraId="782834AF"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4</w:t>
            </w:r>
          </w:p>
        </w:tc>
      </w:tr>
      <w:tr w:rsidR="000544A3" w:rsidRPr="000544A3" w14:paraId="7B8496CE" w14:textId="77777777" w:rsidTr="000544A3">
        <w:trPr>
          <w:trHeight w:val="240"/>
        </w:trPr>
        <w:tc>
          <w:tcPr>
            <w:tcW w:w="1284" w:type="dxa"/>
            <w:shd w:val="clear" w:color="auto" w:fill="auto"/>
            <w:hideMark/>
          </w:tcPr>
          <w:p w14:paraId="1943162B" w14:textId="77777777" w:rsidR="000544A3" w:rsidRPr="000544A3" w:rsidRDefault="000544A3" w:rsidP="000544A3">
            <w:pPr>
              <w:pStyle w:val="SingleTxtG"/>
              <w:tabs>
                <w:tab w:val="clear" w:pos="1701"/>
                <w:tab w:val="clear" w:pos="2268"/>
                <w:tab w:val="clear" w:pos="2835"/>
              </w:tabs>
              <w:spacing w:before="40" w:after="40" w:line="220" w:lineRule="exact"/>
              <w:ind w:left="0" w:right="0"/>
              <w:jc w:val="left"/>
              <w:rPr>
                <w:sz w:val="18"/>
              </w:rPr>
            </w:pPr>
            <w:r w:rsidRPr="000544A3">
              <w:rPr>
                <w:sz w:val="18"/>
              </w:rPr>
              <w:t>Armenia</w:t>
            </w:r>
          </w:p>
        </w:tc>
        <w:tc>
          <w:tcPr>
            <w:tcW w:w="454" w:type="dxa"/>
            <w:shd w:val="clear" w:color="auto" w:fill="auto"/>
            <w:vAlign w:val="bottom"/>
            <w:hideMark/>
          </w:tcPr>
          <w:p w14:paraId="3DB62FC3"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115311E7"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3AE27807"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1D23655C"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71F43277"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4040FA57"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w:t>
            </w:r>
          </w:p>
        </w:tc>
        <w:tc>
          <w:tcPr>
            <w:tcW w:w="454" w:type="dxa"/>
            <w:shd w:val="clear" w:color="auto" w:fill="auto"/>
            <w:vAlign w:val="bottom"/>
            <w:hideMark/>
          </w:tcPr>
          <w:p w14:paraId="17D09FDE"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3991CD55"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297F0CDF"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0A1D9C6F"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2D070480"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0144627E"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378333E5"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643" w:type="dxa"/>
            <w:shd w:val="clear" w:color="auto" w:fill="auto"/>
            <w:vAlign w:val="bottom"/>
            <w:hideMark/>
          </w:tcPr>
          <w:p w14:paraId="3F6AB3E8"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w:t>
            </w:r>
          </w:p>
        </w:tc>
      </w:tr>
      <w:tr w:rsidR="000544A3" w:rsidRPr="000544A3" w14:paraId="6E0723AD" w14:textId="77777777" w:rsidTr="000544A3">
        <w:trPr>
          <w:trHeight w:val="240"/>
        </w:trPr>
        <w:tc>
          <w:tcPr>
            <w:tcW w:w="1284" w:type="dxa"/>
            <w:shd w:val="clear" w:color="auto" w:fill="auto"/>
            <w:hideMark/>
          </w:tcPr>
          <w:p w14:paraId="289A60A3" w14:textId="77777777" w:rsidR="000544A3" w:rsidRPr="000544A3" w:rsidRDefault="000544A3" w:rsidP="000544A3">
            <w:pPr>
              <w:pStyle w:val="SingleTxtG"/>
              <w:tabs>
                <w:tab w:val="clear" w:pos="1701"/>
                <w:tab w:val="clear" w:pos="2268"/>
                <w:tab w:val="clear" w:pos="2835"/>
              </w:tabs>
              <w:spacing w:before="40" w:after="40" w:line="220" w:lineRule="exact"/>
              <w:ind w:left="0" w:right="0"/>
              <w:jc w:val="left"/>
              <w:rPr>
                <w:sz w:val="18"/>
              </w:rPr>
            </w:pPr>
            <w:r w:rsidRPr="000544A3">
              <w:rPr>
                <w:sz w:val="18"/>
              </w:rPr>
              <w:t>Bolivia (Estado Plurinacional de)</w:t>
            </w:r>
          </w:p>
        </w:tc>
        <w:tc>
          <w:tcPr>
            <w:tcW w:w="454" w:type="dxa"/>
            <w:shd w:val="clear" w:color="auto" w:fill="auto"/>
            <w:vAlign w:val="bottom"/>
            <w:hideMark/>
          </w:tcPr>
          <w:p w14:paraId="457A142C"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7764B658"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6DB4506B"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397DFBDA"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3133B216"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2743D24E"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6FE7CBC8"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2A81A281"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w:t>
            </w:r>
          </w:p>
        </w:tc>
        <w:tc>
          <w:tcPr>
            <w:tcW w:w="454" w:type="dxa"/>
            <w:shd w:val="clear" w:color="auto" w:fill="auto"/>
            <w:vAlign w:val="bottom"/>
            <w:hideMark/>
          </w:tcPr>
          <w:p w14:paraId="4A44099A"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2F313183"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0D453CE5"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343DC98D"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4169EE14"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643" w:type="dxa"/>
            <w:shd w:val="clear" w:color="auto" w:fill="auto"/>
            <w:vAlign w:val="bottom"/>
            <w:hideMark/>
          </w:tcPr>
          <w:p w14:paraId="17DF5686"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w:t>
            </w:r>
          </w:p>
        </w:tc>
      </w:tr>
      <w:tr w:rsidR="000544A3" w:rsidRPr="000544A3" w14:paraId="451FC7A5" w14:textId="77777777" w:rsidTr="000544A3">
        <w:trPr>
          <w:trHeight w:val="240"/>
        </w:trPr>
        <w:tc>
          <w:tcPr>
            <w:tcW w:w="1284" w:type="dxa"/>
            <w:shd w:val="clear" w:color="auto" w:fill="auto"/>
            <w:hideMark/>
          </w:tcPr>
          <w:p w14:paraId="22F08B40" w14:textId="77777777" w:rsidR="000544A3" w:rsidRPr="000544A3" w:rsidRDefault="000544A3" w:rsidP="000544A3">
            <w:pPr>
              <w:pStyle w:val="SingleTxtG"/>
              <w:tabs>
                <w:tab w:val="clear" w:pos="1701"/>
                <w:tab w:val="clear" w:pos="2268"/>
                <w:tab w:val="clear" w:pos="2835"/>
              </w:tabs>
              <w:spacing w:before="40" w:after="40" w:line="220" w:lineRule="exact"/>
              <w:ind w:left="0" w:right="0"/>
              <w:jc w:val="left"/>
              <w:rPr>
                <w:sz w:val="18"/>
              </w:rPr>
            </w:pPr>
            <w:r w:rsidRPr="000544A3">
              <w:rPr>
                <w:sz w:val="18"/>
              </w:rPr>
              <w:t>Brasil</w:t>
            </w:r>
          </w:p>
        </w:tc>
        <w:tc>
          <w:tcPr>
            <w:tcW w:w="454" w:type="dxa"/>
            <w:shd w:val="clear" w:color="auto" w:fill="auto"/>
            <w:vAlign w:val="bottom"/>
            <w:hideMark/>
          </w:tcPr>
          <w:p w14:paraId="011AE335"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7F8B0A45"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1415E4BE"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w:t>
            </w:r>
          </w:p>
        </w:tc>
        <w:tc>
          <w:tcPr>
            <w:tcW w:w="454" w:type="dxa"/>
            <w:shd w:val="clear" w:color="auto" w:fill="auto"/>
            <w:vAlign w:val="bottom"/>
            <w:hideMark/>
          </w:tcPr>
          <w:p w14:paraId="26F50CCA"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21F86AF7"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522C4771"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07BD9F5C"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10972FB7"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130E482A"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25F32E14"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7D3B7F4B"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6E8F4BC4"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0A5A9139"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643" w:type="dxa"/>
            <w:shd w:val="clear" w:color="auto" w:fill="auto"/>
            <w:vAlign w:val="bottom"/>
            <w:hideMark/>
          </w:tcPr>
          <w:p w14:paraId="4F81E44A"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w:t>
            </w:r>
          </w:p>
        </w:tc>
      </w:tr>
      <w:tr w:rsidR="000544A3" w:rsidRPr="000544A3" w14:paraId="1DC863B2" w14:textId="77777777" w:rsidTr="000544A3">
        <w:trPr>
          <w:trHeight w:val="240"/>
        </w:trPr>
        <w:tc>
          <w:tcPr>
            <w:tcW w:w="1284" w:type="dxa"/>
            <w:shd w:val="clear" w:color="auto" w:fill="auto"/>
            <w:hideMark/>
          </w:tcPr>
          <w:p w14:paraId="6F3AD9D5" w14:textId="77777777" w:rsidR="000544A3" w:rsidRPr="000544A3" w:rsidRDefault="000544A3" w:rsidP="000544A3">
            <w:pPr>
              <w:pStyle w:val="SingleTxtG"/>
              <w:tabs>
                <w:tab w:val="clear" w:pos="1701"/>
                <w:tab w:val="clear" w:pos="2268"/>
                <w:tab w:val="clear" w:pos="2835"/>
              </w:tabs>
              <w:spacing w:before="40" w:after="40" w:line="220" w:lineRule="exact"/>
              <w:ind w:left="0" w:right="0"/>
              <w:jc w:val="left"/>
              <w:rPr>
                <w:sz w:val="18"/>
              </w:rPr>
            </w:pPr>
            <w:r w:rsidRPr="000544A3">
              <w:rPr>
                <w:sz w:val="18"/>
              </w:rPr>
              <w:t>Burkina Faso</w:t>
            </w:r>
          </w:p>
        </w:tc>
        <w:tc>
          <w:tcPr>
            <w:tcW w:w="454" w:type="dxa"/>
            <w:shd w:val="clear" w:color="auto" w:fill="auto"/>
            <w:vAlign w:val="bottom"/>
            <w:hideMark/>
          </w:tcPr>
          <w:p w14:paraId="3FC3B8DD"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5297D31F"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258B2820"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668F21A0"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1C09D457"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4023BF95"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367996E3"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719E618C"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641124F4"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w:t>
            </w:r>
          </w:p>
        </w:tc>
        <w:tc>
          <w:tcPr>
            <w:tcW w:w="454" w:type="dxa"/>
            <w:shd w:val="clear" w:color="auto" w:fill="auto"/>
            <w:vAlign w:val="bottom"/>
            <w:hideMark/>
          </w:tcPr>
          <w:p w14:paraId="00C39077"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6989E751"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6A7BF035"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w:t>
            </w:r>
          </w:p>
        </w:tc>
        <w:tc>
          <w:tcPr>
            <w:tcW w:w="454" w:type="dxa"/>
            <w:shd w:val="clear" w:color="auto" w:fill="auto"/>
            <w:vAlign w:val="bottom"/>
          </w:tcPr>
          <w:p w14:paraId="2FBB0822"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w:t>
            </w:r>
          </w:p>
        </w:tc>
        <w:tc>
          <w:tcPr>
            <w:tcW w:w="643" w:type="dxa"/>
            <w:shd w:val="clear" w:color="auto" w:fill="auto"/>
            <w:vAlign w:val="bottom"/>
            <w:hideMark/>
          </w:tcPr>
          <w:p w14:paraId="3533C2E4"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3</w:t>
            </w:r>
          </w:p>
        </w:tc>
      </w:tr>
      <w:tr w:rsidR="000544A3" w:rsidRPr="000544A3" w14:paraId="4D9B8B0B" w14:textId="77777777" w:rsidTr="000544A3">
        <w:trPr>
          <w:trHeight w:val="240"/>
        </w:trPr>
        <w:tc>
          <w:tcPr>
            <w:tcW w:w="1284" w:type="dxa"/>
            <w:shd w:val="clear" w:color="auto" w:fill="auto"/>
            <w:hideMark/>
          </w:tcPr>
          <w:p w14:paraId="2BA5665A" w14:textId="77777777" w:rsidR="000544A3" w:rsidRPr="000544A3" w:rsidRDefault="000544A3" w:rsidP="000544A3">
            <w:pPr>
              <w:pStyle w:val="SingleTxtG"/>
              <w:tabs>
                <w:tab w:val="clear" w:pos="1701"/>
                <w:tab w:val="clear" w:pos="2268"/>
                <w:tab w:val="clear" w:pos="2835"/>
              </w:tabs>
              <w:spacing w:before="40" w:after="40" w:line="220" w:lineRule="exact"/>
              <w:ind w:left="0" w:right="0"/>
              <w:jc w:val="left"/>
              <w:rPr>
                <w:sz w:val="18"/>
              </w:rPr>
            </w:pPr>
            <w:r w:rsidRPr="000544A3">
              <w:rPr>
                <w:sz w:val="18"/>
              </w:rPr>
              <w:t>Camboya</w:t>
            </w:r>
          </w:p>
        </w:tc>
        <w:tc>
          <w:tcPr>
            <w:tcW w:w="454" w:type="dxa"/>
            <w:shd w:val="clear" w:color="auto" w:fill="auto"/>
            <w:vAlign w:val="bottom"/>
            <w:hideMark/>
          </w:tcPr>
          <w:p w14:paraId="03545780"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55AD83F1"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7CABA877"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w:t>
            </w:r>
          </w:p>
        </w:tc>
        <w:tc>
          <w:tcPr>
            <w:tcW w:w="454" w:type="dxa"/>
            <w:shd w:val="clear" w:color="auto" w:fill="auto"/>
            <w:vAlign w:val="bottom"/>
            <w:hideMark/>
          </w:tcPr>
          <w:p w14:paraId="606ACDFF"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7C6D97B5"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1362066C"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329D26E4"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51E9C182"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2</w:t>
            </w:r>
          </w:p>
        </w:tc>
        <w:tc>
          <w:tcPr>
            <w:tcW w:w="454" w:type="dxa"/>
            <w:shd w:val="clear" w:color="auto" w:fill="auto"/>
            <w:vAlign w:val="bottom"/>
            <w:hideMark/>
          </w:tcPr>
          <w:p w14:paraId="0FB17969"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w:t>
            </w:r>
          </w:p>
        </w:tc>
        <w:tc>
          <w:tcPr>
            <w:tcW w:w="454" w:type="dxa"/>
            <w:shd w:val="clear" w:color="auto" w:fill="auto"/>
            <w:vAlign w:val="bottom"/>
            <w:hideMark/>
          </w:tcPr>
          <w:p w14:paraId="268B7B2D"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50013281"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58FB71CD"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4149B7BD"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643" w:type="dxa"/>
            <w:shd w:val="clear" w:color="auto" w:fill="auto"/>
            <w:vAlign w:val="bottom"/>
            <w:hideMark/>
          </w:tcPr>
          <w:p w14:paraId="441AA793"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4</w:t>
            </w:r>
          </w:p>
        </w:tc>
      </w:tr>
      <w:tr w:rsidR="000544A3" w:rsidRPr="000544A3" w14:paraId="1C912E94" w14:textId="77777777" w:rsidTr="000544A3">
        <w:trPr>
          <w:trHeight w:val="240"/>
        </w:trPr>
        <w:tc>
          <w:tcPr>
            <w:tcW w:w="1284" w:type="dxa"/>
            <w:shd w:val="clear" w:color="auto" w:fill="auto"/>
            <w:hideMark/>
          </w:tcPr>
          <w:p w14:paraId="6331FA43" w14:textId="77777777" w:rsidR="000544A3" w:rsidRPr="000544A3" w:rsidRDefault="000544A3" w:rsidP="000544A3">
            <w:pPr>
              <w:pStyle w:val="SingleTxtG"/>
              <w:tabs>
                <w:tab w:val="clear" w:pos="1701"/>
                <w:tab w:val="clear" w:pos="2268"/>
                <w:tab w:val="clear" w:pos="2835"/>
              </w:tabs>
              <w:spacing w:before="40" w:after="40" w:line="220" w:lineRule="exact"/>
              <w:ind w:left="0" w:right="0"/>
              <w:jc w:val="left"/>
              <w:rPr>
                <w:sz w:val="18"/>
              </w:rPr>
            </w:pPr>
            <w:r w:rsidRPr="000544A3">
              <w:rPr>
                <w:sz w:val="18"/>
              </w:rPr>
              <w:t>Colombia</w:t>
            </w:r>
          </w:p>
        </w:tc>
        <w:tc>
          <w:tcPr>
            <w:tcW w:w="454" w:type="dxa"/>
            <w:shd w:val="clear" w:color="auto" w:fill="auto"/>
            <w:vAlign w:val="bottom"/>
            <w:hideMark/>
          </w:tcPr>
          <w:p w14:paraId="0F5AD14E"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2A1C6592"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w:t>
            </w:r>
          </w:p>
        </w:tc>
        <w:tc>
          <w:tcPr>
            <w:tcW w:w="454" w:type="dxa"/>
            <w:shd w:val="clear" w:color="auto" w:fill="auto"/>
            <w:vAlign w:val="bottom"/>
            <w:hideMark/>
          </w:tcPr>
          <w:p w14:paraId="1E71496A"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w:t>
            </w:r>
          </w:p>
        </w:tc>
        <w:tc>
          <w:tcPr>
            <w:tcW w:w="454" w:type="dxa"/>
            <w:shd w:val="clear" w:color="auto" w:fill="auto"/>
            <w:vAlign w:val="bottom"/>
            <w:hideMark/>
          </w:tcPr>
          <w:p w14:paraId="7B1A23E6"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3</w:t>
            </w:r>
          </w:p>
        </w:tc>
        <w:tc>
          <w:tcPr>
            <w:tcW w:w="454" w:type="dxa"/>
            <w:shd w:val="clear" w:color="auto" w:fill="auto"/>
            <w:vAlign w:val="bottom"/>
            <w:hideMark/>
          </w:tcPr>
          <w:p w14:paraId="34E017D4"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4</w:t>
            </w:r>
          </w:p>
        </w:tc>
        <w:tc>
          <w:tcPr>
            <w:tcW w:w="454" w:type="dxa"/>
            <w:shd w:val="clear" w:color="auto" w:fill="auto"/>
            <w:vAlign w:val="bottom"/>
            <w:hideMark/>
          </w:tcPr>
          <w:p w14:paraId="13FF01CD"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3</w:t>
            </w:r>
          </w:p>
        </w:tc>
        <w:tc>
          <w:tcPr>
            <w:tcW w:w="454" w:type="dxa"/>
            <w:shd w:val="clear" w:color="auto" w:fill="auto"/>
            <w:vAlign w:val="bottom"/>
            <w:hideMark/>
          </w:tcPr>
          <w:p w14:paraId="38F4CA86"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9</w:t>
            </w:r>
          </w:p>
        </w:tc>
        <w:tc>
          <w:tcPr>
            <w:tcW w:w="454" w:type="dxa"/>
            <w:shd w:val="clear" w:color="auto" w:fill="auto"/>
            <w:vAlign w:val="bottom"/>
            <w:hideMark/>
          </w:tcPr>
          <w:p w14:paraId="220A413C"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3</w:t>
            </w:r>
          </w:p>
        </w:tc>
        <w:tc>
          <w:tcPr>
            <w:tcW w:w="454" w:type="dxa"/>
            <w:shd w:val="clear" w:color="auto" w:fill="auto"/>
            <w:vAlign w:val="bottom"/>
            <w:hideMark/>
          </w:tcPr>
          <w:p w14:paraId="7E756A5E"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2</w:t>
            </w:r>
          </w:p>
        </w:tc>
        <w:tc>
          <w:tcPr>
            <w:tcW w:w="454" w:type="dxa"/>
            <w:shd w:val="clear" w:color="auto" w:fill="auto"/>
            <w:vAlign w:val="bottom"/>
            <w:hideMark/>
          </w:tcPr>
          <w:p w14:paraId="797E949A"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153</w:t>
            </w:r>
          </w:p>
        </w:tc>
        <w:tc>
          <w:tcPr>
            <w:tcW w:w="454" w:type="dxa"/>
            <w:shd w:val="clear" w:color="auto" w:fill="auto"/>
            <w:vAlign w:val="bottom"/>
            <w:hideMark/>
          </w:tcPr>
          <w:p w14:paraId="0817CCEA"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141CCEF4"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4</w:t>
            </w:r>
          </w:p>
        </w:tc>
        <w:tc>
          <w:tcPr>
            <w:tcW w:w="454" w:type="dxa"/>
            <w:shd w:val="clear" w:color="auto" w:fill="auto"/>
            <w:vAlign w:val="bottom"/>
          </w:tcPr>
          <w:p w14:paraId="303C24FB"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38</w:t>
            </w:r>
            <w:r w:rsidRPr="000544A3">
              <w:rPr>
                <w:i/>
                <w:iCs/>
                <w:sz w:val="16"/>
                <w:vertAlign w:val="superscript"/>
              </w:rPr>
              <w:t>b</w:t>
            </w:r>
            <w:r w:rsidRPr="000544A3">
              <w:rPr>
                <w:sz w:val="18"/>
              </w:rPr>
              <w:t xml:space="preserve"> </w:t>
            </w:r>
          </w:p>
        </w:tc>
        <w:tc>
          <w:tcPr>
            <w:tcW w:w="643" w:type="dxa"/>
            <w:shd w:val="clear" w:color="auto" w:fill="auto"/>
            <w:vAlign w:val="bottom"/>
            <w:hideMark/>
          </w:tcPr>
          <w:p w14:paraId="0E638FD2"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221</w:t>
            </w:r>
          </w:p>
        </w:tc>
      </w:tr>
      <w:tr w:rsidR="000544A3" w:rsidRPr="000544A3" w14:paraId="5D4EA9CC" w14:textId="77777777" w:rsidTr="000544A3">
        <w:trPr>
          <w:trHeight w:val="240"/>
        </w:trPr>
        <w:tc>
          <w:tcPr>
            <w:tcW w:w="1284" w:type="dxa"/>
            <w:shd w:val="clear" w:color="auto" w:fill="auto"/>
          </w:tcPr>
          <w:p w14:paraId="08B49B97" w14:textId="77777777" w:rsidR="000544A3" w:rsidRPr="000544A3" w:rsidRDefault="000544A3" w:rsidP="000544A3">
            <w:pPr>
              <w:pStyle w:val="SingleTxtG"/>
              <w:tabs>
                <w:tab w:val="clear" w:pos="1701"/>
                <w:tab w:val="clear" w:pos="2268"/>
                <w:tab w:val="clear" w:pos="2835"/>
              </w:tabs>
              <w:spacing w:before="40" w:after="40" w:line="220" w:lineRule="exact"/>
              <w:ind w:left="0" w:right="0"/>
              <w:jc w:val="left"/>
              <w:rPr>
                <w:sz w:val="18"/>
              </w:rPr>
            </w:pPr>
            <w:r w:rsidRPr="000544A3">
              <w:rPr>
                <w:sz w:val="18"/>
              </w:rPr>
              <w:t>Croacia</w:t>
            </w:r>
          </w:p>
        </w:tc>
        <w:tc>
          <w:tcPr>
            <w:tcW w:w="454" w:type="dxa"/>
            <w:shd w:val="clear" w:color="auto" w:fill="auto"/>
            <w:vAlign w:val="bottom"/>
          </w:tcPr>
          <w:p w14:paraId="13C1AFB3"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087E1037"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6740CB92"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3BCE85B8"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7CECA9F9"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1E41B643"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59F9E51B"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62D7228F"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7255BB69"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5E03A7D3"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4D4A2D15"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31B059E5"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w:t>
            </w:r>
          </w:p>
        </w:tc>
        <w:tc>
          <w:tcPr>
            <w:tcW w:w="454" w:type="dxa"/>
            <w:shd w:val="clear" w:color="auto" w:fill="auto"/>
            <w:vAlign w:val="bottom"/>
          </w:tcPr>
          <w:p w14:paraId="557562CF"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643" w:type="dxa"/>
            <w:shd w:val="clear" w:color="auto" w:fill="auto"/>
            <w:vAlign w:val="bottom"/>
          </w:tcPr>
          <w:p w14:paraId="135C7705"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w:t>
            </w:r>
          </w:p>
        </w:tc>
      </w:tr>
      <w:tr w:rsidR="000544A3" w:rsidRPr="000544A3" w14:paraId="34C525FD" w14:textId="77777777" w:rsidTr="000544A3">
        <w:trPr>
          <w:trHeight w:val="240"/>
        </w:trPr>
        <w:tc>
          <w:tcPr>
            <w:tcW w:w="1284" w:type="dxa"/>
            <w:shd w:val="clear" w:color="auto" w:fill="auto"/>
            <w:hideMark/>
          </w:tcPr>
          <w:p w14:paraId="2DD4CCAE" w14:textId="77777777" w:rsidR="000544A3" w:rsidRPr="000544A3" w:rsidRDefault="000544A3" w:rsidP="000544A3">
            <w:pPr>
              <w:pStyle w:val="SingleTxtG"/>
              <w:tabs>
                <w:tab w:val="clear" w:pos="1701"/>
                <w:tab w:val="clear" w:pos="2268"/>
                <w:tab w:val="clear" w:pos="2835"/>
              </w:tabs>
              <w:spacing w:before="40" w:after="40" w:line="220" w:lineRule="exact"/>
              <w:ind w:left="0" w:right="0"/>
              <w:jc w:val="left"/>
              <w:rPr>
                <w:sz w:val="18"/>
              </w:rPr>
            </w:pPr>
            <w:r w:rsidRPr="000544A3">
              <w:rPr>
                <w:sz w:val="18"/>
              </w:rPr>
              <w:t>Cuba</w:t>
            </w:r>
          </w:p>
        </w:tc>
        <w:tc>
          <w:tcPr>
            <w:tcW w:w="454" w:type="dxa"/>
            <w:shd w:val="clear" w:color="auto" w:fill="auto"/>
            <w:vAlign w:val="bottom"/>
            <w:hideMark/>
          </w:tcPr>
          <w:p w14:paraId="57BCF352"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06CF6EE7"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5EDE4CC9"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1134B60E"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2E38F44E"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5A01172C"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76E2CDB8"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w:t>
            </w:r>
          </w:p>
        </w:tc>
        <w:tc>
          <w:tcPr>
            <w:tcW w:w="454" w:type="dxa"/>
            <w:shd w:val="clear" w:color="auto" w:fill="auto"/>
            <w:vAlign w:val="bottom"/>
            <w:hideMark/>
          </w:tcPr>
          <w:p w14:paraId="75FB0AC5"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3</w:t>
            </w:r>
          </w:p>
        </w:tc>
        <w:tc>
          <w:tcPr>
            <w:tcW w:w="454" w:type="dxa"/>
            <w:shd w:val="clear" w:color="auto" w:fill="auto"/>
            <w:vAlign w:val="bottom"/>
            <w:hideMark/>
          </w:tcPr>
          <w:p w14:paraId="3AD91C61"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362295F9"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188</w:t>
            </w:r>
          </w:p>
        </w:tc>
        <w:tc>
          <w:tcPr>
            <w:tcW w:w="454" w:type="dxa"/>
            <w:shd w:val="clear" w:color="auto" w:fill="auto"/>
            <w:vAlign w:val="bottom"/>
            <w:hideMark/>
          </w:tcPr>
          <w:p w14:paraId="67E0380A"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1FD2B585"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718A79A4"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643" w:type="dxa"/>
            <w:shd w:val="clear" w:color="auto" w:fill="auto"/>
            <w:vAlign w:val="bottom"/>
            <w:hideMark/>
          </w:tcPr>
          <w:p w14:paraId="68698FF9"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192</w:t>
            </w:r>
          </w:p>
        </w:tc>
      </w:tr>
      <w:tr w:rsidR="000544A3" w:rsidRPr="000544A3" w14:paraId="44B56994" w14:textId="77777777" w:rsidTr="000544A3">
        <w:trPr>
          <w:trHeight w:val="240"/>
        </w:trPr>
        <w:tc>
          <w:tcPr>
            <w:tcW w:w="1284" w:type="dxa"/>
            <w:shd w:val="clear" w:color="auto" w:fill="auto"/>
          </w:tcPr>
          <w:p w14:paraId="0A4F2F48" w14:textId="77777777" w:rsidR="000544A3" w:rsidRPr="000544A3" w:rsidRDefault="000544A3" w:rsidP="000544A3">
            <w:pPr>
              <w:pStyle w:val="SingleTxtG"/>
              <w:tabs>
                <w:tab w:val="clear" w:pos="1701"/>
                <w:tab w:val="clear" w:pos="2268"/>
                <w:tab w:val="clear" w:pos="2835"/>
              </w:tabs>
              <w:spacing w:before="40" w:after="40" w:line="220" w:lineRule="exact"/>
              <w:ind w:left="0" w:right="0"/>
              <w:jc w:val="left"/>
              <w:rPr>
                <w:sz w:val="18"/>
              </w:rPr>
            </w:pPr>
            <w:r w:rsidRPr="000544A3">
              <w:rPr>
                <w:sz w:val="18"/>
              </w:rPr>
              <w:t>Ecuador</w:t>
            </w:r>
          </w:p>
        </w:tc>
        <w:tc>
          <w:tcPr>
            <w:tcW w:w="454" w:type="dxa"/>
            <w:shd w:val="clear" w:color="auto" w:fill="auto"/>
            <w:vAlign w:val="bottom"/>
          </w:tcPr>
          <w:p w14:paraId="1AD5A4DD"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1122859C"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746C648C"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7D5A3582"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08C3B6BD"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57462389"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38CE256C"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577E743A"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293DC6AA"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41FB2952"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5B6D0627"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0091FE6F"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7BDA89E4"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w:t>
            </w:r>
          </w:p>
        </w:tc>
        <w:tc>
          <w:tcPr>
            <w:tcW w:w="643" w:type="dxa"/>
            <w:shd w:val="clear" w:color="auto" w:fill="auto"/>
            <w:vAlign w:val="bottom"/>
          </w:tcPr>
          <w:p w14:paraId="09E8D80F"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w:t>
            </w:r>
          </w:p>
        </w:tc>
      </w:tr>
      <w:tr w:rsidR="000544A3" w:rsidRPr="000544A3" w14:paraId="7338AD9B" w14:textId="77777777" w:rsidTr="000544A3">
        <w:trPr>
          <w:trHeight w:val="240"/>
        </w:trPr>
        <w:tc>
          <w:tcPr>
            <w:tcW w:w="1284" w:type="dxa"/>
            <w:shd w:val="clear" w:color="auto" w:fill="auto"/>
            <w:hideMark/>
          </w:tcPr>
          <w:p w14:paraId="7EA01A18" w14:textId="77777777" w:rsidR="000544A3" w:rsidRPr="000544A3" w:rsidRDefault="000544A3" w:rsidP="000544A3">
            <w:pPr>
              <w:pStyle w:val="SingleTxtG"/>
              <w:tabs>
                <w:tab w:val="clear" w:pos="1701"/>
                <w:tab w:val="clear" w:pos="2268"/>
                <w:tab w:val="clear" w:pos="2835"/>
              </w:tabs>
              <w:spacing w:before="40" w:after="40" w:line="220" w:lineRule="exact"/>
              <w:ind w:left="0" w:right="0"/>
              <w:jc w:val="left"/>
              <w:rPr>
                <w:sz w:val="18"/>
              </w:rPr>
            </w:pPr>
            <w:r w:rsidRPr="000544A3">
              <w:rPr>
                <w:sz w:val="18"/>
              </w:rPr>
              <w:t>Eslovaquia</w:t>
            </w:r>
          </w:p>
        </w:tc>
        <w:tc>
          <w:tcPr>
            <w:tcW w:w="454" w:type="dxa"/>
            <w:shd w:val="clear" w:color="auto" w:fill="auto"/>
            <w:vAlign w:val="bottom"/>
            <w:hideMark/>
          </w:tcPr>
          <w:p w14:paraId="5F1607EC"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6B3AD6A7"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4B49B06A"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6501B423"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0D68968F"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00649863"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2E36B66D"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040150BD"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41831C0E"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w:t>
            </w:r>
          </w:p>
        </w:tc>
        <w:tc>
          <w:tcPr>
            <w:tcW w:w="454" w:type="dxa"/>
            <w:shd w:val="clear" w:color="auto" w:fill="auto"/>
            <w:vAlign w:val="bottom"/>
            <w:hideMark/>
          </w:tcPr>
          <w:p w14:paraId="5DD8242B"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47F072B7"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6E6DC24D"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03C3EC6D"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643" w:type="dxa"/>
            <w:shd w:val="clear" w:color="auto" w:fill="auto"/>
            <w:vAlign w:val="bottom"/>
            <w:hideMark/>
          </w:tcPr>
          <w:p w14:paraId="0E51CD2B"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w:t>
            </w:r>
          </w:p>
        </w:tc>
      </w:tr>
      <w:tr w:rsidR="000544A3" w:rsidRPr="000544A3" w14:paraId="14E451DF" w14:textId="77777777" w:rsidTr="000544A3">
        <w:trPr>
          <w:trHeight w:val="240"/>
        </w:trPr>
        <w:tc>
          <w:tcPr>
            <w:tcW w:w="1284" w:type="dxa"/>
            <w:shd w:val="clear" w:color="auto" w:fill="auto"/>
          </w:tcPr>
          <w:p w14:paraId="6068FBFB" w14:textId="77777777" w:rsidR="000544A3" w:rsidRPr="000544A3" w:rsidRDefault="000544A3" w:rsidP="000544A3">
            <w:pPr>
              <w:pStyle w:val="SingleTxtG"/>
              <w:tabs>
                <w:tab w:val="clear" w:pos="1701"/>
                <w:tab w:val="clear" w:pos="2268"/>
                <w:tab w:val="clear" w:pos="2835"/>
              </w:tabs>
              <w:spacing w:before="40" w:after="40" w:line="220" w:lineRule="exact"/>
              <w:ind w:left="0" w:right="0"/>
              <w:jc w:val="left"/>
              <w:rPr>
                <w:sz w:val="18"/>
              </w:rPr>
            </w:pPr>
            <w:r w:rsidRPr="000544A3">
              <w:rPr>
                <w:sz w:val="18"/>
              </w:rPr>
              <w:t>Gabón</w:t>
            </w:r>
          </w:p>
        </w:tc>
        <w:tc>
          <w:tcPr>
            <w:tcW w:w="454" w:type="dxa"/>
            <w:shd w:val="clear" w:color="auto" w:fill="auto"/>
            <w:vAlign w:val="bottom"/>
          </w:tcPr>
          <w:p w14:paraId="3697C2F2"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771E93EE"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6B1DFF61"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78DB180F"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0836DFFA"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3C3B3C48"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4784746A"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3F72F3AE"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37FB26A3"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39061F8B"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3AF4F9A7"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631A538F" w14:textId="77777777" w:rsidR="000544A3" w:rsidRPr="000544A3" w:rsidDel="0020703B"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8</w:t>
            </w:r>
          </w:p>
        </w:tc>
        <w:tc>
          <w:tcPr>
            <w:tcW w:w="454" w:type="dxa"/>
            <w:shd w:val="clear" w:color="auto" w:fill="auto"/>
            <w:vAlign w:val="bottom"/>
          </w:tcPr>
          <w:p w14:paraId="04047144"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643" w:type="dxa"/>
            <w:shd w:val="clear" w:color="auto" w:fill="auto"/>
            <w:vAlign w:val="bottom"/>
          </w:tcPr>
          <w:p w14:paraId="3979E8CA"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8</w:t>
            </w:r>
          </w:p>
        </w:tc>
      </w:tr>
      <w:tr w:rsidR="000544A3" w:rsidRPr="000544A3" w14:paraId="6BEC42FC" w14:textId="77777777" w:rsidTr="000544A3">
        <w:trPr>
          <w:trHeight w:val="240"/>
        </w:trPr>
        <w:tc>
          <w:tcPr>
            <w:tcW w:w="1284" w:type="dxa"/>
            <w:shd w:val="clear" w:color="auto" w:fill="auto"/>
            <w:hideMark/>
          </w:tcPr>
          <w:p w14:paraId="16258C3D" w14:textId="77777777" w:rsidR="000544A3" w:rsidRPr="000544A3" w:rsidRDefault="000544A3" w:rsidP="000544A3">
            <w:pPr>
              <w:pStyle w:val="SingleTxtG"/>
              <w:tabs>
                <w:tab w:val="clear" w:pos="1701"/>
                <w:tab w:val="clear" w:pos="2268"/>
                <w:tab w:val="clear" w:pos="2835"/>
              </w:tabs>
              <w:spacing w:before="40" w:after="40" w:line="220" w:lineRule="exact"/>
              <w:ind w:left="0" w:right="0"/>
              <w:jc w:val="left"/>
              <w:rPr>
                <w:sz w:val="18"/>
              </w:rPr>
            </w:pPr>
            <w:r w:rsidRPr="000544A3">
              <w:rPr>
                <w:sz w:val="18"/>
              </w:rPr>
              <w:t>Honduras</w:t>
            </w:r>
          </w:p>
        </w:tc>
        <w:tc>
          <w:tcPr>
            <w:tcW w:w="454" w:type="dxa"/>
            <w:shd w:val="clear" w:color="auto" w:fill="auto"/>
            <w:vAlign w:val="bottom"/>
            <w:hideMark/>
          </w:tcPr>
          <w:p w14:paraId="3981CACA"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434D7DED"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0EE4BF13"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7882E46F"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508280CA"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3993B8FF"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732CF2E3"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14</w:t>
            </w:r>
          </w:p>
        </w:tc>
        <w:tc>
          <w:tcPr>
            <w:tcW w:w="454" w:type="dxa"/>
            <w:shd w:val="clear" w:color="auto" w:fill="auto"/>
            <w:vAlign w:val="bottom"/>
            <w:hideMark/>
          </w:tcPr>
          <w:p w14:paraId="1E6EF005"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20FAA58B"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9</w:t>
            </w:r>
          </w:p>
        </w:tc>
        <w:tc>
          <w:tcPr>
            <w:tcW w:w="454" w:type="dxa"/>
            <w:shd w:val="clear" w:color="auto" w:fill="auto"/>
            <w:vAlign w:val="bottom"/>
            <w:hideMark/>
          </w:tcPr>
          <w:p w14:paraId="4AAD820A"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2</w:t>
            </w:r>
          </w:p>
        </w:tc>
        <w:tc>
          <w:tcPr>
            <w:tcW w:w="454" w:type="dxa"/>
            <w:shd w:val="clear" w:color="auto" w:fill="auto"/>
            <w:vAlign w:val="bottom"/>
            <w:hideMark/>
          </w:tcPr>
          <w:p w14:paraId="7D628A7A"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48676A26"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7</w:t>
            </w:r>
          </w:p>
        </w:tc>
        <w:tc>
          <w:tcPr>
            <w:tcW w:w="454" w:type="dxa"/>
            <w:shd w:val="clear" w:color="auto" w:fill="auto"/>
            <w:vAlign w:val="bottom"/>
          </w:tcPr>
          <w:p w14:paraId="42600926"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w:t>
            </w:r>
          </w:p>
        </w:tc>
        <w:tc>
          <w:tcPr>
            <w:tcW w:w="643" w:type="dxa"/>
            <w:shd w:val="clear" w:color="auto" w:fill="auto"/>
            <w:vAlign w:val="bottom"/>
            <w:hideMark/>
          </w:tcPr>
          <w:p w14:paraId="794BCC5F"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33</w:t>
            </w:r>
          </w:p>
        </w:tc>
      </w:tr>
      <w:tr w:rsidR="000544A3" w:rsidRPr="000544A3" w14:paraId="0960FD35" w14:textId="77777777" w:rsidTr="000544A3">
        <w:trPr>
          <w:trHeight w:val="240"/>
        </w:trPr>
        <w:tc>
          <w:tcPr>
            <w:tcW w:w="1284" w:type="dxa"/>
            <w:shd w:val="clear" w:color="auto" w:fill="auto"/>
            <w:hideMark/>
          </w:tcPr>
          <w:p w14:paraId="61D29BBB" w14:textId="77777777" w:rsidR="000544A3" w:rsidRPr="000544A3" w:rsidRDefault="000544A3" w:rsidP="000544A3">
            <w:pPr>
              <w:pStyle w:val="SingleTxtG"/>
              <w:tabs>
                <w:tab w:val="clear" w:pos="1701"/>
                <w:tab w:val="clear" w:pos="2268"/>
                <w:tab w:val="clear" w:pos="2835"/>
              </w:tabs>
              <w:spacing w:before="40" w:after="40" w:line="220" w:lineRule="exact"/>
              <w:ind w:left="0" w:right="0"/>
              <w:jc w:val="left"/>
              <w:rPr>
                <w:sz w:val="18"/>
              </w:rPr>
            </w:pPr>
            <w:r w:rsidRPr="000544A3">
              <w:rPr>
                <w:sz w:val="18"/>
              </w:rPr>
              <w:t>Iraq</w:t>
            </w:r>
          </w:p>
        </w:tc>
        <w:tc>
          <w:tcPr>
            <w:tcW w:w="454" w:type="dxa"/>
            <w:shd w:val="clear" w:color="auto" w:fill="auto"/>
            <w:vAlign w:val="bottom"/>
            <w:hideMark/>
          </w:tcPr>
          <w:p w14:paraId="67AD3B35"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7BC55E21"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5DB91E2F"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5</w:t>
            </w:r>
          </w:p>
        </w:tc>
        <w:tc>
          <w:tcPr>
            <w:tcW w:w="454" w:type="dxa"/>
            <w:shd w:val="clear" w:color="auto" w:fill="auto"/>
            <w:vAlign w:val="bottom"/>
            <w:hideMark/>
          </w:tcPr>
          <w:p w14:paraId="21C7D734"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42</w:t>
            </w:r>
          </w:p>
        </w:tc>
        <w:tc>
          <w:tcPr>
            <w:tcW w:w="454" w:type="dxa"/>
            <w:shd w:val="clear" w:color="auto" w:fill="auto"/>
            <w:vAlign w:val="bottom"/>
            <w:hideMark/>
          </w:tcPr>
          <w:p w14:paraId="0A97AF79"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22</w:t>
            </w:r>
          </w:p>
        </w:tc>
        <w:tc>
          <w:tcPr>
            <w:tcW w:w="454" w:type="dxa"/>
            <w:shd w:val="clear" w:color="auto" w:fill="auto"/>
            <w:vAlign w:val="bottom"/>
            <w:hideMark/>
          </w:tcPr>
          <w:p w14:paraId="783376AB"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43</w:t>
            </w:r>
          </w:p>
        </w:tc>
        <w:tc>
          <w:tcPr>
            <w:tcW w:w="454" w:type="dxa"/>
            <w:shd w:val="clear" w:color="auto" w:fill="auto"/>
            <w:vAlign w:val="bottom"/>
            <w:hideMark/>
          </w:tcPr>
          <w:p w14:paraId="695C636C"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55</w:t>
            </w:r>
          </w:p>
        </w:tc>
        <w:tc>
          <w:tcPr>
            <w:tcW w:w="454" w:type="dxa"/>
            <w:shd w:val="clear" w:color="auto" w:fill="auto"/>
            <w:vAlign w:val="bottom"/>
            <w:hideMark/>
          </w:tcPr>
          <w:p w14:paraId="185F1641"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226</w:t>
            </w:r>
          </w:p>
        </w:tc>
        <w:tc>
          <w:tcPr>
            <w:tcW w:w="454" w:type="dxa"/>
            <w:shd w:val="clear" w:color="auto" w:fill="auto"/>
            <w:vAlign w:val="bottom"/>
            <w:hideMark/>
          </w:tcPr>
          <w:p w14:paraId="12E5844C"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103</w:t>
            </w:r>
          </w:p>
        </w:tc>
        <w:tc>
          <w:tcPr>
            <w:tcW w:w="454" w:type="dxa"/>
            <w:shd w:val="clear" w:color="auto" w:fill="auto"/>
            <w:vAlign w:val="bottom"/>
            <w:hideMark/>
          </w:tcPr>
          <w:p w14:paraId="0A11126F"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41</w:t>
            </w:r>
          </w:p>
        </w:tc>
        <w:tc>
          <w:tcPr>
            <w:tcW w:w="454" w:type="dxa"/>
            <w:shd w:val="clear" w:color="auto" w:fill="auto"/>
            <w:vAlign w:val="bottom"/>
            <w:hideMark/>
          </w:tcPr>
          <w:p w14:paraId="4BFCCFFD"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42</w:t>
            </w:r>
          </w:p>
        </w:tc>
        <w:tc>
          <w:tcPr>
            <w:tcW w:w="454" w:type="dxa"/>
            <w:shd w:val="clear" w:color="auto" w:fill="auto"/>
            <w:vAlign w:val="bottom"/>
          </w:tcPr>
          <w:p w14:paraId="3CC4086F"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8</w:t>
            </w:r>
          </w:p>
        </w:tc>
        <w:tc>
          <w:tcPr>
            <w:tcW w:w="454" w:type="dxa"/>
            <w:shd w:val="clear" w:color="auto" w:fill="auto"/>
            <w:vAlign w:val="bottom"/>
          </w:tcPr>
          <w:p w14:paraId="478456E7"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4</w:t>
            </w:r>
          </w:p>
        </w:tc>
        <w:tc>
          <w:tcPr>
            <w:tcW w:w="643" w:type="dxa"/>
            <w:shd w:val="clear" w:color="auto" w:fill="auto"/>
            <w:vAlign w:val="bottom"/>
            <w:hideMark/>
          </w:tcPr>
          <w:p w14:paraId="3B06A7D2"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591</w:t>
            </w:r>
          </w:p>
        </w:tc>
      </w:tr>
      <w:tr w:rsidR="000544A3" w:rsidRPr="000544A3" w14:paraId="308F7BC2" w14:textId="77777777" w:rsidTr="000544A3">
        <w:trPr>
          <w:trHeight w:val="240"/>
        </w:trPr>
        <w:tc>
          <w:tcPr>
            <w:tcW w:w="1284" w:type="dxa"/>
            <w:shd w:val="clear" w:color="auto" w:fill="auto"/>
          </w:tcPr>
          <w:p w14:paraId="68DE8C87" w14:textId="77777777" w:rsidR="000544A3" w:rsidRPr="000544A3" w:rsidRDefault="000544A3" w:rsidP="000544A3">
            <w:pPr>
              <w:pStyle w:val="SingleTxtG"/>
              <w:tabs>
                <w:tab w:val="clear" w:pos="1701"/>
                <w:tab w:val="clear" w:pos="2268"/>
                <w:tab w:val="clear" w:pos="2835"/>
              </w:tabs>
              <w:spacing w:before="40" w:after="40" w:line="220" w:lineRule="exact"/>
              <w:ind w:left="0" w:right="0"/>
              <w:jc w:val="left"/>
              <w:rPr>
                <w:sz w:val="18"/>
              </w:rPr>
            </w:pPr>
            <w:r w:rsidRPr="000544A3">
              <w:rPr>
                <w:sz w:val="18"/>
              </w:rPr>
              <w:t>Japón</w:t>
            </w:r>
          </w:p>
        </w:tc>
        <w:tc>
          <w:tcPr>
            <w:tcW w:w="454" w:type="dxa"/>
            <w:shd w:val="clear" w:color="auto" w:fill="auto"/>
            <w:vAlign w:val="bottom"/>
          </w:tcPr>
          <w:p w14:paraId="3CC212AD"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7C534572"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219C1503"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7BDECB75"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2D3050A0"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3191CD30"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417973B8"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6B59260B"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561569C8"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0E880C2E"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1447F11E"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26F9CC6A"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w:t>
            </w:r>
            <w:r w:rsidRPr="000544A3">
              <w:rPr>
                <w:i/>
                <w:sz w:val="16"/>
                <w:szCs w:val="18"/>
                <w:vertAlign w:val="superscript"/>
              </w:rPr>
              <w:t>b</w:t>
            </w:r>
          </w:p>
        </w:tc>
        <w:tc>
          <w:tcPr>
            <w:tcW w:w="454" w:type="dxa"/>
            <w:shd w:val="clear" w:color="auto" w:fill="auto"/>
            <w:vAlign w:val="bottom"/>
          </w:tcPr>
          <w:p w14:paraId="5823C10B"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643" w:type="dxa"/>
            <w:shd w:val="clear" w:color="auto" w:fill="auto"/>
            <w:vAlign w:val="bottom"/>
          </w:tcPr>
          <w:p w14:paraId="6EB1A839"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w:t>
            </w:r>
          </w:p>
        </w:tc>
      </w:tr>
      <w:tr w:rsidR="000544A3" w:rsidRPr="000544A3" w14:paraId="0CF9C1BF" w14:textId="77777777" w:rsidTr="000544A3">
        <w:trPr>
          <w:trHeight w:val="240"/>
        </w:trPr>
        <w:tc>
          <w:tcPr>
            <w:tcW w:w="1284" w:type="dxa"/>
            <w:shd w:val="clear" w:color="auto" w:fill="auto"/>
            <w:hideMark/>
          </w:tcPr>
          <w:p w14:paraId="0B8B8E6E" w14:textId="77777777" w:rsidR="000544A3" w:rsidRPr="000544A3" w:rsidRDefault="000544A3" w:rsidP="000544A3">
            <w:pPr>
              <w:pStyle w:val="SingleTxtG"/>
              <w:tabs>
                <w:tab w:val="clear" w:pos="1701"/>
                <w:tab w:val="clear" w:pos="2268"/>
                <w:tab w:val="clear" w:pos="2835"/>
              </w:tabs>
              <w:spacing w:before="40" w:after="40" w:line="220" w:lineRule="exact"/>
              <w:ind w:left="0" w:right="0"/>
              <w:jc w:val="left"/>
              <w:rPr>
                <w:sz w:val="18"/>
              </w:rPr>
            </w:pPr>
            <w:r w:rsidRPr="000544A3">
              <w:rPr>
                <w:sz w:val="18"/>
              </w:rPr>
              <w:t>Kazajstán</w:t>
            </w:r>
          </w:p>
        </w:tc>
        <w:tc>
          <w:tcPr>
            <w:tcW w:w="454" w:type="dxa"/>
            <w:shd w:val="clear" w:color="auto" w:fill="auto"/>
            <w:vAlign w:val="bottom"/>
            <w:hideMark/>
          </w:tcPr>
          <w:p w14:paraId="03E3DA58"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573C2747"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39BBA94F"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6F5AFF5B"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11034717"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45CAE8BD"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2</w:t>
            </w:r>
          </w:p>
        </w:tc>
        <w:tc>
          <w:tcPr>
            <w:tcW w:w="454" w:type="dxa"/>
            <w:shd w:val="clear" w:color="auto" w:fill="auto"/>
            <w:vAlign w:val="bottom"/>
            <w:hideMark/>
          </w:tcPr>
          <w:p w14:paraId="144F7B05"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482F38EC"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56A781DC"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732DC3BD"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3DBB1C4D"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4E398C84"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10D075EE"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643" w:type="dxa"/>
            <w:shd w:val="clear" w:color="auto" w:fill="auto"/>
            <w:vAlign w:val="bottom"/>
            <w:hideMark/>
          </w:tcPr>
          <w:p w14:paraId="2848D400"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2</w:t>
            </w:r>
          </w:p>
        </w:tc>
      </w:tr>
      <w:tr w:rsidR="000544A3" w:rsidRPr="000544A3" w14:paraId="7B057D9B" w14:textId="77777777" w:rsidTr="000544A3">
        <w:trPr>
          <w:trHeight w:val="240"/>
        </w:trPr>
        <w:tc>
          <w:tcPr>
            <w:tcW w:w="1284" w:type="dxa"/>
            <w:shd w:val="clear" w:color="auto" w:fill="auto"/>
            <w:hideMark/>
          </w:tcPr>
          <w:p w14:paraId="648A6346" w14:textId="77777777" w:rsidR="000544A3" w:rsidRPr="000544A3" w:rsidRDefault="000544A3" w:rsidP="000544A3">
            <w:pPr>
              <w:pStyle w:val="SingleTxtG"/>
              <w:tabs>
                <w:tab w:val="clear" w:pos="1701"/>
                <w:tab w:val="clear" w:pos="2268"/>
                <w:tab w:val="clear" w:pos="2835"/>
              </w:tabs>
              <w:spacing w:before="40" w:after="40" w:line="220" w:lineRule="exact"/>
              <w:ind w:left="0" w:right="0"/>
              <w:jc w:val="left"/>
              <w:rPr>
                <w:sz w:val="18"/>
              </w:rPr>
            </w:pPr>
            <w:r w:rsidRPr="000544A3">
              <w:rPr>
                <w:sz w:val="18"/>
              </w:rPr>
              <w:t>Lituania</w:t>
            </w:r>
          </w:p>
        </w:tc>
        <w:tc>
          <w:tcPr>
            <w:tcW w:w="454" w:type="dxa"/>
            <w:shd w:val="clear" w:color="auto" w:fill="auto"/>
            <w:vAlign w:val="bottom"/>
            <w:hideMark/>
          </w:tcPr>
          <w:p w14:paraId="2C0F58AF"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63CA0CC3"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595870DA"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30EE3722"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3DC5E852"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6C6E6AE0"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63071274"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215BC861"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2</w:t>
            </w:r>
          </w:p>
        </w:tc>
        <w:tc>
          <w:tcPr>
            <w:tcW w:w="454" w:type="dxa"/>
            <w:shd w:val="clear" w:color="auto" w:fill="auto"/>
            <w:vAlign w:val="bottom"/>
            <w:hideMark/>
          </w:tcPr>
          <w:p w14:paraId="5922FBB7"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2E1F8A73"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0B0F37FF"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61E3D96C"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7D18EF61"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643" w:type="dxa"/>
            <w:shd w:val="clear" w:color="auto" w:fill="auto"/>
            <w:vAlign w:val="bottom"/>
            <w:hideMark/>
          </w:tcPr>
          <w:p w14:paraId="40A452B3"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2</w:t>
            </w:r>
          </w:p>
        </w:tc>
      </w:tr>
      <w:tr w:rsidR="000544A3" w:rsidRPr="000544A3" w14:paraId="47C0D6E7" w14:textId="77777777" w:rsidTr="000544A3">
        <w:trPr>
          <w:trHeight w:val="240"/>
        </w:trPr>
        <w:tc>
          <w:tcPr>
            <w:tcW w:w="1284" w:type="dxa"/>
            <w:shd w:val="clear" w:color="auto" w:fill="auto"/>
            <w:hideMark/>
          </w:tcPr>
          <w:p w14:paraId="1CB0A8AF" w14:textId="77777777" w:rsidR="000544A3" w:rsidRPr="000544A3" w:rsidRDefault="000544A3" w:rsidP="000544A3">
            <w:pPr>
              <w:pStyle w:val="SingleTxtG"/>
              <w:tabs>
                <w:tab w:val="clear" w:pos="1701"/>
                <w:tab w:val="clear" w:pos="2268"/>
                <w:tab w:val="clear" w:pos="2835"/>
              </w:tabs>
              <w:spacing w:before="40" w:after="40" w:line="220" w:lineRule="exact"/>
              <w:ind w:left="0" w:right="0"/>
              <w:jc w:val="left"/>
              <w:rPr>
                <w:sz w:val="18"/>
              </w:rPr>
            </w:pPr>
            <w:r w:rsidRPr="000544A3">
              <w:rPr>
                <w:sz w:val="18"/>
              </w:rPr>
              <w:t>Malí</w:t>
            </w:r>
          </w:p>
        </w:tc>
        <w:tc>
          <w:tcPr>
            <w:tcW w:w="454" w:type="dxa"/>
            <w:shd w:val="clear" w:color="auto" w:fill="auto"/>
            <w:vAlign w:val="bottom"/>
            <w:hideMark/>
          </w:tcPr>
          <w:p w14:paraId="40440157"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0BF43030"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31E96327"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618D8E1B"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0E9191D4"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01943AB3"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2E9C9FD9"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49AD11DD"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0F931BF3"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w:t>
            </w:r>
          </w:p>
        </w:tc>
        <w:tc>
          <w:tcPr>
            <w:tcW w:w="454" w:type="dxa"/>
            <w:shd w:val="clear" w:color="auto" w:fill="auto"/>
            <w:vAlign w:val="bottom"/>
            <w:hideMark/>
          </w:tcPr>
          <w:p w14:paraId="19A3EE2E"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11</w:t>
            </w:r>
          </w:p>
        </w:tc>
        <w:tc>
          <w:tcPr>
            <w:tcW w:w="454" w:type="dxa"/>
            <w:shd w:val="clear" w:color="auto" w:fill="auto"/>
            <w:vAlign w:val="bottom"/>
            <w:hideMark/>
          </w:tcPr>
          <w:p w14:paraId="40F51754"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158CC956"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55149739"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643" w:type="dxa"/>
            <w:shd w:val="clear" w:color="auto" w:fill="auto"/>
            <w:vAlign w:val="bottom"/>
            <w:hideMark/>
          </w:tcPr>
          <w:p w14:paraId="11FA3B47"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12</w:t>
            </w:r>
          </w:p>
        </w:tc>
      </w:tr>
      <w:tr w:rsidR="000544A3" w:rsidRPr="000544A3" w14:paraId="657486E3" w14:textId="77777777" w:rsidTr="000544A3">
        <w:trPr>
          <w:trHeight w:val="240"/>
        </w:trPr>
        <w:tc>
          <w:tcPr>
            <w:tcW w:w="1284" w:type="dxa"/>
            <w:shd w:val="clear" w:color="auto" w:fill="auto"/>
            <w:hideMark/>
          </w:tcPr>
          <w:p w14:paraId="4C013A07" w14:textId="77777777" w:rsidR="000544A3" w:rsidRPr="000544A3" w:rsidRDefault="000544A3" w:rsidP="000544A3">
            <w:pPr>
              <w:pStyle w:val="SingleTxtG"/>
              <w:tabs>
                <w:tab w:val="clear" w:pos="1701"/>
                <w:tab w:val="clear" w:pos="2268"/>
                <w:tab w:val="clear" w:pos="2835"/>
              </w:tabs>
              <w:spacing w:before="40" w:after="40" w:line="220" w:lineRule="exact"/>
              <w:ind w:left="0" w:right="0"/>
              <w:jc w:val="left"/>
              <w:rPr>
                <w:sz w:val="18"/>
              </w:rPr>
            </w:pPr>
            <w:r w:rsidRPr="000544A3">
              <w:rPr>
                <w:sz w:val="18"/>
              </w:rPr>
              <w:t>Marruecos</w:t>
            </w:r>
          </w:p>
        </w:tc>
        <w:tc>
          <w:tcPr>
            <w:tcW w:w="454" w:type="dxa"/>
            <w:shd w:val="clear" w:color="auto" w:fill="auto"/>
            <w:vAlign w:val="bottom"/>
            <w:hideMark/>
          </w:tcPr>
          <w:p w14:paraId="661BFDC6"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5AE38FF6"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6716B3F2"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6D02341C"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08961747"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w:t>
            </w:r>
          </w:p>
        </w:tc>
        <w:tc>
          <w:tcPr>
            <w:tcW w:w="454" w:type="dxa"/>
            <w:shd w:val="clear" w:color="auto" w:fill="auto"/>
            <w:vAlign w:val="bottom"/>
            <w:hideMark/>
          </w:tcPr>
          <w:p w14:paraId="0107B113"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2</w:t>
            </w:r>
          </w:p>
        </w:tc>
        <w:tc>
          <w:tcPr>
            <w:tcW w:w="454" w:type="dxa"/>
            <w:shd w:val="clear" w:color="auto" w:fill="auto"/>
            <w:vAlign w:val="bottom"/>
            <w:hideMark/>
          </w:tcPr>
          <w:p w14:paraId="1F20D4CF"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4990D7CD"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54B3A734"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0B22623E"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2</w:t>
            </w:r>
          </w:p>
        </w:tc>
        <w:tc>
          <w:tcPr>
            <w:tcW w:w="454" w:type="dxa"/>
            <w:shd w:val="clear" w:color="auto" w:fill="auto"/>
            <w:vAlign w:val="bottom"/>
            <w:hideMark/>
          </w:tcPr>
          <w:p w14:paraId="411F8AAA"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2</w:t>
            </w:r>
            <w:r w:rsidRPr="000544A3">
              <w:rPr>
                <w:i/>
                <w:iCs/>
                <w:sz w:val="16"/>
                <w:vertAlign w:val="superscript"/>
              </w:rPr>
              <w:t>b</w:t>
            </w:r>
            <w:r w:rsidRPr="000544A3">
              <w:rPr>
                <w:sz w:val="18"/>
              </w:rPr>
              <w:t xml:space="preserve"> </w:t>
            </w:r>
          </w:p>
        </w:tc>
        <w:tc>
          <w:tcPr>
            <w:tcW w:w="454" w:type="dxa"/>
            <w:shd w:val="clear" w:color="auto" w:fill="auto"/>
            <w:vAlign w:val="bottom"/>
          </w:tcPr>
          <w:p w14:paraId="721760B0"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05E54457"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643" w:type="dxa"/>
            <w:shd w:val="clear" w:color="auto" w:fill="auto"/>
            <w:vAlign w:val="bottom"/>
            <w:hideMark/>
          </w:tcPr>
          <w:p w14:paraId="477B6F95"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7</w:t>
            </w:r>
          </w:p>
        </w:tc>
      </w:tr>
      <w:tr w:rsidR="000544A3" w:rsidRPr="000544A3" w14:paraId="1F23A9B8" w14:textId="77777777" w:rsidTr="000544A3">
        <w:trPr>
          <w:trHeight w:val="240"/>
        </w:trPr>
        <w:tc>
          <w:tcPr>
            <w:tcW w:w="1284" w:type="dxa"/>
            <w:shd w:val="clear" w:color="auto" w:fill="auto"/>
            <w:hideMark/>
          </w:tcPr>
          <w:p w14:paraId="4267918D" w14:textId="77777777" w:rsidR="000544A3" w:rsidRPr="000544A3" w:rsidRDefault="000544A3" w:rsidP="000544A3">
            <w:pPr>
              <w:pStyle w:val="SingleTxtG"/>
              <w:tabs>
                <w:tab w:val="clear" w:pos="1701"/>
                <w:tab w:val="clear" w:pos="2268"/>
                <w:tab w:val="clear" w:pos="2835"/>
              </w:tabs>
              <w:spacing w:before="40" w:after="40" w:line="220" w:lineRule="exact"/>
              <w:ind w:left="0" w:right="0"/>
              <w:jc w:val="left"/>
              <w:rPr>
                <w:sz w:val="18"/>
              </w:rPr>
            </w:pPr>
            <w:r w:rsidRPr="000544A3">
              <w:rPr>
                <w:sz w:val="18"/>
              </w:rPr>
              <w:t>Mauritania</w:t>
            </w:r>
          </w:p>
        </w:tc>
        <w:tc>
          <w:tcPr>
            <w:tcW w:w="454" w:type="dxa"/>
            <w:shd w:val="clear" w:color="auto" w:fill="auto"/>
            <w:vAlign w:val="bottom"/>
            <w:hideMark/>
          </w:tcPr>
          <w:p w14:paraId="1A4794F5"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472A4076"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3AF7D751"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510C2035"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593C6CAA"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7E21A6AC"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w:t>
            </w:r>
          </w:p>
        </w:tc>
        <w:tc>
          <w:tcPr>
            <w:tcW w:w="454" w:type="dxa"/>
            <w:shd w:val="clear" w:color="auto" w:fill="auto"/>
            <w:vAlign w:val="bottom"/>
            <w:hideMark/>
          </w:tcPr>
          <w:p w14:paraId="6C040A6B"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7210A779"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03F5CFDC"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0833EAFD"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4ACAAB00"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5C0EF697"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4516E5A8"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643" w:type="dxa"/>
            <w:shd w:val="clear" w:color="auto" w:fill="auto"/>
            <w:vAlign w:val="bottom"/>
            <w:hideMark/>
          </w:tcPr>
          <w:p w14:paraId="1A753FF7"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w:t>
            </w:r>
          </w:p>
        </w:tc>
      </w:tr>
      <w:tr w:rsidR="000544A3" w:rsidRPr="000544A3" w14:paraId="03352A4F" w14:textId="77777777" w:rsidTr="000544A3">
        <w:trPr>
          <w:trHeight w:val="240"/>
        </w:trPr>
        <w:tc>
          <w:tcPr>
            <w:tcW w:w="1284" w:type="dxa"/>
            <w:shd w:val="clear" w:color="auto" w:fill="auto"/>
            <w:hideMark/>
          </w:tcPr>
          <w:p w14:paraId="3632BA28" w14:textId="77777777" w:rsidR="000544A3" w:rsidRPr="000544A3" w:rsidRDefault="000544A3" w:rsidP="000544A3">
            <w:pPr>
              <w:pStyle w:val="SingleTxtG"/>
              <w:tabs>
                <w:tab w:val="clear" w:pos="1701"/>
                <w:tab w:val="clear" w:pos="2268"/>
                <w:tab w:val="clear" w:pos="2835"/>
              </w:tabs>
              <w:spacing w:before="40" w:after="40" w:line="220" w:lineRule="exact"/>
              <w:ind w:left="0" w:right="0"/>
              <w:jc w:val="left"/>
              <w:rPr>
                <w:sz w:val="18"/>
              </w:rPr>
            </w:pPr>
            <w:r w:rsidRPr="000544A3">
              <w:rPr>
                <w:sz w:val="18"/>
              </w:rPr>
              <w:t>México</w:t>
            </w:r>
          </w:p>
        </w:tc>
        <w:tc>
          <w:tcPr>
            <w:tcW w:w="454" w:type="dxa"/>
            <w:shd w:val="clear" w:color="auto" w:fill="auto"/>
            <w:vAlign w:val="bottom"/>
            <w:hideMark/>
          </w:tcPr>
          <w:p w14:paraId="531C60DB"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5</w:t>
            </w:r>
          </w:p>
        </w:tc>
        <w:tc>
          <w:tcPr>
            <w:tcW w:w="454" w:type="dxa"/>
            <w:shd w:val="clear" w:color="auto" w:fill="auto"/>
            <w:vAlign w:val="bottom"/>
            <w:hideMark/>
          </w:tcPr>
          <w:p w14:paraId="02BC809D"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4</w:t>
            </w:r>
          </w:p>
        </w:tc>
        <w:tc>
          <w:tcPr>
            <w:tcW w:w="454" w:type="dxa"/>
            <w:shd w:val="clear" w:color="auto" w:fill="auto"/>
            <w:vAlign w:val="bottom"/>
            <w:hideMark/>
          </w:tcPr>
          <w:p w14:paraId="149EAC5A"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43</w:t>
            </w:r>
          </w:p>
        </w:tc>
        <w:tc>
          <w:tcPr>
            <w:tcW w:w="454" w:type="dxa"/>
            <w:shd w:val="clear" w:color="auto" w:fill="auto"/>
            <w:vAlign w:val="bottom"/>
            <w:hideMark/>
          </w:tcPr>
          <w:p w14:paraId="2646BDB5"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166</w:t>
            </w:r>
          </w:p>
        </w:tc>
        <w:tc>
          <w:tcPr>
            <w:tcW w:w="454" w:type="dxa"/>
            <w:shd w:val="clear" w:color="auto" w:fill="auto"/>
            <w:vAlign w:val="bottom"/>
            <w:hideMark/>
          </w:tcPr>
          <w:p w14:paraId="02E89E67"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58</w:t>
            </w:r>
          </w:p>
        </w:tc>
        <w:tc>
          <w:tcPr>
            <w:tcW w:w="454" w:type="dxa"/>
            <w:shd w:val="clear" w:color="auto" w:fill="auto"/>
            <w:vAlign w:val="bottom"/>
            <w:hideMark/>
          </w:tcPr>
          <w:p w14:paraId="31117A22"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31</w:t>
            </w:r>
          </w:p>
        </w:tc>
        <w:tc>
          <w:tcPr>
            <w:tcW w:w="454" w:type="dxa"/>
            <w:shd w:val="clear" w:color="auto" w:fill="auto"/>
            <w:vAlign w:val="bottom"/>
            <w:hideMark/>
          </w:tcPr>
          <w:p w14:paraId="06874459"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42</w:t>
            </w:r>
          </w:p>
        </w:tc>
        <w:tc>
          <w:tcPr>
            <w:tcW w:w="454" w:type="dxa"/>
            <w:shd w:val="clear" w:color="auto" w:fill="auto"/>
            <w:vAlign w:val="bottom"/>
            <w:hideMark/>
          </w:tcPr>
          <w:p w14:paraId="0E55B438"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10</w:t>
            </w:r>
          </w:p>
        </w:tc>
        <w:tc>
          <w:tcPr>
            <w:tcW w:w="454" w:type="dxa"/>
            <w:shd w:val="clear" w:color="auto" w:fill="auto"/>
            <w:vAlign w:val="bottom"/>
            <w:hideMark/>
          </w:tcPr>
          <w:p w14:paraId="08EF906E"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57</w:t>
            </w:r>
          </w:p>
        </w:tc>
        <w:tc>
          <w:tcPr>
            <w:tcW w:w="454" w:type="dxa"/>
            <w:shd w:val="clear" w:color="auto" w:fill="auto"/>
            <w:vAlign w:val="bottom"/>
            <w:hideMark/>
          </w:tcPr>
          <w:p w14:paraId="69847565"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60</w:t>
            </w:r>
          </w:p>
        </w:tc>
        <w:tc>
          <w:tcPr>
            <w:tcW w:w="454" w:type="dxa"/>
            <w:shd w:val="clear" w:color="auto" w:fill="auto"/>
            <w:vAlign w:val="bottom"/>
            <w:hideMark/>
          </w:tcPr>
          <w:p w14:paraId="19988EB1"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52</w:t>
            </w:r>
          </w:p>
        </w:tc>
        <w:tc>
          <w:tcPr>
            <w:tcW w:w="454" w:type="dxa"/>
            <w:shd w:val="clear" w:color="auto" w:fill="auto"/>
            <w:vAlign w:val="bottom"/>
          </w:tcPr>
          <w:p w14:paraId="0CA6DE77"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71</w:t>
            </w:r>
            <w:r w:rsidRPr="000544A3">
              <w:rPr>
                <w:i/>
                <w:iCs/>
                <w:sz w:val="16"/>
                <w:vertAlign w:val="superscript"/>
              </w:rPr>
              <w:t>b</w:t>
            </w:r>
          </w:p>
        </w:tc>
        <w:tc>
          <w:tcPr>
            <w:tcW w:w="454" w:type="dxa"/>
            <w:shd w:val="clear" w:color="auto" w:fill="auto"/>
            <w:vAlign w:val="bottom"/>
          </w:tcPr>
          <w:p w14:paraId="78B13D9D"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9</w:t>
            </w:r>
          </w:p>
        </w:tc>
        <w:tc>
          <w:tcPr>
            <w:tcW w:w="643" w:type="dxa"/>
            <w:shd w:val="clear" w:color="auto" w:fill="auto"/>
            <w:vAlign w:val="bottom"/>
            <w:hideMark/>
          </w:tcPr>
          <w:p w14:paraId="4295ADB1"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608</w:t>
            </w:r>
          </w:p>
        </w:tc>
      </w:tr>
      <w:tr w:rsidR="000544A3" w:rsidRPr="000544A3" w14:paraId="5A6B7A12" w14:textId="77777777" w:rsidTr="000544A3">
        <w:trPr>
          <w:trHeight w:val="240"/>
        </w:trPr>
        <w:tc>
          <w:tcPr>
            <w:tcW w:w="1284" w:type="dxa"/>
            <w:shd w:val="clear" w:color="auto" w:fill="auto"/>
            <w:hideMark/>
          </w:tcPr>
          <w:p w14:paraId="29A4C55C" w14:textId="77777777" w:rsidR="000544A3" w:rsidRPr="000544A3" w:rsidRDefault="000544A3" w:rsidP="000544A3">
            <w:pPr>
              <w:pStyle w:val="SingleTxtG"/>
              <w:tabs>
                <w:tab w:val="clear" w:pos="1701"/>
                <w:tab w:val="clear" w:pos="2268"/>
                <w:tab w:val="clear" w:pos="2835"/>
              </w:tabs>
              <w:spacing w:before="40" w:after="40" w:line="220" w:lineRule="exact"/>
              <w:ind w:left="0" w:right="0"/>
              <w:jc w:val="left"/>
              <w:rPr>
                <w:sz w:val="18"/>
              </w:rPr>
            </w:pPr>
            <w:r w:rsidRPr="000544A3">
              <w:rPr>
                <w:sz w:val="18"/>
              </w:rPr>
              <w:t>Níger</w:t>
            </w:r>
          </w:p>
        </w:tc>
        <w:tc>
          <w:tcPr>
            <w:tcW w:w="454" w:type="dxa"/>
            <w:shd w:val="clear" w:color="auto" w:fill="auto"/>
            <w:vAlign w:val="bottom"/>
            <w:hideMark/>
          </w:tcPr>
          <w:p w14:paraId="313417CB"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36818829"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22515654"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2569884B"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5C9E6C6D"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44B280DE"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0F069460"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0A76E48B"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0E2A6EC8"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w:t>
            </w:r>
          </w:p>
        </w:tc>
        <w:tc>
          <w:tcPr>
            <w:tcW w:w="454" w:type="dxa"/>
            <w:shd w:val="clear" w:color="auto" w:fill="auto"/>
            <w:vAlign w:val="bottom"/>
            <w:hideMark/>
          </w:tcPr>
          <w:p w14:paraId="0CE8B0AC"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55CE6AEF"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6AE9325B"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0F3DBD9B"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643" w:type="dxa"/>
            <w:shd w:val="clear" w:color="auto" w:fill="auto"/>
            <w:vAlign w:val="bottom"/>
            <w:hideMark/>
          </w:tcPr>
          <w:p w14:paraId="4E9F9031"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w:t>
            </w:r>
          </w:p>
        </w:tc>
      </w:tr>
      <w:tr w:rsidR="000544A3" w:rsidRPr="000544A3" w14:paraId="540E1C78" w14:textId="77777777" w:rsidTr="000544A3">
        <w:trPr>
          <w:trHeight w:val="240"/>
        </w:trPr>
        <w:tc>
          <w:tcPr>
            <w:tcW w:w="1284" w:type="dxa"/>
            <w:shd w:val="clear" w:color="auto" w:fill="auto"/>
            <w:hideMark/>
          </w:tcPr>
          <w:p w14:paraId="6836EF4F" w14:textId="77777777" w:rsidR="000544A3" w:rsidRPr="000544A3" w:rsidRDefault="000544A3" w:rsidP="000544A3">
            <w:pPr>
              <w:pStyle w:val="SingleTxtG"/>
              <w:tabs>
                <w:tab w:val="clear" w:pos="1701"/>
                <w:tab w:val="clear" w:pos="2268"/>
                <w:tab w:val="clear" w:pos="2835"/>
              </w:tabs>
              <w:spacing w:before="40" w:after="40" w:line="220" w:lineRule="exact"/>
              <w:ind w:left="0" w:right="0"/>
              <w:jc w:val="left"/>
              <w:rPr>
                <w:sz w:val="18"/>
              </w:rPr>
            </w:pPr>
            <w:r w:rsidRPr="000544A3">
              <w:rPr>
                <w:sz w:val="18"/>
              </w:rPr>
              <w:t>Omán</w:t>
            </w:r>
          </w:p>
        </w:tc>
        <w:tc>
          <w:tcPr>
            <w:tcW w:w="454" w:type="dxa"/>
            <w:shd w:val="clear" w:color="auto" w:fill="auto"/>
            <w:vAlign w:val="bottom"/>
            <w:hideMark/>
          </w:tcPr>
          <w:p w14:paraId="1E87A3AF"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549F3F53"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7C4D2951"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37370448"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54AC21BC"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6A97127E"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40AD6CE0"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5836A5F0"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4388DCDA"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748D69EA"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w:t>
            </w:r>
            <w:r w:rsidRPr="000544A3">
              <w:rPr>
                <w:i/>
                <w:iCs/>
                <w:sz w:val="16"/>
                <w:vertAlign w:val="superscript"/>
              </w:rPr>
              <w:t>b</w:t>
            </w:r>
          </w:p>
        </w:tc>
        <w:tc>
          <w:tcPr>
            <w:tcW w:w="454" w:type="dxa"/>
            <w:shd w:val="clear" w:color="auto" w:fill="auto"/>
            <w:vAlign w:val="bottom"/>
            <w:hideMark/>
          </w:tcPr>
          <w:p w14:paraId="7025243A"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5BEBA667"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7A5B9575"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643" w:type="dxa"/>
            <w:shd w:val="clear" w:color="auto" w:fill="auto"/>
            <w:vAlign w:val="bottom"/>
            <w:hideMark/>
          </w:tcPr>
          <w:p w14:paraId="268193C1"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w:t>
            </w:r>
          </w:p>
        </w:tc>
      </w:tr>
      <w:tr w:rsidR="000544A3" w:rsidRPr="000544A3" w14:paraId="41B34BA1" w14:textId="77777777" w:rsidTr="000544A3">
        <w:trPr>
          <w:trHeight w:val="240"/>
        </w:trPr>
        <w:tc>
          <w:tcPr>
            <w:tcW w:w="1284" w:type="dxa"/>
            <w:shd w:val="clear" w:color="auto" w:fill="auto"/>
            <w:hideMark/>
          </w:tcPr>
          <w:p w14:paraId="3C66FAC4" w14:textId="77777777" w:rsidR="000544A3" w:rsidRPr="000544A3" w:rsidRDefault="000544A3" w:rsidP="000544A3">
            <w:pPr>
              <w:pStyle w:val="SingleTxtG"/>
              <w:tabs>
                <w:tab w:val="clear" w:pos="1701"/>
                <w:tab w:val="clear" w:pos="2268"/>
                <w:tab w:val="clear" w:pos="2835"/>
              </w:tabs>
              <w:spacing w:before="40" w:after="40" w:line="220" w:lineRule="exact"/>
              <w:ind w:left="0" w:right="0"/>
              <w:jc w:val="left"/>
              <w:rPr>
                <w:sz w:val="18"/>
              </w:rPr>
            </w:pPr>
            <w:r w:rsidRPr="000544A3">
              <w:rPr>
                <w:sz w:val="18"/>
              </w:rPr>
              <w:t>Paraguay</w:t>
            </w:r>
          </w:p>
        </w:tc>
        <w:tc>
          <w:tcPr>
            <w:tcW w:w="454" w:type="dxa"/>
            <w:shd w:val="clear" w:color="auto" w:fill="auto"/>
            <w:vAlign w:val="bottom"/>
            <w:hideMark/>
          </w:tcPr>
          <w:p w14:paraId="55AEFC81"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3519CFC2"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3A4418B9"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6175437A"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6AAA8A17"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2B808E57"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7DE16E5A"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4C536F3A"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37DED9B7"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7B530C8E"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w:t>
            </w:r>
          </w:p>
        </w:tc>
        <w:tc>
          <w:tcPr>
            <w:tcW w:w="454" w:type="dxa"/>
            <w:shd w:val="clear" w:color="auto" w:fill="auto"/>
            <w:vAlign w:val="bottom"/>
            <w:hideMark/>
          </w:tcPr>
          <w:p w14:paraId="3C15A3F0"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253F0DDF"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7F03FC20"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643" w:type="dxa"/>
            <w:shd w:val="clear" w:color="auto" w:fill="auto"/>
            <w:vAlign w:val="bottom"/>
            <w:hideMark/>
          </w:tcPr>
          <w:p w14:paraId="56EC48D7"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w:t>
            </w:r>
          </w:p>
        </w:tc>
      </w:tr>
      <w:tr w:rsidR="000544A3" w:rsidRPr="000544A3" w14:paraId="50AAD9F6" w14:textId="77777777" w:rsidTr="000544A3">
        <w:trPr>
          <w:trHeight w:val="240"/>
        </w:trPr>
        <w:tc>
          <w:tcPr>
            <w:tcW w:w="1284" w:type="dxa"/>
            <w:shd w:val="clear" w:color="auto" w:fill="auto"/>
            <w:hideMark/>
          </w:tcPr>
          <w:p w14:paraId="16692C11" w14:textId="77777777" w:rsidR="000544A3" w:rsidRPr="000544A3" w:rsidRDefault="000544A3" w:rsidP="000544A3">
            <w:pPr>
              <w:pStyle w:val="SingleTxtG"/>
              <w:tabs>
                <w:tab w:val="clear" w:pos="1701"/>
                <w:tab w:val="clear" w:pos="2268"/>
                <w:tab w:val="clear" w:pos="2835"/>
              </w:tabs>
              <w:spacing w:before="40" w:after="40" w:line="220" w:lineRule="exact"/>
              <w:ind w:left="0" w:right="0"/>
              <w:jc w:val="left"/>
              <w:rPr>
                <w:sz w:val="18"/>
              </w:rPr>
            </w:pPr>
            <w:r w:rsidRPr="000544A3">
              <w:rPr>
                <w:sz w:val="18"/>
              </w:rPr>
              <w:t>Perú</w:t>
            </w:r>
          </w:p>
        </w:tc>
        <w:tc>
          <w:tcPr>
            <w:tcW w:w="454" w:type="dxa"/>
            <w:shd w:val="clear" w:color="auto" w:fill="auto"/>
            <w:vAlign w:val="bottom"/>
            <w:hideMark/>
          </w:tcPr>
          <w:p w14:paraId="5BCC5414"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48C25D2E"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637D8659"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6197FFF6"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1F437555"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79F9061B"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616C3DE8"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108FD01D"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782FB269"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14</w:t>
            </w:r>
          </w:p>
        </w:tc>
        <w:tc>
          <w:tcPr>
            <w:tcW w:w="454" w:type="dxa"/>
            <w:shd w:val="clear" w:color="auto" w:fill="auto"/>
            <w:vAlign w:val="bottom"/>
            <w:hideMark/>
          </w:tcPr>
          <w:p w14:paraId="58DC6A18"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1ADEEF9D"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w:t>
            </w:r>
          </w:p>
        </w:tc>
        <w:tc>
          <w:tcPr>
            <w:tcW w:w="454" w:type="dxa"/>
            <w:shd w:val="clear" w:color="auto" w:fill="auto"/>
            <w:vAlign w:val="bottom"/>
          </w:tcPr>
          <w:p w14:paraId="759B2C27"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5CF9D75E"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643" w:type="dxa"/>
            <w:shd w:val="clear" w:color="auto" w:fill="auto"/>
            <w:vAlign w:val="bottom"/>
            <w:hideMark/>
          </w:tcPr>
          <w:p w14:paraId="77C80D15"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15</w:t>
            </w:r>
          </w:p>
        </w:tc>
      </w:tr>
      <w:tr w:rsidR="000544A3" w:rsidRPr="000544A3" w14:paraId="0E25826D" w14:textId="77777777" w:rsidTr="000544A3">
        <w:trPr>
          <w:trHeight w:val="240"/>
        </w:trPr>
        <w:tc>
          <w:tcPr>
            <w:tcW w:w="1284" w:type="dxa"/>
            <w:shd w:val="clear" w:color="auto" w:fill="auto"/>
            <w:hideMark/>
          </w:tcPr>
          <w:p w14:paraId="45788B9B" w14:textId="77777777" w:rsidR="000544A3" w:rsidRPr="000544A3" w:rsidRDefault="000544A3" w:rsidP="000544A3">
            <w:pPr>
              <w:pStyle w:val="SingleTxtG"/>
              <w:tabs>
                <w:tab w:val="clear" w:pos="1701"/>
                <w:tab w:val="clear" w:pos="2268"/>
                <w:tab w:val="clear" w:pos="2835"/>
              </w:tabs>
              <w:spacing w:before="40" w:after="40" w:line="220" w:lineRule="exact"/>
              <w:ind w:left="0" w:right="0"/>
              <w:jc w:val="left"/>
              <w:rPr>
                <w:sz w:val="18"/>
              </w:rPr>
            </w:pPr>
            <w:r w:rsidRPr="000544A3">
              <w:rPr>
                <w:sz w:val="18"/>
              </w:rPr>
              <w:t>Sri Lanka</w:t>
            </w:r>
          </w:p>
        </w:tc>
        <w:tc>
          <w:tcPr>
            <w:tcW w:w="454" w:type="dxa"/>
            <w:shd w:val="clear" w:color="auto" w:fill="auto"/>
            <w:vAlign w:val="bottom"/>
            <w:hideMark/>
          </w:tcPr>
          <w:p w14:paraId="3C909FF6"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1355745D"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505DDF03"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3C415E04"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32C096D2"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2166C830"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w:t>
            </w:r>
          </w:p>
        </w:tc>
        <w:tc>
          <w:tcPr>
            <w:tcW w:w="454" w:type="dxa"/>
            <w:shd w:val="clear" w:color="auto" w:fill="auto"/>
            <w:vAlign w:val="bottom"/>
            <w:hideMark/>
          </w:tcPr>
          <w:p w14:paraId="7F1AA15D"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3BAD7B60"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0962DED4"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310B3366"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15BF955E"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71D1EB4C"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1D3CACA3"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643" w:type="dxa"/>
            <w:shd w:val="clear" w:color="auto" w:fill="auto"/>
            <w:vAlign w:val="bottom"/>
            <w:hideMark/>
          </w:tcPr>
          <w:p w14:paraId="3BB79D97"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w:t>
            </w:r>
          </w:p>
        </w:tc>
      </w:tr>
      <w:tr w:rsidR="000544A3" w:rsidRPr="000544A3" w14:paraId="163FD825" w14:textId="77777777" w:rsidTr="000544A3">
        <w:trPr>
          <w:trHeight w:val="240"/>
        </w:trPr>
        <w:tc>
          <w:tcPr>
            <w:tcW w:w="1284" w:type="dxa"/>
            <w:shd w:val="clear" w:color="auto" w:fill="auto"/>
            <w:hideMark/>
          </w:tcPr>
          <w:p w14:paraId="50093789" w14:textId="77777777" w:rsidR="000544A3" w:rsidRPr="000544A3" w:rsidRDefault="000544A3" w:rsidP="000544A3">
            <w:pPr>
              <w:pStyle w:val="SingleTxtG"/>
              <w:tabs>
                <w:tab w:val="clear" w:pos="1701"/>
                <w:tab w:val="clear" w:pos="2268"/>
                <w:tab w:val="clear" w:pos="2835"/>
              </w:tabs>
              <w:spacing w:before="40" w:after="40" w:line="220" w:lineRule="exact"/>
              <w:ind w:left="0" w:right="0"/>
              <w:jc w:val="left"/>
              <w:rPr>
                <w:sz w:val="18"/>
              </w:rPr>
            </w:pPr>
            <w:r w:rsidRPr="000544A3">
              <w:rPr>
                <w:sz w:val="18"/>
              </w:rPr>
              <w:t>Sudán</w:t>
            </w:r>
          </w:p>
        </w:tc>
        <w:tc>
          <w:tcPr>
            <w:tcW w:w="454" w:type="dxa"/>
            <w:shd w:val="clear" w:color="auto" w:fill="auto"/>
            <w:vAlign w:val="bottom"/>
            <w:hideMark/>
          </w:tcPr>
          <w:p w14:paraId="0CA4557E"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17708AA2"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538323BF"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68FF2762"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1F96C201"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759D6D50"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337784CF"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0B2EBEA9"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1B551B7C"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2B0C1F77"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 xml:space="preserve">– </w:t>
            </w:r>
          </w:p>
        </w:tc>
        <w:tc>
          <w:tcPr>
            <w:tcW w:w="454" w:type="dxa"/>
            <w:shd w:val="clear" w:color="auto" w:fill="auto"/>
            <w:vAlign w:val="bottom"/>
            <w:hideMark/>
          </w:tcPr>
          <w:p w14:paraId="0B1FF3A6"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w:t>
            </w:r>
          </w:p>
        </w:tc>
        <w:tc>
          <w:tcPr>
            <w:tcW w:w="454" w:type="dxa"/>
            <w:shd w:val="clear" w:color="auto" w:fill="auto"/>
            <w:vAlign w:val="bottom"/>
          </w:tcPr>
          <w:p w14:paraId="63D2CB7E"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w:t>
            </w:r>
          </w:p>
        </w:tc>
        <w:tc>
          <w:tcPr>
            <w:tcW w:w="454" w:type="dxa"/>
            <w:shd w:val="clear" w:color="auto" w:fill="auto"/>
            <w:vAlign w:val="bottom"/>
          </w:tcPr>
          <w:p w14:paraId="28D596B6"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643" w:type="dxa"/>
            <w:shd w:val="clear" w:color="auto" w:fill="auto"/>
            <w:vAlign w:val="bottom"/>
            <w:hideMark/>
          </w:tcPr>
          <w:p w14:paraId="25039A36"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2</w:t>
            </w:r>
          </w:p>
        </w:tc>
      </w:tr>
      <w:tr w:rsidR="000544A3" w:rsidRPr="000544A3" w14:paraId="0AB98F6F" w14:textId="77777777" w:rsidTr="000544A3">
        <w:trPr>
          <w:trHeight w:val="240"/>
        </w:trPr>
        <w:tc>
          <w:tcPr>
            <w:tcW w:w="1284" w:type="dxa"/>
            <w:shd w:val="clear" w:color="auto" w:fill="auto"/>
            <w:hideMark/>
          </w:tcPr>
          <w:p w14:paraId="2A53C4B5" w14:textId="77777777" w:rsidR="000544A3" w:rsidRPr="000544A3" w:rsidRDefault="000544A3" w:rsidP="000544A3">
            <w:pPr>
              <w:pStyle w:val="SingleTxtG"/>
              <w:tabs>
                <w:tab w:val="clear" w:pos="1701"/>
                <w:tab w:val="clear" w:pos="2268"/>
                <w:tab w:val="clear" w:pos="2835"/>
              </w:tabs>
              <w:spacing w:before="40" w:after="40" w:line="220" w:lineRule="exact"/>
              <w:ind w:left="0" w:right="0"/>
              <w:jc w:val="left"/>
              <w:rPr>
                <w:sz w:val="18"/>
              </w:rPr>
            </w:pPr>
            <w:r w:rsidRPr="000544A3">
              <w:rPr>
                <w:sz w:val="18"/>
              </w:rPr>
              <w:t>Togo</w:t>
            </w:r>
          </w:p>
        </w:tc>
        <w:tc>
          <w:tcPr>
            <w:tcW w:w="454" w:type="dxa"/>
            <w:shd w:val="clear" w:color="auto" w:fill="auto"/>
            <w:vAlign w:val="bottom"/>
            <w:hideMark/>
          </w:tcPr>
          <w:p w14:paraId="6AAE0F3F"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328BC645"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37420B80"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7BBFFD72"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0F6AF75A"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159FF1C5"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340ABD47"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2</w:t>
            </w:r>
          </w:p>
        </w:tc>
        <w:tc>
          <w:tcPr>
            <w:tcW w:w="454" w:type="dxa"/>
            <w:shd w:val="clear" w:color="auto" w:fill="auto"/>
            <w:vAlign w:val="bottom"/>
            <w:hideMark/>
          </w:tcPr>
          <w:p w14:paraId="1B0C14CD"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3986C54E"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w:t>
            </w:r>
          </w:p>
        </w:tc>
        <w:tc>
          <w:tcPr>
            <w:tcW w:w="454" w:type="dxa"/>
            <w:shd w:val="clear" w:color="auto" w:fill="auto"/>
            <w:vAlign w:val="bottom"/>
            <w:hideMark/>
          </w:tcPr>
          <w:p w14:paraId="024C0A18"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3A2BFC82"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4482CD23"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69049440"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643" w:type="dxa"/>
            <w:shd w:val="clear" w:color="auto" w:fill="auto"/>
            <w:vAlign w:val="bottom"/>
            <w:hideMark/>
          </w:tcPr>
          <w:p w14:paraId="6FB84199"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3</w:t>
            </w:r>
          </w:p>
        </w:tc>
      </w:tr>
      <w:tr w:rsidR="000544A3" w:rsidRPr="000544A3" w14:paraId="4B31D6A5" w14:textId="77777777" w:rsidTr="000544A3">
        <w:trPr>
          <w:trHeight w:val="240"/>
        </w:trPr>
        <w:tc>
          <w:tcPr>
            <w:tcW w:w="1284" w:type="dxa"/>
            <w:shd w:val="clear" w:color="auto" w:fill="auto"/>
            <w:hideMark/>
          </w:tcPr>
          <w:p w14:paraId="0BC04AC0" w14:textId="77777777" w:rsidR="000544A3" w:rsidRPr="000544A3" w:rsidRDefault="000544A3" w:rsidP="000544A3">
            <w:pPr>
              <w:pStyle w:val="SingleTxtG"/>
              <w:tabs>
                <w:tab w:val="clear" w:pos="1701"/>
                <w:tab w:val="clear" w:pos="2268"/>
                <w:tab w:val="clear" w:pos="2835"/>
              </w:tabs>
              <w:spacing w:before="40" w:after="40" w:line="220" w:lineRule="exact"/>
              <w:ind w:left="0" w:right="0"/>
              <w:jc w:val="left"/>
              <w:rPr>
                <w:sz w:val="18"/>
              </w:rPr>
            </w:pPr>
            <w:r w:rsidRPr="000544A3">
              <w:rPr>
                <w:sz w:val="18"/>
              </w:rPr>
              <w:t>Túnez</w:t>
            </w:r>
          </w:p>
        </w:tc>
        <w:tc>
          <w:tcPr>
            <w:tcW w:w="454" w:type="dxa"/>
            <w:shd w:val="clear" w:color="auto" w:fill="auto"/>
            <w:vAlign w:val="bottom"/>
            <w:hideMark/>
          </w:tcPr>
          <w:p w14:paraId="6B006EC8"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0AA6CFFE"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3C85F4F4"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7A12F886"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44D51C3F"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3EA9888F"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08E8B077"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61C688E4"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w:t>
            </w:r>
          </w:p>
        </w:tc>
        <w:tc>
          <w:tcPr>
            <w:tcW w:w="454" w:type="dxa"/>
            <w:shd w:val="clear" w:color="auto" w:fill="auto"/>
            <w:vAlign w:val="bottom"/>
            <w:hideMark/>
          </w:tcPr>
          <w:p w14:paraId="187E6D7E"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453B4C5F"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hideMark/>
          </w:tcPr>
          <w:p w14:paraId="0EEDAAF0"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4EC3652B"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shd w:val="clear" w:color="auto" w:fill="auto"/>
            <w:vAlign w:val="bottom"/>
          </w:tcPr>
          <w:p w14:paraId="390D145D"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643" w:type="dxa"/>
            <w:shd w:val="clear" w:color="auto" w:fill="auto"/>
            <w:vAlign w:val="bottom"/>
            <w:hideMark/>
          </w:tcPr>
          <w:p w14:paraId="45D30349"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w:t>
            </w:r>
          </w:p>
        </w:tc>
      </w:tr>
      <w:tr w:rsidR="000544A3" w:rsidRPr="000544A3" w14:paraId="0F850A2E" w14:textId="77777777" w:rsidTr="000544A3">
        <w:trPr>
          <w:trHeight w:val="240"/>
        </w:trPr>
        <w:tc>
          <w:tcPr>
            <w:tcW w:w="1284" w:type="dxa"/>
            <w:tcBorders>
              <w:bottom w:val="single" w:sz="4" w:space="0" w:color="auto"/>
            </w:tcBorders>
            <w:shd w:val="clear" w:color="auto" w:fill="auto"/>
          </w:tcPr>
          <w:p w14:paraId="52044A96" w14:textId="77777777" w:rsidR="000544A3" w:rsidRPr="000544A3" w:rsidRDefault="000544A3" w:rsidP="000544A3">
            <w:pPr>
              <w:pStyle w:val="SingleTxtG"/>
              <w:tabs>
                <w:tab w:val="clear" w:pos="1701"/>
                <w:tab w:val="clear" w:pos="2268"/>
                <w:tab w:val="clear" w:pos="2835"/>
              </w:tabs>
              <w:spacing w:before="40" w:after="40" w:line="220" w:lineRule="exact"/>
              <w:ind w:left="0" w:right="0"/>
              <w:jc w:val="left"/>
              <w:rPr>
                <w:sz w:val="18"/>
              </w:rPr>
            </w:pPr>
            <w:r w:rsidRPr="000544A3">
              <w:rPr>
                <w:sz w:val="18"/>
              </w:rPr>
              <w:t>Ucrania</w:t>
            </w:r>
          </w:p>
        </w:tc>
        <w:tc>
          <w:tcPr>
            <w:tcW w:w="454" w:type="dxa"/>
            <w:tcBorders>
              <w:bottom w:val="single" w:sz="4" w:space="0" w:color="auto"/>
            </w:tcBorders>
            <w:shd w:val="clear" w:color="auto" w:fill="auto"/>
            <w:vAlign w:val="bottom"/>
          </w:tcPr>
          <w:p w14:paraId="09AE43BF"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tcBorders>
              <w:bottom w:val="single" w:sz="4" w:space="0" w:color="auto"/>
            </w:tcBorders>
            <w:shd w:val="clear" w:color="auto" w:fill="auto"/>
            <w:vAlign w:val="bottom"/>
          </w:tcPr>
          <w:p w14:paraId="7D69B566"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tcBorders>
              <w:bottom w:val="single" w:sz="4" w:space="0" w:color="auto"/>
            </w:tcBorders>
            <w:shd w:val="clear" w:color="auto" w:fill="auto"/>
            <w:vAlign w:val="bottom"/>
          </w:tcPr>
          <w:p w14:paraId="5B61010A"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tcBorders>
              <w:bottom w:val="single" w:sz="4" w:space="0" w:color="auto"/>
            </w:tcBorders>
            <w:shd w:val="clear" w:color="auto" w:fill="auto"/>
            <w:vAlign w:val="bottom"/>
          </w:tcPr>
          <w:p w14:paraId="3371C78E"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tcBorders>
              <w:bottom w:val="single" w:sz="4" w:space="0" w:color="auto"/>
            </w:tcBorders>
            <w:shd w:val="clear" w:color="auto" w:fill="auto"/>
            <w:vAlign w:val="bottom"/>
          </w:tcPr>
          <w:p w14:paraId="2F017425"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tcBorders>
              <w:bottom w:val="single" w:sz="4" w:space="0" w:color="auto"/>
            </w:tcBorders>
            <w:shd w:val="clear" w:color="auto" w:fill="auto"/>
            <w:vAlign w:val="bottom"/>
          </w:tcPr>
          <w:p w14:paraId="65D175F2"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tcBorders>
              <w:bottom w:val="single" w:sz="4" w:space="0" w:color="auto"/>
            </w:tcBorders>
            <w:shd w:val="clear" w:color="auto" w:fill="auto"/>
            <w:vAlign w:val="bottom"/>
          </w:tcPr>
          <w:p w14:paraId="2FA6C232"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tcBorders>
              <w:bottom w:val="single" w:sz="4" w:space="0" w:color="auto"/>
            </w:tcBorders>
            <w:shd w:val="clear" w:color="auto" w:fill="auto"/>
            <w:vAlign w:val="bottom"/>
          </w:tcPr>
          <w:p w14:paraId="2B74C69E"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tcBorders>
              <w:bottom w:val="single" w:sz="4" w:space="0" w:color="auto"/>
            </w:tcBorders>
            <w:shd w:val="clear" w:color="auto" w:fill="auto"/>
            <w:vAlign w:val="bottom"/>
          </w:tcPr>
          <w:p w14:paraId="39F455B1"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tcBorders>
              <w:bottom w:val="single" w:sz="4" w:space="0" w:color="auto"/>
            </w:tcBorders>
            <w:shd w:val="clear" w:color="auto" w:fill="auto"/>
            <w:vAlign w:val="bottom"/>
          </w:tcPr>
          <w:p w14:paraId="6D884D47"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tcBorders>
              <w:bottom w:val="single" w:sz="4" w:space="0" w:color="auto"/>
            </w:tcBorders>
            <w:shd w:val="clear" w:color="auto" w:fill="auto"/>
            <w:vAlign w:val="bottom"/>
          </w:tcPr>
          <w:p w14:paraId="21097ECD"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3</w:t>
            </w:r>
          </w:p>
        </w:tc>
        <w:tc>
          <w:tcPr>
            <w:tcW w:w="454" w:type="dxa"/>
            <w:tcBorders>
              <w:bottom w:val="single" w:sz="4" w:space="0" w:color="auto"/>
            </w:tcBorders>
            <w:shd w:val="clear" w:color="auto" w:fill="auto"/>
            <w:vAlign w:val="bottom"/>
          </w:tcPr>
          <w:p w14:paraId="0452486E"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54" w:type="dxa"/>
            <w:tcBorders>
              <w:bottom w:val="single" w:sz="4" w:space="0" w:color="auto"/>
            </w:tcBorders>
            <w:shd w:val="clear" w:color="auto" w:fill="auto"/>
            <w:vAlign w:val="bottom"/>
          </w:tcPr>
          <w:p w14:paraId="63B16226"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643" w:type="dxa"/>
            <w:tcBorders>
              <w:bottom w:val="single" w:sz="4" w:space="0" w:color="auto"/>
            </w:tcBorders>
            <w:shd w:val="clear" w:color="auto" w:fill="auto"/>
            <w:vAlign w:val="bottom"/>
          </w:tcPr>
          <w:p w14:paraId="270F42DE"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3</w:t>
            </w:r>
          </w:p>
        </w:tc>
      </w:tr>
      <w:tr w:rsidR="000544A3" w:rsidRPr="000544A3" w14:paraId="3E968036" w14:textId="77777777" w:rsidTr="000544A3">
        <w:trPr>
          <w:trHeight w:val="240"/>
        </w:trPr>
        <w:tc>
          <w:tcPr>
            <w:tcW w:w="1284" w:type="dxa"/>
            <w:tcBorders>
              <w:top w:val="single" w:sz="4" w:space="0" w:color="auto"/>
              <w:bottom w:val="single" w:sz="12" w:space="0" w:color="auto"/>
            </w:tcBorders>
            <w:shd w:val="clear" w:color="auto" w:fill="auto"/>
          </w:tcPr>
          <w:p w14:paraId="7975C666" w14:textId="77777777" w:rsidR="000544A3" w:rsidRPr="000544A3" w:rsidRDefault="000544A3" w:rsidP="000544A3">
            <w:pPr>
              <w:pStyle w:val="SingleTxtG"/>
              <w:tabs>
                <w:tab w:val="clear" w:pos="1701"/>
                <w:tab w:val="clear" w:pos="2268"/>
                <w:tab w:val="clear" w:pos="2835"/>
              </w:tabs>
              <w:spacing w:before="80" w:after="80" w:line="220" w:lineRule="exact"/>
              <w:ind w:left="283" w:right="0"/>
              <w:jc w:val="left"/>
              <w:rPr>
                <w:b/>
                <w:bCs/>
                <w:sz w:val="18"/>
              </w:rPr>
            </w:pPr>
            <w:bookmarkStart w:id="3" w:name="_Hlk162008352"/>
            <w:r w:rsidRPr="000544A3">
              <w:rPr>
                <w:b/>
                <w:bCs/>
                <w:sz w:val="18"/>
              </w:rPr>
              <w:t>Total</w:t>
            </w:r>
          </w:p>
        </w:tc>
        <w:tc>
          <w:tcPr>
            <w:tcW w:w="454" w:type="dxa"/>
            <w:tcBorders>
              <w:top w:val="single" w:sz="4" w:space="0" w:color="auto"/>
              <w:bottom w:val="single" w:sz="12" w:space="0" w:color="auto"/>
            </w:tcBorders>
            <w:shd w:val="clear" w:color="auto" w:fill="auto"/>
            <w:vAlign w:val="bottom"/>
          </w:tcPr>
          <w:p w14:paraId="36493DB4" w14:textId="77777777" w:rsidR="000544A3" w:rsidRPr="000544A3" w:rsidRDefault="000544A3" w:rsidP="000544A3">
            <w:pPr>
              <w:pStyle w:val="SingleTxtG"/>
              <w:tabs>
                <w:tab w:val="clear" w:pos="1701"/>
                <w:tab w:val="clear" w:pos="2268"/>
                <w:tab w:val="clear" w:pos="2835"/>
              </w:tabs>
              <w:spacing w:before="80" w:after="80" w:line="220" w:lineRule="exact"/>
              <w:ind w:left="28" w:right="28"/>
              <w:jc w:val="right"/>
              <w:rPr>
                <w:b/>
                <w:sz w:val="18"/>
              </w:rPr>
            </w:pPr>
            <w:r w:rsidRPr="000544A3">
              <w:rPr>
                <w:b/>
                <w:bCs/>
                <w:sz w:val="18"/>
              </w:rPr>
              <w:t>5</w:t>
            </w:r>
          </w:p>
        </w:tc>
        <w:tc>
          <w:tcPr>
            <w:tcW w:w="454" w:type="dxa"/>
            <w:tcBorders>
              <w:top w:val="single" w:sz="4" w:space="0" w:color="auto"/>
              <w:bottom w:val="single" w:sz="12" w:space="0" w:color="auto"/>
            </w:tcBorders>
            <w:shd w:val="clear" w:color="auto" w:fill="auto"/>
            <w:vAlign w:val="bottom"/>
          </w:tcPr>
          <w:p w14:paraId="32D0E59A" w14:textId="77777777" w:rsidR="000544A3" w:rsidRPr="000544A3" w:rsidRDefault="000544A3" w:rsidP="000544A3">
            <w:pPr>
              <w:pStyle w:val="SingleTxtG"/>
              <w:tabs>
                <w:tab w:val="clear" w:pos="1701"/>
                <w:tab w:val="clear" w:pos="2268"/>
                <w:tab w:val="clear" w:pos="2835"/>
              </w:tabs>
              <w:spacing w:before="80" w:after="80" w:line="220" w:lineRule="exact"/>
              <w:ind w:left="28" w:right="28"/>
              <w:jc w:val="right"/>
              <w:rPr>
                <w:b/>
                <w:sz w:val="18"/>
              </w:rPr>
            </w:pPr>
            <w:r w:rsidRPr="000544A3">
              <w:rPr>
                <w:b/>
                <w:bCs/>
                <w:sz w:val="18"/>
              </w:rPr>
              <w:t>5</w:t>
            </w:r>
          </w:p>
        </w:tc>
        <w:tc>
          <w:tcPr>
            <w:tcW w:w="454" w:type="dxa"/>
            <w:tcBorders>
              <w:top w:val="single" w:sz="4" w:space="0" w:color="auto"/>
              <w:bottom w:val="single" w:sz="12" w:space="0" w:color="auto"/>
            </w:tcBorders>
            <w:shd w:val="clear" w:color="auto" w:fill="auto"/>
            <w:vAlign w:val="bottom"/>
          </w:tcPr>
          <w:p w14:paraId="13051C2A" w14:textId="77777777" w:rsidR="000544A3" w:rsidRPr="000544A3" w:rsidRDefault="000544A3" w:rsidP="000544A3">
            <w:pPr>
              <w:pStyle w:val="SingleTxtG"/>
              <w:tabs>
                <w:tab w:val="clear" w:pos="1701"/>
                <w:tab w:val="clear" w:pos="2268"/>
                <w:tab w:val="clear" w:pos="2835"/>
              </w:tabs>
              <w:spacing w:before="80" w:after="80" w:line="220" w:lineRule="exact"/>
              <w:ind w:left="28" w:right="28"/>
              <w:jc w:val="right"/>
              <w:rPr>
                <w:b/>
                <w:sz w:val="18"/>
              </w:rPr>
            </w:pPr>
            <w:r w:rsidRPr="000544A3">
              <w:rPr>
                <w:b/>
                <w:bCs/>
                <w:sz w:val="18"/>
              </w:rPr>
              <w:t>51</w:t>
            </w:r>
          </w:p>
        </w:tc>
        <w:tc>
          <w:tcPr>
            <w:tcW w:w="454" w:type="dxa"/>
            <w:tcBorders>
              <w:top w:val="single" w:sz="4" w:space="0" w:color="auto"/>
              <w:bottom w:val="single" w:sz="12" w:space="0" w:color="auto"/>
            </w:tcBorders>
            <w:shd w:val="clear" w:color="auto" w:fill="auto"/>
            <w:vAlign w:val="bottom"/>
          </w:tcPr>
          <w:p w14:paraId="46163B38" w14:textId="77777777" w:rsidR="000544A3" w:rsidRPr="000544A3" w:rsidRDefault="000544A3" w:rsidP="000544A3">
            <w:pPr>
              <w:pStyle w:val="SingleTxtG"/>
              <w:tabs>
                <w:tab w:val="clear" w:pos="1701"/>
                <w:tab w:val="clear" w:pos="2268"/>
                <w:tab w:val="clear" w:pos="2835"/>
              </w:tabs>
              <w:spacing w:before="80" w:after="80" w:line="220" w:lineRule="exact"/>
              <w:ind w:left="28" w:right="28"/>
              <w:jc w:val="right"/>
              <w:rPr>
                <w:b/>
                <w:sz w:val="18"/>
              </w:rPr>
            </w:pPr>
            <w:r w:rsidRPr="000544A3">
              <w:rPr>
                <w:b/>
                <w:bCs/>
                <w:sz w:val="18"/>
              </w:rPr>
              <w:t>211</w:t>
            </w:r>
          </w:p>
        </w:tc>
        <w:tc>
          <w:tcPr>
            <w:tcW w:w="454" w:type="dxa"/>
            <w:tcBorders>
              <w:top w:val="single" w:sz="4" w:space="0" w:color="auto"/>
              <w:bottom w:val="single" w:sz="12" w:space="0" w:color="auto"/>
            </w:tcBorders>
            <w:shd w:val="clear" w:color="auto" w:fill="auto"/>
            <w:vAlign w:val="bottom"/>
          </w:tcPr>
          <w:p w14:paraId="5DEAA384" w14:textId="77777777" w:rsidR="000544A3" w:rsidRPr="000544A3" w:rsidRDefault="000544A3" w:rsidP="000544A3">
            <w:pPr>
              <w:pStyle w:val="SingleTxtG"/>
              <w:tabs>
                <w:tab w:val="clear" w:pos="1701"/>
                <w:tab w:val="clear" w:pos="2268"/>
                <w:tab w:val="clear" w:pos="2835"/>
              </w:tabs>
              <w:spacing w:before="80" w:after="80" w:line="220" w:lineRule="exact"/>
              <w:ind w:left="28" w:right="28"/>
              <w:jc w:val="right"/>
              <w:rPr>
                <w:b/>
                <w:sz w:val="18"/>
              </w:rPr>
            </w:pPr>
            <w:r w:rsidRPr="000544A3">
              <w:rPr>
                <w:b/>
                <w:bCs/>
                <w:sz w:val="18"/>
              </w:rPr>
              <w:t>85</w:t>
            </w:r>
          </w:p>
        </w:tc>
        <w:tc>
          <w:tcPr>
            <w:tcW w:w="454" w:type="dxa"/>
            <w:tcBorders>
              <w:top w:val="single" w:sz="4" w:space="0" w:color="auto"/>
              <w:bottom w:val="single" w:sz="12" w:space="0" w:color="auto"/>
            </w:tcBorders>
            <w:shd w:val="clear" w:color="auto" w:fill="auto"/>
            <w:vAlign w:val="bottom"/>
          </w:tcPr>
          <w:p w14:paraId="0D8FE66F" w14:textId="77777777" w:rsidR="000544A3" w:rsidRPr="000544A3" w:rsidRDefault="000544A3" w:rsidP="000544A3">
            <w:pPr>
              <w:pStyle w:val="SingleTxtG"/>
              <w:tabs>
                <w:tab w:val="clear" w:pos="1701"/>
                <w:tab w:val="clear" w:pos="2268"/>
                <w:tab w:val="clear" w:pos="2835"/>
              </w:tabs>
              <w:spacing w:before="80" w:after="80" w:line="220" w:lineRule="exact"/>
              <w:ind w:left="28" w:right="28"/>
              <w:jc w:val="right"/>
              <w:rPr>
                <w:b/>
                <w:sz w:val="18"/>
              </w:rPr>
            </w:pPr>
            <w:r w:rsidRPr="000544A3">
              <w:rPr>
                <w:b/>
                <w:bCs/>
                <w:sz w:val="18"/>
              </w:rPr>
              <w:t>86</w:t>
            </w:r>
          </w:p>
        </w:tc>
        <w:tc>
          <w:tcPr>
            <w:tcW w:w="454" w:type="dxa"/>
            <w:tcBorders>
              <w:top w:val="single" w:sz="4" w:space="0" w:color="auto"/>
              <w:bottom w:val="single" w:sz="12" w:space="0" w:color="auto"/>
            </w:tcBorders>
            <w:shd w:val="clear" w:color="auto" w:fill="auto"/>
            <w:vAlign w:val="bottom"/>
          </w:tcPr>
          <w:p w14:paraId="6487DDE1" w14:textId="77777777" w:rsidR="000544A3" w:rsidRPr="000544A3" w:rsidRDefault="000544A3" w:rsidP="000544A3">
            <w:pPr>
              <w:pStyle w:val="SingleTxtG"/>
              <w:tabs>
                <w:tab w:val="clear" w:pos="1701"/>
                <w:tab w:val="clear" w:pos="2268"/>
                <w:tab w:val="clear" w:pos="2835"/>
              </w:tabs>
              <w:spacing w:before="80" w:after="80" w:line="220" w:lineRule="exact"/>
              <w:ind w:left="28" w:right="28"/>
              <w:jc w:val="right"/>
              <w:rPr>
                <w:b/>
                <w:sz w:val="18"/>
              </w:rPr>
            </w:pPr>
            <w:r w:rsidRPr="000544A3">
              <w:rPr>
                <w:b/>
                <w:bCs/>
                <w:sz w:val="18"/>
              </w:rPr>
              <w:t>123</w:t>
            </w:r>
          </w:p>
        </w:tc>
        <w:tc>
          <w:tcPr>
            <w:tcW w:w="454" w:type="dxa"/>
            <w:tcBorders>
              <w:top w:val="single" w:sz="4" w:space="0" w:color="auto"/>
              <w:bottom w:val="single" w:sz="12" w:space="0" w:color="auto"/>
            </w:tcBorders>
            <w:shd w:val="clear" w:color="auto" w:fill="auto"/>
            <w:vAlign w:val="bottom"/>
          </w:tcPr>
          <w:p w14:paraId="4B57EB5C" w14:textId="77777777" w:rsidR="000544A3" w:rsidRPr="000544A3" w:rsidRDefault="000544A3" w:rsidP="000544A3">
            <w:pPr>
              <w:pStyle w:val="SingleTxtG"/>
              <w:tabs>
                <w:tab w:val="clear" w:pos="1701"/>
                <w:tab w:val="clear" w:pos="2268"/>
                <w:tab w:val="clear" w:pos="2835"/>
              </w:tabs>
              <w:spacing w:before="80" w:after="80" w:line="220" w:lineRule="exact"/>
              <w:ind w:left="28" w:right="28"/>
              <w:jc w:val="right"/>
              <w:rPr>
                <w:b/>
                <w:sz w:val="18"/>
              </w:rPr>
            </w:pPr>
            <w:r w:rsidRPr="000544A3">
              <w:rPr>
                <w:b/>
                <w:bCs/>
                <w:sz w:val="18"/>
              </w:rPr>
              <w:t>248</w:t>
            </w:r>
          </w:p>
        </w:tc>
        <w:tc>
          <w:tcPr>
            <w:tcW w:w="454" w:type="dxa"/>
            <w:tcBorders>
              <w:top w:val="single" w:sz="4" w:space="0" w:color="auto"/>
              <w:bottom w:val="single" w:sz="12" w:space="0" w:color="auto"/>
            </w:tcBorders>
            <w:shd w:val="clear" w:color="auto" w:fill="auto"/>
            <w:vAlign w:val="bottom"/>
          </w:tcPr>
          <w:p w14:paraId="06ED1479" w14:textId="77777777" w:rsidR="000544A3" w:rsidRPr="000544A3" w:rsidRDefault="000544A3" w:rsidP="000544A3">
            <w:pPr>
              <w:pStyle w:val="SingleTxtG"/>
              <w:tabs>
                <w:tab w:val="clear" w:pos="1701"/>
                <w:tab w:val="clear" w:pos="2268"/>
                <w:tab w:val="clear" w:pos="2835"/>
              </w:tabs>
              <w:spacing w:before="80" w:after="80" w:line="220" w:lineRule="exact"/>
              <w:ind w:left="28" w:right="28"/>
              <w:jc w:val="right"/>
              <w:rPr>
                <w:b/>
                <w:sz w:val="18"/>
              </w:rPr>
            </w:pPr>
            <w:r w:rsidRPr="000544A3">
              <w:rPr>
                <w:b/>
                <w:bCs/>
                <w:sz w:val="18"/>
              </w:rPr>
              <w:t>192</w:t>
            </w:r>
          </w:p>
        </w:tc>
        <w:tc>
          <w:tcPr>
            <w:tcW w:w="454" w:type="dxa"/>
            <w:tcBorders>
              <w:top w:val="single" w:sz="4" w:space="0" w:color="auto"/>
              <w:bottom w:val="single" w:sz="12" w:space="0" w:color="auto"/>
            </w:tcBorders>
            <w:shd w:val="clear" w:color="auto" w:fill="auto"/>
            <w:vAlign w:val="bottom"/>
          </w:tcPr>
          <w:p w14:paraId="50371696" w14:textId="77777777" w:rsidR="000544A3" w:rsidRPr="000544A3" w:rsidRDefault="000544A3" w:rsidP="000544A3">
            <w:pPr>
              <w:pStyle w:val="SingleTxtG"/>
              <w:tabs>
                <w:tab w:val="clear" w:pos="1701"/>
                <w:tab w:val="clear" w:pos="2268"/>
                <w:tab w:val="clear" w:pos="2835"/>
              </w:tabs>
              <w:spacing w:before="80" w:after="80" w:line="220" w:lineRule="exact"/>
              <w:ind w:left="28" w:right="28"/>
              <w:jc w:val="right"/>
              <w:rPr>
                <w:b/>
                <w:sz w:val="18"/>
              </w:rPr>
            </w:pPr>
            <w:r w:rsidRPr="000544A3">
              <w:rPr>
                <w:b/>
                <w:bCs/>
                <w:sz w:val="18"/>
              </w:rPr>
              <w:t>459</w:t>
            </w:r>
          </w:p>
        </w:tc>
        <w:tc>
          <w:tcPr>
            <w:tcW w:w="454" w:type="dxa"/>
            <w:tcBorders>
              <w:top w:val="single" w:sz="4" w:space="0" w:color="auto"/>
              <w:bottom w:val="single" w:sz="12" w:space="0" w:color="auto"/>
            </w:tcBorders>
            <w:shd w:val="clear" w:color="auto" w:fill="auto"/>
            <w:vAlign w:val="bottom"/>
          </w:tcPr>
          <w:p w14:paraId="6C6A4DE8" w14:textId="77777777" w:rsidR="000544A3" w:rsidRPr="000544A3" w:rsidRDefault="000544A3" w:rsidP="000544A3">
            <w:pPr>
              <w:pStyle w:val="SingleTxtG"/>
              <w:tabs>
                <w:tab w:val="clear" w:pos="1701"/>
                <w:tab w:val="clear" w:pos="2268"/>
                <w:tab w:val="clear" w:pos="2835"/>
              </w:tabs>
              <w:spacing w:before="80" w:after="80" w:line="220" w:lineRule="exact"/>
              <w:ind w:left="28" w:right="28"/>
              <w:jc w:val="right"/>
              <w:rPr>
                <w:b/>
                <w:sz w:val="18"/>
              </w:rPr>
            </w:pPr>
            <w:r w:rsidRPr="000544A3">
              <w:rPr>
                <w:b/>
                <w:bCs/>
                <w:sz w:val="18"/>
              </w:rPr>
              <w:t>101</w:t>
            </w:r>
          </w:p>
        </w:tc>
        <w:tc>
          <w:tcPr>
            <w:tcW w:w="454" w:type="dxa"/>
            <w:tcBorders>
              <w:top w:val="single" w:sz="4" w:space="0" w:color="auto"/>
              <w:bottom w:val="single" w:sz="12" w:space="0" w:color="auto"/>
            </w:tcBorders>
            <w:shd w:val="clear" w:color="auto" w:fill="auto"/>
            <w:vAlign w:val="bottom"/>
          </w:tcPr>
          <w:p w14:paraId="453BC02E" w14:textId="77777777" w:rsidR="000544A3" w:rsidRPr="000544A3" w:rsidRDefault="000544A3" w:rsidP="000544A3">
            <w:pPr>
              <w:pStyle w:val="SingleTxtG"/>
              <w:tabs>
                <w:tab w:val="clear" w:pos="1701"/>
                <w:tab w:val="clear" w:pos="2268"/>
                <w:tab w:val="clear" w:pos="2835"/>
              </w:tabs>
              <w:spacing w:before="80" w:after="80" w:line="220" w:lineRule="exact"/>
              <w:ind w:left="28" w:right="28"/>
              <w:jc w:val="right"/>
              <w:rPr>
                <w:b/>
                <w:sz w:val="18"/>
              </w:rPr>
            </w:pPr>
            <w:r w:rsidRPr="000544A3">
              <w:rPr>
                <w:b/>
                <w:bCs/>
                <w:sz w:val="18"/>
              </w:rPr>
              <w:t>101</w:t>
            </w:r>
          </w:p>
        </w:tc>
        <w:tc>
          <w:tcPr>
            <w:tcW w:w="454" w:type="dxa"/>
            <w:tcBorders>
              <w:top w:val="single" w:sz="4" w:space="0" w:color="auto"/>
              <w:bottom w:val="single" w:sz="12" w:space="0" w:color="auto"/>
            </w:tcBorders>
            <w:shd w:val="clear" w:color="auto" w:fill="auto"/>
            <w:vAlign w:val="bottom"/>
          </w:tcPr>
          <w:p w14:paraId="20488B24" w14:textId="77777777" w:rsidR="000544A3" w:rsidRPr="000544A3" w:rsidRDefault="000544A3" w:rsidP="000544A3">
            <w:pPr>
              <w:pStyle w:val="SingleTxtG"/>
              <w:tabs>
                <w:tab w:val="clear" w:pos="1701"/>
                <w:tab w:val="clear" w:pos="2268"/>
                <w:tab w:val="clear" w:pos="2835"/>
              </w:tabs>
              <w:spacing w:before="80" w:after="80" w:line="220" w:lineRule="exact"/>
              <w:ind w:left="28" w:right="28"/>
              <w:jc w:val="right"/>
              <w:rPr>
                <w:b/>
                <w:sz w:val="18"/>
              </w:rPr>
            </w:pPr>
            <w:r w:rsidRPr="000544A3">
              <w:rPr>
                <w:b/>
                <w:bCs/>
                <w:sz w:val="18"/>
              </w:rPr>
              <w:t>55</w:t>
            </w:r>
          </w:p>
        </w:tc>
        <w:tc>
          <w:tcPr>
            <w:tcW w:w="643" w:type="dxa"/>
            <w:tcBorders>
              <w:top w:val="single" w:sz="4" w:space="0" w:color="auto"/>
              <w:bottom w:val="single" w:sz="12" w:space="0" w:color="auto"/>
            </w:tcBorders>
            <w:shd w:val="clear" w:color="auto" w:fill="auto"/>
            <w:vAlign w:val="bottom"/>
          </w:tcPr>
          <w:p w14:paraId="1A0EA32C" w14:textId="38B985A0" w:rsidR="000544A3" w:rsidRPr="000544A3" w:rsidRDefault="000544A3" w:rsidP="000544A3">
            <w:pPr>
              <w:pStyle w:val="SingleTxtG"/>
              <w:tabs>
                <w:tab w:val="clear" w:pos="1701"/>
                <w:tab w:val="clear" w:pos="2268"/>
                <w:tab w:val="clear" w:pos="2835"/>
              </w:tabs>
              <w:spacing w:before="80" w:after="80" w:line="220" w:lineRule="exact"/>
              <w:ind w:left="28" w:right="28"/>
              <w:jc w:val="right"/>
              <w:rPr>
                <w:b/>
                <w:sz w:val="18"/>
              </w:rPr>
            </w:pPr>
            <w:r w:rsidRPr="000544A3">
              <w:rPr>
                <w:b/>
                <w:bCs/>
                <w:sz w:val="18"/>
              </w:rPr>
              <w:t>1</w:t>
            </w:r>
            <w:r w:rsidR="00110448">
              <w:rPr>
                <w:b/>
                <w:bCs/>
                <w:sz w:val="18"/>
              </w:rPr>
              <w:t xml:space="preserve"> </w:t>
            </w:r>
            <w:r w:rsidRPr="000544A3">
              <w:rPr>
                <w:b/>
                <w:bCs/>
                <w:sz w:val="18"/>
              </w:rPr>
              <w:t>722</w:t>
            </w:r>
          </w:p>
        </w:tc>
      </w:tr>
    </w:tbl>
    <w:p w14:paraId="2EC17E6C" w14:textId="01BE5AC0" w:rsidR="000544A3" w:rsidRPr="000544A3" w:rsidRDefault="000544A3" w:rsidP="000544A3">
      <w:pPr>
        <w:pStyle w:val="SingleTxtG"/>
        <w:spacing w:before="120" w:after="0"/>
        <w:ind w:right="282" w:firstLine="170"/>
        <w:jc w:val="left"/>
        <w:rPr>
          <w:sz w:val="18"/>
          <w:szCs w:val="18"/>
        </w:rPr>
      </w:pPr>
      <w:r w:rsidRPr="000544A3">
        <w:rPr>
          <w:i/>
          <w:iCs/>
          <w:sz w:val="18"/>
          <w:szCs w:val="18"/>
          <w:vertAlign w:val="superscript"/>
        </w:rPr>
        <w:t>a</w:t>
      </w:r>
      <w:r>
        <w:rPr>
          <w:i/>
          <w:iCs/>
          <w:sz w:val="18"/>
          <w:szCs w:val="18"/>
          <w:vertAlign w:val="superscript"/>
        </w:rPr>
        <w:t xml:space="preserve">  </w:t>
      </w:r>
      <w:r w:rsidRPr="000544A3">
        <w:rPr>
          <w:sz w:val="18"/>
          <w:szCs w:val="18"/>
        </w:rPr>
        <w:t>Al 27 de febrero de 2024.</w:t>
      </w:r>
    </w:p>
    <w:p w14:paraId="501BB0CD" w14:textId="63216D15" w:rsidR="000544A3" w:rsidRPr="000544A3" w:rsidRDefault="000544A3" w:rsidP="000544A3">
      <w:pPr>
        <w:pStyle w:val="SingleTxtG"/>
        <w:ind w:right="282" w:firstLine="170"/>
        <w:jc w:val="left"/>
        <w:rPr>
          <w:sz w:val="18"/>
          <w:szCs w:val="18"/>
        </w:rPr>
      </w:pPr>
      <w:r w:rsidRPr="000544A3">
        <w:rPr>
          <w:i/>
          <w:iCs/>
          <w:sz w:val="18"/>
          <w:szCs w:val="18"/>
          <w:vertAlign w:val="superscript"/>
        </w:rPr>
        <w:t>b</w:t>
      </w:r>
      <w:r>
        <w:rPr>
          <w:i/>
          <w:iCs/>
          <w:sz w:val="18"/>
          <w:szCs w:val="18"/>
          <w:vertAlign w:val="superscript"/>
        </w:rPr>
        <w:t xml:space="preserve">  </w:t>
      </w:r>
      <w:r w:rsidRPr="000544A3">
        <w:rPr>
          <w:sz w:val="18"/>
          <w:szCs w:val="18"/>
        </w:rPr>
        <w:t>Acciones urgentes sujetas a registro paralelo sobre la base del principio de auxilio judicial internacional.</w:t>
      </w:r>
    </w:p>
    <w:p w14:paraId="1A990DF7" w14:textId="6C702FC0" w:rsidR="000544A3" w:rsidRPr="000544A3" w:rsidRDefault="000544A3" w:rsidP="000544A3">
      <w:pPr>
        <w:pStyle w:val="H23G"/>
        <w:ind w:right="566"/>
      </w:pPr>
      <w:r w:rsidRPr="000544A3">
        <w:rPr>
          <w:b w:val="0"/>
          <w:bCs/>
        </w:rPr>
        <w:lastRenderedPageBreak/>
        <w:tab/>
      </w:r>
      <w:r w:rsidRPr="000544A3">
        <w:rPr>
          <w:b w:val="0"/>
          <w:bCs/>
        </w:rPr>
        <w:tab/>
      </w:r>
      <w:r w:rsidRPr="000544A3">
        <w:rPr>
          <w:b w:val="0"/>
          <w:bCs/>
        </w:rPr>
        <w:t>Cuadro 2</w:t>
      </w:r>
      <w:r w:rsidRPr="000544A3">
        <w:rPr>
          <w:b w:val="0"/>
          <w:bCs/>
        </w:rPr>
        <w:br/>
      </w:r>
      <w:r w:rsidRPr="000544A3">
        <w:t>Registros paralelos sobre la base del principio de auxilio judicial internacional (arts. 14 y 15 de la Convención), por Estado parte y año</w:t>
      </w:r>
    </w:p>
    <w:tbl>
      <w:tblPr>
        <w:tblW w:w="8505"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595"/>
        <w:gridCol w:w="493"/>
        <w:gridCol w:w="494"/>
        <w:gridCol w:w="495"/>
        <w:gridCol w:w="493"/>
        <w:gridCol w:w="493"/>
        <w:gridCol w:w="494"/>
        <w:gridCol w:w="493"/>
        <w:gridCol w:w="494"/>
        <w:gridCol w:w="493"/>
        <w:gridCol w:w="493"/>
        <w:gridCol w:w="494"/>
        <w:gridCol w:w="493"/>
        <w:gridCol w:w="494"/>
        <w:gridCol w:w="494"/>
      </w:tblGrid>
      <w:tr w:rsidR="000544A3" w:rsidRPr="000544A3" w14:paraId="6DC1DF95" w14:textId="77777777" w:rsidTr="000544A3">
        <w:trPr>
          <w:trHeight w:val="240"/>
          <w:tblHeader/>
        </w:trPr>
        <w:tc>
          <w:tcPr>
            <w:tcW w:w="1595" w:type="dxa"/>
            <w:tcBorders>
              <w:top w:val="single" w:sz="4" w:space="0" w:color="auto"/>
              <w:bottom w:val="single" w:sz="12" w:space="0" w:color="auto"/>
            </w:tcBorders>
            <w:shd w:val="clear" w:color="auto" w:fill="auto"/>
            <w:vAlign w:val="bottom"/>
            <w:hideMark/>
          </w:tcPr>
          <w:bookmarkEnd w:id="3"/>
          <w:p w14:paraId="7CB98D0D" w14:textId="77777777" w:rsidR="000544A3" w:rsidRPr="000544A3" w:rsidRDefault="000544A3" w:rsidP="000544A3">
            <w:pPr>
              <w:pStyle w:val="SingleTxtG"/>
              <w:tabs>
                <w:tab w:val="clear" w:pos="1701"/>
                <w:tab w:val="clear" w:pos="2268"/>
                <w:tab w:val="clear" w:pos="2835"/>
              </w:tabs>
              <w:spacing w:before="80" w:after="80" w:line="200" w:lineRule="exact"/>
              <w:ind w:left="0" w:right="0"/>
              <w:jc w:val="left"/>
              <w:rPr>
                <w:i/>
                <w:sz w:val="16"/>
              </w:rPr>
            </w:pPr>
            <w:r w:rsidRPr="000544A3">
              <w:rPr>
                <w:i/>
                <w:iCs/>
                <w:sz w:val="16"/>
              </w:rPr>
              <w:t>Estado parte</w:t>
            </w:r>
          </w:p>
        </w:tc>
        <w:tc>
          <w:tcPr>
            <w:tcW w:w="493" w:type="dxa"/>
            <w:tcBorders>
              <w:top w:val="single" w:sz="4" w:space="0" w:color="auto"/>
              <w:bottom w:val="single" w:sz="12" w:space="0" w:color="auto"/>
            </w:tcBorders>
            <w:shd w:val="clear" w:color="auto" w:fill="auto"/>
            <w:vAlign w:val="bottom"/>
            <w:hideMark/>
          </w:tcPr>
          <w:p w14:paraId="75652122" w14:textId="77777777" w:rsidR="000544A3" w:rsidRPr="000544A3" w:rsidRDefault="000544A3" w:rsidP="000544A3">
            <w:pPr>
              <w:pStyle w:val="SingleTxtG"/>
              <w:tabs>
                <w:tab w:val="clear" w:pos="1701"/>
                <w:tab w:val="clear" w:pos="2268"/>
                <w:tab w:val="clear" w:pos="2835"/>
              </w:tabs>
              <w:spacing w:before="80" w:after="80" w:line="200" w:lineRule="exact"/>
              <w:ind w:left="28" w:right="28"/>
              <w:jc w:val="right"/>
              <w:rPr>
                <w:i/>
                <w:sz w:val="16"/>
              </w:rPr>
            </w:pPr>
            <w:r w:rsidRPr="000544A3">
              <w:rPr>
                <w:i/>
                <w:iCs/>
                <w:sz w:val="16"/>
              </w:rPr>
              <w:t>2012</w:t>
            </w:r>
          </w:p>
        </w:tc>
        <w:tc>
          <w:tcPr>
            <w:tcW w:w="494" w:type="dxa"/>
            <w:tcBorders>
              <w:top w:val="single" w:sz="4" w:space="0" w:color="auto"/>
              <w:bottom w:val="single" w:sz="12" w:space="0" w:color="auto"/>
            </w:tcBorders>
            <w:shd w:val="clear" w:color="auto" w:fill="auto"/>
            <w:vAlign w:val="bottom"/>
            <w:hideMark/>
          </w:tcPr>
          <w:p w14:paraId="43B50778" w14:textId="77777777" w:rsidR="000544A3" w:rsidRPr="000544A3" w:rsidRDefault="000544A3" w:rsidP="000544A3">
            <w:pPr>
              <w:pStyle w:val="SingleTxtG"/>
              <w:tabs>
                <w:tab w:val="clear" w:pos="1701"/>
                <w:tab w:val="clear" w:pos="2268"/>
                <w:tab w:val="clear" w:pos="2835"/>
              </w:tabs>
              <w:spacing w:before="80" w:after="80" w:line="200" w:lineRule="exact"/>
              <w:ind w:left="28" w:right="28"/>
              <w:jc w:val="right"/>
              <w:rPr>
                <w:i/>
                <w:sz w:val="16"/>
              </w:rPr>
            </w:pPr>
            <w:r w:rsidRPr="000544A3">
              <w:rPr>
                <w:i/>
                <w:iCs/>
                <w:sz w:val="16"/>
              </w:rPr>
              <w:t>2013</w:t>
            </w:r>
          </w:p>
        </w:tc>
        <w:tc>
          <w:tcPr>
            <w:tcW w:w="495" w:type="dxa"/>
            <w:tcBorders>
              <w:top w:val="single" w:sz="4" w:space="0" w:color="auto"/>
              <w:bottom w:val="single" w:sz="12" w:space="0" w:color="auto"/>
            </w:tcBorders>
            <w:shd w:val="clear" w:color="auto" w:fill="auto"/>
            <w:vAlign w:val="bottom"/>
            <w:hideMark/>
          </w:tcPr>
          <w:p w14:paraId="12EC52A6" w14:textId="77777777" w:rsidR="000544A3" w:rsidRPr="000544A3" w:rsidRDefault="000544A3" w:rsidP="000544A3">
            <w:pPr>
              <w:pStyle w:val="SingleTxtG"/>
              <w:tabs>
                <w:tab w:val="clear" w:pos="1701"/>
                <w:tab w:val="clear" w:pos="2268"/>
                <w:tab w:val="clear" w:pos="2835"/>
              </w:tabs>
              <w:spacing w:before="80" w:after="80" w:line="200" w:lineRule="exact"/>
              <w:ind w:left="28" w:right="28"/>
              <w:jc w:val="right"/>
              <w:rPr>
                <w:i/>
                <w:sz w:val="16"/>
              </w:rPr>
            </w:pPr>
            <w:r w:rsidRPr="000544A3">
              <w:rPr>
                <w:i/>
                <w:iCs/>
                <w:sz w:val="16"/>
              </w:rPr>
              <w:t>2014</w:t>
            </w:r>
          </w:p>
        </w:tc>
        <w:tc>
          <w:tcPr>
            <w:tcW w:w="493" w:type="dxa"/>
            <w:tcBorders>
              <w:top w:val="single" w:sz="4" w:space="0" w:color="auto"/>
              <w:bottom w:val="single" w:sz="12" w:space="0" w:color="auto"/>
            </w:tcBorders>
            <w:shd w:val="clear" w:color="auto" w:fill="auto"/>
            <w:vAlign w:val="bottom"/>
            <w:hideMark/>
          </w:tcPr>
          <w:p w14:paraId="0F2B6BCC" w14:textId="77777777" w:rsidR="000544A3" w:rsidRPr="000544A3" w:rsidRDefault="000544A3" w:rsidP="000544A3">
            <w:pPr>
              <w:pStyle w:val="SingleTxtG"/>
              <w:tabs>
                <w:tab w:val="clear" w:pos="1701"/>
                <w:tab w:val="clear" w:pos="2268"/>
                <w:tab w:val="clear" w:pos="2835"/>
              </w:tabs>
              <w:spacing w:before="80" w:after="80" w:line="200" w:lineRule="exact"/>
              <w:ind w:left="28" w:right="28"/>
              <w:jc w:val="right"/>
              <w:rPr>
                <w:i/>
                <w:sz w:val="16"/>
              </w:rPr>
            </w:pPr>
            <w:r w:rsidRPr="000544A3">
              <w:rPr>
                <w:i/>
                <w:iCs/>
                <w:sz w:val="16"/>
              </w:rPr>
              <w:t>2015</w:t>
            </w:r>
          </w:p>
        </w:tc>
        <w:tc>
          <w:tcPr>
            <w:tcW w:w="493" w:type="dxa"/>
            <w:tcBorders>
              <w:top w:val="single" w:sz="4" w:space="0" w:color="auto"/>
              <w:bottom w:val="single" w:sz="12" w:space="0" w:color="auto"/>
            </w:tcBorders>
            <w:shd w:val="clear" w:color="auto" w:fill="auto"/>
            <w:vAlign w:val="bottom"/>
            <w:hideMark/>
          </w:tcPr>
          <w:p w14:paraId="0FD31B26" w14:textId="77777777" w:rsidR="000544A3" w:rsidRPr="000544A3" w:rsidRDefault="000544A3" w:rsidP="000544A3">
            <w:pPr>
              <w:pStyle w:val="SingleTxtG"/>
              <w:tabs>
                <w:tab w:val="clear" w:pos="1701"/>
                <w:tab w:val="clear" w:pos="2268"/>
                <w:tab w:val="clear" w:pos="2835"/>
              </w:tabs>
              <w:spacing w:before="80" w:after="80" w:line="200" w:lineRule="exact"/>
              <w:ind w:left="28" w:right="28"/>
              <w:jc w:val="right"/>
              <w:rPr>
                <w:i/>
                <w:sz w:val="16"/>
              </w:rPr>
            </w:pPr>
            <w:r w:rsidRPr="000544A3">
              <w:rPr>
                <w:i/>
                <w:iCs/>
                <w:sz w:val="16"/>
              </w:rPr>
              <w:t>2016</w:t>
            </w:r>
          </w:p>
        </w:tc>
        <w:tc>
          <w:tcPr>
            <w:tcW w:w="494" w:type="dxa"/>
            <w:tcBorders>
              <w:top w:val="single" w:sz="4" w:space="0" w:color="auto"/>
              <w:bottom w:val="single" w:sz="12" w:space="0" w:color="auto"/>
            </w:tcBorders>
            <w:shd w:val="clear" w:color="auto" w:fill="auto"/>
            <w:vAlign w:val="bottom"/>
            <w:hideMark/>
          </w:tcPr>
          <w:p w14:paraId="30C53076" w14:textId="77777777" w:rsidR="000544A3" w:rsidRPr="000544A3" w:rsidRDefault="000544A3" w:rsidP="000544A3">
            <w:pPr>
              <w:pStyle w:val="SingleTxtG"/>
              <w:tabs>
                <w:tab w:val="clear" w:pos="1701"/>
                <w:tab w:val="clear" w:pos="2268"/>
                <w:tab w:val="clear" w:pos="2835"/>
              </w:tabs>
              <w:spacing w:before="80" w:after="80" w:line="200" w:lineRule="exact"/>
              <w:ind w:left="28" w:right="28"/>
              <w:jc w:val="right"/>
              <w:rPr>
                <w:i/>
                <w:sz w:val="16"/>
              </w:rPr>
            </w:pPr>
            <w:r w:rsidRPr="000544A3">
              <w:rPr>
                <w:i/>
                <w:iCs/>
                <w:sz w:val="16"/>
              </w:rPr>
              <w:t>2017</w:t>
            </w:r>
          </w:p>
        </w:tc>
        <w:tc>
          <w:tcPr>
            <w:tcW w:w="493" w:type="dxa"/>
            <w:tcBorders>
              <w:top w:val="single" w:sz="4" w:space="0" w:color="auto"/>
              <w:bottom w:val="single" w:sz="12" w:space="0" w:color="auto"/>
            </w:tcBorders>
            <w:shd w:val="clear" w:color="auto" w:fill="auto"/>
            <w:vAlign w:val="bottom"/>
            <w:hideMark/>
          </w:tcPr>
          <w:p w14:paraId="17E0E66D" w14:textId="77777777" w:rsidR="000544A3" w:rsidRPr="000544A3" w:rsidRDefault="000544A3" w:rsidP="000544A3">
            <w:pPr>
              <w:pStyle w:val="SingleTxtG"/>
              <w:tabs>
                <w:tab w:val="clear" w:pos="1701"/>
                <w:tab w:val="clear" w:pos="2268"/>
                <w:tab w:val="clear" w:pos="2835"/>
              </w:tabs>
              <w:spacing w:before="80" w:after="80" w:line="200" w:lineRule="exact"/>
              <w:ind w:left="28" w:right="28"/>
              <w:jc w:val="right"/>
              <w:rPr>
                <w:i/>
                <w:sz w:val="16"/>
              </w:rPr>
            </w:pPr>
            <w:r w:rsidRPr="000544A3">
              <w:rPr>
                <w:i/>
                <w:iCs/>
                <w:sz w:val="16"/>
              </w:rPr>
              <w:t>2018</w:t>
            </w:r>
          </w:p>
        </w:tc>
        <w:tc>
          <w:tcPr>
            <w:tcW w:w="494" w:type="dxa"/>
            <w:tcBorders>
              <w:top w:val="single" w:sz="4" w:space="0" w:color="auto"/>
              <w:bottom w:val="single" w:sz="12" w:space="0" w:color="auto"/>
            </w:tcBorders>
            <w:shd w:val="clear" w:color="auto" w:fill="auto"/>
            <w:vAlign w:val="bottom"/>
            <w:hideMark/>
          </w:tcPr>
          <w:p w14:paraId="29F4A8FC" w14:textId="77777777" w:rsidR="000544A3" w:rsidRPr="000544A3" w:rsidRDefault="000544A3" w:rsidP="000544A3">
            <w:pPr>
              <w:pStyle w:val="SingleTxtG"/>
              <w:tabs>
                <w:tab w:val="clear" w:pos="1701"/>
                <w:tab w:val="clear" w:pos="2268"/>
                <w:tab w:val="clear" w:pos="2835"/>
              </w:tabs>
              <w:spacing w:before="80" w:after="80" w:line="200" w:lineRule="exact"/>
              <w:ind w:left="28" w:right="28"/>
              <w:jc w:val="right"/>
              <w:rPr>
                <w:i/>
                <w:sz w:val="16"/>
              </w:rPr>
            </w:pPr>
            <w:r w:rsidRPr="000544A3">
              <w:rPr>
                <w:i/>
                <w:iCs/>
                <w:sz w:val="16"/>
              </w:rPr>
              <w:t>2019</w:t>
            </w:r>
          </w:p>
        </w:tc>
        <w:tc>
          <w:tcPr>
            <w:tcW w:w="493" w:type="dxa"/>
            <w:tcBorders>
              <w:top w:val="single" w:sz="4" w:space="0" w:color="auto"/>
              <w:bottom w:val="single" w:sz="12" w:space="0" w:color="auto"/>
            </w:tcBorders>
            <w:shd w:val="clear" w:color="auto" w:fill="auto"/>
            <w:vAlign w:val="bottom"/>
            <w:hideMark/>
          </w:tcPr>
          <w:p w14:paraId="2A0386AB" w14:textId="77777777" w:rsidR="000544A3" w:rsidRPr="000544A3" w:rsidRDefault="000544A3" w:rsidP="000544A3">
            <w:pPr>
              <w:pStyle w:val="SingleTxtG"/>
              <w:tabs>
                <w:tab w:val="clear" w:pos="1701"/>
                <w:tab w:val="clear" w:pos="2268"/>
                <w:tab w:val="clear" w:pos="2835"/>
              </w:tabs>
              <w:spacing w:before="80" w:after="80" w:line="200" w:lineRule="exact"/>
              <w:ind w:left="28" w:right="28"/>
              <w:jc w:val="right"/>
              <w:rPr>
                <w:i/>
                <w:sz w:val="16"/>
              </w:rPr>
            </w:pPr>
            <w:r w:rsidRPr="000544A3">
              <w:rPr>
                <w:i/>
                <w:iCs/>
                <w:sz w:val="16"/>
              </w:rPr>
              <w:t>2020</w:t>
            </w:r>
          </w:p>
        </w:tc>
        <w:tc>
          <w:tcPr>
            <w:tcW w:w="493" w:type="dxa"/>
            <w:tcBorders>
              <w:top w:val="single" w:sz="4" w:space="0" w:color="auto"/>
              <w:bottom w:val="single" w:sz="12" w:space="0" w:color="auto"/>
            </w:tcBorders>
            <w:shd w:val="clear" w:color="auto" w:fill="auto"/>
            <w:vAlign w:val="bottom"/>
            <w:hideMark/>
          </w:tcPr>
          <w:p w14:paraId="64520DA9" w14:textId="77777777" w:rsidR="000544A3" w:rsidRPr="000544A3" w:rsidRDefault="000544A3" w:rsidP="000544A3">
            <w:pPr>
              <w:pStyle w:val="SingleTxtG"/>
              <w:tabs>
                <w:tab w:val="clear" w:pos="1701"/>
                <w:tab w:val="clear" w:pos="2268"/>
                <w:tab w:val="clear" w:pos="2835"/>
              </w:tabs>
              <w:spacing w:before="80" w:after="80" w:line="200" w:lineRule="exact"/>
              <w:ind w:left="28" w:right="28"/>
              <w:jc w:val="right"/>
              <w:rPr>
                <w:i/>
                <w:sz w:val="16"/>
              </w:rPr>
            </w:pPr>
            <w:r w:rsidRPr="000544A3">
              <w:rPr>
                <w:i/>
                <w:iCs/>
                <w:sz w:val="16"/>
              </w:rPr>
              <w:t>2021</w:t>
            </w:r>
          </w:p>
        </w:tc>
        <w:tc>
          <w:tcPr>
            <w:tcW w:w="494" w:type="dxa"/>
            <w:tcBorders>
              <w:top w:val="single" w:sz="4" w:space="0" w:color="auto"/>
              <w:bottom w:val="single" w:sz="12" w:space="0" w:color="auto"/>
            </w:tcBorders>
            <w:shd w:val="clear" w:color="auto" w:fill="auto"/>
            <w:vAlign w:val="bottom"/>
            <w:hideMark/>
          </w:tcPr>
          <w:p w14:paraId="3AE2E76F" w14:textId="77777777" w:rsidR="000544A3" w:rsidRPr="000544A3" w:rsidRDefault="000544A3" w:rsidP="000544A3">
            <w:pPr>
              <w:pStyle w:val="SingleTxtG"/>
              <w:tabs>
                <w:tab w:val="clear" w:pos="1701"/>
                <w:tab w:val="clear" w:pos="2268"/>
                <w:tab w:val="clear" w:pos="2835"/>
              </w:tabs>
              <w:spacing w:before="80" w:after="80" w:line="200" w:lineRule="exact"/>
              <w:ind w:left="28" w:right="28"/>
              <w:jc w:val="right"/>
              <w:rPr>
                <w:i/>
                <w:sz w:val="16"/>
              </w:rPr>
            </w:pPr>
            <w:r w:rsidRPr="000544A3">
              <w:rPr>
                <w:i/>
                <w:iCs/>
                <w:sz w:val="16"/>
              </w:rPr>
              <w:t>2022</w:t>
            </w:r>
          </w:p>
        </w:tc>
        <w:tc>
          <w:tcPr>
            <w:tcW w:w="493" w:type="dxa"/>
            <w:tcBorders>
              <w:top w:val="single" w:sz="4" w:space="0" w:color="auto"/>
              <w:bottom w:val="single" w:sz="12" w:space="0" w:color="auto"/>
            </w:tcBorders>
            <w:shd w:val="clear" w:color="auto" w:fill="auto"/>
            <w:vAlign w:val="bottom"/>
          </w:tcPr>
          <w:p w14:paraId="2DD55B67" w14:textId="77777777" w:rsidR="000544A3" w:rsidRPr="000544A3" w:rsidRDefault="000544A3" w:rsidP="000544A3">
            <w:pPr>
              <w:pStyle w:val="SingleTxtG"/>
              <w:tabs>
                <w:tab w:val="clear" w:pos="1701"/>
                <w:tab w:val="clear" w:pos="2268"/>
                <w:tab w:val="clear" w:pos="2835"/>
              </w:tabs>
              <w:spacing w:before="80" w:after="80" w:line="200" w:lineRule="exact"/>
              <w:ind w:left="28" w:right="28"/>
              <w:jc w:val="right"/>
              <w:rPr>
                <w:i/>
                <w:sz w:val="16"/>
              </w:rPr>
            </w:pPr>
            <w:r w:rsidRPr="000544A3">
              <w:rPr>
                <w:i/>
                <w:iCs/>
                <w:sz w:val="16"/>
              </w:rPr>
              <w:t>2023</w:t>
            </w:r>
          </w:p>
        </w:tc>
        <w:tc>
          <w:tcPr>
            <w:tcW w:w="494" w:type="dxa"/>
            <w:tcBorders>
              <w:top w:val="single" w:sz="4" w:space="0" w:color="auto"/>
              <w:bottom w:val="single" w:sz="12" w:space="0" w:color="auto"/>
            </w:tcBorders>
            <w:shd w:val="clear" w:color="auto" w:fill="auto"/>
            <w:vAlign w:val="bottom"/>
          </w:tcPr>
          <w:p w14:paraId="6D203C3B" w14:textId="77777777" w:rsidR="000544A3" w:rsidRPr="000544A3" w:rsidRDefault="000544A3" w:rsidP="000544A3">
            <w:pPr>
              <w:pStyle w:val="SingleTxtG"/>
              <w:tabs>
                <w:tab w:val="clear" w:pos="1701"/>
                <w:tab w:val="clear" w:pos="2268"/>
                <w:tab w:val="clear" w:pos="2835"/>
              </w:tabs>
              <w:spacing w:before="80" w:after="80" w:line="200" w:lineRule="exact"/>
              <w:ind w:left="28" w:right="28"/>
              <w:jc w:val="right"/>
              <w:rPr>
                <w:i/>
                <w:sz w:val="16"/>
              </w:rPr>
            </w:pPr>
            <w:r w:rsidRPr="000544A3">
              <w:rPr>
                <w:i/>
                <w:iCs/>
                <w:sz w:val="16"/>
              </w:rPr>
              <w:t>2024</w:t>
            </w:r>
            <w:r w:rsidRPr="000544A3">
              <w:rPr>
                <w:i/>
                <w:iCs/>
                <w:sz w:val="16"/>
                <w:vertAlign w:val="superscript"/>
              </w:rPr>
              <w:t>a</w:t>
            </w:r>
          </w:p>
        </w:tc>
        <w:tc>
          <w:tcPr>
            <w:tcW w:w="494" w:type="dxa"/>
            <w:tcBorders>
              <w:top w:val="single" w:sz="4" w:space="0" w:color="auto"/>
              <w:bottom w:val="single" w:sz="12" w:space="0" w:color="auto"/>
            </w:tcBorders>
            <w:shd w:val="clear" w:color="auto" w:fill="auto"/>
            <w:vAlign w:val="bottom"/>
            <w:hideMark/>
          </w:tcPr>
          <w:p w14:paraId="08B39E05" w14:textId="77777777" w:rsidR="000544A3" w:rsidRPr="000544A3" w:rsidRDefault="000544A3" w:rsidP="000544A3">
            <w:pPr>
              <w:pStyle w:val="SingleTxtG"/>
              <w:tabs>
                <w:tab w:val="clear" w:pos="1701"/>
                <w:tab w:val="clear" w:pos="2268"/>
                <w:tab w:val="clear" w:pos="2835"/>
              </w:tabs>
              <w:spacing w:before="80" w:after="80" w:line="200" w:lineRule="exact"/>
              <w:ind w:left="28" w:right="28"/>
              <w:jc w:val="right"/>
              <w:rPr>
                <w:i/>
                <w:iCs/>
                <w:sz w:val="16"/>
              </w:rPr>
            </w:pPr>
            <w:r w:rsidRPr="000544A3">
              <w:rPr>
                <w:i/>
                <w:iCs/>
                <w:sz w:val="16"/>
              </w:rPr>
              <w:t>Total</w:t>
            </w:r>
          </w:p>
        </w:tc>
      </w:tr>
      <w:tr w:rsidR="00110448" w:rsidRPr="000544A3" w14:paraId="6E895EDA" w14:textId="77777777" w:rsidTr="000544A3">
        <w:trPr>
          <w:trHeight w:val="240"/>
        </w:trPr>
        <w:tc>
          <w:tcPr>
            <w:tcW w:w="1595" w:type="dxa"/>
            <w:tcBorders>
              <w:top w:val="single" w:sz="12" w:space="0" w:color="auto"/>
            </w:tcBorders>
            <w:shd w:val="clear" w:color="auto" w:fill="auto"/>
          </w:tcPr>
          <w:p w14:paraId="1D8BDC4C" w14:textId="77777777" w:rsidR="00110448" w:rsidRPr="000544A3" w:rsidRDefault="00110448" w:rsidP="000544A3">
            <w:pPr>
              <w:pStyle w:val="SingleTxtG"/>
              <w:tabs>
                <w:tab w:val="clear" w:pos="1701"/>
                <w:tab w:val="clear" w:pos="2268"/>
                <w:tab w:val="clear" w:pos="2835"/>
              </w:tabs>
              <w:spacing w:before="40" w:after="40" w:line="220" w:lineRule="exact"/>
              <w:ind w:left="0" w:right="0"/>
              <w:jc w:val="left"/>
              <w:rPr>
                <w:sz w:val="18"/>
              </w:rPr>
            </w:pPr>
            <w:r w:rsidRPr="000544A3">
              <w:rPr>
                <w:sz w:val="18"/>
              </w:rPr>
              <w:t>Costa Rica</w:t>
            </w:r>
          </w:p>
        </w:tc>
        <w:tc>
          <w:tcPr>
            <w:tcW w:w="493" w:type="dxa"/>
            <w:tcBorders>
              <w:top w:val="single" w:sz="12" w:space="0" w:color="auto"/>
            </w:tcBorders>
            <w:shd w:val="clear" w:color="auto" w:fill="auto"/>
            <w:vAlign w:val="bottom"/>
          </w:tcPr>
          <w:p w14:paraId="198F1C30"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94" w:type="dxa"/>
            <w:tcBorders>
              <w:top w:val="single" w:sz="12" w:space="0" w:color="auto"/>
            </w:tcBorders>
            <w:shd w:val="clear" w:color="auto" w:fill="auto"/>
            <w:vAlign w:val="bottom"/>
          </w:tcPr>
          <w:p w14:paraId="22392958"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95" w:type="dxa"/>
            <w:tcBorders>
              <w:top w:val="single" w:sz="12" w:space="0" w:color="auto"/>
            </w:tcBorders>
            <w:shd w:val="clear" w:color="auto" w:fill="auto"/>
            <w:vAlign w:val="bottom"/>
          </w:tcPr>
          <w:p w14:paraId="05F3C886"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93" w:type="dxa"/>
            <w:tcBorders>
              <w:top w:val="single" w:sz="12" w:space="0" w:color="auto"/>
            </w:tcBorders>
            <w:shd w:val="clear" w:color="auto" w:fill="auto"/>
            <w:vAlign w:val="bottom"/>
          </w:tcPr>
          <w:p w14:paraId="74606EF4"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93" w:type="dxa"/>
            <w:tcBorders>
              <w:top w:val="single" w:sz="12" w:space="0" w:color="auto"/>
            </w:tcBorders>
            <w:shd w:val="clear" w:color="auto" w:fill="auto"/>
            <w:vAlign w:val="bottom"/>
          </w:tcPr>
          <w:p w14:paraId="328D8246"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94" w:type="dxa"/>
            <w:tcBorders>
              <w:top w:val="single" w:sz="12" w:space="0" w:color="auto"/>
            </w:tcBorders>
            <w:shd w:val="clear" w:color="auto" w:fill="auto"/>
            <w:vAlign w:val="bottom"/>
          </w:tcPr>
          <w:p w14:paraId="79CB862D"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93" w:type="dxa"/>
            <w:tcBorders>
              <w:top w:val="single" w:sz="12" w:space="0" w:color="auto"/>
            </w:tcBorders>
            <w:shd w:val="clear" w:color="auto" w:fill="auto"/>
            <w:vAlign w:val="bottom"/>
          </w:tcPr>
          <w:p w14:paraId="0FE768E2"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94" w:type="dxa"/>
            <w:tcBorders>
              <w:top w:val="single" w:sz="12" w:space="0" w:color="auto"/>
            </w:tcBorders>
            <w:shd w:val="clear" w:color="auto" w:fill="auto"/>
            <w:vAlign w:val="bottom"/>
          </w:tcPr>
          <w:p w14:paraId="3BAF5562"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93" w:type="dxa"/>
            <w:tcBorders>
              <w:top w:val="single" w:sz="12" w:space="0" w:color="auto"/>
            </w:tcBorders>
            <w:shd w:val="clear" w:color="auto" w:fill="auto"/>
            <w:vAlign w:val="bottom"/>
          </w:tcPr>
          <w:p w14:paraId="506B5BAE"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93" w:type="dxa"/>
            <w:tcBorders>
              <w:top w:val="single" w:sz="12" w:space="0" w:color="auto"/>
            </w:tcBorders>
            <w:shd w:val="clear" w:color="auto" w:fill="auto"/>
            <w:vAlign w:val="bottom"/>
          </w:tcPr>
          <w:p w14:paraId="41A8FC33"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94" w:type="dxa"/>
            <w:tcBorders>
              <w:top w:val="single" w:sz="12" w:space="0" w:color="auto"/>
            </w:tcBorders>
            <w:shd w:val="clear" w:color="auto" w:fill="auto"/>
            <w:vAlign w:val="bottom"/>
          </w:tcPr>
          <w:p w14:paraId="0AE01024"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93" w:type="dxa"/>
            <w:tcBorders>
              <w:top w:val="single" w:sz="12" w:space="0" w:color="auto"/>
            </w:tcBorders>
            <w:shd w:val="clear" w:color="auto" w:fill="auto"/>
            <w:vAlign w:val="bottom"/>
          </w:tcPr>
          <w:p w14:paraId="50D7DFDD"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94" w:type="dxa"/>
            <w:tcBorders>
              <w:top w:val="single" w:sz="12" w:space="0" w:color="auto"/>
            </w:tcBorders>
            <w:shd w:val="clear" w:color="auto" w:fill="auto"/>
            <w:vAlign w:val="bottom"/>
          </w:tcPr>
          <w:p w14:paraId="04B3F043"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38</w:t>
            </w:r>
          </w:p>
        </w:tc>
        <w:tc>
          <w:tcPr>
            <w:tcW w:w="494" w:type="dxa"/>
            <w:tcBorders>
              <w:top w:val="single" w:sz="12" w:space="0" w:color="auto"/>
            </w:tcBorders>
            <w:shd w:val="clear" w:color="auto" w:fill="auto"/>
            <w:vAlign w:val="bottom"/>
          </w:tcPr>
          <w:p w14:paraId="0614FF0E"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38</w:t>
            </w:r>
          </w:p>
        </w:tc>
      </w:tr>
      <w:tr w:rsidR="00110448" w:rsidRPr="000544A3" w14:paraId="78610530" w14:textId="77777777" w:rsidTr="000544A3">
        <w:trPr>
          <w:trHeight w:val="240"/>
        </w:trPr>
        <w:tc>
          <w:tcPr>
            <w:tcW w:w="1595" w:type="dxa"/>
            <w:shd w:val="clear" w:color="auto" w:fill="auto"/>
          </w:tcPr>
          <w:p w14:paraId="2708B5D3" w14:textId="77777777" w:rsidR="00110448" w:rsidRPr="000544A3" w:rsidRDefault="00110448" w:rsidP="000544A3">
            <w:pPr>
              <w:pStyle w:val="SingleTxtG"/>
              <w:tabs>
                <w:tab w:val="clear" w:pos="1701"/>
                <w:tab w:val="clear" w:pos="2268"/>
                <w:tab w:val="clear" w:pos="2835"/>
              </w:tabs>
              <w:spacing w:before="40" w:after="40" w:line="220" w:lineRule="exact"/>
              <w:ind w:left="0" w:right="0"/>
              <w:jc w:val="left"/>
              <w:rPr>
                <w:sz w:val="18"/>
              </w:rPr>
            </w:pPr>
            <w:r w:rsidRPr="000544A3">
              <w:rPr>
                <w:sz w:val="18"/>
              </w:rPr>
              <w:t>Ecuador</w:t>
            </w:r>
          </w:p>
        </w:tc>
        <w:tc>
          <w:tcPr>
            <w:tcW w:w="493" w:type="dxa"/>
            <w:shd w:val="clear" w:color="auto" w:fill="auto"/>
            <w:vAlign w:val="bottom"/>
          </w:tcPr>
          <w:p w14:paraId="14343765"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94" w:type="dxa"/>
            <w:shd w:val="clear" w:color="auto" w:fill="auto"/>
            <w:vAlign w:val="bottom"/>
          </w:tcPr>
          <w:p w14:paraId="323DEC11"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95" w:type="dxa"/>
            <w:shd w:val="clear" w:color="auto" w:fill="auto"/>
            <w:vAlign w:val="bottom"/>
          </w:tcPr>
          <w:p w14:paraId="0C9621DE"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93" w:type="dxa"/>
            <w:shd w:val="clear" w:color="auto" w:fill="auto"/>
            <w:vAlign w:val="bottom"/>
          </w:tcPr>
          <w:p w14:paraId="769E0561"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93" w:type="dxa"/>
            <w:shd w:val="clear" w:color="auto" w:fill="auto"/>
            <w:vAlign w:val="bottom"/>
          </w:tcPr>
          <w:p w14:paraId="2741623C"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94" w:type="dxa"/>
            <w:shd w:val="clear" w:color="auto" w:fill="auto"/>
            <w:vAlign w:val="bottom"/>
          </w:tcPr>
          <w:p w14:paraId="1262655A"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93" w:type="dxa"/>
            <w:shd w:val="clear" w:color="auto" w:fill="auto"/>
            <w:vAlign w:val="bottom"/>
          </w:tcPr>
          <w:p w14:paraId="63D6E118"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94" w:type="dxa"/>
            <w:shd w:val="clear" w:color="auto" w:fill="auto"/>
            <w:vAlign w:val="bottom"/>
          </w:tcPr>
          <w:p w14:paraId="458646C9"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93" w:type="dxa"/>
            <w:shd w:val="clear" w:color="auto" w:fill="auto"/>
            <w:vAlign w:val="bottom"/>
          </w:tcPr>
          <w:p w14:paraId="4B566A88"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93" w:type="dxa"/>
            <w:shd w:val="clear" w:color="auto" w:fill="auto"/>
            <w:vAlign w:val="bottom"/>
          </w:tcPr>
          <w:p w14:paraId="4D41B142"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94" w:type="dxa"/>
            <w:shd w:val="clear" w:color="auto" w:fill="auto"/>
            <w:vAlign w:val="bottom"/>
          </w:tcPr>
          <w:p w14:paraId="6C3A0040"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93" w:type="dxa"/>
            <w:shd w:val="clear" w:color="auto" w:fill="auto"/>
            <w:vAlign w:val="bottom"/>
          </w:tcPr>
          <w:p w14:paraId="082877D6"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94" w:type="dxa"/>
            <w:shd w:val="clear" w:color="auto" w:fill="auto"/>
            <w:vAlign w:val="bottom"/>
          </w:tcPr>
          <w:p w14:paraId="138A0577"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 xml:space="preserve">3 </w:t>
            </w:r>
          </w:p>
        </w:tc>
        <w:tc>
          <w:tcPr>
            <w:tcW w:w="494" w:type="dxa"/>
            <w:shd w:val="clear" w:color="auto" w:fill="auto"/>
            <w:vAlign w:val="bottom"/>
          </w:tcPr>
          <w:p w14:paraId="31006CF7"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3</w:t>
            </w:r>
          </w:p>
        </w:tc>
      </w:tr>
      <w:tr w:rsidR="00110448" w:rsidRPr="000544A3" w14:paraId="0CF9373C" w14:textId="77777777" w:rsidTr="000544A3">
        <w:trPr>
          <w:trHeight w:val="240"/>
        </w:trPr>
        <w:tc>
          <w:tcPr>
            <w:tcW w:w="1595" w:type="dxa"/>
            <w:shd w:val="clear" w:color="auto" w:fill="auto"/>
          </w:tcPr>
          <w:p w14:paraId="3D10EAE3" w14:textId="77777777" w:rsidR="00110448" w:rsidRPr="000544A3" w:rsidRDefault="00110448" w:rsidP="000544A3">
            <w:pPr>
              <w:pStyle w:val="SingleTxtG"/>
              <w:tabs>
                <w:tab w:val="clear" w:pos="1701"/>
                <w:tab w:val="clear" w:pos="2268"/>
                <w:tab w:val="clear" w:pos="2835"/>
              </w:tabs>
              <w:spacing w:before="40" w:after="40" w:line="220" w:lineRule="exact"/>
              <w:ind w:left="0" w:right="0"/>
              <w:jc w:val="left"/>
              <w:rPr>
                <w:sz w:val="18"/>
              </w:rPr>
            </w:pPr>
            <w:r w:rsidRPr="000544A3">
              <w:rPr>
                <w:sz w:val="18"/>
              </w:rPr>
              <w:t>España</w:t>
            </w:r>
          </w:p>
        </w:tc>
        <w:tc>
          <w:tcPr>
            <w:tcW w:w="493" w:type="dxa"/>
            <w:shd w:val="clear" w:color="auto" w:fill="auto"/>
            <w:vAlign w:val="bottom"/>
          </w:tcPr>
          <w:p w14:paraId="4D0FE865"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94" w:type="dxa"/>
            <w:shd w:val="clear" w:color="auto" w:fill="auto"/>
            <w:vAlign w:val="bottom"/>
          </w:tcPr>
          <w:p w14:paraId="7653540A"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95" w:type="dxa"/>
            <w:shd w:val="clear" w:color="auto" w:fill="auto"/>
            <w:vAlign w:val="bottom"/>
          </w:tcPr>
          <w:p w14:paraId="75CBEC4E"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93" w:type="dxa"/>
            <w:shd w:val="clear" w:color="auto" w:fill="auto"/>
            <w:vAlign w:val="bottom"/>
          </w:tcPr>
          <w:p w14:paraId="2B356319"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93" w:type="dxa"/>
            <w:shd w:val="clear" w:color="auto" w:fill="auto"/>
            <w:vAlign w:val="bottom"/>
          </w:tcPr>
          <w:p w14:paraId="3A278C2D"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94" w:type="dxa"/>
            <w:shd w:val="clear" w:color="auto" w:fill="auto"/>
            <w:vAlign w:val="bottom"/>
          </w:tcPr>
          <w:p w14:paraId="1A3968E0"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93" w:type="dxa"/>
            <w:shd w:val="clear" w:color="auto" w:fill="auto"/>
            <w:vAlign w:val="bottom"/>
          </w:tcPr>
          <w:p w14:paraId="27791AA4"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94" w:type="dxa"/>
            <w:shd w:val="clear" w:color="auto" w:fill="auto"/>
            <w:vAlign w:val="bottom"/>
          </w:tcPr>
          <w:p w14:paraId="6BFFC112"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93" w:type="dxa"/>
            <w:shd w:val="clear" w:color="auto" w:fill="auto"/>
            <w:vAlign w:val="bottom"/>
          </w:tcPr>
          <w:p w14:paraId="4D9EB1EB"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93" w:type="dxa"/>
            <w:shd w:val="clear" w:color="auto" w:fill="auto"/>
            <w:vAlign w:val="bottom"/>
          </w:tcPr>
          <w:p w14:paraId="5C1C713E"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94" w:type="dxa"/>
            <w:shd w:val="clear" w:color="auto" w:fill="auto"/>
            <w:vAlign w:val="bottom"/>
          </w:tcPr>
          <w:p w14:paraId="4A312E71"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2</w:t>
            </w:r>
          </w:p>
        </w:tc>
        <w:tc>
          <w:tcPr>
            <w:tcW w:w="493" w:type="dxa"/>
            <w:shd w:val="clear" w:color="auto" w:fill="auto"/>
            <w:vAlign w:val="bottom"/>
          </w:tcPr>
          <w:p w14:paraId="5BCF7380"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94" w:type="dxa"/>
            <w:shd w:val="clear" w:color="auto" w:fill="auto"/>
            <w:vAlign w:val="bottom"/>
          </w:tcPr>
          <w:p w14:paraId="408ED628"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w:t>
            </w:r>
          </w:p>
        </w:tc>
        <w:tc>
          <w:tcPr>
            <w:tcW w:w="494" w:type="dxa"/>
            <w:shd w:val="clear" w:color="auto" w:fill="auto"/>
            <w:vAlign w:val="bottom"/>
          </w:tcPr>
          <w:p w14:paraId="42BAA282"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3</w:t>
            </w:r>
          </w:p>
        </w:tc>
      </w:tr>
      <w:tr w:rsidR="00110448" w:rsidRPr="000544A3" w14:paraId="663351C4" w14:textId="77777777" w:rsidTr="000544A3">
        <w:trPr>
          <w:trHeight w:val="240"/>
        </w:trPr>
        <w:tc>
          <w:tcPr>
            <w:tcW w:w="1595" w:type="dxa"/>
            <w:shd w:val="clear" w:color="auto" w:fill="auto"/>
          </w:tcPr>
          <w:p w14:paraId="4FC8C2C0" w14:textId="77777777" w:rsidR="00110448" w:rsidRPr="000544A3" w:rsidRDefault="00110448" w:rsidP="000544A3">
            <w:pPr>
              <w:pStyle w:val="SingleTxtG"/>
              <w:tabs>
                <w:tab w:val="clear" w:pos="1701"/>
                <w:tab w:val="clear" w:pos="2268"/>
                <w:tab w:val="clear" w:pos="2835"/>
              </w:tabs>
              <w:spacing w:before="40" w:after="40" w:line="220" w:lineRule="exact"/>
              <w:ind w:left="0" w:right="0"/>
              <w:jc w:val="left"/>
              <w:rPr>
                <w:sz w:val="18"/>
              </w:rPr>
            </w:pPr>
            <w:r w:rsidRPr="000544A3">
              <w:rPr>
                <w:sz w:val="18"/>
              </w:rPr>
              <w:t>Francia</w:t>
            </w:r>
          </w:p>
        </w:tc>
        <w:tc>
          <w:tcPr>
            <w:tcW w:w="493" w:type="dxa"/>
            <w:shd w:val="clear" w:color="auto" w:fill="auto"/>
            <w:vAlign w:val="bottom"/>
          </w:tcPr>
          <w:p w14:paraId="63E4244D"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94" w:type="dxa"/>
            <w:shd w:val="clear" w:color="auto" w:fill="auto"/>
            <w:vAlign w:val="bottom"/>
          </w:tcPr>
          <w:p w14:paraId="42519509"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95" w:type="dxa"/>
            <w:shd w:val="clear" w:color="auto" w:fill="auto"/>
            <w:vAlign w:val="bottom"/>
          </w:tcPr>
          <w:p w14:paraId="4ECF45CC"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93" w:type="dxa"/>
            <w:shd w:val="clear" w:color="auto" w:fill="auto"/>
            <w:vAlign w:val="bottom"/>
          </w:tcPr>
          <w:p w14:paraId="00B5808D"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93" w:type="dxa"/>
            <w:shd w:val="clear" w:color="auto" w:fill="auto"/>
            <w:vAlign w:val="bottom"/>
          </w:tcPr>
          <w:p w14:paraId="4E1141BE"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94" w:type="dxa"/>
            <w:shd w:val="clear" w:color="auto" w:fill="auto"/>
            <w:vAlign w:val="bottom"/>
          </w:tcPr>
          <w:p w14:paraId="0713E96C"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93" w:type="dxa"/>
            <w:shd w:val="clear" w:color="auto" w:fill="auto"/>
            <w:vAlign w:val="bottom"/>
          </w:tcPr>
          <w:p w14:paraId="21EE998C"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94" w:type="dxa"/>
            <w:shd w:val="clear" w:color="auto" w:fill="auto"/>
            <w:vAlign w:val="bottom"/>
          </w:tcPr>
          <w:p w14:paraId="59854402"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93" w:type="dxa"/>
            <w:shd w:val="clear" w:color="auto" w:fill="auto"/>
            <w:vAlign w:val="bottom"/>
          </w:tcPr>
          <w:p w14:paraId="688EEABF"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93" w:type="dxa"/>
            <w:shd w:val="clear" w:color="auto" w:fill="auto"/>
            <w:vAlign w:val="bottom"/>
          </w:tcPr>
          <w:p w14:paraId="4DD0A26A"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94" w:type="dxa"/>
            <w:shd w:val="clear" w:color="auto" w:fill="auto"/>
            <w:vAlign w:val="bottom"/>
          </w:tcPr>
          <w:p w14:paraId="57F38E1B"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93" w:type="dxa"/>
            <w:shd w:val="clear" w:color="auto" w:fill="auto"/>
            <w:vAlign w:val="bottom"/>
          </w:tcPr>
          <w:p w14:paraId="359F743B"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w:t>
            </w:r>
          </w:p>
        </w:tc>
        <w:tc>
          <w:tcPr>
            <w:tcW w:w="494" w:type="dxa"/>
            <w:shd w:val="clear" w:color="auto" w:fill="auto"/>
            <w:vAlign w:val="bottom"/>
          </w:tcPr>
          <w:p w14:paraId="413ACDC8"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94" w:type="dxa"/>
            <w:shd w:val="clear" w:color="auto" w:fill="auto"/>
            <w:vAlign w:val="bottom"/>
          </w:tcPr>
          <w:p w14:paraId="07F53D0A"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w:t>
            </w:r>
          </w:p>
        </w:tc>
      </w:tr>
      <w:tr w:rsidR="00110448" w:rsidRPr="000544A3" w14:paraId="6C5C58C8" w14:textId="77777777" w:rsidTr="000544A3">
        <w:trPr>
          <w:trHeight w:val="240"/>
        </w:trPr>
        <w:tc>
          <w:tcPr>
            <w:tcW w:w="1595" w:type="dxa"/>
            <w:shd w:val="clear" w:color="auto" w:fill="auto"/>
            <w:hideMark/>
          </w:tcPr>
          <w:p w14:paraId="59D4C1B0" w14:textId="77777777" w:rsidR="00110448" w:rsidRPr="000544A3" w:rsidRDefault="00110448" w:rsidP="000544A3">
            <w:pPr>
              <w:pStyle w:val="SingleTxtG"/>
              <w:tabs>
                <w:tab w:val="clear" w:pos="1701"/>
                <w:tab w:val="clear" w:pos="2268"/>
                <w:tab w:val="clear" w:pos="2835"/>
              </w:tabs>
              <w:spacing w:before="40" w:after="40" w:line="220" w:lineRule="exact"/>
              <w:ind w:left="0" w:right="0"/>
              <w:jc w:val="left"/>
              <w:rPr>
                <w:sz w:val="18"/>
              </w:rPr>
            </w:pPr>
            <w:r w:rsidRPr="000544A3">
              <w:rPr>
                <w:sz w:val="18"/>
              </w:rPr>
              <w:t>Perú</w:t>
            </w:r>
          </w:p>
        </w:tc>
        <w:tc>
          <w:tcPr>
            <w:tcW w:w="493" w:type="dxa"/>
            <w:shd w:val="clear" w:color="auto" w:fill="auto"/>
            <w:vAlign w:val="bottom"/>
            <w:hideMark/>
          </w:tcPr>
          <w:p w14:paraId="521775F2"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94" w:type="dxa"/>
            <w:shd w:val="clear" w:color="auto" w:fill="auto"/>
            <w:vAlign w:val="bottom"/>
            <w:hideMark/>
          </w:tcPr>
          <w:p w14:paraId="6914AC2A"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95" w:type="dxa"/>
            <w:shd w:val="clear" w:color="auto" w:fill="auto"/>
            <w:vAlign w:val="bottom"/>
            <w:hideMark/>
          </w:tcPr>
          <w:p w14:paraId="591DACA2"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93" w:type="dxa"/>
            <w:shd w:val="clear" w:color="auto" w:fill="auto"/>
            <w:vAlign w:val="bottom"/>
            <w:hideMark/>
          </w:tcPr>
          <w:p w14:paraId="6274B9D6"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93" w:type="dxa"/>
            <w:shd w:val="clear" w:color="auto" w:fill="auto"/>
            <w:vAlign w:val="bottom"/>
            <w:hideMark/>
          </w:tcPr>
          <w:p w14:paraId="330A31AA"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94" w:type="dxa"/>
            <w:shd w:val="clear" w:color="auto" w:fill="auto"/>
            <w:vAlign w:val="bottom"/>
            <w:hideMark/>
          </w:tcPr>
          <w:p w14:paraId="29202851"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93" w:type="dxa"/>
            <w:shd w:val="clear" w:color="auto" w:fill="auto"/>
            <w:vAlign w:val="bottom"/>
            <w:hideMark/>
          </w:tcPr>
          <w:p w14:paraId="51B771EF"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94" w:type="dxa"/>
            <w:shd w:val="clear" w:color="auto" w:fill="auto"/>
            <w:vAlign w:val="bottom"/>
            <w:hideMark/>
          </w:tcPr>
          <w:p w14:paraId="059AB4BF"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93" w:type="dxa"/>
            <w:shd w:val="clear" w:color="auto" w:fill="auto"/>
            <w:vAlign w:val="bottom"/>
            <w:hideMark/>
          </w:tcPr>
          <w:p w14:paraId="1B14AB7A"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93" w:type="dxa"/>
            <w:shd w:val="clear" w:color="auto" w:fill="auto"/>
            <w:vAlign w:val="bottom"/>
            <w:hideMark/>
          </w:tcPr>
          <w:p w14:paraId="0303219E"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94" w:type="dxa"/>
            <w:shd w:val="clear" w:color="auto" w:fill="auto"/>
            <w:vAlign w:val="bottom"/>
            <w:hideMark/>
          </w:tcPr>
          <w:p w14:paraId="2A2D6A04"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93" w:type="dxa"/>
            <w:shd w:val="clear" w:color="auto" w:fill="auto"/>
            <w:vAlign w:val="bottom"/>
          </w:tcPr>
          <w:p w14:paraId="2B48D71A"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94" w:type="dxa"/>
            <w:shd w:val="clear" w:color="auto" w:fill="auto"/>
            <w:vAlign w:val="bottom"/>
          </w:tcPr>
          <w:p w14:paraId="2470BB0B"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2</w:t>
            </w:r>
          </w:p>
        </w:tc>
        <w:tc>
          <w:tcPr>
            <w:tcW w:w="494" w:type="dxa"/>
            <w:shd w:val="clear" w:color="auto" w:fill="auto"/>
            <w:vAlign w:val="bottom"/>
            <w:hideMark/>
          </w:tcPr>
          <w:p w14:paraId="13C44A20"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2</w:t>
            </w:r>
          </w:p>
        </w:tc>
      </w:tr>
      <w:tr w:rsidR="00110448" w:rsidRPr="000544A3" w14:paraId="78EEB229" w14:textId="77777777" w:rsidTr="000544A3">
        <w:trPr>
          <w:trHeight w:val="240"/>
        </w:trPr>
        <w:tc>
          <w:tcPr>
            <w:tcW w:w="1595" w:type="dxa"/>
            <w:tcBorders>
              <w:bottom w:val="single" w:sz="4" w:space="0" w:color="auto"/>
            </w:tcBorders>
            <w:shd w:val="clear" w:color="auto" w:fill="auto"/>
          </w:tcPr>
          <w:p w14:paraId="2DC6E279" w14:textId="77777777" w:rsidR="00110448" w:rsidRPr="000544A3" w:rsidRDefault="00110448" w:rsidP="000544A3">
            <w:pPr>
              <w:pStyle w:val="SingleTxtG"/>
              <w:tabs>
                <w:tab w:val="clear" w:pos="1701"/>
                <w:tab w:val="clear" w:pos="2268"/>
                <w:tab w:val="clear" w:pos="2835"/>
              </w:tabs>
              <w:spacing w:before="40" w:after="40" w:line="220" w:lineRule="exact"/>
              <w:ind w:left="0" w:right="0"/>
              <w:jc w:val="left"/>
              <w:rPr>
                <w:sz w:val="18"/>
              </w:rPr>
            </w:pPr>
            <w:r w:rsidRPr="000544A3">
              <w:rPr>
                <w:sz w:val="18"/>
              </w:rPr>
              <w:t>Sri Lanka</w:t>
            </w:r>
          </w:p>
        </w:tc>
        <w:tc>
          <w:tcPr>
            <w:tcW w:w="493" w:type="dxa"/>
            <w:tcBorders>
              <w:bottom w:val="single" w:sz="4" w:space="0" w:color="auto"/>
            </w:tcBorders>
            <w:shd w:val="clear" w:color="auto" w:fill="auto"/>
            <w:vAlign w:val="bottom"/>
          </w:tcPr>
          <w:p w14:paraId="41EB1280"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94" w:type="dxa"/>
            <w:tcBorders>
              <w:bottom w:val="single" w:sz="4" w:space="0" w:color="auto"/>
            </w:tcBorders>
            <w:shd w:val="clear" w:color="auto" w:fill="auto"/>
            <w:vAlign w:val="bottom"/>
          </w:tcPr>
          <w:p w14:paraId="72318A78"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95" w:type="dxa"/>
            <w:tcBorders>
              <w:bottom w:val="single" w:sz="4" w:space="0" w:color="auto"/>
            </w:tcBorders>
            <w:shd w:val="clear" w:color="auto" w:fill="auto"/>
            <w:vAlign w:val="bottom"/>
          </w:tcPr>
          <w:p w14:paraId="719A12DB"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93" w:type="dxa"/>
            <w:tcBorders>
              <w:bottom w:val="single" w:sz="4" w:space="0" w:color="auto"/>
            </w:tcBorders>
            <w:shd w:val="clear" w:color="auto" w:fill="auto"/>
            <w:vAlign w:val="bottom"/>
          </w:tcPr>
          <w:p w14:paraId="3ED23FBD"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93" w:type="dxa"/>
            <w:tcBorders>
              <w:bottom w:val="single" w:sz="4" w:space="0" w:color="auto"/>
            </w:tcBorders>
            <w:shd w:val="clear" w:color="auto" w:fill="auto"/>
            <w:vAlign w:val="bottom"/>
          </w:tcPr>
          <w:p w14:paraId="22E409F5"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94" w:type="dxa"/>
            <w:tcBorders>
              <w:bottom w:val="single" w:sz="4" w:space="0" w:color="auto"/>
            </w:tcBorders>
            <w:shd w:val="clear" w:color="auto" w:fill="auto"/>
            <w:vAlign w:val="bottom"/>
          </w:tcPr>
          <w:p w14:paraId="215EBCBF"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93" w:type="dxa"/>
            <w:tcBorders>
              <w:bottom w:val="single" w:sz="4" w:space="0" w:color="auto"/>
            </w:tcBorders>
            <w:shd w:val="clear" w:color="auto" w:fill="auto"/>
            <w:vAlign w:val="bottom"/>
          </w:tcPr>
          <w:p w14:paraId="4A7B9C77"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94" w:type="dxa"/>
            <w:tcBorders>
              <w:bottom w:val="single" w:sz="4" w:space="0" w:color="auto"/>
            </w:tcBorders>
            <w:shd w:val="clear" w:color="auto" w:fill="auto"/>
            <w:vAlign w:val="bottom"/>
          </w:tcPr>
          <w:p w14:paraId="032E5A19"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93" w:type="dxa"/>
            <w:tcBorders>
              <w:bottom w:val="single" w:sz="4" w:space="0" w:color="auto"/>
            </w:tcBorders>
            <w:shd w:val="clear" w:color="auto" w:fill="auto"/>
            <w:vAlign w:val="bottom"/>
          </w:tcPr>
          <w:p w14:paraId="244334E5"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93" w:type="dxa"/>
            <w:tcBorders>
              <w:bottom w:val="single" w:sz="4" w:space="0" w:color="auto"/>
            </w:tcBorders>
            <w:shd w:val="clear" w:color="auto" w:fill="auto"/>
            <w:vAlign w:val="bottom"/>
          </w:tcPr>
          <w:p w14:paraId="4150F76E"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w:t>
            </w:r>
          </w:p>
        </w:tc>
        <w:tc>
          <w:tcPr>
            <w:tcW w:w="494" w:type="dxa"/>
            <w:tcBorders>
              <w:bottom w:val="single" w:sz="4" w:space="0" w:color="auto"/>
            </w:tcBorders>
            <w:shd w:val="clear" w:color="auto" w:fill="auto"/>
            <w:vAlign w:val="bottom"/>
          </w:tcPr>
          <w:p w14:paraId="5A311751"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93" w:type="dxa"/>
            <w:tcBorders>
              <w:bottom w:val="single" w:sz="4" w:space="0" w:color="auto"/>
            </w:tcBorders>
            <w:shd w:val="clear" w:color="auto" w:fill="auto"/>
            <w:vAlign w:val="bottom"/>
          </w:tcPr>
          <w:p w14:paraId="28586EE5"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94" w:type="dxa"/>
            <w:tcBorders>
              <w:bottom w:val="single" w:sz="4" w:space="0" w:color="auto"/>
            </w:tcBorders>
            <w:shd w:val="clear" w:color="auto" w:fill="auto"/>
            <w:vAlign w:val="bottom"/>
          </w:tcPr>
          <w:p w14:paraId="63A31351"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494" w:type="dxa"/>
            <w:tcBorders>
              <w:bottom w:val="single" w:sz="4" w:space="0" w:color="auto"/>
            </w:tcBorders>
            <w:shd w:val="clear" w:color="auto" w:fill="auto"/>
            <w:vAlign w:val="bottom"/>
          </w:tcPr>
          <w:p w14:paraId="0228F940" w14:textId="77777777" w:rsidR="00110448" w:rsidRPr="000544A3" w:rsidRDefault="00110448"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w:t>
            </w:r>
          </w:p>
        </w:tc>
      </w:tr>
      <w:tr w:rsidR="000544A3" w:rsidRPr="000544A3" w14:paraId="00EEC8F4" w14:textId="77777777" w:rsidTr="000544A3">
        <w:trPr>
          <w:trHeight w:val="240"/>
        </w:trPr>
        <w:tc>
          <w:tcPr>
            <w:tcW w:w="1595" w:type="dxa"/>
            <w:tcBorders>
              <w:top w:val="single" w:sz="4" w:space="0" w:color="auto"/>
              <w:bottom w:val="single" w:sz="12" w:space="0" w:color="auto"/>
            </w:tcBorders>
            <w:shd w:val="clear" w:color="auto" w:fill="auto"/>
          </w:tcPr>
          <w:p w14:paraId="39BEADE7" w14:textId="77777777" w:rsidR="000544A3" w:rsidRPr="000544A3" w:rsidRDefault="000544A3" w:rsidP="000544A3">
            <w:pPr>
              <w:pStyle w:val="SingleTxtG"/>
              <w:tabs>
                <w:tab w:val="clear" w:pos="1701"/>
                <w:tab w:val="clear" w:pos="2268"/>
                <w:tab w:val="clear" w:pos="2835"/>
              </w:tabs>
              <w:spacing w:before="80" w:after="80" w:line="220" w:lineRule="exact"/>
              <w:ind w:left="283" w:right="0"/>
              <w:jc w:val="left"/>
              <w:rPr>
                <w:b/>
                <w:bCs/>
                <w:sz w:val="18"/>
              </w:rPr>
            </w:pPr>
            <w:r w:rsidRPr="000544A3">
              <w:rPr>
                <w:b/>
                <w:bCs/>
                <w:sz w:val="18"/>
              </w:rPr>
              <w:t>Total</w:t>
            </w:r>
          </w:p>
        </w:tc>
        <w:tc>
          <w:tcPr>
            <w:tcW w:w="493" w:type="dxa"/>
            <w:tcBorders>
              <w:top w:val="single" w:sz="4" w:space="0" w:color="auto"/>
              <w:bottom w:val="single" w:sz="12" w:space="0" w:color="auto"/>
            </w:tcBorders>
            <w:shd w:val="clear" w:color="auto" w:fill="auto"/>
            <w:vAlign w:val="bottom"/>
          </w:tcPr>
          <w:p w14:paraId="63224764" w14:textId="77777777" w:rsidR="000544A3" w:rsidRPr="000544A3" w:rsidRDefault="000544A3" w:rsidP="000544A3">
            <w:pPr>
              <w:pStyle w:val="SingleTxtG"/>
              <w:tabs>
                <w:tab w:val="clear" w:pos="1701"/>
                <w:tab w:val="clear" w:pos="2268"/>
                <w:tab w:val="clear" w:pos="2835"/>
              </w:tabs>
              <w:spacing w:before="80" w:after="80" w:line="220" w:lineRule="exact"/>
              <w:ind w:left="28" w:right="28"/>
              <w:jc w:val="right"/>
              <w:rPr>
                <w:b/>
                <w:sz w:val="18"/>
              </w:rPr>
            </w:pPr>
            <w:r w:rsidRPr="000544A3">
              <w:rPr>
                <w:b/>
                <w:sz w:val="18"/>
              </w:rPr>
              <w:t>–</w:t>
            </w:r>
          </w:p>
        </w:tc>
        <w:tc>
          <w:tcPr>
            <w:tcW w:w="494" w:type="dxa"/>
            <w:tcBorders>
              <w:top w:val="single" w:sz="4" w:space="0" w:color="auto"/>
              <w:bottom w:val="single" w:sz="12" w:space="0" w:color="auto"/>
            </w:tcBorders>
            <w:shd w:val="clear" w:color="auto" w:fill="auto"/>
            <w:vAlign w:val="bottom"/>
          </w:tcPr>
          <w:p w14:paraId="3519A451" w14:textId="77777777" w:rsidR="000544A3" w:rsidRPr="000544A3" w:rsidRDefault="000544A3" w:rsidP="000544A3">
            <w:pPr>
              <w:pStyle w:val="SingleTxtG"/>
              <w:tabs>
                <w:tab w:val="clear" w:pos="1701"/>
                <w:tab w:val="clear" w:pos="2268"/>
                <w:tab w:val="clear" w:pos="2835"/>
              </w:tabs>
              <w:spacing w:before="80" w:after="80" w:line="220" w:lineRule="exact"/>
              <w:ind w:left="28" w:right="28"/>
              <w:jc w:val="right"/>
              <w:rPr>
                <w:b/>
                <w:sz w:val="18"/>
              </w:rPr>
            </w:pPr>
            <w:r w:rsidRPr="000544A3">
              <w:rPr>
                <w:b/>
                <w:sz w:val="18"/>
              </w:rPr>
              <w:t>–</w:t>
            </w:r>
          </w:p>
        </w:tc>
        <w:tc>
          <w:tcPr>
            <w:tcW w:w="495" w:type="dxa"/>
            <w:tcBorders>
              <w:top w:val="single" w:sz="4" w:space="0" w:color="auto"/>
              <w:bottom w:val="single" w:sz="12" w:space="0" w:color="auto"/>
            </w:tcBorders>
            <w:shd w:val="clear" w:color="auto" w:fill="auto"/>
            <w:vAlign w:val="bottom"/>
          </w:tcPr>
          <w:p w14:paraId="33C17ADD" w14:textId="77777777" w:rsidR="000544A3" w:rsidRPr="000544A3" w:rsidRDefault="000544A3" w:rsidP="000544A3">
            <w:pPr>
              <w:pStyle w:val="SingleTxtG"/>
              <w:tabs>
                <w:tab w:val="clear" w:pos="1701"/>
                <w:tab w:val="clear" w:pos="2268"/>
                <w:tab w:val="clear" w:pos="2835"/>
              </w:tabs>
              <w:spacing w:before="80" w:after="80" w:line="220" w:lineRule="exact"/>
              <w:ind w:left="28" w:right="28"/>
              <w:jc w:val="right"/>
              <w:rPr>
                <w:b/>
                <w:sz w:val="18"/>
              </w:rPr>
            </w:pPr>
            <w:r w:rsidRPr="000544A3">
              <w:rPr>
                <w:b/>
                <w:sz w:val="18"/>
              </w:rPr>
              <w:t>–</w:t>
            </w:r>
          </w:p>
        </w:tc>
        <w:tc>
          <w:tcPr>
            <w:tcW w:w="493" w:type="dxa"/>
            <w:tcBorders>
              <w:top w:val="single" w:sz="4" w:space="0" w:color="auto"/>
              <w:bottom w:val="single" w:sz="12" w:space="0" w:color="auto"/>
            </w:tcBorders>
            <w:shd w:val="clear" w:color="auto" w:fill="auto"/>
            <w:vAlign w:val="bottom"/>
          </w:tcPr>
          <w:p w14:paraId="2093360C" w14:textId="77777777" w:rsidR="000544A3" w:rsidRPr="000544A3" w:rsidRDefault="000544A3" w:rsidP="000544A3">
            <w:pPr>
              <w:pStyle w:val="SingleTxtG"/>
              <w:tabs>
                <w:tab w:val="clear" w:pos="1701"/>
                <w:tab w:val="clear" w:pos="2268"/>
                <w:tab w:val="clear" w:pos="2835"/>
              </w:tabs>
              <w:spacing w:before="80" w:after="80" w:line="220" w:lineRule="exact"/>
              <w:ind w:left="28" w:right="28"/>
              <w:jc w:val="right"/>
              <w:rPr>
                <w:b/>
                <w:sz w:val="18"/>
              </w:rPr>
            </w:pPr>
            <w:r w:rsidRPr="000544A3">
              <w:rPr>
                <w:b/>
                <w:sz w:val="18"/>
              </w:rPr>
              <w:t>–</w:t>
            </w:r>
          </w:p>
        </w:tc>
        <w:tc>
          <w:tcPr>
            <w:tcW w:w="493" w:type="dxa"/>
            <w:tcBorders>
              <w:top w:val="single" w:sz="4" w:space="0" w:color="auto"/>
              <w:bottom w:val="single" w:sz="12" w:space="0" w:color="auto"/>
            </w:tcBorders>
            <w:shd w:val="clear" w:color="auto" w:fill="auto"/>
            <w:vAlign w:val="bottom"/>
          </w:tcPr>
          <w:p w14:paraId="4A8D21F5" w14:textId="77777777" w:rsidR="000544A3" w:rsidRPr="000544A3" w:rsidRDefault="000544A3" w:rsidP="000544A3">
            <w:pPr>
              <w:pStyle w:val="SingleTxtG"/>
              <w:tabs>
                <w:tab w:val="clear" w:pos="1701"/>
                <w:tab w:val="clear" w:pos="2268"/>
                <w:tab w:val="clear" w:pos="2835"/>
              </w:tabs>
              <w:spacing w:before="80" w:after="80" w:line="220" w:lineRule="exact"/>
              <w:ind w:left="28" w:right="28"/>
              <w:jc w:val="right"/>
              <w:rPr>
                <w:b/>
                <w:sz w:val="18"/>
              </w:rPr>
            </w:pPr>
            <w:r w:rsidRPr="000544A3">
              <w:rPr>
                <w:b/>
                <w:sz w:val="18"/>
              </w:rPr>
              <w:t>–</w:t>
            </w:r>
          </w:p>
        </w:tc>
        <w:tc>
          <w:tcPr>
            <w:tcW w:w="494" w:type="dxa"/>
            <w:tcBorders>
              <w:top w:val="single" w:sz="4" w:space="0" w:color="auto"/>
              <w:bottom w:val="single" w:sz="12" w:space="0" w:color="auto"/>
            </w:tcBorders>
            <w:shd w:val="clear" w:color="auto" w:fill="auto"/>
            <w:vAlign w:val="bottom"/>
          </w:tcPr>
          <w:p w14:paraId="235C854E" w14:textId="77777777" w:rsidR="000544A3" w:rsidRPr="000544A3" w:rsidRDefault="000544A3" w:rsidP="000544A3">
            <w:pPr>
              <w:pStyle w:val="SingleTxtG"/>
              <w:tabs>
                <w:tab w:val="clear" w:pos="1701"/>
                <w:tab w:val="clear" w:pos="2268"/>
                <w:tab w:val="clear" w:pos="2835"/>
              </w:tabs>
              <w:spacing w:before="80" w:after="80" w:line="220" w:lineRule="exact"/>
              <w:ind w:left="28" w:right="28"/>
              <w:jc w:val="right"/>
              <w:rPr>
                <w:b/>
                <w:sz w:val="18"/>
              </w:rPr>
            </w:pPr>
            <w:r w:rsidRPr="000544A3">
              <w:rPr>
                <w:b/>
                <w:sz w:val="18"/>
              </w:rPr>
              <w:t>–</w:t>
            </w:r>
          </w:p>
        </w:tc>
        <w:tc>
          <w:tcPr>
            <w:tcW w:w="493" w:type="dxa"/>
            <w:tcBorders>
              <w:top w:val="single" w:sz="4" w:space="0" w:color="auto"/>
              <w:bottom w:val="single" w:sz="12" w:space="0" w:color="auto"/>
            </w:tcBorders>
            <w:shd w:val="clear" w:color="auto" w:fill="auto"/>
            <w:vAlign w:val="bottom"/>
          </w:tcPr>
          <w:p w14:paraId="2F72B7E3" w14:textId="77777777" w:rsidR="000544A3" w:rsidRPr="000544A3" w:rsidRDefault="000544A3" w:rsidP="000544A3">
            <w:pPr>
              <w:pStyle w:val="SingleTxtG"/>
              <w:tabs>
                <w:tab w:val="clear" w:pos="1701"/>
                <w:tab w:val="clear" w:pos="2268"/>
                <w:tab w:val="clear" w:pos="2835"/>
              </w:tabs>
              <w:spacing w:before="80" w:after="80" w:line="220" w:lineRule="exact"/>
              <w:ind w:left="28" w:right="28"/>
              <w:jc w:val="right"/>
              <w:rPr>
                <w:b/>
                <w:sz w:val="18"/>
              </w:rPr>
            </w:pPr>
            <w:r w:rsidRPr="000544A3">
              <w:rPr>
                <w:b/>
                <w:sz w:val="18"/>
              </w:rPr>
              <w:t>–</w:t>
            </w:r>
          </w:p>
        </w:tc>
        <w:tc>
          <w:tcPr>
            <w:tcW w:w="494" w:type="dxa"/>
            <w:tcBorders>
              <w:top w:val="single" w:sz="4" w:space="0" w:color="auto"/>
              <w:bottom w:val="single" w:sz="12" w:space="0" w:color="auto"/>
            </w:tcBorders>
            <w:shd w:val="clear" w:color="auto" w:fill="auto"/>
            <w:vAlign w:val="bottom"/>
          </w:tcPr>
          <w:p w14:paraId="5F053BEE" w14:textId="77777777" w:rsidR="000544A3" w:rsidRPr="000544A3" w:rsidRDefault="000544A3" w:rsidP="000544A3">
            <w:pPr>
              <w:pStyle w:val="SingleTxtG"/>
              <w:tabs>
                <w:tab w:val="clear" w:pos="1701"/>
                <w:tab w:val="clear" w:pos="2268"/>
                <w:tab w:val="clear" w:pos="2835"/>
              </w:tabs>
              <w:spacing w:before="80" w:after="80" w:line="220" w:lineRule="exact"/>
              <w:ind w:left="28" w:right="28"/>
              <w:jc w:val="right"/>
              <w:rPr>
                <w:b/>
                <w:sz w:val="18"/>
              </w:rPr>
            </w:pPr>
            <w:r w:rsidRPr="000544A3">
              <w:rPr>
                <w:b/>
                <w:sz w:val="18"/>
              </w:rPr>
              <w:t>–</w:t>
            </w:r>
          </w:p>
        </w:tc>
        <w:tc>
          <w:tcPr>
            <w:tcW w:w="493" w:type="dxa"/>
            <w:tcBorders>
              <w:top w:val="single" w:sz="4" w:space="0" w:color="auto"/>
              <w:bottom w:val="single" w:sz="12" w:space="0" w:color="auto"/>
            </w:tcBorders>
            <w:shd w:val="clear" w:color="auto" w:fill="auto"/>
            <w:vAlign w:val="bottom"/>
          </w:tcPr>
          <w:p w14:paraId="66D909B4" w14:textId="77777777" w:rsidR="000544A3" w:rsidRPr="000544A3" w:rsidRDefault="000544A3" w:rsidP="000544A3">
            <w:pPr>
              <w:pStyle w:val="SingleTxtG"/>
              <w:tabs>
                <w:tab w:val="clear" w:pos="1701"/>
                <w:tab w:val="clear" w:pos="2268"/>
                <w:tab w:val="clear" w:pos="2835"/>
              </w:tabs>
              <w:spacing w:before="80" w:after="80" w:line="220" w:lineRule="exact"/>
              <w:ind w:left="28" w:right="28"/>
              <w:jc w:val="right"/>
              <w:rPr>
                <w:b/>
                <w:sz w:val="18"/>
              </w:rPr>
            </w:pPr>
            <w:r w:rsidRPr="000544A3">
              <w:rPr>
                <w:b/>
                <w:sz w:val="18"/>
              </w:rPr>
              <w:t>–</w:t>
            </w:r>
          </w:p>
        </w:tc>
        <w:tc>
          <w:tcPr>
            <w:tcW w:w="493" w:type="dxa"/>
            <w:tcBorders>
              <w:top w:val="single" w:sz="4" w:space="0" w:color="auto"/>
              <w:bottom w:val="single" w:sz="12" w:space="0" w:color="auto"/>
            </w:tcBorders>
            <w:shd w:val="clear" w:color="auto" w:fill="auto"/>
            <w:vAlign w:val="bottom"/>
          </w:tcPr>
          <w:p w14:paraId="2F561BFA" w14:textId="77777777" w:rsidR="000544A3" w:rsidRPr="000544A3" w:rsidRDefault="000544A3" w:rsidP="000544A3">
            <w:pPr>
              <w:pStyle w:val="SingleTxtG"/>
              <w:tabs>
                <w:tab w:val="clear" w:pos="1701"/>
                <w:tab w:val="clear" w:pos="2268"/>
                <w:tab w:val="clear" w:pos="2835"/>
              </w:tabs>
              <w:spacing w:before="80" w:after="80" w:line="220" w:lineRule="exact"/>
              <w:ind w:left="28" w:right="28"/>
              <w:jc w:val="right"/>
              <w:rPr>
                <w:b/>
                <w:sz w:val="18"/>
              </w:rPr>
            </w:pPr>
            <w:r w:rsidRPr="000544A3">
              <w:rPr>
                <w:b/>
                <w:bCs/>
                <w:sz w:val="18"/>
              </w:rPr>
              <w:t>1</w:t>
            </w:r>
          </w:p>
        </w:tc>
        <w:tc>
          <w:tcPr>
            <w:tcW w:w="494" w:type="dxa"/>
            <w:tcBorders>
              <w:top w:val="single" w:sz="4" w:space="0" w:color="auto"/>
              <w:bottom w:val="single" w:sz="12" w:space="0" w:color="auto"/>
            </w:tcBorders>
            <w:shd w:val="clear" w:color="auto" w:fill="auto"/>
            <w:vAlign w:val="bottom"/>
          </w:tcPr>
          <w:p w14:paraId="157C1AA4" w14:textId="77777777" w:rsidR="000544A3" w:rsidRPr="000544A3" w:rsidRDefault="000544A3" w:rsidP="000544A3">
            <w:pPr>
              <w:pStyle w:val="SingleTxtG"/>
              <w:tabs>
                <w:tab w:val="clear" w:pos="1701"/>
                <w:tab w:val="clear" w:pos="2268"/>
                <w:tab w:val="clear" w:pos="2835"/>
              </w:tabs>
              <w:spacing w:before="80" w:after="80" w:line="220" w:lineRule="exact"/>
              <w:ind w:left="28" w:right="28"/>
              <w:jc w:val="right"/>
              <w:rPr>
                <w:b/>
                <w:sz w:val="18"/>
              </w:rPr>
            </w:pPr>
            <w:r w:rsidRPr="000544A3">
              <w:rPr>
                <w:b/>
                <w:bCs/>
                <w:sz w:val="18"/>
              </w:rPr>
              <w:t>2</w:t>
            </w:r>
          </w:p>
        </w:tc>
        <w:tc>
          <w:tcPr>
            <w:tcW w:w="493" w:type="dxa"/>
            <w:tcBorders>
              <w:top w:val="single" w:sz="4" w:space="0" w:color="auto"/>
              <w:bottom w:val="single" w:sz="12" w:space="0" w:color="auto"/>
            </w:tcBorders>
            <w:shd w:val="clear" w:color="auto" w:fill="auto"/>
            <w:vAlign w:val="bottom"/>
          </w:tcPr>
          <w:p w14:paraId="5516D0BB" w14:textId="77777777" w:rsidR="000544A3" w:rsidRPr="000544A3" w:rsidRDefault="000544A3" w:rsidP="000544A3">
            <w:pPr>
              <w:pStyle w:val="SingleTxtG"/>
              <w:tabs>
                <w:tab w:val="clear" w:pos="1701"/>
                <w:tab w:val="clear" w:pos="2268"/>
                <w:tab w:val="clear" w:pos="2835"/>
              </w:tabs>
              <w:spacing w:before="80" w:after="80" w:line="220" w:lineRule="exact"/>
              <w:ind w:left="28" w:right="28"/>
              <w:jc w:val="right"/>
              <w:rPr>
                <w:b/>
                <w:sz w:val="18"/>
              </w:rPr>
            </w:pPr>
            <w:r w:rsidRPr="000544A3">
              <w:rPr>
                <w:b/>
                <w:bCs/>
                <w:sz w:val="18"/>
              </w:rPr>
              <w:t>1</w:t>
            </w:r>
          </w:p>
        </w:tc>
        <w:tc>
          <w:tcPr>
            <w:tcW w:w="494" w:type="dxa"/>
            <w:tcBorders>
              <w:top w:val="single" w:sz="4" w:space="0" w:color="auto"/>
              <w:bottom w:val="single" w:sz="12" w:space="0" w:color="auto"/>
            </w:tcBorders>
            <w:shd w:val="clear" w:color="auto" w:fill="auto"/>
            <w:vAlign w:val="bottom"/>
          </w:tcPr>
          <w:p w14:paraId="675276E4" w14:textId="77777777" w:rsidR="000544A3" w:rsidRPr="000544A3" w:rsidRDefault="000544A3" w:rsidP="000544A3">
            <w:pPr>
              <w:pStyle w:val="SingleTxtG"/>
              <w:tabs>
                <w:tab w:val="clear" w:pos="1701"/>
                <w:tab w:val="clear" w:pos="2268"/>
                <w:tab w:val="clear" w:pos="2835"/>
              </w:tabs>
              <w:spacing w:before="80" w:after="80" w:line="220" w:lineRule="exact"/>
              <w:ind w:left="28" w:right="28"/>
              <w:jc w:val="right"/>
              <w:rPr>
                <w:b/>
                <w:sz w:val="18"/>
              </w:rPr>
            </w:pPr>
            <w:r w:rsidRPr="000544A3">
              <w:rPr>
                <w:b/>
                <w:bCs/>
                <w:sz w:val="18"/>
              </w:rPr>
              <w:t>44</w:t>
            </w:r>
          </w:p>
        </w:tc>
        <w:tc>
          <w:tcPr>
            <w:tcW w:w="494" w:type="dxa"/>
            <w:tcBorders>
              <w:top w:val="single" w:sz="4" w:space="0" w:color="auto"/>
              <w:bottom w:val="single" w:sz="12" w:space="0" w:color="auto"/>
            </w:tcBorders>
            <w:shd w:val="clear" w:color="auto" w:fill="auto"/>
            <w:vAlign w:val="bottom"/>
          </w:tcPr>
          <w:p w14:paraId="61A7E450" w14:textId="77777777" w:rsidR="000544A3" w:rsidRPr="000544A3" w:rsidRDefault="000544A3" w:rsidP="000544A3">
            <w:pPr>
              <w:pStyle w:val="SingleTxtG"/>
              <w:tabs>
                <w:tab w:val="clear" w:pos="1701"/>
                <w:tab w:val="clear" w:pos="2268"/>
                <w:tab w:val="clear" w:pos="2835"/>
              </w:tabs>
              <w:spacing w:before="80" w:after="80" w:line="220" w:lineRule="exact"/>
              <w:ind w:left="28" w:right="28"/>
              <w:jc w:val="right"/>
              <w:rPr>
                <w:b/>
                <w:sz w:val="18"/>
              </w:rPr>
            </w:pPr>
            <w:r w:rsidRPr="000544A3">
              <w:rPr>
                <w:b/>
                <w:bCs/>
                <w:sz w:val="18"/>
              </w:rPr>
              <w:t>48</w:t>
            </w:r>
          </w:p>
        </w:tc>
      </w:tr>
    </w:tbl>
    <w:p w14:paraId="639FDDBA" w14:textId="70F16545" w:rsidR="000544A3" w:rsidRPr="000544A3" w:rsidDel="00346B06" w:rsidRDefault="000544A3" w:rsidP="000544A3">
      <w:pPr>
        <w:pStyle w:val="SingleTxtG"/>
        <w:spacing w:before="120" w:after="240"/>
        <w:ind w:firstLine="170"/>
        <w:jc w:val="left"/>
        <w:rPr>
          <w:sz w:val="18"/>
          <w:szCs w:val="18"/>
        </w:rPr>
      </w:pPr>
      <w:r w:rsidRPr="000544A3">
        <w:rPr>
          <w:i/>
          <w:iCs/>
          <w:sz w:val="18"/>
          <w:szCs w:val="18"/>
          <w:vertAlign w:val="superscript"/>
        </w:rPr>
        <w:t>a</w:t>
      </w:r>
      <w:r>
        <w:rPr>
          <w:i/>
          <w:iCs/>
          <w:sz w:val="18"/>
          <w:szCs w:val="18"/>
          <w:vertAlign w:val="superscript"/>
        </w:rPr>
        <w:t xml:space="preserve">  </w:t>
      </w:r>
      <w:r w:rsidRPr="000544A3">
        <w:rPr>
          <w:sz w:val="18"/>
          <w:szCs w:val="18"/>
        </w:rPr>
        <w:t>Al 27 de febrero de 2024.</w:t>
      </w:r>
    </w:p>
    <w:p w14:paraId="2B49B6E3" w14:textId="24C619B9" w:rsidR="000544A3" w:rsidRPr="000544A3" w:rsidRDefault="000544A3" w:rsidP="000544A3">
      <w:pPr>
        <w:pStyle w:val="H23G"/>
        <w:ind w:right="282"/>
      </w:pPr>
      <w:r w:rsidRPr="000544A3">
        <w:rPr>
          <w:b w:val="0"/>
          <w:bCs/>
        </w:rPr>
        <w:tab/>
      </w:r>
      <w:r w:rsidRPr="000544A3">
        <w:rPr>
          <w:b w:val="0"/>
          <w:bCs/>
        </w:rPr>
        <w:tab/>
        <w:t>Cuadro 3</w:t>
      </w:r>
      <w:r w:rsidRPr="000544A3">
        <w:rPr>
          <w:b w:val="0"/>
          <w:bCs/>
        </w:rPr>
        <w:br/>
      </w:r>
      <w:r w:rsidRPr="000544A3">
        <w:t>Peticiones de acción urgente registradas y registros paralelos, al 27 de febrero de 2024, por año</w:t>
      </w:r>
    </w:p>
    <w:tbl>
      <w:tblPr>
        <w:tblW w:w="8505"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284"/>
        <w:gridCol w:w="512"/>
        <w:gridCol w:w="512"/>
        <w:gridCol w:w="512"/>
        <w:gridCol w:w="513"/>
        <w:gridCol w:w="513"/>
        <w:gridCol w:w="513"/>
        <w:gridCol w:w="513"/>
        <w:gridCol w:w="513"/>
        <w:gridCol w:w="513"/>
        <w:gridCol w:w="513"/>
        <w:gridCol w:w="513"/>
        <w:gridCol w:w="513"/>
        <w:gridCol w:w="569"/>
        <w:gridCol w:w="499"/>
      </w:tblGrid>
      <w:tr w:rsidR="000544A3" w:rsidRPr="000544A3" w14:paraId="359D9CED" w14:textId="77777777" w:rsidTr="00160A87">
        <w:trPr>
          <w:trHeight w:val="240"/>
          <w:tblHeader/>
        </w:trPr>
        <w:tc>
          <w:tcPr>
            <w:tcW w:w="1276" w:type="dxa"/>
            <w:tcBorders>
              <w:top w:val="single" w:sz="4" w:space="0" w:color="auto"/>
              <w:bottom w:val="single" w:sz="12" w:space="0" w:color="auto"/>
            </w:tcBorders>
            <w:shd w:val="clear" w:color="auto" w:fill="auto"/>
            <w:vAlign w:val="bottom"/>
            <w:hideMark/>
          </w:tcPr>
          <w:p w14:paraId="45F9ED78" w14:textId="77777777" w:rsidR="000544A3" w:rsidRPr="000544A3" w:rsidRDefault="000544A3" w:rsidP="000544A3">
            <w:pPr>
              <w:pStyle w:val="SingleTxtG"/>
              <w:tabs>
                <w:tab w:val="clear" w:pos="1701"/>
                <w:tab w:val="clear" w:pos="2268"/>
                <w:tab w:val="clear" w:pos="2835"/>
              </w:tabs>
              <w:spacing w:before="80" w:after="80" w:line="200" w:lineRule="exact"/>
              <w:ind w:left="0" w:right="0"/>
              <w:jc w:val="left"/>
              <w:rPr>
                <w:i/>
                <w:sz w:val="16"/>
              </w:rPr>
            </w:pPr>
            <w:r w:rsidRPr="000544A3">
              <w:rPr>
                <w:i/>
                <w:iCs/>
                <w:sz w:val="16"/>
              </w:rPr>
              <w:t>Tipo de petición</w:t>
            </w:r>
          </w:p>
        </w:tc>
        <w:tc>
          <w:tcPr>
            <w:tcW w:w="509" w:type="dxa"/>
            <w:tcBorders>
              <w:top w:val="single" w:sz="4" w:space="0" w:color="auto"/>
              <w:bottom w:val="single" w:sz="12" w:space="0" w:color="auto"/>
            </w:tcBorders>
            <w:shd w:val="clear" w:color="auto" w:fill="auto"/>
            <w:vAlign w:val="bottom"/>
            <w:hideMark/>
          </w:tcPr>
          <w:p w14:paraId="2017E79E" w14:textId="77777777" w:rsidR="000544A3" w:rsidRPr="000544A3" w:rsidRDefault="000544A3" w:rsidP="000544A3">
            <w:pPr>
              <w:pStyle w:val="SingleTxtG"/>
              <w:tabs>
                <w:tab w:val="clear" w:pos="1701"/>
                <w:tab w:val="clear" w:pos="2268"/>
                <w:tab w:val="clear" w:pos="2835"/>
              </w:tabs>
              <w:spacing w:before="80" w:after="80" w:line="200" w:lineRule="exact"/>
              <w:ind w:left="28" w:right="28"/>
              <w:jc w:val="right"/>
              <w:rPr>
                <w:i/>
                <w:sz w:val="16"/>
              </w:rPr>
            </w:pPr>
            <w:r w:rsidRPr="000544A3">
              <w:rPr>
                <w:i/>
                <w:iCs/>
                <w:sz w:val="16"/>
              </w:rPr>
              <w:t>2012</w:t>
            </w:r>
          </w:p>
        </w:tc>
        <w:tc>
          <w:tcPr>
            <w:tcW w:w="509" w:type="dxa"/>
            <w:tcBorders>
              <w:top w:val="single" w:sz="4" w:space="0" w:color="auto"/>
              <w:bottom w:val="single" w:sz="12" w:space="0" w:color="auto"/>
            </w:tcBorders>
            <w:shd w:val="clear" w:color="auto" w:fill="auto"/>
            <w:vAlign w:val="bottom"/>
            <w:hideMark/>
          </w:tcPr>
          <w:p w14:paraId="501D55C4" w14:textId="77777777" w:rsidR="000544A3" w:rsidRPr="000544A3" w:rsidRDefault="000544A3" w:rsidP="000544A3">
            <w:pPr>
              <w:pStyle w:val="SingleTxtG"/>
              <w:tabs>
                <w:tab w:val="clear" w:pos="1701"/>
                <w:tab w:val="clear" w:pos="2268"/>
                <w:tab w:val="clear" w:pos="2835"/>
              </w:tabs>
              <w:spacing w:before="80" w:after="80" w:line="200" w:lineRule="exact"/>
              <w:ind w:left="28" w:right="28"/>
              <w:jc w:val="right"/>
              <w:rPr>
                <w:i/>
                <w:sz w:val="16"/>
              </w:rPr>
            </w:pPr>
            <w:r w:rsidRPr="000544A3">
              <w:rPr>
                <w:i/>
                <w:iCs/>
                <w:sz w:val="16"/>
              </w:rPr>
              <w:t>2013</w:t>
            </w:r>
          </w:p>
        </w:tc>
        <w:tc>
          <w:tcPr>
            <w:tcW w:w="509" w:type="dxa"/>
            <w:tcBorders>
              <w:top w:val="single" w:sz="4" w:space="0" w:color="auto"/>
              <w:bottom w:val="single" w:sz="12" w:space="0" w:color="auto"/>
            </w:tcBorders>
            <w:shd w:val="clear" w:color="auto" w:fill="auto"/>
            <w:vAlign w:val="bottom"/>
            <w:hideMark/>
          </w:tcPr>
          <w:p w14:paraId="107010FB" w14:textId="77777777" w:rsidR="000544A3" w:rsidRPr="000544A3" w:rsidRDefault="000544A3" w:rsidP="000544A3">
            <w:pPr>
              <w:pStyle w:val="SingleTxtG"/>
              <w:tabs>
                <w:tab w:val="clear" w:pos="1701"/>
                <w:tab w:val="clear" w:pos="2268"/>
                <w:tab w:val="clear" w:pos="2835"/>
              </w:tabs>
              <w:spacing w:before="80" w:after="80" w:line="200" w:lineRule="exact"/>
              <w:ind w:left="28" w:right="28"/>
              <w:jc w:val="right"/>
              <w:rPr>
                <w:i/>
                <w:sz w:val="16"/>
              </w:rPr>
            </w:pPr>
            <w:r w:rsidRPr="000544A3">
              <w:rPr>
                <w:i/>
                <w:iCs/>
                <w:sz w:val="16"/>
              </w:rPr>
              <w:t>2014</w:t>
            </w:r>
          </w:p>
        </w:tc>
        <w:tc>
          <w:tcPr>
            <w:tcW w:w="510" w:type="dxa"/>
            <w:tcBorders>
              <w:top w:val="single" w:sz="4" w:space="0" w:color="auto"/>
              <w:bottom w:val="single" w:sz="12" w:space="0" w:color="auto"/>
            </w:tcBorders>
            <w:shd w:val="clear" w:color="auto" w:fill="auto"/>
            <w:vAlign w:val="bottom"/>
            <w:hideMark/>
          </w:tcPr>
          <w:p w14:paraId="36481951" w14:textId="77777777" w:rsidR="000544A3" w:rsidRPr="000544A3" w:rsidRDefault="000544A3" w:rsidP="000544A3">
            <w:pPr>
              <w:pStyle w:val="SingleTxtG"/>
              <w:tabs>
                <w:tab w:val="clear" w:pos="1701"/>
                <w:tab w:val="clear" w:pos="2268"/>
                <w:tab w:val="clear" w:pos="2835"/>
              </w:tabs>
              <w:spacing w:before="80" w:after="80" w:line="200" w:lineRule="exact"/>
              <w:ind w:left="28" w:right="28"/>
              <w:jc w:val="right"/>
              <w:rPr>
                <w:i/>
                <w:sz w:val="16"/>
              </w:rPr>
            </w:pPr>
            <w:r w:rsidRPr="000544A3">
              <w:rPr>
                <w:i/>
                <w:iCs/>
                <w:sz w:val="16"/>
              </w:rPr>
              <w:t>2015</w:t>
            </w:r>
          </w:p>
        </w:tc>
        <w:tc>
          <w:tcPr>
            <w:tcW w:w="510" w:type="dxa"/>
            <w:tcBorders>
              <w:top w:val="single" w:sz="4" w:space="0" w:color="auto"/>
              <w:bottom w:val="single" w:sz="12" w:space="0" w:color="auto"/>
            </w:tcBorders>
            <w:shd w:val="clear" w:color="auto" w:fill="auto"/>
            <w:vAlign w:val="bottom"/>
            <w:hideMark/>
          </w:tcPr>
          <w:p w14:paraId="070011BE" w14:textId="77777777" w:rsidR="000544A3" w:rsidRPr="000544A3" w:rsidRDefault="000544A3" w:rsidP="000544A3">
            <w:pPr>
              <w:pStyle w:val="SingleTxtG"/>
              <w:tabs>
                <w:tab w:val="clear" w:pos="1701"/>
                <w:tab w:val="clear" w:pos="2268"/>
                <w:tab w:val="clear" w:pos="2835"/>
              </w:tabs>
              <w:spacing w:before="80" w:after="80" w:line="200" w:lineRule="exact"/>
              <w:ind w:left="28" w:right="28"/>
              <w:jc w:val="right"/>
              <w:rPr>
                <w:i/>
                <w:sz w:val="16"/>
              </w:rPr>
            </w:pPr>
            <w:r w:rsidRPr="000544A3">
              <w:rPr>
                <w:i/>
                <w:iCs/>
                <w:sz w:val="16"/>
              </w:rPr>
              <w:t>2016</w:t>
            </w:r>
          </w:p>
        </w:tc>
        <w:tc>
          <w:tcPr>
            <w:tcW w:w="510" w:type="dxa"/>
            <w:tcBorders>
              <w:top w:val="single" w:sz="4" w:space="0" w:color="auto"/>
              <w:bottom w:val="single" w:sz="12" w:space="0" w:color="auto"/>
            </w:tcBorders>
            <w:shd w:val="clear" w:color="auto" w:fill="auto"/>
            <w:vAlign w:val="bottom"/>
            <w:hideMark/>
          </w:tcPr>
          <w:p w14:paraId="28B56D48" w14:textId="77777777" w:rsidR="000544A3" w:rsidRPr="000544A3" w:rsidRDefault="000544A3" w:rsidP="000544A3">
            <w:pPr>
              <w:pStyle w:val="SingleTxtG"/>
              <w:tabs>
                <w:tab w:val="clear" w:pos="1701"/>
                <w:tab w:val="clear" w:pos="2268"/>
                <w:tab w:val="clear" w:pos="2835"/>
              </w:tabs>
              <w:spacing w:before="80" w:after="80" w:line="200" w:lineRule="exact"/>
              <w:ind w:left="28" w:right="28"/>
              <w:jc w:val="right"/>
              <w:rPr>
                <w:i/>
                <w:sz w:val="16"/>
              </w:rPr>
            </w:pPr>
            <w:r w:rsidRPr="000544A3">
              <w:rPr>
                <w:i/>
                <w:iCs/>
                <w:sz w:val="16"/>
              </w:rPr>
              <w:t>2017</w:t>
            </w:r>
          </w:p>
        </w:tc>
        <w:tc>
          <w:tcPr>
            <w:tcW w:w="510" w:type="dxa"/>
            <w:tcBorders>
              <w:top w:val="single" w:sz="4" w:space="0" w:color="auto"/>
              <w:bottom w:val="single" w:sz="12" w:space="0" w:color="auto"/>
            </w:tcBorders>
            <w:shd w:val="clear" w:color="auto" w:fill="auto"/>
            <w:vAlign w:val="bottom"/>
            <w:hideMark/>
          </w:tcPr>
          <w:p w14:paraId="532E3307" w14:textId="77777777" w:rsidR="000544A3" w:rsidRPr="000544A3" w:rsidRDefault="000544A3" w:rsidP="000544A3">
            <w:pPr>
              <w:pStyle w:val="SingleTxtG"/>
              <w:tabs>
                <w:tab w:val="clear" w:pos="1701"/>
                <w:tab w:val="clear" w:pos="2268"/>
                <w:tab w:val="clear" w:pos="2835"/>
              </w:tabs>
              <w:spacing w:before="80" w:after="80" w:line="200" w:lineRule="exact"/>
              <w:ind w:left="28" w:right="28"/>
              <w:jc w:val="right"/>
              <w:rPr>
                <w:i/>
                <w:sz w:val="16"/>
              </w:rPr>
            </w:pPr>
            <w:r w:rsidRPr="000544A3">
              <w:rPr>
                <w:i/>
                <w:iCs/>
                <w:sz w:val="16"/>
              </w:rPr>
              <w:t>2018</w:t>
            </w:r>
          </w:p>
        </w:tc>
        <w:tc>
          <w:tcPr>
            <w:tcW w:w="510" w:type="dxa"/>
            <w:tcBorders>
              <w:top w:val="single" w:sz="4" w:space="0" w:color="auto"/>
              <w:bottom w:val="single" w:sz="12" w:space="0" w:color="auto"/>
            </w:tcBorders>
            <w:shd w:val="clear" w:color="auto" w:fill="auto"/>
            <w:vAlign w:val="bottom"/>
            <w:hideMark/>
          </w:tcPr>
          <w:p w14:paraId="2E688583" w14:textId="77777777" w:rsidR="000544A3" w:rsidRPr="000544A3" w:rsidRDefault="000544A3" w:rsidP="000544A3">
            <w:pPr>
              <w:pStyle w:val="SingleTxtG"/>
              <w:tabs>
                <w:tab w:val="clear" w:pos="1701"/>
                <w:tab w:val="clear" w:pos="2268"/>
                <w:tab w:val="clear" w:pos="2835"/>
              </w:tabs>
              <w:spacing w:before="80" w:after="80" w:line="200" w:lineRule="exact"/>
              <w:ind w:left="28" w:right="28"/>
              <w:jc w:val="right"/>
              <w:rPr>
                <w:i/>
                <w:sz w:val="16"/>
              </w:rPr>
            </w:pPr>
            <w:r w:rsidRPr="000544A3">
              <w:rPr>
                <w:i/>
                <w:iCs/>
                <w:sz w:val="16"/>
              </w:rPr>
              <w:t>2019</w:t>
            </w:r>
          </w:p>
        </w:tc>
        <w:tc>
          <w:tcPr>
            <w:tcW w:w="510" w:type="dxa"/>
            <w:tcBorders>
              <w:top w:val="single" w:sz="4" w:space="0" w:color="auto"/>
              <w:bottom w:val="single" w:sz="12" w:space="0" w:color="auto"/>
            </w:tcBorders>
            <w:shd w:val="clear" w:color="auto" w:fill="auto"/>
            <w:vAlign w:val="bottom"/>
            <w:hideMark/>
          </w:tcPr>
          <w:p w14:paraId="7AD6B0A1" w14:textId="77777777" w:rsidR="000544A3" w:rsidRPr="000544A3" w:rsidRDefault="000544A3" w:rsidP="000544A3">
            <w:pPr>
              <w:pStyle w:val="SingleTxtG"/>
              <w:tabs>
                <w:tab w:val="clear" w:pos="1701"/>
                <w:tab w:val="clear" w:pos="2268"/>
                <w:tab w:val="clear" w:pos="2835"/>
              </w:tabs>
              <w:spacing w:before="80" w:after="80" w:line="200" w:lineRule="exact"/>
              <w:ind w:left="28" w:right="28"/>
              <w:jc w:val="right"/>
              <w:rPr>
                <w:i/>
                <w:sz w:val="16"/>
              </w:rPr>
            </w:pPr>
            <w:r w:rsidRPr="000544A3">
              <w:rPr>
                <w:i/>
                <w:iCs/>
                <w:sz w:val="16"/>
              </w:rPr>
              <w:t>2020</w:t>
            </w:r>
          </w:p>
        </w:tc>
        <w:tc>
          <w:tcPr>
            <w:tcW w:w="510" w:type="dxa"/>
            <w:tcBorders>
              <w:top w:val="single" w:sz="4" w:space="0" w:color="auto"/>
              <w:bottom w:val="single" w:sz="12" w:space="0" w:color="auto"/>
            </w:tcBorders>
            <w:shd w:val="clear" w:color="auto" w:fill="auto"/>
            <w:vAlign w:val="bottom"/>
            <w:hideMark/>
          </w:tcPr>
          <w:p w14:paraId="1942F99E" w14:textId="77777777" w:rsidR="000544A3" w:rsidRPr="000544A3" w:rsidRDefault="000544A3" w:rsidP="000544A3">
            <w:pPr>
              <w:pStyle w:val="SingleTxtG"/>
              <w:tabs>
                <w:tab w:val="clear" w:pos="1701"/>
                <w:tab w:val="clear" w:pos="2268"/>
                <w:tab w:val="clear" w:pos="2835"/>
              </w:tabs>
              <w:spacing w:before="80" w:after="80" w:line="200" w:lineRule="exact"/>
              <w:ind w:left="28" w:right="28"/>
              <w:jc w:val="right"/>
              <w:rPr>
                <w:i/>
                <w:sz w:val="16"/>
              </w:rPr>
            </w:pPr>
            <w:r w:rsidRPr="000544A3">
              <w:rPr>
                <w:i/>
                <w:iCs/>
                <w:sz w:val="16"/>
              </w:rPr>
              <w:t>2021</w:t>
            </w:r>
          </w:p>
        </w:tc>
        <w:tc>
          <w:tcPr>
            <w:tcW w:w="510" w:type="dxa"/>
            <w:tcBorders>
              <w:top w:val="single" w:sz="4" w:space="0" w:color="auto"/>
              <w:bottom w:val="single" w:sz="12" w:space="0" w:color="auto"/>
            </w:tcBorders>
            <w:shd w:val="clear" w:color="auto" w:fill="auto"/>
            <w:vAlign w:val="bottom"/>
            <w:hideMark/>
          </w:tcPr>
          <w:p w14:paraId="396ECFE1" w14:textId="77777777" w:rsidR="000544A3" w:rsidRPr="000544A3" w:rsidRDefault="000544A3" w:rsidP="000544A3">
            <w:pPr>
              <w:pStyle w:val="SingleTxtG"/>
              <w:tabs>
                <w:tab w:val="clear" w:pos="1701"/>
                <w:tab w:val="clear" w:pos="2268"/>
                <w:tab w:val="clear" w:pos="2835"/>
              </w:tabs>
              <w:spacing w:before="80" w:after="80" w:line="200" w:lineRule="exact"/>
              <w:ind w:left="28" w:right="28"/>
              <w:jc w:val="right"/>
              <w:rPr>
                <w:i/>
                <w:sz w:val="16"/>
              </w:rPr>
            </w:pPr>
            <w:r w:rsidRPr="000544A3">
              <w:rPr>
                <w:i/>
                <w:iCs/>
                <w:sz w:val="16"/>
              </w:rPr>
              <w:t>2022</w:t>
            </w:r>
          </w:p>
        </w:tc>
        <w:tc>
          <w:tcPr>
            <w:tcW w:w="510" w:type="dxa"/>
            <w:tcBorders>
              <w:top w:val="single" w:sz="4" w:space="0" w:color="auto"/>
              <w:bottom w:val="single" w:sz="12" w:space="0" w:color="auto"/>
            </w:tcBorders>
            <w:shd w:val="clear" w:color="auto" w:fill="auto"/>
            <w:vAlign w:val="bottom"/>
          </w:tcPr>
          <w:p w14:paraId="6B29CE64" w14:textId="77777777" w:rsidR="000544A3" w:rsidRPr="000544A3" w:rsidRDefault="000544A3" w:rsidP="000544A3">
            <w:pPr>
              <w:pStyle w:val="SingleTxtG"/>
              <w:tabs>
                <w:tab w:val="clear" w:pos="1701"/>
                <w:tab w:val="clear" w:pos="2268"/>
                <w:tab w:val="clear" w:pos="2835"/>
              </w:tabs>
              <w:spacing w:before="80" w:after="80" w:line="200" w:lineRule="exact"/>
              <w:ind w:left="28" w:right="28"/>
              <w:jc w:val="right"/>
              <w:rPr>
                <w:i/>
                <w:sz w:val="16"/>
              </w:rPr>
            </w:pPr>
            <w:r w:rsidRPr="000544A3">
              <w:rPr>
                <w:i/>
                <w:iCs/>
                <w:sz w:val="16"/>
              </w:rPr>
              <w:t>2023</w:t>
            </w:r>
          </w:p>
        </w:tc>
        <w:tc>
          <w:tcPr>
            <w:tcW w:w="566" w:type="dxa"/>
            <w:tcBorders>
              <w:top w:val="single" w:sz="4" w:space="0" w:color="auto"/>
              <w:bottom w:val="single" w:sz="12" w:space="0" w:color="auto"/>
            </w:tcBorders>
            <w:shd w:val="clear" w:color="auto" w:fill="auto"/>
            <w:vAlign w:val="bottom"/>
          </w:tcPr>
          <w:p w14:paraId="3DDFC27F" w14:textId="77777777" w:rsidR="000544A3" w:rsidRPr="000544A3" w:rsidRDefault="000544A3" w:rsidP="000544A3">
            <w:pPr>
              <w:pStyle w:val="SingleTxtG"/>
              <w:tabs>
                <w:tab w:val="clear" w:pos="1701"/>
                <w:tab w:val="clear" w:pos="2268"/>
                <w:tab w:val="clear" w:pos="2835"/>
              </w:tabs>
              <w:spacing w:before="80" w:after="80" w:line="200" w:lineRule="exact"/>
              <w:ind w:left="28" w:right="28"/>
              <w:jc w:val="right"/>
              <w:rPr>
                <w:i/>
                <w:sz w:val="16"/>
              </w:rPr>
            </w:pPr>
            <w:r w:rsidRPr="000544A3">
              <w:rPr>
                <w:i/>
                <w:iCs/>
                <w:sz w:val="16"/>
              </w:rPr>
              <w:t>2024</w:t>
            </w:r>
            <w:r w:rsidRPr="000544A3">
              <w:rPr>
                <w:i/>
                <w:iCs/>
                <w:sz w:val="16"/>
                <w:vertAlign w:val="superscript"/>
              </w:rPr>
              <w:t>a</w:t>
            </w:r>
          </w:p>
        </w:tc>
        <w:tc>
          <w:tcPr>
            <w:tcW w:w="496" w:type="dxa"/>
            <w:tcBorders>
              <w:top w:val="single" w:sz="4" w:space="0" w:color="auto"/>
              <w:bottom w:val="single" w:sz="12" w:space="0" w:color="auto"/>
            </w:tcBorders>
            <w:shd w:val="clear" w:color="auto" w:fill="auto"/>
            <w:vAlign w:val="bottom"/>
            <w:hideMark/>
          </w:tcPr>
          <w:p w14:paraId="4C3558D4" w14:textId="77777777" w:rsidR="000544A3" w:rsidRPr="000544A3" w:rsidRDefault="000544A3" w:rsidP="000544A3">
            <w:pPr>
              <w:pStyle w:val="SingleTxtG"/>
              <w:tabs>
                <w:tab w:val="clear" w:pos="1701"/>
                <w:tab w:val="clear" w:pos="2268"/>
                <w:tab w:val="clear" w:pos="2835"/>
              </w:tabs>
              <w:spacing w:before="80" w:after="80" w:line="200" w:lineRule="exact"/>
              <w:ind w:left="28" w:right="28"/>
              <w:jc w:val="right"/>
              <w:rPr>
                <w:i/>
                <w:iCs/>
                <w:sz w:val="16"/>
              </w:rPr>
            </w:pPr>
            <w:r w:rsidRPr="000544A3">
              <w:rPr>
                <w:i/>
                <w:iCs/>
                <w:sz w:val="16"/>
              </w:rPr>
              <w:t>Total</w:t>
            </w:r>
          </w:p>
        </w:tc>
      </w:tr>
      <w:tr w:rsidR="000544A3" w:rsidRPr="000544A3" w14:paraId="0808EAAE" w14:textId="77777777" w:rsidTr="00160A87">
        <w:trPr>
          <w:trHeight w:val="240"/>
        </w:trPr>
        <w:tc>
          <w:tcPr>
            <w:tcW w:w="1276" w:type="dxa"/>
            <w:tcBorders>
              <w:top w:val="single" w:sz="12" w:space="0" w:color="auto"/>
            </w:tcBorders>
            <w:shd w:val="clear" w:color="auto" w:fill="auto"/>
          </w:tcPr>
          <w:p w14:paraId="7A99F6C0" w14:textId="77777777" w:rsidR="000544A3" w:rsidRPr="000544A3" w:rsidRDefault="000544A3" w:rsidP="000544A3">
            <w:pPr>
              <w:pStyle w:val="SingleTxtG"/>
              <w:tabs>
                <w:tab w:val="clear" w:pos="1701"/>
                <w:tab w:val="clear" w:pos="2268"/>
                <w:tab w:val="clear" w:pos="2835"/>
              </w:tabs>
              <w:spacing w:before="40" w:after="40" w:line="220" w:lineRule="exact"/>
              <w:ind w:left="0" w:right="0"/>
              <w:jc w:val="left"/>
              <w:rPr>
                <w:sz w:val="18"/>
              </w:rPr>
            </w:pPr>
            <w:r w:rsidRPr="000544A3">
              <w:rPr>
                <w:sz w:val="18"/>
              </w:rPr>
              <w:t>Acción urgente</w:t>
            </w:r>
          </w:p>
        </w:tc>
        <w:tc>
          <w:tcPr>
            <w:tcW w:w="509" w:type="dxa"/>
            <w:tcBorders>
              <w:top w:val="single" w:sz="12" w:space="0" w:color="auto"/>
            </w:tcBorders>
            <w:shd w:val="clear" w:color="auto" w:fill="auto"/>
            <w:vAlign w:val="bottom"/>
          </w:tcPr>
          <w:p w14:paraId="7F9C2EF7"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5</w:t>
            </w:r>
          </w:p>
        </w:tc>
        <w:tc>
          <w:tcPr>
            <w:tcW w:w="509" w:type="dxa"/>
            <w:tcBorders>
              <w:top w:val="single" w:sz="12" w:space="0" w:color="auto"/>
            </w:tcBorders>
            <w:shd w:val="clear" w:color="auto" w:fill="auto"/>
            <w:vAlign w:val="bottom"/>
          </w:tcPr>
          <w:p w14:paraId="25C2A674"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5</w:t>
            </w:r>
          </w:p>
        </w:tc>
        <w:tc>
          <w:tcPr>
            <w:tcW w:w="509" w:type="dxa"/>
            <w:tcBorders>
              <w:top w:val="single" w:sz="12" w:space="0" w:color="auto"/>
            </w:tcBorders>
            <w:shd w:val="clear" w:color="auto" w:fill="auto"/>
            <w:vAlign w:val="bottom"/>
          </w:tcPr>
          <w:p w14:paraId="37787932"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51</w:t>
            </w:r>
          </w:p>
        </w:tc>
        <w:tc>
          <w:tcPr>
            <w:tcW w:w="510" w:type="dxa"/>
            <w:tcBorders>
              <w:top w:val="single" w:sz="12" w:space="0" w:color="auto"/>
            </w:tcBorders>
            <w:shd w:val="clear" w:color="auto" w:fill="auto"/>
            <w:vAlign w:val="bottom"/>
          </w:tcPr>
          <w:p w14:paraId="23CE50D4"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211</w:t>
            </w:r>
          </w:p>
        </w:tc>
        <w:tc>
          <w:tcPr>
            <w:tcW w:w="510" w:type="dxa"/>
            <w:tcBorders>
              <w:top w:val="single" w:sz="12" w:space="0" w:color="auto"/>
            </w:tcBorders>
            <w:shd w:val="clear" w:color="auto" w:fill="auto"/>
            <w:vAlign w:val="bottom"/>
          </w:tcPr>
          <w:p w14:paraId="3CFF8A71"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85</w:t>
            </w:r>
          </w:p>
        </w:tc>
        <w:tc>
          <w:tcPr>
            <w:tcW w:w="510" w:type="dxa"/>
            <w:tcBorders>
              <w:top w:val="single" w:sz="12" w:space="0" w:color="auto"/>
            </w:tcBorders>
            <w:shd w:val="clear" w:color="auto" w:fill="auto"/>
            <w:vAlign w:val="bottom"/>
          </w:tcPr>
          <w:p w14:paraId="326ED815"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86</w:t>
            </w:r>
          </w:p>
        </w:tc>
        <w:tc>
          <w:tcPr>
            <w:tcW w:w="510" w:type="dxa"/>
            <w:tcBorders>
              <w:top w:val="single" w:sz="12" w:space="0" w:color="auto"/>
            </w:tcBorders>
            <w:shd w:val="clear" w:color="auto" w:fill="auto"/>
            <w:vAlign w:val="bottom"/>
          </w:tcPr>
          <w:p w14:paraId="61647EF6"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123</w:t>
            </w:r>
          </w:p>
        </w:tc>
        <w:tc>
          <w:tcPr>
            <w:tcW w:w="510" w:type="dxa"/>
            <w:tcBorders>
              <w:top w:val="single" w:sz="12" w:space="0" w:color="auto"/>
            </w:tcBorders>
            <w:shd w:val="clear" w:color="auto" w:fill="auto"/>
            <w:vAlign w:val="bottom"/>
          </w:tcPr>
          <w:p w14:paraId="67677B55"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248</w:t>
            </w:r>
          </w:p>
        </w:tc>
        <w:tc>
          <w:tcPr>
            <w:tcW w:w="510" w:type="dxa"/>
            <w:tcBorders>
              <w:top w:val="single" w:sz="12" w:space="0" w:color="auto"/>
            </w:tcBorders>
            <w:shd w:val="clear" w:color="auto" w:fill="auto"/>
            <w:vAlign w:val="bottom"/>
          </w:tcPr>
          <w:p w14:paraId="07F34F2A"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192</w:t>
            </w:r>
          </w:p>
        </w:tc>
        <w:tc>
          <w:tcPr>
            <w:tcW w:w="510" w:type="dxa"/>
            <w:tcBorders>
              <w:top w:val="single" w:sz="12" w:space="0" w:color="auto"/>
            </w:tcBorders>
            <w:shd w:val="clear" w:color="auto" w:fill="auto"/>
            <w:vAlign w:val="bottom"/>
          </w:tcPr>
          <w:p w14:paraId="1C30A539"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459</w:t>
            </w:r>
          </w:p>
        </w:tc>
        <w:tc>
          <w:tcPr>
            <w:tcW w:w="510" w:type="dxa"/>
            <w:tcBorders>
              <w:top w:val="single" w:sz="12" w:space="0" w:color="auto"/>
            </w:tcBorders>
            <w:shd w:val="clear" w:color="auto" w:fill="auto"/>
            <w:vAlign w:val="bottom"/>
          </w:tcPr>
          <w:p w14:paraId="113F4092"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101</w:t>
            </w:r>
          </w:p>
        </w:tc>
        <w:tc>
          <w:tcPr>
            <w:tcW w:w="510" w:type="dxa"/>
            <w:tcBorders>
              <w:top w:val="single" w:sz="12" w:space="0" w:color="auto"/>
            </w:tcBorders>
            <w:shd w:val="clear" w:color="auto" w:fill="auto"/>
            <w:vAlign w:val="bottom"/>
          </w:tcPr>
          <w:p w14:paraId="429CD1BE"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101</w:t>
            </w:r>
          </w:p>
        </w:tc>
        <w:tc>
          <w:tcPr>
            <w:tcW w:w="566" w:type="dxa"/>
            <w:tcBorders>
              <w:top w:val="single" w:sz="12" w:space="0" w:color="auto"/>
            </w:tcBorders>
            <w:shd w:val="clear" w:color="auto" w:fill="auto"/>
            <w:vAlign w:val="bottom"/>
          </w:tcPr>
          <w:p w14:paraId="1527426A"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55</w:t>
            </w:r>
          </w:p>
        </w:tc>
        <w:tc>
          <w:tcPr>
            <w:tcW w:w="496" w:type="dxa"/>
            <w:tcBorders>
              <w:top w:val="single" w:sz="12" w:space="0" w:color="auto"/>
            </w:tcBorders>
            <w:shd w:val="clear" w:color="auto" w:fill="auto"/>
            <w:vAlign w:val="bottom"/>
          </w:tcPr>
          <w:p w14:paraId="1E2B8E90" w14:textId="14C2F855"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w:t>
            </w:r>
            <w:r>
              <w:rPr>
                <w:sz w:val="18"/>
              </w:rPr>
              <w:t xml:space="preserve"> </w:t>
            </w:r>
            <w:r w:rsidRPr="000544A3">
              <w:rPr>
                <w:sz w:val="18"/>
              </w:rPr>
              <w:t>722</w:t>
            </w:r>
          </w:p>
        </w:tc>
      </w:tr>
      <w:tr w:rsidR="000544A3" w:rsidRPr="000544A3" w14:paraId="3631968A" w14:textId="77777777" w:rsidTr="00160A87">
        <w:trPr>
          <w:trHeight w:val="240"/>
        </w:trPr>
        <w:tc>
          <w:tcPr>
            <w:tcW w:w="1276" w:type="dxa"/>
            <w:tcBorders>
              <w:bottom w:val="single" w:sz="4" w:space="0" w:color="auto"/>
            </w:tcBorders>
            <w:shd w:val="clear" w:color="auto" w:fill="auto"/>
          </w:tcPr>
          <w:p w14:paraId="591FC9CF" w14:textId="77777777" w:rsidR="000544A3" w:rsidRPr="000544A3" w:rsidRDefault="000544A3" w:rsidP="000544A3">
            <w:pPr>
              <w:pStyle w:val="SingleTxtG"/>
              <w:tabs>
                <w:tab w:val="clear" w:pos="1701"/>
                <w:tab w:val="clear" w:pos="2268"/>
                <w:tab w:val="clear" w:pos="2835"/>
              </w:tabs>
              <w:spacing w:before="40" w:after="40" w:line="220" w:lineRule="exact"/>
              <w:ind w:left="0" w:right="0"/>
              <w:jc w:val="left"/>
              <w:rPr>
                <w:sz w:val="18"/>
              </w:rPr>
            </w:pPr>
            <w:r w:rsidRPr="000544A3">
              <w:rPr>
                <w:sz w:val="18"/>
              </w:rPr>
              <w:t>Registro paralelo</w:t>
            </w:r>
          </w:p>
        </w:tc>
        <w:tc>
          <w:tcPr>
            <w:tcW w:w="509" w:type="dxa"/>
            <w:tcBorders>
              <w:bottom w:val="single" w:sz="4" w:space="0" w:color="auto"/>
            </w:tcBorders>
            <w:shd w:val="clear" w:color="auto" w:fill="auto"/>
            <w:vAlign w:val="bottom"/>
          </w:tcPr>
          <w:p w14:paraId="338DF7AC"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509" w:type="dxa"/>
            <w:tcBorders>
              <w:bottom w:val="single" w:sz="4" w:space="0" w:color="auto"/>
            </w:tcBorders>
            <w:shd w:val="clear" w:color="auto" w:fill="auto"/>
            <w:vAlign w:val="bottom"/>
          </w:tcPr>
          <w:p w14:paraId="6863436B"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509" w:type="dxa"/>
            <w:tcBorders>
              <w:bottom w:val="single" w:sz="4" w:space="0" w:color="auto"/>
            </w:tcBorders>
            <w:shd w:val="clear" w:color="auto" w:fill="auto"/>
            <w:vAlign w:val="bottom"/>
          </w:tcPr>
          <w:p w14:paraId="431E5A14"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510" w:type="dxa"/>
            <w:tcBorders>
              <w:bottom w:val="single" w:sz="4" w:space="0" w:color="auto"/>
            </w:tcBorders>
            <w:shd w:val="clear" w:color="auto" w:fill="auto"/>
            <w:vAlign w:val="bottom"/>
          </w:tcPr>
          <w:p w14:paraId="7E7294EB"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510" w:type="dxa"/>
            <w:tcBorders>
              <w:bottom w:val="single" w:sz="4" w:space="0" w:color="auto"/>
            </w:tcBorders>
            <w:shd w:val="clear" w:color="auto" w:fill="auto"/>
            <w:vAlign w:val="bottom"/>
          </w:tcPr>
          <w:p w14:paraId="0CC7EB8B"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510" w:type="dxa"/>
            <w:tcBorders>
              <w:bottom w:val="single" w:sz="4" w:space="0" w:color="auto"/>
            </w:tcBorders>
            <w:shd w:val="clear" w:color="auto" w:fill="auto"/>
            <w:vAlign w:val="bottom"/>
          </w:tcPr>
          <w:p w14:paraId="6CA3E3D3"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510" w:type="dxa"/>
            <w:tcBorders>
              <w:bottom w:val="single" w:sz="4" w:space="0" w:color="auto"/>
            </w:tcBorders>
            <w:shd w:val="clear" w:color="auto" w:fill="auto"/>
            <w:vAlign w:val="bottom"/>
          </w:tcPr>
          <w:p w14:paraId="6667F58F"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510" w:type="dxa"/>
            <w:tcBorders>
              <w:bottom w:val="single" w:sz="4" w:space="0" w:color="auto"/>
            </w:tcBorders>
            <w:shd w:val="clear" w:color="auto" w:fill="auto"/>
            <w:vAlign w:val="bottom"/>
          </w:tcPr>
          <w:p w14:paraId="3D445BF8"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510" w:type="dxa"/>
            <w:tcBorders>
              <w:bottom w:val="single" w:sz="4" w:space="0" w:color="auto"/>
            </w:tcBorders>
            <w:shd w:val="clear" w:color="auto" w:fill="auto"/>
            <w:vAlign w:val="bottom"/>
          </w:tcPr>
          <w:p w14:paraId="02891DF4"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510" w:type="dxa"/>
            <w:tcBorders>
              <w:bottom w:val="single" w:sz="4" w:space="0" w:color="auto"/>
            </w:tcBorders>
            <w:shd w:val="clear" w:color="auto" w:fill="auto"/>
            <w:vAlign w:val="bottom"/>
          </w:tcPr>
          <w:p w14:paraId="614EB97C"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w:t>
            </w:r>
          </w:p>
        </w:tc>
        <w:tc>
          <w:tcPr>
            <w:tcW w:w="510" w:type="dxa"/>
            <w:tcBorders>
              <w:bottom w:val="single" w:sz="4" w:space="0" w:color="auto"/>
            </w:tcBorders>
            <w:shd w:val="clear" w:color="auto" w:fill="auto"/>
            <w:vAlign w:val="bottom"/>
          </w:tcPr>
          <w:p w14:paraId="242EAB75"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2</w:t>
            </w:r>
          </w:p>
        </w:tc>
        <w:tc>
          <w:tcPr>
            <w:tcW w:w="510" w:type="dxa"/>
            <w:tcBorders>
              <w:bottom w:val="single" w:sz="4" w:space="0" w:color="auto"/>
            </w:tcBorders>
            <w:shd w:val="clear" w:color="auto" w:fill="auto"/>
            <w:vAlign w:val="bottom"/>
          </w:tcPr>
          <w:p w14:paraId="2D747714"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w:t>
            </w:r>
          </w:p>
        </w:tc>
        <w:tc>
          <w:tcPr>
            <w:tcW w:w="566" w:type="dxa"/>
            <w:tcBorders>
              <w:bottom w:val="single" w:sz="4" w:space="0" w:color="auto"/>
            </w:tcBorders>
            <w:shd w:val="clear" w:color="auto" w:fill="auto"/>
            <w:vAlign w:val="bottom"/>
          </w:tcPr>
          <w:p w14:paraId="6809105B"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44</w:t>
            </w:r>
          </w:p>
        </w:tc>
        <w:tc>
          <w:tcPr>
            <w:tcW w:w="496" w:type="dxa"/>
            <w:tcBorders>
              <w:bottom w:val="single" w:sz="4" w:space="0" w:color="auto"/>
            </w:tcBorders>
            <w:shd w:val="clear" w:color="auto" w:fill="auto"/>
            <w:vAlign w:val="bottom"/>
          </w:tcPr>
          <w:p w14:paraId="3EC567F2"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48</w:t>
            </w:r>
          </w:p>
        </w:tc>
      </w:tr>
      <w:tr w:rsidR="000544A3" w:rsidRPr="000544A3" w14:paraId="258A3FC0" w14:textId="77777777" w:rsidTr="00160A87">
        <w:trPr>
          <w:trHeight w:val="240"/>
        </w:trPr>
        <w:tc>
          <w:tcPr>
            <w:tcW w:w="1276" w:type="dxa"/>
            <w:tcBorders>
              <w:top w:val="single" w:sz="4" w:space="0" w:color="auto"/>
              <w:bottom w:val="single" w:sz="12" w:space="0" w:color="auto"/>
            </w:tcBorders>
            <w:shd w:val="clear" w:color="auto" w:fill="auto"/>
            <w:hideMark/>
          </w:tcPr>
          <w:p w14:paraId="27690DFE" w14:textId="77777777" w:rsidR="000544A3" w:rsidRPr="000544A3" w:rsidRDefault="000544A3" w:rsidP="000544A3">
            <w:pPr>
              <w:pStyle w:val="SingleTxtG"/>
              <w:tabs>
                <w:tab w:val="clear" w:pos="1701"/>
                <w:tab w:val="clear" w:pos="2268"/>
                <w:tab w:val="clear" w:pos="2835"/>
              </w:tabs>
              <w:spacing w:before="80" w:after="80" w:line="220" w:lineRule="exact"/>
              <w:ind w:left="283" w:right="0"/>
              <w:jc w:val="left"/>
              <w:rPr>
                <w:b/>
                <w:bCs/>
                <w:sz w:val="18"/>
              </w:rPr>
            </w:pPr>
            <w:r w:rsidRPr="000544A3">
              <w:rPr>
                <w:b/>
                <w:bCs/>
                <w:sz w:val="18"/>
              </w:rPr>
              <w:t>Total</w:t>
            </w:r>
          </w:p>
        </w:tc>
        <w:tc>
          <w:tcPr>
            <w:tcW w:w="509" w:type="dxa"/>
            <w:tcBorders>
              <w:top w:val="single" w:sz="4" w:space="0" w:color="auto"/>
              <w:bottom w:val="single" w:sz="12" w:space="0" w:color="auto"/>
            </w:tcBorders>
            <w:shd w:val="clear" w:color="auto" w:fill="auto"/>
            <w:vAlign w:val="bottom"/>
            <w:hideMark/>
          </w:tcPr>
          <w:p w14:paraId="044A854C" w14:textId="77777777" w:rsidR="000544A3" w:rsidRPr="000544A3" w:rsidRDefault="000544A3" w:rsidP="000544A3">
            <w:pPr>
              <w:pStyle w:val="SingleTxtG"/>
              <w:tabs>
                <w:tab w:val="clear" w:pos="1701"/>
                <w:tab w:val="clear" w:pos="2268"/>
                <w:tab w:val="clear" w:pos="2835"/>
              </w:tabs>
              <w:spacing w:before="80" w:after="80" w:line="220" w:lineRule="exact"/>
              <w:ind w:left="28" w:right="28"/>
              <w:jc w:val="right"/>
              <w:rPr>
                <w:b/>
                <w:bCs/>
                <w:sz w:val="18"/>
              </w:rPr>
            </w:pPr>
            <w:r w:rsidRPr="000544A3">
              <w:rPr>
                <w:b/>
                <w:bCs/>
                <w:sz w:val="18"/>
              </w:rPr>
              <w:t>5</w:t>
            </w:r>
          </w:p>
        </w:tc>
        <w:tc>
          <w:tcPr>
            <w:tcW w:w="509" w:type="dxa"/>
            <w:tcBorders>
              <w:top w:val="single" w:sz="4" w:space="0" w:color="auto"/>
              <w:bottom w:val="single" w:sz="12" w:space="0" w:color="auto"/>
            </w:tcBorders>
            <w:shd w:val="clear" w:color="auto" w:fill="auto"/>
            <w:vAlign w:val="bottom"/>
            <w:hideMark/>
          </w:tcPr>
          <w:p w14:paraId="39E854AE" w14:textId="77777777" w:rsidR="000544A3" w:rsidRPr="000544A3" w:rsidRDefault="000544A3" w:rsidP="000544A3">
            <w:pPr>
              <w:pStyle w:val="SingleTxtG"/>
              <w:tabs>
                <w:tab w:val="clear" w:pos="1701"/>
                <w:tab w:val="clear" w:pos="2268"/>
                <w:tab w:val="clear" w:pos="2835"/>
              </w:tabs>
              <w:spacing w:before="80" w:after="80" w:line="220" w:lineRule="exact"/>
              <w:ind w:left="28" w:right="28"/>
              <w:jc w:val="right"/>
              <w:rPr>
                <w:b/>
                <w:bCs/>
                <w:sz w:val="18"/>
              </w:rPr>
            </w:pPr>
            <w:r w:rsidRPr="000544A3">
              <w:rPr>
                <w:b/>
                <w:bCs/>
                <w:sz w:val="18"/>
              </w:rPr>
              <w:t>5</w:t>
            </w:r>
          </w:p>
        </w:tc>
        <w:tc>
          <w:tcPr>
            <w:tcW w:w="509" w:type="dxa"/>
            <w:tcBorders>
              <w:top w:val="single" w:sz="4" w:space="0" w:color="auto"/>
              <w:bottom w:val="single" w:sz="12" w:space="0" w:color="auto"/>
            </w:tcBorders>
            <w:shd w:val="clear" w:color="auto" w:fill="auto"/>
            <w:vAlign w:val="bottom"/>
            <w:hideMark/>
          </w:tcPr>
          <w:p w14:paraId="21056729" w14:textId="77777777" w:rsidR="000544A3" w:rsidRPr="000544A3" w:rsidRDefault="000544A3" w:rsidP="000544A3">
            <w:pPr>
              <w:pStyle w:val="SingleTxtG"/>
              <w:tabs>
                <w:tab w:val="clear" w:pos="1701"/>
                <w:tab w:val="clear" w:pos="2268"/>
                <w:tab w:val="clear" w:pos="2835"/>
              </w:tabs>
              <w:spacing w:before="80" w:after="80" w:line="220" w:lineRule="exact"/>
              <w:ind w:left="28" w:right="28"/>
              <w:jc w:val="right"/>
              <w:rPr>
                <w:b/>
                <w:bCs/>
                <w:sz w:val="18"/>
              </w:rPr>
            </w:pPr>
            <w:r w:rsidRPr="000544A3">
              <w:rPr>
                <w:b/>
                <w:bCs/>
                <w:sz w:val="18"/>
              </w:rPr>
              <w:t>51</w:t>
            </w:r>
          </w:p>
        </w:tc>
        <w:tc>
          <w:tcPr>
            <w:tcW w:w="510" w:type="dxa"/>
            <w:tcBorders>
              <w:top w:val="single" w:sz="4" w:space="0" w:color="auto"/>
              <w:bottom w:val="single" w:sz="12" w:space="0" w:color="auto"/>
            </w:tcBorders>
            <w:shd w:val="clear" w:color="auto" w:fill="auto"/>
            <w:vAlign w:val="bottom"/>
            <w:hideMark/>
          </w:tcPr>
          <w:p w14:paraId="67536277" w14:textId="77777777" w:rsidR="000544A3" w:rsidRPr="000544A3" w:rsidRDefault="000544A3" w:rsidP="000544A3">
            <w:pPr>
              <w:pStyle w:val="SingleTxtG"/>
              <w:tabs>
                <w:tab w:val="clear" w:pos="1701"/>
                <w:tab w:val="clear" w:pos="2268"/>
                <w:tab w:val="clear" w:pos="2835"/>
              </w:tabs>
              <w:spacing w:before="80" w:after="80" w:line="220" w:lineRule="exact"/>
              <w:ind w:left="28" w:right="28"/>
              <w:jc w:val="right"/>
              <w:rPr>
                <w:b/>
                <w:bCs/>
                <w:sz w:val="18"/>
              </w:rPr>
            </w:pPr>
            <w:r w:rsidRPr="000544A3">
              <w:rPr>
                <w:b/>
                <w:bCs/>
                <w:sz w:val="18"/>
              </w:rPr>
              <w:t>211</w:t>
            </w:r>
          </w:p>
        </w:tc>
        <w:tc>
          <w:tcPr>
            <w:tcW w:w="510" w:type="dxa"/>
            <w:tcBorders>
              <w:top w:val="single" w:sz="4" w:space="0" w:color="auto"/>
              <w:bottom w:val="single" w:sz="12" w:space="0" w:color="auto"/>
            </w:tcBorders>
            <w:shd w:val="clear" w:color="auto" w:fill="auto"/>
            <w:vAlign w:val="bottom"/>
            <w:hideMark/>
          </w:tcPr>
          <w:p w14:paraId="04F54F84" w14:textId="77777777" w:rsidR="000544A3" w:rsidRPr="000544A3" w:rsidRDefault="000544A3" w:rsidP="000544A3">
            <w:pPr>
              <w:pStyle w:val="SingleTxtG"/>
              <w:tabs>
                <w:tab w:val="clear" w:pos="1701"/>
                <w:tab w:val="clear" w:pos="2268"/>
                <w:tab w:val="clear" w:pos="2835"/>
              </w:tabs>
              <w:spacing w:before="80" w:after="80" w:line="220" w:lineRule="exact"/>
              <w:ind w:left="28" w:right="28"/>
              <w:jc w:val="right"/>
              <w:rPr>
                <w:b/>
                <w:bCs/>
                <w:sz w:val="18"/>
              </w:rPr>
            </w:pPr>
            <w:r w:rsidRPr="000544A3">
              <w:rPr>
                <w:b/>
                <w:bCs/>
                <w:sz w:val="18"/>
              </w:rPr>
              <w:t>85</w:t>
            </w:r>
          </w:p>
        </w:tc>
        <w:tc>
          <w:tcPr>
            <w:tcW w:w="510" w:type="dxa"/>
            <w:tcBorders>
              <w:top w:val="single" w:sz="4" w:space="0" w:color="auto"/>
              <w:bottom w:val="single" w:sz="12" w:space="0" w:color="auto"/>
            </w:tcBorders>
            <w:shd w:val="clear" w:color="auto" w:fill="auto"/>
            <w:vAlign w:val="bottom"/>
            <w:hideMark/>
          </w:tcPr>
          <w:p w14:paraId="51F83E17" w14:textId="77777777" w:rsidR="000544A3" w:rsidRPr="000544A3" w:rsidRDefault="000544A3" w:rsidP="000544A3">
            <w:pPr>
              <w:pStyle w:val="SingleTxtG"/>
              <w:tabs>
                <w:tab w:val="clear" w:pos="1701"/>
                <w:tab w:val="clear" w:pos="2268"/>
                <w:tab w:val="clear" w:pos="2835"/>
              </w:tabs>
              <w:spacing w:before="80" w:after="80" w:line="220" w:lineRule="exact"/>
              <w:ind w:left="28" w:right="28"/>
              <w:jc w:val="right"/>
              <w:rPr>
                <w:b/>
                <w:bCs/>
                <w:sz w:val="18"/>
              </w:rPr>
            </w:pPr>
            <w:r w:rsidRPr="000544A3">
              <w:rPr>
                <w:b/>
                <w:bCs/>
                <w:sz w:val="18"/>
              </w:rPr>
              <w:t>86</w:t>
            </w:r>
          </w:p>
        </w:tc>
        <w:tc>
          <w:tcPr>
            <w:tcW w:w="510" w:type="dxa"/>
            <w:tcBorders>
              <w:top w:val="single" w:sz="4" w:space="0" w:color="auto"/>
              <w:bottom w:val="single" w:sz="12" w:space="0" w:color="auto"/>
            </w:tcBorders>
            <w:shd w:val="clear" w:color="auto" w:fill="auto"/>
            <w:vAlign w:val="bottom"/>
            <w:hideMark/>
          </w:tcPr>
          <w:p w14:paraId="3B72C89B" w14:textId="77777777" w:rsidR="000544A3" w:rsidRPr="000544A3" w:rsidRDefault="000544A3" w:rsidP="000544A3">
            <w:pPr>
              <w:pStyle w:val="SingleTxtG"/>
              <w:tabs>
                <w:tab w:val="clear" w:pos="1701"/>
                <w:tab w:val="clear" w:pos="2268"/>
                <w:tab w:val="clear" w:pos="2835"/>
              </w:tabs>
              <w:spacing w:before="80" w:after="80" w:line="220" w:lineRule="exact"/>
              <w:ind w:left="28" w:right="28"/>
              <w:jc w:val="right"/>
              <w:rPr>
                <w:b/>
                <w:bCs/>
                <w:sz w:val="18"/>
              </w:rPr>
            </w:pPr>
            <w:r w:rsidRPr="000544A3">
              <w:rPr>
                <w:b/>
                <w:bCs/>
                <w:sz w:val="18"/>
              </w:rPr>
              <w:t>123</w:t>
            </w:r>
          </w:p>
        </w:tc>
        <w:tc>
          <w:tcPr>
            <w:tcW w:w="510" w:type="dxa"/>
            <w:tcBorders>
              <w:top w:val="single" w:sz="4" w:space="0" w:color="auto"/>
              <w:bottom w:val="single" w:sz="12" w:space="0" w:color="auto"/>
            </w:tcBorders>
            <w:shd w:val="clear" w:color="auto" w:fill="auto"/>
            <w:vAlign w:val="bottom"/>
            <w:hideMark/>
          </w:tcPr>
          <w:p w14:paraId="3D86AA64" w14:textId="77777777" w:rsidR="000544A3" w:rsidRPr="000544A3" w:rsidRDefault="000544A3" w:rsidP="000544A3">
            <w:pPr>
              <w:pStyle w:val="SingleTxtG"/>
              <w:tabs>
                <w:tab w:val="clear" w:pos="1701"/>
                <w:tab w:val="clear" w:pos="2268"/>
                <w:tab w:val="clear" w:pos="2835"/>
              </w:tabs>
              <w:spacing w:before="80" w:after="80" w:line="220" w:lineRule="exact"/>
              <w:ind w:left="28" w:right="28"/>
              <w:jc w:val="right"/>
              <w:rPr>
                <w:b/>
                <w:bCs/>
                <w:sz w:val="18"/>
              </w:rPr>
            </w:pPr>
            <w:r w:rsidRPr="000544A3">
              <w:rPr>
                <w:b/>
                <w:bCs/>
                <w:sz w:val="18"/>
              </w:rPr>
              <w:t>248</w:t>
            </w:r>
          </w:p>
        </w:tc>
        <w:tc>
          <w:tcPr>
            <w:tcW w:w="510" w:type="dxa"/>
            <w:tcBorders>
              <w:top w:val="single" w:sz="4" w:space="0" w:color="auto"/>
              <w:bottom w:val="single" w:sz="12" w:space="0" w:color="auto"/>
            </w:tcBorders>
            <w:shd w:val="clear" w:color="auto" w:fill="auto"/>
            <w:vAlign w:val="bottom"/>
            <w:hideMark/>
          </w:tcPr>
          <w:p w14:paraId="72438E20" w14:textId="77777777" w:rsidR="000544A3" w:rsidRPr="000544A3" w:rsidRDefault="000544A3" w:rsidP="000544A3">
            <w:pPr>
              <w:pStyle w:val="SingleTxtG"/>
              <w:tabs>
                <w:tab w:val="clear" w:pos="1701"/>
                <w:tab w:val="clear" w:pos="2268"/>
                <w:tab w:val="clear" w:pos="2835"/>
              </w:tabs>
              <w:spacing w:before="80" w:after="80" w:line="220" w:lineRule="exact"/>
              <w:ind w:left="28" w:right="28"/>
              <w:jc w:val="right"/>
              <w:rPr>
                <w:b/>
                <w:bCs/>
                <w:sz w:val="18"/>
              </w:rPr>
            </w:pPr>
            <w:r w:rsidRPr="000544A3">
              <w:rPr>
                <w:b/>
                <w:bCs/>
                <w:sz w:val="18"/>
              </w:rPr>
              <w:t>192</w:t>
            </w:r>
          </w:p>
        </w:tc>
        <w:tc>
          <w:tcPr>
            <w:tcW w:w="510" w:type="dxa"/>
            <w:tcBorders>
              <w:top w:val="single" w:sz="4" w:space="0" w:color="auto"/>
              <w:bottom w:val="single" w:sz="12" w:space="0" w:color="auto"/>
            </w:tcBorders>
            <w:shd w:val="clear" w:color="auto" w:fill="auto"/>
            <w:vAlign w:val="bottom"/>
            <w:hideMark/>
          </w:tcPr>
          <w:p w14:paraId="24B04CA0" w14:textId="77777777" w:rsidR="000544A3" w:rsidRPr="000544A3" w:rsidRDefault="000544A3" w:rsidP="000544A3">
            <w:pPr>
              <w:pStyle w:val="SingleTxtG"/>
              <w:tabs>
                <w:tab w:val="clear" w:pos="1701"/>
                <w:tab w:val="clear" w:pos="2268"/>
                <w:tab w:val="clear" w:pos="2835"/>
              </w:tabs>
              <w:spacing w:before="80" w:after="80" w:line="220" w:lineRule="exact"/>
              <w:ind w:left="28" w:right="28"/>
              <w:jc w:val="right"/>
              <w:rPr>
                <w:b/>
                <w:bCs/>
                <w:sz w:val="18"/>
              </w:rPr>
            </w:pPr>
            <w:r w:rsidRPr="000544A3">
              <w:rPr>
                <w:b/>
                <w:bCs/>
                <w:sz w:val="18"/>
              </w:rPr>
              <w:t>460</w:t>
            </w:r>
          </w:p>
        </w:tc>
        <w:tc>
          <w:tcPr>
            <w:tcW w:w="510" w:type="dxa"/>
            <w:tcBorders>
              <w:top w:val="single" w:sz="4" w:space="0" w:color="auto"/>
              <w:bottom w:val="single" w:sz="12" w:space="0" w:color="auto"/>
            </w:tcBorders>
            <w:shd w:val="clear" w:color="auto" w:fill="auto"/>
            <w:vAlign w:val="bottom"/>
            <w:hideMark/>
          </w:tcPr>
          <w:p w14:paraId="1A78584A" w14:textId="77777777" w:rsidR="000544A3" w:rsidRPr="000544A3" w:rsidRDefault="000544A3" w:rsidP="000544A3">
            <w:pPr>
              <w:pStyle w:val="SingleTxtG"/>
              <w:tabs>
                <w:tab w:val="clear" w:pos="1701"/>
                <w:tab w:val="clear" w:pos="2268"/>
                <w:tab w:val="clear" w:pos="2835"/>
              </w:tabs>
              <w:spacing w:before="80" w:after="80" w:line="220" w:lineRule="exact"/>
              <w:ind w:left="28" w:right="28"/>
              <w:jc w:val="right"/>
              <w:rPr>
                <w:b/>
                <w:bCs/>
                <w:sz w:val="18"/>
              </w:rPr>
            </w:pPr>
            <w:r w:rsidRPr="000544A3">
              <w:rPr>
                <w:b/>
                <w:bCs/>
                <w:sz w:val="18"/>
              </w:rPr>
              <w:t>103</w:t>
            </w:r>
          </w:p>
        </w:tc>
        <w:tc>
          <w:tcPr>
            <w:tcW w:w="510" w:type="dxa"/>
            <w:tcBorders>
              <w:top w:val="single" w:sz="4" w:space="0" w:color="auto"/>
              <w:bottom w:val="single" w:sz="12" w:space="0" w:color="auto"/>
            </w:tcBorders>
            <w:shd w:val="clear" w:color="auto" w:fill="auto"/>
            <w:vAlign w:val="bottom"/>
          </w:tcPr>
          <w:p w14:paraId="15DFD146" w14:textId="77777777" w:rsidR="000544A3" w:rsidRPr="000544A3" w:rsidRDefault="000544A3" w:rsidP="000544A3">
            <w:pPr>
              <w:pStyle w:val="SingleTxtG"/>
              <w:tabs>
                <w:tab w:val="clear" w:pos="1701"/>
                <w:tab w:val="clear" w:pos="2268"/>
                <w:tab w:val="clear" w:pos="2835"/>
              </w:tabs>
              <w:spacing w:before="80" w:after="80" w:line="220" w:lineRule="exact"/>
              <w:ind w:left="28" w:right="28"/>
              <w:jc w:val="right"/>
              <w:rPr>
                <w:b/>
                <w:bCs/>
                <w:sz w:val="18"/>
              </w:rPr>
            </w:pPr>
            <w:r w:rsidRPr="000544A3">
              <w:rPr>
                <w:b/>
                <w:bCs/>
                <w:sz w:val="18"/>
              </w:rPr>
              <w:t>102</w:t>
            </w:r>
          </w:p>
        </w:tc>
        <w:tc>
          <w:tcPr>
            <w:tcW w:w="566" w:type="dxa"/>
            <w:tcBorders>
              <w:top w:val="single" w:sz="4" w:space="0" w:color="auto"/>
              <w:bottom w:val="single" w:sz="12" w:space="0" w:color="auto"/>
            </w:tcBorders>
            <w:shd w:val="clear" w:color="auto" w:fill="auto"/>
            <w:vAlign w:val="bottom"/>
          </w:tcPr>
          <w:p w14:paraId="466C1B5C" w14:textId="77777777" w:rsidR="000544A3" w:rsidRPr="000544A3" w:rsidRDefault="000544A3" w:rsidP="000544A3">
            <w:pPr>
              <w:pStyle w:val="SingleTxtG"/>
              <w:tabs>
                <w:tab w:val="clear" w:pos="1701"/>
                <w:tab w:val="clear" w:pos="2268"/>
                <w:tab w:val="clear" w:pos="2835"/>
              </w:tabs>
              <w:spacing w:before="80" w:after="80" w:line="220" w:lineRule="exact"/>
              <w:ind w:left="28" w:right="28"/>
              <w:jc w:val="right"/>
              <w:rPr>
                <w:b/>
                <w:bCs/>
                <w:sz w:val="18"/>
              </w:rPr>
            </w:pPr>
            <w:r w:rsidRPr="000544A3">
              <w:rPr>
                <w:b/>
                <w:bCs/>
                <w:sz w:val="18"/>
              </w:rPr>
              <w:t>99</w:t>
            </w:r>
          </w:p>
        </w:tc>
        <w:tc>
          <w:tcPr>
            <w:tcW w:w="496" w:type="dxa"/>
            <w:tcBorders>
              <w:top w:val="single" w:sz="4" w:space="0" w:color="auto"/>
              <w:bottom w:val="single" w:sz="12" w:space="0" w:color="auto"/>
            </w:tcBorders>
            <w:shd w:val="clear" w:color="auto" w:fill="auto"/>
            <w:vAlign w:val="bottom"/>
            <w:hideMark/>
          </w:tcPr>
          <w:p w14:paraId="3C62635A" w14:textId="03CB12B4" w:rsidR="000544A3" w:rsidRPr="000544A3" w:rsidRDefault="000544A3" w:rsidP="000544A3">
            <w:pPr>
              <w:pStyle w:val="SingleTxtG"/>
              <w:tabs>
                <w:tab w:val="clear" w:pos="1701"/>
                <w:tab w:val="clear" w:pos="2268"/>
                <w:tab w:val="clear" w:pos="2835"/>
              </w:tabs>
              <w:spacing w:before="80" w:after="80" w:line="220" w:lineRule="exact"/>
              <w:ind w:left="28" w:right="28"/>
              <w:jc w:val="right"/>
              <w:rPr>
                <w:b/>
                <w:bCs/>
                <w:sz w:val="18"/>
              </w:rPr>
            </w:pPr>
            <w:r w:rsidRPr="000544A3">
              <w:rPr>
                <w:b/>
                <w:bCs/>
                <w:sz w:val="18"/>
              </w:rPr>
              <w:t>1</w:t>
            </w:r>
            <w:r>
              <w:rPr>
                <w:b/>
                <w:bCs/>
                <w:sz w:val="18"/>
              </w:rPr>
              <w:t xml:space="preserve"> </w:t>
            </w:r>
            <w:r w:rsidRPr="000544A3">
              <w:rPr>
                <w:b/>
                <w:bCs/>
                <w:sz w:val="18"/>
              </w:rPr>
              <w:t>770</w:t>
            </w:r>
          </w:p>
        </w:tc>
      </w:tr>
    </w:tbl>
    <w:p w14:paraId="43BC6A3D" w14:textId="36661D7D" w:rsidR="000544A3" w:rsidRPr="000544A3" w:rsidRDefault="000544A3" w:rsidP="000544A3">
      <w:pPr>
        <w:pStyle w:val="SingleTxtG"/>
        <w:spacing w:before="120" w:after="240"/>
        <w:ind w:firstLine="170"/>
        <w:jc w:val="left"/>
        <w:rPr>
          <w:sz w:val="18"/>
          <w:szCs w:val="18"/>
        </w:rPr>
      </w:pPr>
      <w:r w:rsidRPr="000544A3">
        <w:rPr>
          <w:i/>
          <w:iCs/>
          <w:sz w:val="18"/>
          <w:szCs w:val="18"/>
          <w:vertAlign w:val="superscript"/>
        </w:rPr>
        <w:t>a</w:t>
      </w:r>
      <w:r>
        <w:rPr>
          <w:i/>
          <w:iCs/>
          <w:sz w:val="18"/>
          <w:szCs w:val="18"/>
          <w:vertAlign w:val="superscript"/>
        </w:rPr>
        <w:t xml:space="preserve">  </w:t>
      </w:r>
      <w:r w:rsidRPr="000544A3">
        <w:rPr>
          <w:sz w:val="18"/>
          <w:szCs w:val="18"/>
        </w:rPr>
        <w:t>Al 27 de febrero de 2024.</w:t>
      </w:r>
    </w:p>
    <w:p w14:paraId="2E44768F" w14:textId="77777777" w:rsidR="000544A3" w:rsidRPr="000544A3" w:rsidRDefault="000544A3" w:rsidP="000544A3">
      <w:pPr>
        <w:pStyle w:val="SingleTxtG"/>
      </w:pPr>
      <w:r w:rsidRPr="000544A3">
        <w:t>5.</w:t>
      </w:r>
      <w:r w:rsidRPr="000544A3">
        <w:tab/>
        <w:t>Entre el 1 de octubre de 2023 y el 27 de febrero de 2024, el Comité envió 45 notas relativas a peticiones de acción urgente registradas para hacer un seguimiento de la aplicación de sus recomendaciones y para formular nuevas recomendaciones a los Estados partes en cuestión sobre la base de la información disponible. Al 27 de febrero de 2024, el Comité tenía pendientes 362 acciones urgentes respecto de las cuales era necesario preparar notas de seguimiento para enviarlas al Estado parte y a los autores.</w:t>
      </w:r>
    </w:p>
    <w:p w14:paraId="138521F8" w14:textId="3B0F9BF0" w:rsidR="000544A3" w:rsidRPr="000544A3" w:rsidRDefault="000544A3" w:rsidP="000544A3">
      <w:pPr>
        <w:pStyle w:val="H1G"/>
      </w:pPr>
      <w:r>
        <w:tab/>
      </w:r>
      <w:r w:rsidRPr="000544A3">
        <w:t>C.</w:t>
      </w:r>
      <w:r w:rsidRPr="000544A3">
        <w:tab/>
        <w:t>Peticiones de acción urgente que se han discontinuado, cerrado</w:t>
      </w:r>
      <w:r w:rsidR="006B3D5D">
        <w:br/>
      </w:r>
      <w:r w:rsidRPr="000544A3">
        <w:t>o suspendido</w:t>
      </w:r>
      <w:bookmarkStart w:id="4" w:name="_Hlk157455625"/>
      <w:bookmarkEnd w:id="4"/>
    </w:p>
    <w:p w14:paraId="7574EEA6" w14:textId="77777777" w:rsidR="000544A3" w:rsidRPr="000544A3" w:rsidRDefault="000544A3" w:rsidP="000544A3">
      <w:pPr>
        <w:pStyle w:val="SingleTxtG"/>
      </w:pPr>
      <w:r w:rsidRPr="000544A3">
        <w:t>6.</w:t>
      </w:r>
      <w:r w:rsidRPr="000544A3">
        <w:tab/>
        <w:t>De conformidad con los criterios adoptados por el Comité en sus períodos de sesiones 8º, 20º, 23º y 24º:</w:t>
      </w:r>
    </w:p>
    <w:p w14:paraId="21F4420E" w14:textId="068609F3" w:rsidR="000544A3" w:rsidRPr="000544A3" w:rsidRDefault="000544A3" w:rsidP="000544A3">
      <w:pPr>
        <w:pStyle w:val="SingleTxtG"/>
      </w:pPr>
      <w:r>
        <w:tab/>
      </w:r>
      <w:r w:rsidRPr="000544A3">
        <w:t>a)</w:t>
      </w:r>
      <w:r w:rsidRPr="000544A3">
        <w:tab/>
        <w:t>Se discontinúa una petición de acción urgente cuando la persona desaparecida ha sido localizada, pero sigue privada de libertad. Esta medida se adopta porque la persona es especialmente vulnerable a ser víctima de una nueva desaparición forzada y a ser sustraída del amparo de la ley;</w:t>
      </w:r>
    </w:p>
    <w:p w14:paraId="3296CE5B" w14:textId="5F3851F8" w:rsidR="000544A3" w:rsidRPr="000544A3" w:rsidRDefault="000544A3" w:rsidP="000544A3">
      <w:pPr>
        <w:pStyle w:val="SingleTxtG"/>
      </w:pPr>
      <w:r>
        <w:tab/>
      </w:r>
      <w:r w:rsidRPr="000544A3">
        <w:t>b)</w:t>
      </w:r>
      <w:r w:rsidRPr="000544A3">
        <w:tab/>
        <w:t>Se cierra una petición de acción urgente cuando la persona desaparecida ha sido localizada en libertad, localizada y puesta en libertad, o hallada sin vida, siempre que los familiares o los autores de la petición no cuestionen esos hechos;</w:t>
      </w:r>
    </w:p>
    <w:p w14:paraId="5E774688" w14:textId="0EAD74C2" w:rsidR="000544A3" w:rsidRPr="000544A3" w:rsidRDefault="000544A3" w:rsidP="000544A3">
      <w:pPr>
        <w:pStyle w:val="SingleTxtG"/>
      </w:pPr>
      <w:r>
        <w:tab/>
      </w:r>
      <w:r w:rsidRPr="000544A3">
        <w:t>c)</w:t>
      </w:r>
      <w:r w:rsidRPr="000544A3">
        <w:tab/>
        <w:t>Una petición de acción urgente, y el seguimiento de esta por parte del Comité, se suspende cuando el autor de la petición no proporciona información de seguimiento, ni siquiera después de tres recordatorios. Una petición de acción urgente suspendida podrá reabrirse siempre que el autor proporcione nueva información.</w:t>
      </w:r>
    </w:p>
    <w:p w14:paraId="20D9C891" w14:textId="60DE1E3A" w:rsidR="000544A3" w:rsidRPr="000544A3" w:rsidRDefault="000544A3" w:rsidP="000544A3">
      <w:pPr>
        <w:pStyle w:val="SingleTxtG"/>
      </w:pPr>
      <w:r w:rsidRPr="000544A3">
        <w:t>7.</w:t>
      </w:r>
      <w:r w:rsidRPr="000544A3">
        <w:tab/>
        <w:t>Al 27 de febrero de 2024, el Comité había cerrado casos de acción urgente relativos a 484 personas, discontinuado casos relativos a 41 personas y suspendido casos relativos a 207 personas.</w:t>
      </w:r>
      <w:bookmarkStart w:id="5" w:name="_Hlk159190752"/>
      <w:bookmarkEnd w:id="5"/>
    </w:p>
    <w:p w14:paraId="62A7D8A2" w14:textId="137FEFFF" w:rsidR="000544A3" w:rsidRPr="000544A3" w:rsidRDefault="000544A3" w:rsidP="000544A3">
      <w:pPr>
        <w:pStyle w:val="H23G"/>
      </w:pPr>
      <w:r w:rsidRPr="000544A3">
        <w:rPr>
          <w:b w:val="0"/>
          <w:bCs/>
        </w:rPr>
        <w:lastRenderedPageBreak/>
        <w:tab/>
      </w:r>
      <w:r w:rsidRPr="000544A3">
        <w:rPr>
          <w:b w:val="0"/>
          <w:bCs/>
        </w:rPr>
        <w:tab/>
      </w:r>
      <w:r w:rsidRPr="000544A3">
        <w:rPr>
          <w:b w:val="0"/>
          <w:bCs/>
        </w:rPr>
        <w:t>Cuadro 4</w:t>
      </w:r>
      <w:r w:rsidRPr="000544A3">
        <w:rPr>
          <w:b w:val="0"/>
          <w:bCs/>
        </w:rPr>
        <w:br/>
      </w:r>
      <w:r w:rsidRPr="000544A3">
        <w:t>Situación de las peticiones de acción urgente que ya no están abiertas,</w:t>
      </w:r>
      <w:r w:rsidR="006B3D5D">
        <w:br/>
      </w:r>
      <w:r w:rsidRPr="000544A3">
        <w:t>al 27 de febrero de 2024</w:t>
      </w:r>
    </w:p>
    <w:tbl>
      <w:tblPr>
        <w:tblW w:w="7371"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552"/>
        <w:gridCol w:w="1276"/>
        <w:gridCol w:w="1417"/>
        <w:gridCol w:w="1134"/>
        <w:gridCol w:w="992"/>
      </w:tblGrid>
      <w:tr w:rsidR="000544A3" w:rsidRPr="000544A3" w14:paraId="7D519489" w14:textId="77777777" w:rsidTr="006B3D5D">
        <w:trPr>
          <w:trHeight w:val="240"/>
          <w:tblHeader/>
        </w:trPr>
        <w:tc>
          <w:tcPr>
            <w:tcW w:w="2552" w:type="dxa"/>
            <w:tcBorders>
              <w:top w:val="single" w:sz="4" w:space="0" w:color="auto"/>
              <w:bottom w:val="single" w:sz="12" w:space="0" w:color="auto"/>
            </w:tcBorders>
            <w:shd w:val="clear" w:color="auto" w:fill="auto"/>
            <w:vAlign w:val="bottom"/>
          </w:tcPr>
          <w:p w14:paraId="5C2EB696" w14:textId="77777777" w:rsidR="000544A3" w:rsidRPr="000544A3" w:rsidRDefault="000544A3" w:rsidP="000544A3">
            <w:pPr>
              <w:pStyle w:val="SingleTxtG"/>
              <w:tabs>
                <w:tab w:val="clear" w:pos="1701"/>
                <w:tab w:val="clear" w:pos="2268"/>
                <w:tab w:val="clear" w:pos="2835"/>
              </w:tabs>
              <w:spacing w:before="80" w:after="80" w:line="200" w:lineRule="exact"/>
              <w:ind w:left="0" w:right="0"/>
              <w:jc w:val="left"/>
              <w:rPr>
                <w:i/>
                <w:sz w:val="16"/>
              </w:rPr>
            </w:pPr>
          </w:p>
        </w:tc>
        <w:tc>
          <w:tcPr>
            <w:tcW w:w="1276" w:type="dxa"/>
            <w:tcBorders>
              <w:top w:val="single" w:sz="4" w:space="0" w:color="auto"/>
              <w:bottom w:val="single" w:sz="12" w:space="0" w:color="auto"/>
            </w:tcBorders>
            <w:shd w:val="clear" w:color="auto" w:fill="auto"/>
            <w:vAlign w:val="bottom"/>
          </w:tcPr>
          <w:p w14:paraId="071F7C60" w14:textId="77777777" w:rsidR="000544A3" w:rsidRPr="000544A3" w:rsidRDefault="000544A3" w:rsidP="000544A3">
            <w:pPr>
              <w:pStyle w:val="SingleTxtG"/>
              <w:tabs>
                <w:tab w:val="clear" w:pos="1701"/>
                <w:tab w:val="clear" w:pos="2268"/>
                <w:tab w:val="clear" w:pos="2835"/>
              </w:tabs>
              <w:spacing w:before="80" w:after="80" w:line="200" w:lineRule="exact"/>
              <w:ind w:left="28" w:right="28"/>
              <w:jc w:val="right"/>
              <w:rPr>
                <w:i/>
                <w:sz w:val="16"/>
              </w:rPr>
            </w:pPr>
            <w:r w:rsidRPr="000544A3">
              <w:rPr>
                <w:i/>
                <w:iCs/>
                <w:sz w:val="16"/>
              </w:rPr>
              <w:t>Cerradas</w:t>
            </w:r>
          </w:p>
        </w:tc>
        <w:tc>
          <w:tcPr>
            <w:tcW w:w="1417" w:type="dxa"/>
            <w:tcBorders>
              <w:top w:val="single" w:sz="4" w:space="0" w:color="auto"/>
              <w:bottom w:val="single" w:sz="12" w:space="0" w:color="auto"/>
            </w:tcBorders>
            <w:shd w:val="clear" w:color="auto" w:fill="auto"/>
            <w:vAlign w:val="bottom"/>
          </w:tcPr>
          <w:p w14:paraId="5DF32738" w14:textId="77777777" w:rsidR="000544A3" w:rsidRPr="000544A3" w:rsidRDefault="000544A3" w:rsidP="000544A3">
            <w:pPr>
              <w:pStyle w:val="SingleTxtG"/>
              <w:tabs>
                <w:tab w:val="clear" w:pos="1701"/>
                <w:tab w:val="clear" w:pos="2268"/>
                <w:tab w:val="clear" w:pos="2835"/>
              </w:tabs>
              <w:spacing w:before="80" w:after="80" w:line="200" w:lineRule="exact"/>
              <w:ind w:left="28" w:right="28"/>
              <w:jc w:val="right"/>
              <w:rPr>
                <w:i/>
                <w:sz w:val="16"/>
              </w:rPr>
            </w:pPr>
            <w:r w:rsidRPr="000544A3">
              <w:rPr>
                <w:i/>
                <w:iCs/>
                <w:sz w:val="16"/>
              </w:rPr>
              <w:t>Descontinuadas</w:t>
            </w:r>
          </w:p>
        </w:tc>
        <w:tc>
          <w:tcPr>
            <w:tcW w:w="1134" w:type="dxa"/>
            <w:tcBorders>
              <w:top w:val="single" w:sz="4" w:space="0" w:color="auto"/>
              <w:bottom w:val="single" w:sz="12" w:space="0" w:color="auto"/>
            </w:tcBorders>
            <w:shd w:val="clear" w:color="auto" w:fill="auto"/>
            <w:vAlign w:val="bottom"/>
          </w:tcPr>
          <w:p w14:paraId="54347FF6" w14:textId="77777777" w:rsidR="000544A3" w:rsidRPr="000544A3" w:rsidRDefault="000544A3" w:rsidP="000544A3">
            <w:pPr>
              <w:pStyle w:val="SingleTxtG"/>
              <w:tabs>
                <w:tab w:val="clear" w:pos="1701"/>
                <w:tab w:val="clear" w:pos="2268"/>
                <w:tab w:val="clear" w:pos="2835"/>
              </w:tabs>
              <w:spacing w:before="80" w:after="80" w:line="200" w:lineRule="exact"/>
              <w:ind w:left="28" w:right="28"/>
              <w:jc w:val="right"/>
              <w:rPr>
                <w:i/>
                <w:sz w:val="16"/>
              </w:rPr>
            </w:pPr>
            <w:r w:rsidRPr="000544A3">
              <w:rPr>
                <w:i/>
                <w:iCs/>
                <w:sz w:val="16"/>
              </w:rPr>
              <w:t>Suspendidas*</w:t>
            </w:r>
          </w:p>
        </w:tc>
        <w:tc>
          <w:tcPr>
            <w:tcW w:w="992" w:type="dxa"/>
            <w:tcBorders>
              <w:top w:val="single" w:sz="4" w:space="0" w:color="auto"/>
              <w:bottom w:val="single" w:sz="12" w:space="0" w:color="auto"/>
            </w:tcBorders>
            <w:shd w:val="clear" w:color="auto" w:fill="auto"/>
            <w:vAlign w:val="bottom"/>
          </w:tcPr>
          <w:p w14:paraId="7D1DDA6D" w14:textId="77777777" w:rsidR="000544A3" w:rsidRPr="000544A3" w:rsidRDefault="000544A3" w:rsidP="000544A3">
            <w:pPr>
              <w:pStyle w:val="SingleTxtG"/>
              <w:tabs>
                <w:tab w:val="clear" w:pos="1701"/>
                <w:tab w:val="clear" w:pos="2268"/>
                <w:tab w:val="clear" w:pos="2835"/>
              </w:tabs>
              <w:spacing w:before="80" w:after="80" w:line="200" w:lineRule="exact"/>
              <w:ind w:left="28" w:right="28"/>
              <w:jc w:val="right"/>
              <w:rPr>
                <w:i/>
                <w:iCs/>
                <w:sz w:val="16"/>
              </w:rPr>
            </w:pPr>
            <w:r w:rsidRPr="000544A3">
              <w:rPr>
                <w:i/>
                <w:iCs/>
                <w:sz w:val="16"/>
              </w:rPr>
              <w:t>Total</w:t>
            </w:r>
          </w:p>
        </w:tc>
      </w:tr>
      <w:tr w:rsidR="000544A3" w:rsidRPr="000544A3" w14:paraId="0B03BC03" w14:textId="77777777" w:rsidTr="006B3D5D">
        <w:trPr>
          <w:trHeight w:val="240"/>
        </w:trPr>
        <w:tc>
          <w:tcPr>
            <w:tcW w:w="2552" w:type="dxa"/>
            <w:tcBorders>
              <w:top w:val="single" w:sz="12" w:space="0" w:color="auto"/>
            </w:tcBorders>
            <w:shd w:val="clear" w:color="auto" w:fill="auto"/>
          </w:tcPr>
          <w:p w14:paraId="26B1A609" w14:textId="77777777" w:rsidR="000544A3" w:rsidRPr="000544A3" w:rsidRDefault="000544A3" w:rsidP="000544A3">
            <w:pPr>
              <w:pStyle w:val="SingleTxtG"/>
              <w:tabs>
                <w:tab w:val="clear" w:pos="1701"/>
                <w:tab w:val="clear" w:pos="2268"/>
                <w:tab w:val="clear" w:pos="2835"/>
              </w:tabs>
              <w:spacing w:before="40" w:after="40" w:line="220" w:lineRule="exact"/>
              <w:ind w:left="0" w:right="0"/>
              <w:jc w:val="left"/>
              <w:rPr>
                <w:sz w:val="18"/>
              </w:rPr>
            </w:pPr>
            <w:r w:rsidRPr="000544A3">
              <w:rPr>
                <w:sz w:val="18"/>
              </w:rPr>
              <w:t>Argentina</w:t>
            </w:r>
          </w:p>
        </w:tc>
        <w:tc>
          <w:tcPr>
            <w:tcW w:w="1276" w:type="dxa"/>
            <w:tcBorders>
              <w:top w:val="single" w:sz="12" w:space="0" w:color="auto"/>
            </w:tcBorders>
            <w:shd w:val="clear" w:color="auto" w:fill="auto"/>
            <w:vAlign w:val="bottom"/>
          </w:tcPr>
          <w:p w14:paraId="083B628B"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2</w:t>
            </w:r>
          </w:p>
        </w:tc>
        <w:tc>
          <w:tcPr>
            <w:tcW w:w="1417" w:type="dxa"/>
            <w:tcBorders>
              <w:top w:val="single" w:sz="12" w:space="0" w:color="auto"/>
            </w:tcBorders>
            <w:shd w:val="clear" w:color="auto" w:fill="auto"/>
            <w:vAlign w:val="bottom"/>
          </w:tcPr>
          <w:p w14:paraId="6940159B"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1134" w:type="dxa"/>
            <w:tcBorders>
              <w:top w:val="single" w:sz="12" w:space="0" w:color="auto"/>
            </w:tcBorders>
            <w:shd w:val="clear" w:color="auto" w:fill="auto"/>
            <w:vAlign w:val="bottom"/>
          </w:tcPr>
          <w:p w14:paraId="5A89D477"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992" w:type="dxa"/>
            <w:tcBorders>
              <w:top w:val="single" w:sz="12" w:space="0" w:color="auto"/>
            </w:tcBorders>
            <w:shd w:val="clear" w:color="auto" w:fill="auto"/>
            <w:vAlign w:val="bottom"/>
          </w:tcPr>
          <w:p w14:paraId="74A8CE6A"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2</w:t>
            </w:r>
          </w:p>
        </w:tc>
      </w:tr>
      <w:tr w:rsidR="000544A3" w:rsidRPr="000544A3" w14:paraId="33C93BB9" w14:textId="77777777" w:rsidTr="006B3D5D">
        <w:trPr>
          <w:trHeight w:val="240"/>
        </w:trPr>
        <w:tc>
          <w:tcPr>
            <w:tcW w:w="2552" w:type="dxa"/>
            <w:shd w:val="clear" w:color="auto" w:fill="auto"/>
          </w:tcPr>
          <w:p w14:paraId="29506A2D" w14:textId="77777777" w:rsidR="000544A3" w:rsidRPr="000544A3" w:rsidRDefault="000544A3" w:rsidP="000544A3">
            <w:pPr>
              <w:pStyle w:val="SingleTxtG"/>
              <w:tabs>
                <w:tab w:val="clear" w:pos="1701"/>
                <w:tab w:val="clear" w:pos="2268"/>
                <w:tab w:val="clear" w:pos="2835"/>
              </w:tabs>
              <w:spacing w:before="40" w:after="40" w:line="220" w:lineRule="exact"/>
              <w:ind w:left="0" w:right="0"/>
              <w:jc w:val="left"/>
              <w:rPr>
                <w:sz w:val="18"/>
              </w:rPr>
            </w:pPr>
            <w:r w:rsidRPr="000544A3">
              <w:rPr>
                <w:sz w:val="18"/>
              </w:rPr>
              <w:t>Bolivia (Estado Plurinacional de)</w:t>
            </w:r>
          </w:p>
        </w:tc>
        <w:tc>
          <w:tcPr>
            <w:tcW w:w="1276" w:type="dxa"/>
            <w:shd w:val="clear" w:color="auto" w:fill="auto"/>
            <w:vAlign w:val="bottom"/>
          </w:tcPr>
          <w:p w14:paraId="0D0604D6"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w:t>
            </w:r>
          </w:p>
        </w:tc>
        <w:tc>
          <w:tcPr>
            <w:tcW w:w="1417" w:type="dxa"/>
            <w:shd w:val="clear" w:color="auto" w:fill="auto"/>
            <w:vAlign w:val="bottom"/>
          </w:tcPr>
          <w:p w14:paraId="3AF439F8"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1134" w:type="dxa"/>
            <w:shd w:val="clear" w:color="auto" w:fill="auto"/>
            <w:vAlign w:val="bottom"/>
          </w:tcPr>
          <w:p w14:paraId="4660A9B9"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992" w:type="dxa"/>
            <w:shd w:val="clear" w:color="auto" w:fill="auto"/>
            <w:vAlign w:val="bottom"/>
          </w:tcPr>
          <w:p w14:paraId="055BF4C1"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w:t>
            </w:r>
          </w:p>
        </w:tc>
      </w:tr>
      <w:tr w:rsidR="000544A3" w:rsidRPr="000544A3" w14:paraId="375581C6" w14:textId="77777777" w:rsidTr="006B3D5D">
        <w:trPr>
          <w:trHeight w:val="240"/>
        </w:trPr>
        <w:tc>
          <w:tcPr>
            <w:tcW w:w="2552" w:type="dxa"/>
            <w:shd w:val="clear" w:color="auto" w:fill="auto"/>
          </w:tcPr>
          <w:p w14:paraId="4A04F71B" w14:textId="77777777" w:rsidR="000544A3" w:rsidRPr="000544A3" w:rsidRDefault="000544A3" w:rsidP="000544A3">
            <w:pPr>
              <w:pStyle w:val="SingleTxtG"/>
              <w:tabs>
                <w:tab w:val="clear" w:pos="1701"/>
                <w:tab w:val="clear" w:pos="2268"/>
                <w:tab w:val="clear" w:pos="2835"/>
              </w:tabs>
              <w:spacing w:before="40" w:after="40" w:line="220" w:lineRule="exact"/>
              <w:ind w:left="0" w:right="0"/>
              <w:jc w:val="left"/>
              <w:rPr>
                <w:sz w:val="18"/>
              </w:rPr>
            </w:pPr>
            <w:r w:rsidRPr="000544A3">
              <w:rPr>
                <w:sz w:val="18"/>
              </w:rPr>
              <w:t>Burkina Faso</w:t>
            </w:r>
          </w:p>
        </w:tc>
        <w:tc>
          <w:tcPr>
            <w:tcW w:w="1276" w:type="dxa"/>
            <w:shd w:val="clear" w:color="auto" w:fill="auto"/>
            <w:vAlign w:val="bottom"/>
          </w:tcPr>
          <w:p w14:paraId="3B88AAEA"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w:t>
            </w:r>
          </w:p>
        </w:tc>
        <w:tc>
          <w:tcPr>
            <w:tcW w:w="1417" w:type="dxa"/>
            <w:shd w:val="clear" w:color="auto" w:fill="auto"/>
            <w:vAlign w:val="bottom"/>
          </w:tcPr>
          <w:p w14:paraId="0511A043"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1134" w:type="dxa"/>
            <w:shd w:val="clear" w:color="auto" w:fill="auto"/>
            <w:vAlign w:val="bottom"/>
          </w:tcPr>
          <w:p w14:paraId="103DE83C"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992" w:type="dxa"/>
            <w:shd w:val="clear" w:color="auto" w:fill="auto"/>
            <w:vAlign w:val="bottom"/>
          </w:tcPr>
          <w:p w14:paraId="3202FA9F"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w:t>
            </w:r>
          </w:p>
        </w:tc>
      </w:tr>
      <w:tr w:rsidR="000544A3" w:rsidRPr="000544A3" w14:paraId="7F3562C3" w14:textId="77777777" w:rsidTr="006B3D5D">
        <w:trPr>
          <w:trHeight w:val="240"/>
        </w:trPr>
        <w:tc>
          <w:tcPr>
            <w:tcW w:w="2552" w:type="dxa"/>
            <w:shd w:val="clear" w:color="auto" w:fill="auto"/>
          </w:tcPr>
          <w:p w14:paraId="666064DD" w14:textId="77777777" w:rsidR="000544A3" w:rsidRPr="000544A3" w:rsidRDefault="000544A3" w:rsidP="000544A3">
            <w:pPr>
              <w:pStyle w:val="SingleTxtG"/>
              <w:tabs>
                <w:tab w:val="clear" w:pos="1701"/>
                <w:tab w:val="clear" w:pos="2268"/>
                <w:tab w:val="clear" w:pos="2835"/>
              </w:tabs>
              <w:spacing w:before="40" w:after="40" w:line="220" w:lineRule="exact"/>
              <w:ind w:left="0" w:right="0"/>
              <w:jc w:val="left"/>
              <w:rPr>
                <w:sz w:val="18"/>
              </w:rPr>
            </w:pPr>
            <w:r w:rsidRPr="000544A3">
              <w:rPr>
                <w:sz w:val="18"/>
              </w:rPr>
              <w:t>Camboya</w:t>
            </w:r>
          </w:p>
        </w:tc>
        <w:tc>
          <w:tcPr>
            <w:tcW w:w="1276" w:type="dxa"/>
            <w:shd w:val="clear" w:color="auto" w:fill="auto"/>
            <w:vAlign w:val="bottom"/>
          </w:tcPr>
          <w:p w14:paraId="1B0A6D9F"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2</w:t>
            </w:r>
          </w:p>
        </w:tc>
        <w:tc>
          <w:tcPr>
            <w:tcW w:w="1417" w:type="dxa"/>
            <w:shd w:val="clear" w:color="auto" w:fill="auto"/>
            <w:vAlign w:val="bottom"/>
          </w:tcPr>
          <w:p w14:paraId="7A1C1F7C"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1134" w:type="dxa"/>
            <w:shd w:val="clear" w:color="auto" w:fill="auto"/>
            <w:vAlign w:val="bottom"/>
          </w:tcPr>
          <w:p w14:paraId="23F0D721"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992" w:type="dxa"/>
            <w:shd w:val="clear" w:color="auto" w:fill="auto"/>
            <w:vAlign w:val="bottom"/>
          </w:tcPr>
          <w:p w14:paraId="6979C2DC"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2</w:t>
            </w:r>
          </w:p>
        </w:tc>
      </w:tr>
      <w:tr w:rsidR="000544A3" w:rsidRPr="000544A3" w14:paraId="466B0505" w14:textId="77777777" w:rsidTr="006B3D5D">
        <w:trPr>
          <w:trHeight w:val="240"/>
        </w:trPr>
        <w:tc>
          <w:tcPr>
            <w:tcW w:w="2552" w:type="dxa"/>
            <w:shd w:val="clear" w:color="auto" w:fill="auto"/>
          </w:tcPr>
          <w:p w14:paraId="3E1AC1CF" w14:textId="77777777" w:rsidR="000544A3" w:rsidRPr="000544A3" w:rsidRDefault="000544A3" w:rsidP="000544A3">
            <w:pPr>
              <w:pStyle w:val="SingleTxtG"/>
              <w:tabs>
                <w:tab w:val="clear" w:pos="1701"/>
                <w:tab w:val="clear" w:pos="2268"/>
                <w:tab w:val="clear" w:pos="2835"/>
              </w:tabs>
              <w:spacing w:before="40" w:after="40" w:line="220" w:lineRule="exact"/>
              <w:ind w:left="0" w:right="0"/>
              <w:jc w:val="left"/>
              <w:rPr>
                <w:sz w:val="18"/>
              </w:rPr>
            </w:pPr>
            <w:r w:rsidRPr="000544A3">
              <w:rPr>
                <w:sz w:val="18"/>
              </w:rPr>
              <w:t>Colombia</w:t>
            </w:r>
          </w:p>
        </w:tc>
        <w:tc>
          <w:tcPr>
            <w:tcW w:w="1276" w:type="dxa"/>
            <w:shd w:val="clear" w:color="auto" w:fill="auto"/>
            <w:vAlign w:val="bottom"/>
          </w:tcPr>
          <w:p w14:paraId="2389FC7D"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158</w:t>
            </w:r>
          </w:p>
        </w:tc>
        <w:tc>
          <w:tcPr>
            <w:tcW w:w="1417" w:type="dxa"/>
            <w:shd w:val="clear" w:color="auto" w:fill="auto"/>
            <w:vAlign w:val="bottom"/>
          </w:tcPr>
          <w:p w14:paraId="7FA81C86"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1134" w:type="dxa"/>
            <w:shd w:val="clear" w:color="auto" w:fill="auto"/>
            <w:vAlign w:val="bottom"/>
          </w:tcPr>
          <w:p w14:paraId="6F5B4E11"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11</w:t>
            </w:r>
          </w:p>
        </w:tc>
        <w:tc>
          <w:tcPr>
            <w:tcW w:w="992" w:type="dxa"/>
            <w:shd w:val="clear" w:color="auto" w:fill="auto"/>
            <w:vAlign w:val="bottom"/>
          </w:tcPr>
          <w:p w14:paraId="1CCED917"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169</w:t>
            </w:r>
          </w:p>
        </w:tc>
      </w:tr>
      <w:tr w:rsidR="000544A3" w:rsidRPr="000544A3" w14:paraId="67C1AC33" w14:textId="77777777" w:rsidTr="006B3D5D">
        <w:trPr>
          <w:trHeight w:val="240"/>
        </w:trPr>
        <w:tc>
          <w:tcPr>
            <w:tcW w:w="2552" w:type="dxa"/>
            <w:shd w:val="clear" w:color="auto" w:fill="auto"/>
          </w:tcPr>
          <w:p w14:paraId="12AC7D77" w14:textId="77777777" w:rsidR="000544A3" w:rsidRPr="000544A3" w:rsidRDefault="000544A3" w:rsidP="000544A3">
            <w:pPr>
              <w:pStyle w:val="SingleTxtG"/>
              <w:tabs>
                <w:tab w:val="clear" w:pos="1701"/>
                <w:tab w:val="clear" w:pos="2268"/>
                <w:tab w:val="clear" w:pos="2835"/>
              </w:tabs>
              <w:spacing w:before="40" w:after="40" w:line="220" w:lineRule="exact"/>
              <w:ind w:left="0" w:right="0"/>
              <w:jc w:val="left"/>
              <w:rPr>
                <w:sz w:val="18"/>
              </w:rPr>
            </w:pPr>
            <w:r w:rsidRPr="000544A3">
              <w:rPr>
                <w:sz w:val="18"/>
              </w:rPr>
              <w:t>Cuba</w:t>
            </w:r>
          </w:p>
        </w:tc>
        <w:tc>
          <w:tcPr>
            <w:tcW w:w="1276" w:type="dxa"/>
            <w:shd w:val="clear" w:color="auto" w:fill="auto"/>
            <w:vAlign w:val="bottom"/>
          </w:tcPr>
          <w:p w14:paraId="7E56003D"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167</w:t>
            </w:r>
          </w:p>
        </w:tc>
        <w:tc>
          <w:tcPr>
            <w:tcW w:w="1417" w:type="dxa"/>
            <w:shd w:val="clear" w:color="auto" w:fill="auto"/>
            <w:vAlign w:val="bottom"/>
          </w:tcPr>
          <w:p w14:paraId="44542556"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25</w:t>
            </w:r>
          </w:p>
        </w:tc>
        <w:tc>
          <w:tcPr>
            <w:tcW w:w="1134" w:type="dxa"/>
            <w:shd w:val="clear" w:color="auto" w:fill="auto"/>
            <w:vAlign w:val="bottom"/>
          </w:tcPr>
          <w:p w14:paraId="6B2933C6"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992" w:type="dxa"/>
            <w:shd w:val="clear" w:color="auto" w:fill="auto"/>
            <w:vAlign w:val="bottom"/>
          </w:tcPr>
          <w:p w14:paraId="26B42379"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192</w:t>
            </w:r>
          </w:p>
        </w:tc>
      </w:tr>
      <w:tr w:rsidR="000544A3" w:rsidRPr="000544A3" w14:paraId="53E01072" w14:textId="77777777" w:rsidTr="006B3D5D">
        <w:trPr>
          <w:trHeight w:val="240"/>
        </w:trPr>
        <w:tc>
          <w:tcPr>
            <w:tcW w:w="2552" w:type="dxa"/>
            <w:shd w:val="clear" w:color="auto" w:fill="auto"/>
          </w:tcPr>
          <w:p w14:paraId="0BF8192A" w14:textId="77777777" w:rsidR="000544A3" w:rsidRPr="000544A3" w:rsidRDefault="000544A3" w:rsidP="000544A3">
            <w:pPr>
              <w:pStyle w:val="SingleTxtG"/>
              <w:tabs>
                <w:tab w:val="clear" w:pos="1701"/>
                <w:tab w:val="clear" w:pos="2268"/>
                <w:tab w:val="clear" w:pos="2835"/>
              </w:tabs>
              <w:spacing w:before="40" w:after="40" w:line="220" w:lineRule="exact"/>
              <w:ind w:left="0" w:right="0"/>
              <w:jc w:val="left"/>
              <w:rPr>
                <w:sz w:val="18"/>
              </w:rPr>
            </w:pPr>
            <w:r w:rsidRPr="000544A3">
              <w:rPr>
                <w:sz w:val="18"/>
              </w:rPr>
              <w:t>Eslovaquia</w:t>
            </w:r>
          </w:p>
        </w:tc>
        <w:tc>
          <w:tcPr>
            <w:tcW w:w="1276" w:type="dxa"/>
            <w:shd w:val="clear" w:color="auto" w:fill="auto"/>
            <w:vAlign w:val="bottom"/>
          </w:tcPr>
          <w:p w14:paraId="47EA24AB"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1417" w:type="dxa"/>
            <w:shd w:val="clear" w:color="auto" w:fill="auto"/>
            <w:vAlign w:val="bottom"/>
          </w:tcPr>
          <w:p w14:paraId="7C8D87BD"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1134" w:type="dxa"/>
            <w:shd w:val="clear" w:color="auto" w:fill="auto"/>
            <w:vAlign w:val="bottom"/>
          </w:tcPr>
          <w:p w14:paraId="5C9D52C6"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w:t>
            </w:r>
          </w:p>
        </w:tc>
        <w:tc>
          <w:tcPr>
            <w:tcW w:w="992" w:type="dxa"/>
            <w:shd w:val="clear" w:color="auto" w:fill="auto"/>
            <w:vAlign w:val="bottom"/>
          </w:tcPr>
          <w:p w14:paraId="1A7D4C2D"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w:t>
            </w:r>
          </w:p>
        </w:tc>
      </w:tr>
      <w:tr w:rsidR="000544A3" w:rsidRPr="000544A3" w14:paraId="0E651743" w14:textId="77777777" w:rsidTr="006B3D5D">
        <w:trPr>
          <w:trHeight w:val="240"/>
        </w:trPr>
        <w:tc>
          <w:tcPr>
            <w:tcW w:w="2552" w:type="dxa"/>
            <w:shd w:val="clear" w:color="auto" w:fill="auto"/>
          </w:tcPr>
          <w:p w14:paraId="55E3C4CC" w14:textId="77777777" w:rsidR="000544A3" w:rsidRPr="000544A3" w:rsidRDefault="000544A3" w:rsidP="000544A3">
            <w:pPr>
              <w:pStyle w:val="SingleTxtG"/>
              <w:tabs>
                <w:tab w:val="clear" w:pos="1701"/>
                <w:tab w:val="clear" w:pos="2268"/>
                <w:tab w:val="clear" w:pos="2835"/>
              </w:tabs>
              <w:spacing w:before="40" w:after="40" w:line="220" w:lineRule="exact"/>
              <w:ind w:left="0" w:right="0"/>
              <w:jc w:val="left"/>
              <w:rPr>
                <w:sz w:val="18"/>
              </w:rPr>
            </w:pPr>
            <w:r w:rsidRPr="000544A3">
              <w:rPr>
                <w:sz w:val="18"/>
              </w:rPr>
              <w:t>Honduras</w:t>
            </w:r>
          </w:p>
        </w:tc>
        <w:tc>
          <w:tcPr>
            <w:tcW w:w="1276" w:type="dxa"/>
            <w:shd w:val="clear" w:color="auto" w:fill="auto"/>
            <w:vAlign w:val="bottom"/>
          </w:tcPr>
          <w:p w14:paraId="1E01A8B8"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13</w:t>
            </w:r>
          </w:p>
        </w:tc>
        <w:tc>
          <w:tcPr>
            <w:tcW w:w="1417" w:type="dxa"/>
            <w:shd w:val="clear" w:color="auto" w:fill="auto"/>
            <w:vAlign w:val="bottom"/>
          </w:tcPr>
          <w:p w14:paraId="40B24FD1"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1134" w:type="dxa"/>
            <w:shd w:val="clear" w:color="auto" w:fill="auto"/>
            <w:vAlign w:val="bottom"/>
          </w:tcPr>
          <w:p w14:paraId="13ACEEE1"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w:t>
            </w:r>
          </w:p>
        </w:tc>
        <w:tc>
          <w:tcPr>
            <w:tcW w:w="992" w:type="dxa"/>
            <w:shd w:val="clear" w:color="auto" w:fill="auto"/>
            <w:vAlign w:val="bottom"/>
          </w:tcPr>
          <w:p w14:paraId="6C54DB11"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14</w:t>
            </w:r>
          </w:p>
        </w:tc>
      </w:tr>
      <w:tr w:rsidR="000544A3" w:rsidRPr="000544A3" w14:paraId="4DE1533A" w14:textId="77777777" w:rsidTr="006B3D5D">
        <w:trPr>
          <w:trHeight w:val="240"/>
        </w:trPr>
        <w:tc>
          <w:tcPr>
            <w:tcW w:w="2552" w:type="dxa"/>
            <w:shd w:val="clear" w:color="auto" w:fill="auto"/>
          </w:tcPr>
          <w:p w14:paraId="573A1106" w14:textId="77777777" w:rsidR="000544A3" w:rsidRPr="000544A3" w:rsidRDefault="000544A3" w:rsidP="000544A3">
            <w:pPr>
              <w:pStyle w:val="SingleTxtG"/>
              <w:tabs>
                <w:tab w:val="clear" w:pos="1701"/>
                <w:tab w:val="clear" w:pos="2268"/>
                <w:tab w:val="clear" w:pos="2835"/>
              </w:tabs>
              <w:spacing w:before="40" w:after="40" w:line="220" w:lineRule="exact"/>
              <w:ind w:left="0" w:right="0"/>
              <w:jc w:val="left"/>
              <w:rPr>
                <w:sz w:val="18"/>
              </w:rPr>
            </w:pPr>
            <w:r w:rsidRPr="000544A3">
              <w:rPr>
                <w:sz w:val="18"/>
              </w:rPr>
              <w:t>Iraq</w:t>
            </w:r>
          </w:p>
        </w:tc>
        <w:tc>
          <w:tcPr>
            <w:tcW w:w="1276" w:type="dxa"/>
            <w:shd w:val="clear" w:color="auto" w:fill="auto"/>
            <w:vAlign w:val="bottom"/>
          </w:tcPr>
          <w:p w14:paraId="69ABE90C"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29</w:t>
            </w:r>
          </w:p>
        </w:tc>
        <w:tc>
          <w:tcPr>
            <w:tcW w:w="1417" w:type="dxa"/>
            <w:shd w:val="clear" w:color="auto" w:fill="auto"/>
            <w:vAlign w:val="bottom"/>
          </w:tcPr>
          <w:p w14:paraId="03185159"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11</w:t>
            </w:r>
          </w:p>
        </w:tc>
        <w:tc>
          <w:tcPr>
            <w:tcW w:w="1134" w:type="dxa"/>
            <w:shd w:val="clear" w:color="auto" w:fill="auto"/>
            <w:vAlign w:val="bottom"/>
          </w:tcPr>
          <w:p w14:paraId="56F56A98"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5</w:t>
            </w:r>
          </w:p>
        </w:tc>
        <w:tc>
          <w:tcPr>
            <w:tcW w:w="992" w:type="dxa"/>
            <w:shd w:val="clear" w:color="auto" w:fill="auto"/>
            <w:vAlign w:val="bottom"/>
          </w:tcPr>
          <w:p w14:paraId="200729F5"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45</w:t>
            </w:r>
          </w:p>
        </w:tc>
      </w:tr>
      <w:tr w:rsidR="000544A3" w:rsidRPr="000544A3" w14:paraId="305C42FB" w14:textId="77777777" w:rsidTr="006B3D5D">
        <w:trPr>
          <w:trHeight w:val="240"/>
        </w:trPr>
        <w:tc>
          <w:tcPr>
            <w:tcW w:w="2552" w:type="dxa"/>
            <w:shd w:val="clear" w:color="auto" w:fill="auto"/>
          </w:tcPr>
          <w:p w14:paraId="5842ACE3" w14:textId="77777777" w:rsidR="000544A3" w:rsidRPr="000544A3" w:rsidRDefault="000544A3" w:rsidP="000544A3">
            <w:pPr>
              <w:pStyle w:val="SingleTxtG"/>
              <w:tabs>
                <w:tab w:val="clear" w:pos="1701"/>
                <w:tab w:val="clear" w:pos="2268"/>
                <w:tab w:val="clear" w:pos="2835"/>
              </w:tabs>
              <w:spacing w:before="40" w:after="40" w:line="220" w:lineRule="exact"/>
              <w:ind w:left="0" w:right="0"/>
              <w:jc w:val="left"/>
              <w:rPr>
                <w:sz w:val="18"/>
              </w:rPr>
            </w:pPr>
            <w:r w:rsidRPr="000544A3">
              <w:rPr>
                <w:sz w:val="18"/>
              </w:rPr>
              <w:t>Kazajstán</w:t>
            </w:r>
          </w:p>
        </w:tc>
        <w:tc>
          <w:tcPr>
            <w:tcW w:w="1276" w:type="dxa"/>
            <w:shd w:val="clear" w:color="auto" w:fill="auto"/>
            <w:vAlign w:val="bottom"/>
          </w:tcPr>
          <w:p w14:paraId="10EF71FC"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2</w:t>
            </w:r>
          </w:p>
        </w:tc>
        <w:tc>
          <w:tcPr>
            <w:tcW w:w="1417" w:type="dxa"/>
            <w:shd w:val="clear" w:color="auto" w:fill="auto"/>
            <w:vAlign w:val="bottom"/>
          </w:tcPr>
          <w:p w14:paraId="4CF48B24"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1134" w:type="dxa"/>
            <w:shd w:val="clear" w:color="auto" w:fill="auto"/>
            <w:vAlign w:val="bottom"/>
          </w:tcPr>
          <w:p w14:paraId="5C8ABF90"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992" w:type="dxa"/>
            <w:shd w:val="clear" w:color="auto" w:fill="auto"/>
            <w:vAlign w:val="bottom"/>
          </w:tcPr>
          <w:p w14:paraId="51E3EF32"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2</w:t>
            </w:r>
          </w:p>
        </w:tc>
      </w:tr>
      <w:tr w:rsidR="000544A3" w:rsidRPr="000544A3" w14:paraId="45393CEB" w14:textId="77777777" w:rsidTr="006B3D5D">
        <w:trPr>
          <w:trHeight w:val="240"/>
        </w:trPr>
        <w:tc>
          <w:tcPr>
            <w:tcW w:w="2552" w:type="dxa"/>
            <w:shd w:val="clear" w:color="auto" w:fill="auto"/>
          </w:tcPr>
          <w:p w14:paraId="5E826DA6" w14:textId="77777777" w:rsidR="000544A3" w:rsidRPr="000544A3" w:rsidRDefault="000544A3" w:rsidP="000544A3">
            <w:pPr>
              <w:pStyle w:val="SingleTxtG"/>
              <w:tabs>
                <w:tab w:val="clear" w:pos="1701"/>
                <w:tab w:val="clear" w:pos="2268"/>
                <w:tab w:val="clear" w:pos="2835"/>
              </w:tabs>
              <w:spacing w:before="40" w:after="40" w:line="220" w:lineRule="exact"/>
              <w:ind w:left="0" w:right="0"/>
              <w:jc w:val="left"/>
              <w:rPr>
                <w:sz w:val="18"/>
              </w:rPr>
            </w:pPr>
            <w:r w:rsidRPr="000544A3">
              <w:rPr>
                <w:sz w:val="18"/>
              </w:rPr>
              <w:t>Lituania</w:t>
            </w:r>
          </w:p>
        </w:tc>
        <w:tc>
          <w:tcPr>
            <w:tcW w:w="1276" w:type="dxa"/>
            <w:shd w:val="clear" w:color="auto" w:fill="auto"/>
            <w:vAlign w:val="bottom"/>
          </w:tcPr>
          <w:p w14:paraId="4CB56AAC"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2</w:t>
            </w:r>
          </w:p>
        </w:tc>
        <w:tc>
          <w:tcPr>
            <w:tcW w:w="1417" w:type="dxa"/>
            <w:shd w:val="clear" w:color="auto" w:fill="auto"/>
            <w:vAlign w:val="bottom"/>
          </w:tcPr>
          <w:p w14:paraId="66CA1B81"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1134" w:type="dxa"/>
            <w:shd w:val="clear" w:color="auto" w:fill="auto"/>
            <w:vAlign w:val="bottom"/>
          </w:tcPr>
          <w:p w14:paraId="728E0797"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992" w:type="dxa"/>
            <w:shd w:val="clear" w:color="auto" w:fill="auto"/>
            <w:vAlign w:val="bottom"/>
          </w:tcPr>
          <w:p w14:paraId="4DC622FE"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2</w:t>
            </w:r>
          </w:p>
        </w:tc>
      </w:tr>
      <w:tr w:rsidR="000544A3" w:rsidRPr="000544A3" w14:paraId="4D0B3066" w14:textId="77777777" w:rsidTr="006B3D5D">
        <w:trPr>
          <w:trHeight w:val="240"/>
        </w:trPr>
        <w:tc>
          <w:tcPr>
            <w:tcW w:w="2552" w:type="dxa"/>
            <w:shd w:val="clear" w:color="auto" w:fill="auto"/>
          </w:tcPr>
          <w:p w14:paraId="3FE2EA9F" w14:textId="77777777" w:rsidR="000544A3" w:rsidRPr="000544A3" w:rsidRDefault="000544A3" w:rsidP="000544A3">
            <w:pPr>
              <w:pStyle w:val="SingleTxtG"/>
              <w:tabs>
                <w:tab w:val="clear" w:pos="1701"/>
                <w:tab w:val="clear" w:pos="2268"/>
                <w:tab w:val="clear" w:pos="2835"/>
              </w:tabs>
              <w:spacing w:before="40" w:after="40" w:line="220" w:lineRule="exact"/>
              <w:ind w:left="0" w:right="0"/>
              <w:jc w:val="left"/>
              <w:rPr>
                <w:sz w:val="18"/>
              </w:rPr>
            </w:pPr>
            <w:r w:rsidRPr="000544A3">
              <w:rPr>
                <w:sz w:val="18"/>
              </w:rPr>
              <w:t>Marruecos</w:t>
            </w:r>
          </w:p>
        </w:tc>
        <w:tc>
          <w:tcPr>
            <w:tcW w:w="1276" w:type="dxa"/>
            <w:shd w:val="clear" w:color="auto" w:fill="auto"/>
            <w:vAlign w:val="bottom"/>
          </w:tcPr>
          <w:p w14:paraId="7F4FBB23"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w:t>
            </w:r>
          </w:p>
        </w:tc>
        <w:tc>
          <w:tcPr>
            <w:tcW w:w="1417" w:type="dxa"/>
            <w:shd w:val="clear" w:color="auto" w:fill="auto"/>
            <w:vAlign w:val="bottom"/>
          </w:tcPr>
          <w:p w14:paraId="30CB24B4"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3</w:t>
            </w:r>
          </w:p>
        </w:tc>
        <w:tc>
          <w:tcPr>
            <w:tcW w:w="1134" w:type="dxa"/>
            <w:shd w:val="clear" w:color="auto" w:fill="auto"/>
            <w:vAlign w:val="bottom"/>
          </w:tcPr>
          <w:p w14:paraId="7C4BD1F2"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992" w:type="dxa"/>
            <w:shd w:val="clear" w:color="auto" w:fill="auto"/>
            <w:vAlign w:val="bottom"/>
          </w:tcPr>
          <w:p w14:paraId="03C238D7"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4</w:t>
            </w:r>
          </w:p>
        </w:tc>
      </w:tr>
      <w:tr w:rsidR="000544A3" w:rsidRPr="000544A3" w14:paraId="1C7E8A42" w14:textId="77777777" w:rsidTr="006B3D5D">
        <w:trPr>
          <w:trHeight w:val="240"/>
        </w:trPr>
        <w:tc>
          <w:tcPr>
            <w:tcW w:w="2552" w:type="dxa"/>
            <w:shd w:val="clear" w:color="auto" w:fill="auto"/>
          </w:tcPr>
          <w:p w14:paraId="414C9DE9" w14:textId="77777777" w:rsidR="000544A3" w:rsidRPr="000544A3" w:rsidRDefault="000544A3" w:rsidP="000544A3">
            <w:pPr>
              <w:pStyle w:val="SingleTxtG"/>
              <w:tabs>
                <w:tab w:val="clear" w:pos="1701"/>
                <w:tab w:val="clear" w:pos="2268"/>
                <w:tab w:val="clear" w:pos="2835"/>
              </w:tabs>
              <w:spacing w:before="40" w:after="40" w:line="220" w:lineRule="exact"/>
              <w:ind w:left="0" w:right="0"/>
              <w:jc w:val="left"/>
              <w:rPr>
                <w:sz w:val="18"/>
              </w:rPr>
            </w:pPr>
            <w:r w:rsidRPr="000544A3">
              <w:rPr>
                <w:sz w:val="18"/>
              </w:rPr>
              <w:t>Mauritania</w:t>
            </w:r>
          </w:p>
        </w:tc>
        <w:tc>
          <w:tcPr>
            <w:tcW w:w="1276" w:type="dxa"/>
            <w:shd w:val="clear" w:color="auto" w:fill="auto"/>
            <w:vAlign w:val="bottom"/>
          </w:tcPr>
          <w:p w14:paraId="3352B9DA"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1417" w:type="dxa"/>
            <w:shd w:val="clear" w:color="auto" w:fill="auto"/>
            <w:vAlign w:val="bottom"/>
          </w:tcPr>
          <w:p w14:paraId="07B0C19B"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w:t>
            </w:r>
          </w:p>
        </w:tc>
        <w:tc>
          <w:tcPr>
            <w:tcW w:w="1134" w:type="dxa"/>
            <w:shd w:val="clear" w:color="auto" w:fill="auto"/>
            <w:vAlign w:val="bottom"/>
          </w:tcPr>
          <w:p w14:paraId="23000FE2"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992" w:type="dxa"/>
            <w:shd w:val="clear" w:color="auto" w:fill="auto"/>
            <w:vAlign w:val="bottom"/>
          </w:tcPr>
          <w:p w14:paraId="546E09E5"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w:t>
            </w:r>
          </w:p>
        </w:tc>
      </w:tr>
      <w:tr w:rsidR="000544A3" w:rsidRPr="000544A3" w14:paraId="09B92F17" w14:textId="77777777" w:rsidTr="006B3D5D">
        <w:trPr>
          <w:trHeight w:val="240"/>
        </w:trPr>
        <w:tc>
          <w:tcPr>
            <w:tcW w:w="2552" w:type="dxa"/>
            <w:shd w:val="clear" w:color="auto" w:fill="auto"/>
          </w:tcPr>
          <w:p w14:paraId="3D8AC751" w14:textId="77777777" w:rsidR="000544A3" w:rsidRPr="000544A3" w:rsidRDefault="000544A3" w:rsidP="000544A3">
            <w:pPr>
              <w:pStyle w:val="SingleTxtG"/>
              <w:tabs>
                <w:tab w:val="clear" w:pos="1701"/>
                <w:tab w:val="clear" w:pos="2268"/>
                <w:tab w:val="clear" w:pos="2835"/>
              </w:tabs>
              <w:spacing w:before="40" w:after="40" w:line="220" w:lineRule="exact"/>
              <w:ind w:left="0" w:right="0"/>
              <w:jc w:val="left"/>
              <w:rPr>
                <w:sz w:val="18"/>
              </w:rPr>
            </w:pPr>
            <w:r w:rsidRPr="000544A3">
              <w:rPr>
                <w:sz w:val="18"/>
              </w:rPr>
              <w:t>México</w:t>
            </w:r>
          </w:p>
        </w:tc>
        <w:tc>
          <w:tcPr>
            <w:tcW w:w="1276" w:type="dxa"/>
            <w:shd w:val="clear" w:color="auto" w:fill="auto"/>
            <w:vAlign w:val="bottom"/>
          </w:tcPr>
          <w:p w14:paraId="100D30E4"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88</w:t>
            </w:r>
          </w:p>
        </w:tc>
        <w:tc>
          <w:tcPr>
            <w:tcW w:w="1417" w:type="dxa"/>
            <w:shd w:val="clear" w:color="auto" w:fill="auto"/>
            <w:vAlign w:val="bottom"/>
          </w:tcPr>
          <w:p w14:paraId="651952B9"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w:t>
            </w:r>
          </w:p>
        </w:tc>
        <w:tc>
          <w:tcPr>
            <w:tcW w:w="1134" w:type="dxa"/>
            <w:shd w:val="clear" w:color="auto" w:fill="auto"/>
            <w:vAlign w:val="bottom"/>
          </w:tcPr>
          <w:p w14:paraId="17877061"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188</w:t>
            </w:r>
          </w:p>
        </w:tc>
        <w:tc>
          <w:tcPr>
            <w:tcW w:w="992" w:type="dxa"/>
            <w:shd w:val="clear" w:color="auto" w:fill="auto"/>
            <w:vAlign w:val="bottom"/>
          </w:tcPr>
          <w:p w14:paraId="41EF05AA"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277</w:t>
            </w:r>
          </w:p>
        </w:tc>
      </w:tr>
      <w:tr w:rsidR="000544A3" w:rsidRPr="000544A3" w14:paraId="4B7A00D0" w14:textId="77777777" w:rsidTr="006B3D5D">
        <w:trPr>
          <w:trHeight w:val="240"/>
        </w:trPr>
        <w:tc>
          <w:tcPr>
            <w:tcW w:w="2552" w:type="dxa"/>
            <w:shd w:val="clear" w:color="auto" w:fill="auto"/>
          </w:tcPr>
          <w:p w14:paraId="20504127" w14:textId="77777777" w:rsidR="000544A3" w:rsidRPr="000544A3" w:rsidRDefault="000544A3" w:rsidP="000544A3">
            <w:pPr>
              <w:pStyle w:val="SingleTxtG"/>
              <w:tabs>
                <w:tab w:val="clear" w:pos="1701"/>
                <w:tab w:val="clear" w:pos="2268"/>
                <w:tab w:val="clear" w:pos="2835"/>
              </w:tabs>
              <w:spacing w:before="40" w:after="40" w:line="220" w:lineRule="exact"/>
              <w:ind w:left="0" w:right="0"/>
              <w:jc w:val="left"/>
              <w:rPr>
                <w:sz w:val="18"/>
              </w:rPr>
            </w:pPr>
            <w:r w:rsidRPr="000544A3">
              <w:rPr>
                <w:sz w:val="18"/>
              </w:rPr>
              <w:t>Perú</w:t>
            </w:r>
          </w:p>
        </w:tc>
        <w:tc>
          <w:tcPr>
            <w:tcW w:w="1276" w:type="dxa"/>
            <w:shd w:val="clear" w:color="auto" w:fill="auto"/>
            <w:vAlign w:val="bottom"/>
          </w:tcPr>
          <w:p w14:paraId="41E026B2"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14</w:t>
            </w:r>
          </w:p>
        </w:tc>
        <w:tc>
          <w:tcPr>
            <w:tcW w:w="1417" w:type="dxa"/>
            <w:shd w:val="clear" w:color="auto" w:fill="auto"/>
            <w:vAlign w:val="bottom"/>
          </w:tcPr>
          <w:p w14:paraId="4F3956FA"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1134" w:type="dxa"/>
            <w:shd w:val="clear" w:color="auto" w:fill="auto"/>
            <w:vAlign w:val="bottom"/>
          </w:tcPr>
          <w:p w14:paraId="65CA8644"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992" w:type="dxa"/>
            <w:shd w:val="clear" w:color="auto" w:fill="auto"/>
            <w:vAlign w:val="bottom"/>
          </w:tcPr>
          <w:p w14:paraId="258DC98E"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14</w:t>
            </w:r>
          </w:p>
        </w:tc>
      </w:tr>
      <w:tr w:rsidR="000544A3" w:rsidRPr="000544A3" w14:paraId="41E98B5A" w14:textId="77777777" w:rsidTr="006B3D5D">
        <w:trPr>
          <w:trHeight w:val="240"/>
        </w:trPr>
        <w:tc>
          <w:tcPr>
            <w:tcW w:w="2552" w:type="dxa"/>
            <w:shd w:val="clear" w:color="auto" w:fill="auto"/>
          </w:tcPr>
          <w:p w14:paraId="227DF631" w14:textId="77777777" w:rsidR="000544A3" w:rsidRPr="000544A3" w:rsidRDefault="000544A3" w:rsidP="000544A3">
            <w:pPr>
              <w:pStyle w:val="SingleTxtG"/>
              <w:tabs>
                <w:tab w:val="clear" w:pos="1701"/>
                <w:tab w:val="clear" w:pos="2268"/>
                <w:tab w:val="clear" w:pos="2835"/>
              </w:tabs>
              <w:spacing w:before="40" w:after="40" w:line="220" w:lineRule="exact"/>
              <w:ind w:left="0" w:right="0"/>
              <w:jc w:val="left"/>
              <w:rPr>
                <w:sz w:val="18"/>
              </w:rPr>
            </w:pPr>
            <w:r w:rsidRPr="000544A3">
              <w:rPr>
                <w:sz w:val="18"/>
              </w:rPr>
              <w:t>Sri Lanka</w:t>
            </w:r>
          </w:p>
        </w:tc>
        <w:tc>
          <w:tcPr>
            <w:tcW w:w="1276" w:type="dxa"/>
            <w:shd w:val="clear" w:color="auto" w:fill="auto"/>
            <w:vAlign w:val="bottom"/>
          </w:tcPr>
          <w:p w14:paraId="555A8C58"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w:t>
            </w:r>
          </w:p>
        </w:tc>
        <w:tc>
          <w:tcPr>
            <w:tcW w:w="1417" w:type="dxa"/>
            <w:shd w:val="clear" w:color="auto" w:fill="auto"/>
            <w:vAlign w:val="bottom"/>
          </w:tcPr>
          <w:p w14:paraId="0DC6DDF2"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1134" w:type="dxa"/>
            <w:shd w:val="clear" w:color="auto" w:fill="auto"/>
            <w:vAlign w:val="bottom"/>
          </w:tcPr>
          <w:p w14:paraId="213D3574"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992" w:type="dxa"/>
            <w:shd w:val="clear" w:color="auto" w:fill="auto"/>
            <w:vAlign w:val="bottom"/>
          </w:tcPr>
          <w:p w14:paraId="443860E2"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w:t>
            </w:r>
          </w:p>
        </w:tc>
      </w:tr>
      <w:tr w:rsidR="000544A3" w:rsidRPr="000544A3" w14:paraId="1DB074B4" w14:textId="77777777" w:rsidTr="006B3D5D">
        <w:trPr>
          <w:trHeight w:val="240"/>
        </w:trPr>
        <w:tc>
          <w:tcPr>
            <w:tcW w:w="2552" w:type="dxa"/>
            <w:shd w:val="clear" w:color="auto" w:fill="auto"/>
          </w:tcPr>
          <w:p w14:paraId="3793DFF3" w14:textId="77777777" w:rsidR="000544A3" w:rsidRPr="000544A3" w:rsidRDefault="000544A3" w:rsidP="000544A3">
            <w:pPr>
              <w:pStyle w:val="SingleTxtG"/>
              <w:tabs>
                <w:tab w:val="clear" w:pos="1701"/>
                <w:tab w:val="clear" w:pos="2268"/>
                <w:tab w:val="clear" w:pos="2835"/>
              </w:tabs>
              <w:spacing w:before="40" w:after="40" w:line="220" w:lineRule="exact"/>
              <w:ind w:left="0" w:right="0"/>
              <w:jc w:val="left"/>
              <w:rPr>
                <w:sz w:val="18"/>
              </w:rPr>
            </w:pPr>
            <w:r w:rsidRPr="000544A3">
              <w:rPr>
                <w:sz w:val="18"/>
              </w:rPr>
              <w:t>Sudán</w:t>
            </w:r>
          </w:p>
        </w:tc>
        <w:tc>
          <w:tcPr>
            <w:tcW w:w="1276" w:type="dxa"/>
            <w:shd w:val="clear" w:color="auto" w:fill="auto"/>
            <w:vAlign w:val="bottom"/>
          </w:tcPr>
          <w:p w14:paraId="3F034877"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w:t>
            </w:r>
          </w:p>
        </w:tc>
        <w:tc>
          <w:tcPr>
            <w:tcW w:w="1417" w:type="dxa"/>
            <w:shd w:val="clear" w:color="auto" w:fill="auto"/>
            <w:vAlign w:val="bottom"/>
          </w:tcPr>
          <w:p w14:paraId="7BFFD93D"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1134" w:type="dxa"/>
            <w:shd w:val="clear" w:color="auto" w:fill="auto"/>
            <w:vAlign w:val="bottom"/>
          </w:tcPr>
          <w:p w14:paraId="213DFB76"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992" w:type="dxa"/>
            <w:shd w:val="clear" w:color="auto" w:fill="auto"/>
            <w:vAlign w:val="bottom"/>
          </w:tcPr>
          <w:p w14:paraId="61E4B2E9"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w:t>
            </w:r>
          </w:p>
        </w:tc>
      </w:tr>
      <w:tr w:rsidR="000544A3" w:rsidRPr="000544A3" w14:paraId="0D6B577A" w14:textId="77777777" w:rsidTr="006B3D5D">
        <w:trPr>
          <w:trHeight w:val="240"/>
        </w:trPr>
        <w:tc>
          <w:tcPr>
            <w:tcW w:w="2552" w:type="dxa"/>
            <w:shd w:val="clear" w:color="auto" w:fill="auto"/>
          </w:tcPr>
          <w:p w14:paraId="1579F1FD" w14:textId="77777777" w:rsidR="000544A3" w:rsidRPr="000544A3" w:rsidRDefault="000544A3" w:rsidP="000544A3">
            <w:pPr>
              <w:pStyle w:val="SingleTxtG"/>
              <w:tabs>
                <w:tab w:val="clear" w:pos="1701"/>
                <w:tab w:val="clear" w:pos="2268"/>
                <w:tab w:val="clear" w:pos="2835"/>
              </w:tabs>
              <w:spacing w:before="40" w:after="40" w:line="220" w:lineRule="exact"/>
              <w:ind w:left="0" w:right="0"/>
              <w:jc w:val="left"/>
              <w:rPr>
                <w:sz w:val="18"/>
              </w:rPr>
            </w:pPr>
            <w:r w:rsidRPr="000544A3">
              <w:rPr>
                <w:sz w:val="18"/>
              </w:rPr>
              <w:t>Togo</w:t>
            </w:r>
          </w:p>
        </w:tc>
        <w:tc>
          <w:tcPr>
            <w:tcW w:w="1276" w:type="dxa"/>
            <w:shd w:val="clear" w:color="auto" w:fill="auto"/>
            <w:vAlign w:val="bottom"/>
          </w:tcPr>
          <w:p w14:paraId="02452D2A"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2</w:t>
            </w:r>
          </w:p>
        </w:tc>
        <w:tc>
          <w:tcPr>
            <w:tcW w:w="1417" w:type="dxa"/>
            <w:shd w:val="clear" w:color="auto" w:fill="auto"/>
            <w:vAlign w:val="bottom"/>
          </w:tcPr>
          <w:p w14:paraId="32E244DA"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1134" w:type="dxa"/>
            <w:shd w:val="clear" w:color="auto" w:fill="auto"/>
            <w:vAlign w:val="bottom"/>
          </w:tcPr>
          <w:p w14:paraId="2D783990"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992" w:type="dxa"/>
            <w:shd w:val="clear" w:color="auto" w:fill="auto"/>
            <w:vAlign w:val="bottom"/>
          </w:tcPr>
          <w:p w14:paraId="78451609"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2</w:t>
            </w:r>
          </w:p>
        </w:tc>
      </w:tr>
      <w:tr w:rsidR="000544A3" w:rsidRPr="000544A3" w14:paraId="58A425F8" w14:textId="77777777" w:rsidTr="006B3D5D">
        <w:trPr>
          <w:trHeight w:val="240"/>
        </w:trPr>
        <w:tc>
          <w:tcPr>
            <w:tcW w:w="2552" w:type="dxa"/>
            <w:tcBorders>
              <w:bottom w:val="single" w:sz="4" w:space="0" w:color="auto"/>
            </w:tcBorders>
            <w:shd w:val="clear" w:color="auto" w:fill="auto"/>
          </w:tcPr>
          <w:p w14:paraId="6A078EB4" w14:textId="77777777" w:rsidR="000544A3" w:rsidRPr="000544A3" w:rsidRDefault="000544A3" w:rsidP="000544A3">
            <w:pPr>
              <w:pStyle w:val="SingleTxtG"/>
              <w:tabs>
                <w:tab w:val="clear" w:pos="1701"/>
                <w:tab w:val="clear" w:pos="2268"/>
                <w:tab w:val="clear" w:pos="2835"/>
              </w:tabs>
              <w:spacing w:before="40" w:after="40" w:line="220" w:lineRule="exact"/>
              <w:ind w:left="0" w:right="0"/>
              <w:jc w:val="left"/>
              <w:rPr>
                <w:sz w:val="18"/>
              </w:rPr>
            </w:pPr>
            <w:r w:rsidRPr="000544A3">
              <w:rPr>
                <w:sz w:val="18"/>
              </w:rPr>
              <w:t>Ucrania</w:t>
            </w:r>
          </w:p>
        </w:tc>
        <w:tc>
          <w:tcPr>
            <w:tcW w:w="1276" w:type="dxa"/>
            <w:tcBorders>
              <w:bottom w:val="single" w:sz="4" w:space="0" w:color="auto"/>
            </w:tcBorders>
            <w:shd w:val="clear" w:color="auto" w:fill="auto"/>
            <w:vAlign w:val="bottom"/>
          </w:tcPr>
          <w:p w14:paraId="3EFA6FC0"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1417" w:type="dxa"/>
            <w:tcBorders>
              <w:bottom w:val="single" w:sz="4" w:space="0" w:color="auto"/>
            </w:tcBorders>
            <w:shd w:val="clear" w:color="auto" w:fill="auto"/>
            <w:vAlign w:val="bottom"/>
          </w:tcPr>
          <w:p w14:paraId="289DE2DB"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w:t>
            </w:r>
          </w:p>
        </w:tc>
        <w:tc>
          <w:tcPr>
            <w:tcW w:w="1134" w:type="dxa"/>
            <w:tcBorders>
              <w:bottom w:val="single" w:sz="4" w:space="0" w:color="auto"/>
            </w:tcBorders>
            <w:shd w:val="clear" w:color="auto" w:fill="auto"/>
            <w:vAlign w:val="bottom"/>
          </w:tcPr>
          <w:p w14:paraId="4C14B7AF"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w:t>
            </w:r>
          </w:p>
        </w:tc>
        <w:tc>
          <w:tcPr>
            <w:tcW w:w="992" w:type="dxa"/>
            <w:tcBorders>
              <w:bottom w:val="single" w:sz="4" w:space="0" w:color="auto"/>
            </w:tcBorders>
            <w:shd w:val="clear" w:color="auto" w:fill="auto"/>
            <w:vAlign w:val="bottom"/>
          </w:tcPr>
          <w:p w14:paraId="51D7A364" w14:textId="77777777" w:rsidR="000544A3" w:rsidRPr="000544A3" w:rsidRDefault="000544A3" w:rsidP="000544A3">
            <w:pPr>
              <w:pStyle w:val="SingleTxtG"/>
              <w:tabs>
                <w:tab w:val="clear" w:pos="1701"/>
                <w:tab w:val="clear" w:pos="2268"/>
                <w:tab w:val="clear" w:pos="2835"/>
              </w:tabs>
              <w:spacing w:before="40" w:after="40" w:line="220" w:lineRule="exact"/>
              <w:ind w:left="28" w:right="28"/>
              <w:jc w:val="right"/>
              <w:rPr>
                <w:sz w:val="18"/>
              </w:rPr>
            </w:pPr>
            <w:r w:rsidRPr="000544A3">
              <w:rPr>
                <w:sz w:val="18"/>
              </w:rPr>
              <w:t>1</w:t>
            </w:r>
          </w:p>
        </w:tc>
      </w:tr>
      <w:tr w:rsidR="000544A3" w:rsidRPr="000544A3" w14:paraId="54A13333" w14:textId="77777777" w:rsidTr="006B3D5D">
        <w:trPr>
          <w:trHeight w:val="240"/>
        </w:trPr>
        <w:tc>
          <w:tcPr>
            <w:tcW w:w="2552" w:type="dxa"/>
            <w:tcBorders>
              <w:top w:val="single" w:sz="4" w:space="0" w:color="auto"/>
              <w:bottom w:val="single" w:sz="12" w:space="0" w:color="auto"/>
            </w:tcBorders>
            <w:shd w:val="clear" w:color="auto" w:fill="auto"/>
          </w:tcPr>
          <w:p w14:paraId="6FFFA6E8" w14:textId="77777777" w:rsidR="000544A3" w:rsidRPr="000544A3" w:rsidRDefault="000544A3" w:rsidP="000544A3">
            <w:pPr>
              <w:pStyle w:val="SingleTxtG"/>
              <w:tabs>
                <w:tab w:val="clear" w:pos="1701"/>
                <w:tab w:val="clear" w:pos="2268"/>
                <w:tab w:val="clear" w:pos="2835"/>
              </w:tabs>
              <w:spacing w:before="80" w:after="80" w:line="220" w:lineRule="exact"/>
              <w:ind w:left="283" w:right="0"/>
              <w:jc w:val="left"/>
              <w:rPr>
                <w:b/>
                <w:bCs/>
                <w:sz w:val="18"/>
              </w:rPr>
            </w:pPr>
            <w:r w:rsidRPr="000544A3">
              <w:rPr>
                <w:b/>
                <w:bCs/>
                <w:sz w:val="18"/>
              </w:rPr>
              <w:t>Total</w:t>
            </w:r>
          </w:p>
        </w:tc>
        <w:tc>
          <w:tcPr>
            <w:tcW w:w="1276" w:type="dxa"/>
            <w:tcBorders>
              <w:top w:val="single" w:sz="4" w:space="0" w:color="auto"/>
              <w:bottom w:val="single" w:sz="12" w:space="0" w:color="auto"/>
            </w:tcBorders>
            <w:shd w:val="clear" w:color="auto" w:fill="auto"/>
            <w:vAlign w:val="bottom"/>
          </w:tcPr>
          <w:p w14:paraId="3DB2F8B5" w14:textId="77777777" w:rsidR="000544A3" w:rsidRPr="000544A3" w:rsidRDefault="000544A3" w:rsidP="000544A3">
            <w:pPr>
              <w:pStyle w:val="SingleTxtG"/>
              <w:tabs>
                <w:tab w:val="clear" w:pos="1701"/>
                <w:tab w:val="clear" w:pos="2268"/>
                <w:tab w:val="clear" w:pos="2835"/>
              </w:tabs>
              <w:spacing w:before="80" w:after="80" w:line="220" w:lineRule="exact"/>
              <w:ind w:left="28" w:right="28"/>
              <w:jc w:val="right"/>
              <w:rPr>
                <w:b/>
                <w:bCs/>
                <w:sz w:val="18"/>
              </w:rPr>
            </w:pPr>
            <w:r w:rsidRPr="000544A3">
              <w:rPr>
                <w:b/>
                <w:bCs/>
                <w:sz w:val="18"/>
              </w:rPr>
              <w:t>484</w:t>
            </w:r>
          </w:p>
        </w:tc>
        <w:tc>
          <w:tcPr>
            <w:tcW w:w="1417" w:type="dxa"/>
            <w:tcBorders>
              <w:top w:val="single" w:sz="4" w:space="0" w:color="auto"/>
              <w:bottom w:val="single" w:sz="12" w:space="0" w:color="auto"/>
            </w:tcBorders>
            <w:shd w:val="clear" w:color="auto" w:fill="auto"/>
            <w:vAlign w:val="bottom"/>
          </w:tcPr>
          <w:p w14:paraId="15FC1D49" w14:textId="77777777" w:rsidR="000544A3" w:rsidRPr="000544A3" w:rsidRDefault="000544A3" w:rsidP="000544A3">
            <w:pPr>
              <w:pStyle w:val="SingleTxtG"/>
              <w:tabs>
                <w:tab w:val="clear" w:pos="1701"/>
                <w:tab w:val="clear" w:pos="2268"/>
                <w:tab w:val="clear" w:pos="2835"/>
              </w:tabs>
              <w:spacing w:before="80" w:after="80" w:line="220" w:lineRule="exact"/>
              <w:ind w:left="28" w:right="28"/>
              <w:jc w:val="right"/>
              <w:rPr>
                <w:b/>
                <w:bCs/>
                <w:sz w:val="18"/>
              </w:rPr>
            </w:pPr>
            <w:r w:rsidRPr="000544A3">
              <w:rPr>
                <w:b/>
                <w:bCs/>
                <w:sz w:val="18"/>
              </w:rPr>
              <w:t>41</w:t>
            </w:r>
          </w:p>
        </w:tc>
        <w:tc>
          <w:tcPr>
            <w:tcW w:w="1134" w:type="dxa"/>
            <w:tcBorders>
              <w:top w:val="single" w:sz="4" w:space="0" w:color="auto"/>
              <w:bottom w:val="single" w:sz="12" w:space="0" w:color="auto"/>
            </w:tcBorders>
            <w:shd w:val="clear" w:color="auto" w:fill="auto"/>
            <w:vAlign w:val="bottom"/>
          </w:tcPr>
          <w:p w14:paraId="03FC31B8" w14:textId="77777777" w:rsidR="000544A3" w:rsidRPr="000544A3" w:rsidRDefault="000544A3" w:rsidP="000544A3">
            <w:pPr>
              <w:pStyle w:val="SingleTxtG"/>
              <w:tabs>
                <w:tab w:val="clear" w:pos="1701"/>
                <w:tab w:val="clear" w:pos="2268"/>
                <w:tab w:val="clear" w:pos="2835"/>
              </w:tabs>
              <w:spacing w:before="80" w:after="80" w:line="220" w:lineRule="exact"/>
              <w:ind w:left="28" w:right="28"/>
              <w:jc w:val="right"/>
              <w:rPr>
                <w:b/>
                <w:bCs/>
                <w:sz w:val="18"/>
              </w:rPr>
            </w:pPr>
            <w:r w:rsidRPr="000544A3">
              <w:rPr>
                <w:b/>
                <w:bCs/>
                <w:sz w:val="18"/>
              </w:rPr>
              <w:t>207</w:t>
            </w:r>
          </w:p>
        </w:tc>
        <w:tc>
          <w:tcPr>
            <w:tcW w:w="992" w:type="dxa"/>
            <w:tcBorders>
              <w:top w:val="single" w:sz="4" w:space="0" w:color="auto"/>
              <w:bottom w:val="single" w:sz="12" w:space="0" w:color="auto"/>
            </w:tcBorders>
            <w:shd w:val="clear" w:color="auto" w:fill="auto"/>
            <w:vAlign w:val="bottom"/>
          </w:tcPr>
          <w:p w14:paraId="7D0C1C28" w14:textId="77777777" w:rsidR="000544A3" w:rsidRPr="000544A3" w:rsidRDefault="000544A3" w:rsidP="000544A3">
            <w:pPr>
              <w:pStyle w:val="SingleTxtG"/>
              <w:tabs>
                <w:tab w:val="clear" w:pos="1701"/>
                <w:tab w:val="clear" w:pos="2268"/>
                <w:tab w:val="clear" w:pos="2835"/>
              </w:tabs>
              <w:spacing w:before="80" w:after="80" w:line="220" w:lineRule="exact"/>
              <w:ind w:left="28" w:right="28"/>
              <w:jc w:val="right"/>
              <w:rPr>
                <w:b/>
                <w:bCs/>
                <w:sz w:val="18"/>
              </w:rPr>
            </w:pPr>
            <w:r w:rsidRPr="000544A3">
              <w:rPr>
                <w:b/>
                <w:bCs/>
                <w:sz w:val="18"/>
              </w:rPr>
              <w:t>732</w:t>
            </w:r>
          </w:p>
        </w:tc>
      </w:tr>
    </w:tbl>
    <w:p w14:paraId="4736115B" w14:textId="48400F95" w:rsidR="000544A3" w:rsidRPr="000544A3" w:rsidRDefault="000544A3" w:rsidP="000544A3">
      <w:pPr>
        <w:pStyle w:val="SingleTxtG"/>
        <w:spacing w:before="120" w:after="240"/>
        <w:ind w:firstLine="170"/>
        <w:jc w:val="left"/>
        <w:rPr>
          <w:i/>
          <w:iCs/>
          <w:sz w:val="18"/>
          <w:szCs w:val="18"/>
        </w:rPr>
      </w:pPr>
      <w:r w:rsidRPr="000544A3">
        <w:rPr>
          <w:sz w:val="18"/>
          <w:szCs w:val="18"/>
        </w:rPr>
        <w:t>*</w:t>
      </w:r>
      <w:r>
        <w:rPr>
          <w:sz w:val="18"/>
          <w:szCs w:val="18"/>
        </w:rPr>
        <w:t xml:space="preserve"> </w:t>
      </w:r>
      <w:r w:rsidRPr="000544A3">
        <w:rPr>
          <w:sz w:val="18"/>
          <w:szCs w:val="18"/>
        </w:rPr>
        <w:t xml:space="preserve"> </w:t>
      </w:r>
      <w:r w:rsidRPr="000544A3">
        <w:rPr>
          <w:i/>
          <w:iCs/>
          <w:sz w:val="18"/>
          <w:szCs w:val="18"/>
        </w:rPr>
        <w:t>Los casos suspendidos pueden reactivarse de manera inmediata en cuanto se reciba de los autores de la petición de acción urgente la información pendiente.</w:t>
      </w:r>
    </w:p>
    <w:p w14:paraId="0044A422" w14:textId="46371DD0" w:rsidR="000544A3" w:rsidRPr="000544A3" w:rsidRDefault="000544A3" w:rsidP="000544A3">
      <w:pPr>
        <w:pStyle w:val="SingleTxtG"/>
      </w:pPr>
      <w:r w:rsidRPr="000544A3">
        <w:t>8.</w:t>
      </w:r>
      <w:r w:rsidRPr="000544A3">
        <w:tab/>
        <w:t>El Comité celebra que, hasta el momento, se haya localizado a 494 personas desaparecidas en cuyo nombre se había abierto una acción urgente, 61 de ellas desde el 1 de enero de 2023 hasta la fecha. El Comité se congratula particularmente por el hecho de que</w:t>
      </w:r>
      <w:r w:rsidR="00657D80">
        <w:t> </w:t>
      </w:r>
      <w:r w:rsidRPr="000544A3">
        <w:t>438 de esas personas hayan sido localizadas con vida, 37 de ellas desde el 1 de enero de</w:t>
      </w:r>
      <w:r w:rsidR="00657D80">
        <w:t> </w:t>
      </w:r>
      <w:r w:rsidRPr="000544A3">
        <w:t>2023 hasta la fecha.</w:t>
      </w:r>
      <w:bookmarkStart w:id="6" w:name="_Hlk127358588"/>
      <w:bookmarkEnd w:id="6"/>
    </w:p>
    <w:p w14:paraId="6459582F" w14:textId="5CA292E1" w:rsidR="000544A3" w:rsidRPr="000544A3" w:rsidRDefault="000544A3" w:rsidP="000544A3">
      <w:pPr>
        <w:pStyle w:val="H1G"/>
      </w:pPr>
      <w:r>
        <w:tab/>
      </w:r>
      <w:r w:rsidRPr="000544A3">
        <w:t>D.</w:t>
      </w:r>
      <w:r w:rsidRPr="000544A3">
        <w:tab/>
        <w:t>Evolución desde el final del 25º período de sesiones</w:t>
      </w:r>
    </w:p>
    <w:p w14:paraId="5298E6E1" w14:textId="77777777" w:rsidR="000544A3" w:rsidRPr="000544A3" w:rsidRDefault="000544A3" w:rsidP="000544A3">
      <w:pPr>
        <w:pStyle w:val="SingleTxtG"/>
      </w:pPr>
      <w:r w:rsidRPr="000544A3">
        <w:t>9.</w:t>
      </w:r>
      <w:r w:rsidRPr="000544A3">
        <w:tab/>
        <w:t>Al igual que en períodos anteriores, el Comité ha mantenido contacto continuo con los Estados partes, a través de sus respectivas misiones permanentes, y con los autores de las peticiones de acción urgente y ha cooperado con diversos asociados, entre ellos el ACNUDH y las presencias de las Naciones Unidas sobre el terreno, para aclarar situaciones, verificar algunas informaciones presentadas y buscar datos adicionales pertinentes para los casos en cuestión.</w:t>
      </w:r>
    </w:p>
    <w:p w14:paraId="4EDE2BDD" w14:textId="77777777" w:rsidR="000544A3" w:rsidRPr="000544A3" w:rsidRDefault="000544A3" w:rsidP="000544A3">
      <w:pPr>
        <w:pStyle w:val="SingleTxtG"/>
      </w:pPr>
      <w:r w:rsidRPr="000544A3">
        <w:t>10.</w:t>
      </w:r>
      <w:r w:rsidRPr="000544A3">
        <w:tab/>
        <w:t>Aunque la intención no es hacer un análisis exhaustivo de toda la información recibida en el marco del procedimiento de acción urgente, en los párrafos siguientes se describen los problemas, las tendencias y los avances generales y específicos observados en relación con el procedimiento durante el período que abarca el informe.</w:t>
      </w:r>
    </w:p>
    <w:p w14:paraId="3C45AD3B" w14:textId="1FAA7D12" w:rsidR="000544A3" w:rsidRPr="000544A3" w:rsidRDefault="000544A3" w:rsidP="000544A3">
      <w:pPr>
        <w:pStyle w:val="SingleTxtG"/>
      </w:pPr>
      <w:r w:rsidRPr="000544A3">
        <w:lastRenderedPageBreak/>
        <w:t>11.</w:t>
      </w:r>
      <w:r w:rsidRPr="000544A3">
        <w:tab/>
        <w:t>La información recibida en el contexto del procedimiento de acción urgente confirma tendencias ya señaladas en los informes aprobados por el Comité en sus períodos de sesiones</w:t>
      </w:r>
      <w:r w:rsidR="002E60A0">
        <w:t> </w:t>
      </w:r>
      <w:r w:rsidRPr="000544A3">
        <w:t>11º a 25º</w:t>
      </w:r>
      <w:r w:rsidRPr="000544A3">
        <w:rPr>
          <w:sz w:val="18"/>
          <w:szCs w:val="18"/>
          <w:vertAlign w:val="superscript"/>
        </w:rPr>
        <w:footnoteReference w:id="3"/>
      </w:r>
      <w:r w:rsidRPr="000544A3">
        <w:t xml:space="preserve"> y pone de manifiesto otras nuevas.</w:t>
      </w:r>
    </w:p>
    <w:p w14:paraId="58137225" w14:textId="63E9B414" w:rsidR="000544A3" w:rsidRPr="000544A3" w:rsidRDefault="000544A3" w:rsidP="000544A3">
      <w:pPr>
        <w:pStyle w:val="H23G"/>
      </w:pPr>
      <w:r>
        <w:tab/>
      </w:r>
      <w:r w:rsidRPr="000544A3">
        <w:t>1.</w:t>
      </w:r>
      <w:r w:rsidRPr="000544A3">
        <w:tab/>
        <w:t>Cooperación de los autores de acciones urgentes con el Comité</w:t>
      </w:r>
    </w:p>
    <w:p w14:paraId="7D0EDABE" w14:textId="77777777" w:rsidR="000544A3" w:rsidRPr="000544A3" w:rsidRDefault="000544A3" w:rsidP="000544A3">
      <w:pPr>
        <w:pStyle w:val="SingleTxtG"/>
      </w:pPr>
      <w:r w:rsidRPr="000544A3">
        <w:t>12.</w:t>
      </w:r>
      <w:r w:rsidRPr="000544A3">
        <w:tab/>
        <w:t>El Comité señala que es importante que, al presentar una petición de acción urgente, los autores faciliten el mayor número de detalles posible y se aseguren de que se indican debidamente el nombre completo de la persona desaparecida y otros datos que faciliten su identificación, así como las circunstancias de la desaparición. A ese respecto, el Comité señala que, cuando el nombre original no esté escrito en alfabeto latino, debería facilitarse tanto en la lengua original como en su forma transliterada. Durante el período que abarca el informe, el Comité tuvo que ponerse en contacto con los autores para solicitar aclaraciones e información adicional en más de 15 casos, lo que retrasó la tramitación de las peticiones. Cuando se considera necesario, el Comité recurre también a otras fuentes de información confidenciales para verificar la información facilitada.</w:t>
      </w:r>
    </w:p>
    <w:p w14:paraId="3DEA9B0B" w14:textId="77777777" w:rsidR="000544A3" w:rsidRPr="000544A3" w:rsidRDefault="000544A3" w:rsidP="000544A3">
      <w:pPr>
        <w:pStyle w:val="SingleTxtG"/>
      </w:pPr>
      <w:r w:rsidRPr="000544A3">
        <w:t>13.</w:t>
      </w:r>
      <w:r w:rsidRPr="000544A3">
        <w:tab/>
        <w:t>Asimismo, el Comité hace hincapié en la función decisiva que desempeñan los autores de las acciones urgentes para garantizar la eficacia del procedimiento. Toda la información que estos proporcionan es debidamente analizada y tenida en cuenta por el Comité con el fin de formular recomendaciones detalladas al Estado parte. El Comité recuerda a todos los autores de acciones urgentes que no deberían dudar en comunicar al Comité cualquier información actualizada que consideren pertinente en relación con el proceso de búsqueda e investigación, la protección y la tramitación de las pruebas y la situación de los familiares y los representantes de las personas desaparecidas en cuyo nombre se hubiera registrado una acción urgente.</w:t>
      </w:r>
    </w:p>
    <w:p w14:paraId="6C4ABDC0" w14:textId="77777777" w:rsidR="000544A3" w:rsidRPr="000544A3" w:rsidRDefault="000544A3" w:rsidP="000544A3">
      <w:pPr>
        <w:pStyle w:val="SingleTxtG"/>
      </w:pPr>
      <w:r w:rsidRPr="000544A3">
        <w:t>14.</w:t>
      </w:r>
      <w:r w:rsidRPr="000544A3">
        <w:tab/>
        <w:t>Si en algún momento los autores de una petición de acción urgente ya no están en condiciones de responder, deberían informar al Comité para que se puedan considerar las diferentes opciones disponibles en cuanto al seguimiento de su caso. Si los autores de la petición no responden después de tres recordatorios, se suspende la acción urgente (véanse los párrafos 5 y 6). Durante el período que abarca el informe, tres de las acciones urgentes que se habían suspendido por falta de respuesta de los autores se reactivaron después de que estos facilitaran información, y se enviaron notas de seguimiento a los Estados en cuestión.</w:t>
      </w:r>
    </w:p>
    <w:p w14:paraId="0A5E56E7" w14:textId="17AE4427" w:rsidR="000544A3" w:rsidRPr="000544A3" w:rsidRDefault="000544A3" w:rsidP="000544A3">
      <w:pPr>
        <w:pStyle w:val="H23G"/>
      </w:pPr>
      <w:r>
        <w:tab/>
      </w:r>
      <w:r w:rsidRPr="000544A3">
        <w:t>2.</w:t>
      </w:r>
      <w:r w:rsidRPr="000544A3">
        <w:tab/>
        <w:t>Cooperación de los Estados partes con el Comité</w:t>
      </w:r>
    </w:p>
    <w:p w14:paraId="6038A1F9" w14:textId="77777777" w:rsidR="000544A3" w:rsidRPr="000544A3" w:rsidRDefault="000544A3" w:rsidP="000544A3">
      <w:pPr>
        <w:pStyle w:val="SingleTxtG"/>
      </w:pPr>
      <w:r w:rsidRPr="000544A3">
        <w:t>15.</w:t>
      </w:r>
      <w:r w:rsidRPr="000544A3">
        <w:tab/>
        <w:t>Los Estados partes tienen la obligación, con arreglo al artículo 30, párrafo 3, de la Convención, de informar al Comité, en el plazo que este determine, sobre las medidas que tomen para localizar y proteger a la persona en cuyo nombre se haya registrado una acción urgente y, de acuerdo con el artículo 26, párrafo 9, de cooperar con el Comité y asistir a sus miembros. El Comité observa que, durante el período que abarca el informe, la mayoría de los Estados partes ha respondido a sus peticiones de acción urgente, pero que normalmente tiene que enviar recordatorios antes de recibir dichas respuestas; señala también que la calidad y la pertinencia de la información facilitada es muy variable.</w:t>
      </w:r>
    </w:p>
    <w:p w14:paraId="77AAC74A" w14:textId="77777777" w:rsidR="000544A3" w:rsidRPr="000544A3" w:rsidRDefault="000544A3" w:rsidP="000544A3">
      <w:pPr>
        <w:pStyle w:val="SingleTxtG"/>
      </w:pPr>
      <w:r w:rsidRPr="000544A3">
        <w:t>16.</w:t>
      </w:r>
      <w:r w:rsidRPr="000544A3">
        <w:tab/>
        <w:t>Cuando los Estados partes interesados no proporcionan información de seguimiento en los plazos establecidos por el Comité, este envía hasta cuatro recordatorios. Si se requiere un cuarto y último recordatorio, el Comité indicará que podría decidir hacer pública la falta de cooperación del Estado parte en su siguiente informe sobre las peticiones de acción urgente, así como en el siguiente informe anual que presente a la Asamblea General.</w:t>
      </w:r>
    </w:p>
    <w:p w14:paraId="6DAC490E" w14:textId="77777777" w:rsidR="000544A3" w:rsidRPr="000544A3" w:rsidRDefault="000544A3" w:rsidP="000544A3">
      <w:pPr>
        <w:pStyle w:val="SingleTxtG"/>
      </w:pPr>
      <w:r w:rsidRPr="000544A3">
        <w:t>17.</w:t>
      </w:r>
      <w:r w:rsidRPr="000544A3">
        <w:tab/>
        <w:t>El Comité acoge con satisfacción el hecho de que, al 15 de febrero de 2024, los Estados partes habían presentado respuestas en relación con 170 de las acciones urgentes respecto de las que se había enviado el último recordatorio. No obstante, el Comité seguía esperando respuesta de los Estados partes en cuestión en relación con 218 peticiones de acción urgente, 198 de ellas relativas al Iraq.</w:t>
      </w:r>
      <w:bookmarkStart w:id="7" w:name="_Hlk127360819"/>
      <w:bookmarkEnd w:id="7"/>
    </w:p>
    <w:p w14:paraId="7326869C" w14:textId="3819236D" w:rsidR="000544A3" w:rsidRPr="000544A3" w:rsidRDefault="000544A3" w:rsidP="000544A3">
      <w:pPr>
        <w:pStyle w:val="H23G"/>
        <w:rPr>
          <w:bCs/>
        </w:rPr>
      </w:pPr>
      <w:r w:rsidRPr="000544A3">
        <w:rPr>
          <w:b w:val="0"/>
          <w:bCs/>
        </w:rPr>
        <w:lastRenderedPageBreak/>
        <w:tab/>
      </w:r>
      <w:r w:rsidRPr="000544A3">
        <w:rPr>
          <w:b w:val="0"/>
          <w:bCs/>
        </w:rPr>
        <w:tab/>
        <w:t>Cuadro 5</w:t>
      </w:r>
      <w:r w:rsidRPr="000544A3">
        <w:rPr>
          <w:b w:val="0"/>
          <w:bCs/>
        </w:rPr>
        <w:br/>
      </w:r>
      <w:r w:rsidRPr="000544A3">
        <w:rPr>
          <w:bCs/>
        </w:rPr>
        <w:t>Número de acciones urgentes respecto de las que ha expirado el último recordatorio enviado a los Estados partes en cuestión, al 15 de febrero de 2024</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477"/>
        <w:gridCol w:w="3893"/>
      </w:tblGrid>
      <w:tr w:rsidR="000544A3" w:rsidRPr="000544A3" w14:paraId="5370C831" w14:textId="77777777" w:rsidTr="000544A3">
        <w:trPr>
          <w:trHeight w:val="240"/>
          <w:tblHeader/>
        </w:trPr>
        <w:tc>
          <w:tcPr>
            <w:tcW w:w="3477" w:type="dxa"/>
            <w:tcBorders>
              <w:top w:val="single" w:sz="4" w:space="0" w:color="auto"/>
              <w:bottom w:val="single" w:sz="12" w:space="0" w:color="auto"/>
            </w:tcBorders>
            <w:shd w:val="clear" w:color="auto" w:fill="auto"/>
            <w:vAlign w:val="bottom"/>
          </w:tcPr>
          <w:p w14:paraId="2806FC12" w14:textId="77777777" w:rsidR="000544A3" w:rsidRPr="000544A3" w:rsidRDefault="000544A3" w:rsidP="000544A3">
            <w:pPr>
              <w:pStyle w:val="SingleTxtG"/>
              <w:tabs>
                <w:tab w:val="clear" w:pos="1701"/>
                <w:tab w:val="clear" w:pos="2268"/>
                <w:tab w:val="clear" w:pos="2835"/>
              </w:tabs>
              <w:spacing w:before="80" w:after="80" w:line="200" w:lineRule="exact"/>
              <w:ind w:left="0" w:right="0"/>
              <w:jc w:val="left"/>
              <w:rPr>
                <w:i/>
                <w:sz w:val="16"/>
              </w:rPr>
            </w:pPr>
            <w:r w:rsidRPr="000544A3">
              <w:rPr>
                <w:i/>
                <w:iCs/>
                <w:sz w:val="16"/>
              </w:rPr>
              <w:t>Estado parte</w:t>
            </w:r>
          </w:p>
        </w:tc>
        <w:tc>
          <w:tcPr>
            <w:tcW w:w="3893" w:type="dxa"/>
            <w:tcBorders>
              <w:top w:val="single" w:sz="4" w:space="0" w:color="auto"/>
              <w:bottom w:val="single" w:sz="12" w:space="0" w:color="auto"/>
            </w:tcBorders>
            <w:shd w:val="clear" w:color="auto" w:fill="auto"/>
            <w:vAlign w:val="bottom"/>
          </w:tcPr>
          <w:p w14:paraId="2F00F982" w14:textId="77777777" w:rsidR="000544A3" w:rsidRPr="000544A3" w:rsidRDefault="000544A3" w:rsidP="000544A3">
            <w:pPr>
              <w:pStyle w:val="SingleTxtG"/>
              <w:tabs>
                <w:tab w:val="clear" w:pos="1701"/>
                <w:tab w:val="clear" w:pos="2268"/>
                <w:tab w:val="clear" w:pos="2835"/>
              </w:tabs>
              <w:spacing w:before="80" w:after="80" w:line="200" w:lineRule="exact"/>
              <w:ind w:left="113" w:right="28"/>
              <w:jc w:val="right"/>
              <w:rPr>
                <w:i/>
                <w:sz w:val="16"/>
              </w:rPr>
            </w:pPr>
            <w:r w:rsidRPr="000544A3">
              <w:rPr>
                <w:i/>
                <w:iCs/>
                <w:sz w:val="16"/>
              </w:rPr>
              <w:t>Número</w:t>
            </w:r>
          </w:p>
        </w:tc>
      </w:tr>
      <w:tr w:rsidR="000544A3" w:rsidRPr="000544A3" w14:paraId="1ACDA0DE" w14:textId="77777777" w:rsidTr="000544A3">
        <w:trPr>
          <w:trHeight w:val="240"/>
        </w:trPr>
        <w:tc>
          <w:tcPr>
            <w:tcW w:w="3477" w:type="dxa"/>
            <w:tcBorders>
              <w:top w:val="single" w:sz="12" w:space="0" w:color="auto"/>
            </w:tcBorders>
            <w:shd w:val="clear" w:color="auto" w:fill="auto"/>
          </w:tcPr>
          <w:p w14:paraId="28BCE315" w14:textId="77777777" w:rsidR="000544A3" w:rsidRPr="000544A3" w:rsidRDefault="000544A3" w:rsidP="000544A3">
            <w:pPr>
              <w:pStyle w:val="SingleTxtG"/>
              <w:tabs>
                <w:tab w:val="clear" w:pos="1701"/>
                <w:tab w:val="clear" w:pos="2268"/>
                <w:tab w:val="clear" w:pos="2835"/>
              </w:tabs>
              <w:spacing w:before="40" w:after="40" w:line="220" w:lineRule="exact"/>
              <w:ind w:left="0" w:right="0"/>
              <w:jc w:val="left"/>
              <w:rPr>
                <w:sz w:val="18"/>
              </w:rPr>
            </w:pPr>
            <w:r w:rsidRPr="000544A3">
              <w:rPr>
                <w:sz w:val="18"/>
              </w:rPr>
              <w:t>Camboya</w:t>
            </w:r>
          </w:p>
        </w:tc>
        <w:tc>
          <w:tcPr>
            <w:tcW w:w="3893" w:type="dxa"/>
            <w:tcBorders>
              <w:top w:val="single" w:sz="12" w:space="0" w:color="auto"/>
            </w:tcBorders>
            <w:shd w:val="clear" w:color="auto" w:fill="auto"/>
            <w:vAlign w:val="bottom"/>
          </w:tcPr>
          <w:p w14:paraId="716069F4" w14:textId="77777777" w:rsidR="000544A3" w:rsidRPr="000544A3" w:rsidRDefault="000544A3" w:rsidP="000544A3">
            <w:pPr>
              <w:pStyle w:val="SingleTxtG"/>
              <w:tabs>
                <w:tab w:val="clear" w:pos="1701"/>
                <w:tab w:val="clear" w:pos="2268"/>
                <w:tab w:val="clear" w:pos="2835"/>
              </w:tabs>
              <w:spacing w:before="40" w:after="40" w:line="220" w:lineRule="exact"/>
              <w:ind w:left="113" w:right="28"/>
              <w:jc w:val="right"/>
              <w:rPr>
                <w:sz w:val="18"/>
              </w:rPr>
            </w:pPr>
            <w:r w:rsidRPr="000544A3">
              <w:rPr>
                <w:sz w:val="18"/>
              </w:rPr>
              <w:t>1</w:t>
            </w:r>
          </w:p>
        </w:tc>
      </w:tr>
      <w:tr w:rsidR="000544A3" w:rsidRPr="000544A3" w14:paraId="661939EF" w14:textId="77777777" w:rsidTr="000544A3">
        <w:trPr>
          <w:trHeight w:val="240"/>
        </w:trPr>
        <w:tc>
          <w:tcPr>
            <w:tcW w:w="3477" w:type="dxa"/>
            <w:shd w:val="clear" w:color="auto" w:fill="auto"/>
          </w:tcPr>
          <w:p w14:paraId="5DA1156D" w14:textId="77777777" w:rsidR="000544A3" w:rsidRPr="000544A3" w:rsidRDefault="000544A3" w:rsidP="000544A3">
            <w:pPr>
              <w:pStyle w:val="SingleTxtG"/>
              <w:tabs>
                <w:tab w:val="clear" w:pos="1701"/>
                <w:tab w:val="clear" w:pos="2268"/>
                <w:tab w:val="clear" w:pos="2835"/>
              </w:tabs>
              <w:spacing w:before="40" w:after="40" w:line="220" w:lineRule="exact"/>
              <w:ind w:left="0" w:right="0"/>
              <w:jc w:val="left"/>
              <w:rPr>
                <w:sz w:val="18"/>
              </w:rPr>
            </w:pPr>
            <w:r w:rsidRPr="000544A3">
              <w:rPr>
                <w:sz w:val="18"/>
              </w:rPr>
              <w:t>Iraq</w:t>
            </w:r>
          </w:p>
        </w:tc>
        <w:tc>
          <w:tcPr>
            <w:tcW w:w="3893" w:type="dxa"/>
            <w:shd w:val="clear" w:color="auto" w:fill="auto"/>
            <w:vAlign w:val="bottom"/>
          </w:tcPr>
          <w:p w14:paraId="07BFD9F5" w14:textId="77777777" w:rsidR="000544A3" w:rsidRPr="000544A3" w:rsidRDefault="000544A3" w:rsidP="000544A3">
            <w:pPr>
              <w:pStyle w:val="SingleTxtG"/>
              <w:tabs>
                <w:tab w:val="clear" w:pos="1701"/>
                <w:tab w:val="clear" w:pos="2268"/>
                <w:tab w:val="clear" w:pos="2835"/>
              </w:tabs>
              <w:spacing w:before="40" w:after="40" w:line="220" w:lineRule="exact"/>
              <w:ind w:left="113" w:right="28"/>
              <w:jc w:val="right"/>
              <w:rPr>
                <w:sz w:val="18"/>
              </w:rPr>
            </w:pPr>
            <w:r w:rsidRPr="000544A3">
              <w:rPr>
                <w:sz w:val="18"/>
              </w:rPr>
              <w:t>198</w:t>
            </w:r>
          </w:p>
        </w:tc>
      </w:tr>
      <w:tr w:rsidR="000544A3" w:rsidRPr="000544A3" w14:paraId="30956213" w14:textId="77777777" w:rsidTr="000544A3">
        <w:trPr>
          <w:trHeight w:val="240"/>
        </w:trPr>
        <w:tc>
          <w:tcPr>
            <w:tcW w:w="3477" w:type="dxa"/>
            <w:shd w:val="clear" w:color="auto" w:fill="auto"/>
          </w:tcPr>
          <w:p w14:paraId="70D06CEC" w14:textId="77777777" w:rsidR="000544A3" w:rsidRPr="000544A3" w:rsidRDefault="000544A3" w:rsidP="000544A3">
            <w:pPr>
              <w:pStyle w:val="SingleTxtG"/>
              <w:tabs>
                <w:tab w:val="clear" w:pos="1701"/>
                <w:tab w:val="clear" w:pos="2268"/>
                <w:tab w:val="clear" w:pos="2835"/>
              </w:tabs>
              <w:spacing w:before="40" w:after="40" w:line="220" w:lineRule="exact"/>
              <w:ind w:left="0" w:right="0"/>
              <w:jc w:val="left"/>
              <w:rPr>
                <w:sz w:val="18"/>
              </w:rPr>
            </w:pPr>
            <w:r w:rsidRPr="000544A3">
              <w:rPr>
                <w:sz w:val="18"/>
              </w:rPr>
              <w:t>México</w:t>
            </w:r>
          </w:p>
        </w:tc>
        <w:tc>
          <w:tcPr>
            <w:tcW w:w="3893" w:type="dxa"/>
            <w:shd w:val="clear" w:color="auto" w:fill="auto"/>
            <w:vAlign w:val="bottom"/>
          </w:tcPr>
          <w:p w14:paraId="06EF978B" w14:textId="77777777" w:rsidR="000544A3" w:rsidRPr="000544A3" w:rsidRDefault="000544A3" w:rsidP="000544A3">
            <w:pPr>
              <w:pStyle w:val="SingleTxtG"/>
              <w:tabs>
                <w:tab w:val="clear" w:pos="1701"/>
                <w:tab w:val="clear" w:pos="2268"/>
                <w:tab w:val="clear" w:pos="2835"/>
              </w:tabs>
              <w:spacing w:before="40" w:after="40" w:line="220" w:lineRule="exact"/>
              <w:ind w:left="113" w:right="28"/>
              <w:jc w:val="right"/>
              <w:rPr>
                <w:sz w:val="18"/>
              </w:rPr>
            </w:pPr>
            <w:r w:rsidRPr="000544A3">
              <w:rPr>
                <w:sz w:val="18"/>
              </w:rPr>
              <w:t>18</w:t>
            </w:r>
          </w:p>
        </w:tc>
      </w:tr>
      <w:tr w:rsidR="000544A3" w:rsidRPr="000544A3" w14:paraId="1611F01C" w14:textId="77777777" w:rsidTr="000544A3">
        <w:trPr>
          <w:trHeight w:val="240"/>
        </w:trPr>
        <w:tc>
          <w:tcPr>
            <w:tcW w:w="3477" w:type="dxa"/>
            <w:tcBorders>
              <w:bottom w:val="single" w:sz="4" w:space="0" w:color="auto"/>
            </w:tcBorders>
            <w:shd w:val="clear" w:color="auto" w:fill="auto"/>
          </w:tcPr>
          <w:p w14:paraId="6DE03DAE" w14:textId="77777777" w:rsidR="000544A3" w:rsidRPr="000544A3" w:rsidRDefault="000544A3" w:rsidP="000544A3">
            <w:pPr>
              <w:pStyle w:val="SingleTxtG"/>
              <w:tabs>
                <w:tab w:val="clear" w:pos="1701"/>
                <w:tab w:val="clear" w:pos="2268"/>
                <w:tab w:val="clear" w:pos="2835"/>
              </w:tabs>
              <w:spacing w:before="40" w:after="40" w:line="220" w:lineRule="exact"/>
              <w:ind w:left="0" w:right="0"/>
              <w:jc w:val="left"/>
              <w:rPr>
                <w:sz w:val="18"/>
              </w:rPr>
            </w:pPr>
            <w:r w:rsidRPr="000544A3">
              <w:rPr>
                <w:sz w:val="18"/>
              </w:rPr>
              <w:t>Sudán</w:t>
            </w:r>
          </w:p>
        </w:tc>
        <w:tc>
          <w:tcPr>
            <w:tcW w:w="3893" w:type="dxa"/>
            <w:tcBorders>
              <w:bottom w:val="single" w:sz="4" w:space="0" w:color="auto"/>
            </w:tcBorders>
            <w:shd w:val="clear" w:color="auto" w:fill="auto"/>
            <w:vAlign w:val="bottom"/>
          </w:tcPr>
          <w:p w14:paraId="4EAB20B0" w14:textId="77777777" w:rsidR="000544A3" w:rsidRPr="000544A3" w:rsidRDefault="000544A3" w:rsidP="000544A3">
            <w:pPr>
              <w:pStyle w:val="SingleTxtG"/>
              <w:tabs>
                <w:tab w:val="clear" w:pos="1701"/>
                <w:tab w:val="clear" w:pos="2268"/>
                <w:tab w:val="clear" w:pos="2835"/>
              </w:tabs>
              <w:spacing w:before="40" w:after="40" w:line="220" w:lineRule="exact"/>
              <w:ind w:left="113" w:right="28"/>
              <w:jc w:val="right"/>
              <w:rPr>
                <w:sz w:val="18"/>
              </w:rPr>
            </w:pPr>
            <w:r w:rsidRPr="000544A3">
              <w:rPr>
                <w:sz w:val="18"/>
              </w:rPr>
              <w:t>1</w:t>
            </w:r>
          </w:p>
        </w:tc>
      </w:tr>
      <w:tr w:rsidR="000544A3" w:rsidRPr="000544A3" w14:paraId="608450E9" w14:textId="77777777" w:rsidTr="000544A3">
        <w:trPr>
          <w:trHeight w:val="240"/>
        </w:trPr>
        <w:tc>
          <w:tcPr>
            <w:tcW w:w="3477" w:type="dxa"/>
            <w:tcBorders>
              <w:top w:val="single" w:sz="4" w:space="0" w:color="auto"/>
              <w:bottom w:val="single" w:sz="12" w:space="0" w:color="auto"/>
            </w:tcBorders>
            <w:shd w:val="clear" w:color="auto" w:fill="auto"/>
          </w:tcPr>
          <w:p w14:paraId="4935126D" w14:textId="77777777" w:rsidR="000544A3" w:rsidRPr="000544A3" w:rsidRDefault="000544A3" w:rsidP="000544A3">
            <w:pPr>
              <w:pStyle w:val="SingleTxtG"/>
              <w:tabs>
                <w:tab w:val="clear" w:pos="1701"/>
                <w:tab w:val="clear" w:pos="2268"/>
                <w:tab w:val="clear" w:pos="2835"/>
              </w:tabs>
              <w:spacing w:before="80" w:after="80" w:line="220" w:lineRule="exact"/>
              <w:ind w:left="283" w:right="0"/>
              <w:jc w:val="left"/>
              <w:rPr>
                <w:b/>
                <w:bCs/>
                <w:sz w:val="18"/>
              </w:rPr>
            </w:pPr>
            <w:r w:rsidRPr="000544A3">
              <w:rPr>
                <w:b/>
                <w:bCs/>
                <w:sz w:val="18"/>
              </w:rPr>
              <w:t>Total</w:t>
            </w:r>
          </w:p>
        </w:tc>
        <w:tc>
          <w:tcPr>
            <w:tcW w:w="3893" w:type="dxa"/>
            <w:tcBorders>
              <w:top w:val="single" w:sz="4" w:space="0" w:color="auto"/>
              <w:bottom w:val="single" w:sz="12" w:space="0" w:color="auto"/>
            </w:tcBorders>
            <w:shd w:val="clear" w:color="auto" w:fill="auto"/>
            <w:vAlign w:val="bottom"/>
          </w:tcPr>
          <w:p w14:paraId="1410B88A" w14:textId="77777777" w:rsidR="000544A3" w:rsidRPr="000544A3" w:rsidRDefault="000544A3" w:rsidP="000544A3">
            <w:pPr>
              <w:pStyle w:val="SingleTxtG"/>
              <w:tabs>
                <w:tab w:val="clear" w:pos="1701"/>
                <w:tab w:val="clear" w:pos="2268"/>
                <w:tab w:val="clear" w:pos="2835"/>
              </w:tabs>
              <w:spacing w:before="80" w:after="80" w:line="220" w:lineRule="exact"/>
              <w:ind w:left="0" w:right="28"/>
              <w:jc w:val="right"/>
              <w:rPr>
                <w:b/>
                <w:bCs/>
                <w:sz w:val="18"/>
              </w:rPr>
            </w:pPr>
            <w:r w:rsidRPr="000544A3">
              <w:rPr>
                <w:b/>
                <w:bCs/>
                <w:sz w:val="18"/>
              </w:rPr>
              <w:t>218</w:t>
            </w:r>
          </w:p>
        </w:tc>
      </w:tr>
    </w:tbl>
    <w:p w14:paraId="4F20DF1F" w14:textId="345D4FDB" w:rsidR="000544A3" w:rsidRPr="000544A3" w:rsidRDefault="000544A3" w:rsidP="00EA5A3A">
      <w:pPr>
        <w:pStyle w:val="SingleTxtG"/>
        <w:spacing w:before="240" w:after="130"/>
      </w:pPr>
      <w:r w:rsidRPr="000544A3">
        <w:t>18.</w:t>
      </w:r>
      <w:r w:rsidRPr="000544A3">
        <w:tab/>
        <w:t>En relación con las acciones urgentes respecto de las que los Estados partes todavía no han presentado sus respuestas, preocupa especialmente al Comité que se recurra a esa práctica en los casos en que el Estado no ha facilitado ninguna información desde que se registrara la acción urgente en cuestión. Esto afecta significativamente a la eficacia del procedimiento y constituye una violación de las obligaciones que incumben a los Estados partes en virtud del artículo 30 de la Convención.</w:t>
      </w:r>
    </w:p>
    <w:p w14:paraId="3B1C985B" w14:textId="31C296B7" w:rsidR="000544A3" w:rsidRPr="000544A3" w:rsidRDefault="000544A3" w:rsidP="00EA5A3A">
      <w:pPr>
        <w:pStyle w:val="SingleTxtG"/>
        <w:spacing w:after="130"/>
      </w:pPr>
      <w:r w:rsidRPr="000544A3">
        <w:t>19.</w:t>
      </w:r>
      <w:r w:rsidRPr="000544A3">
        <w:tab/>
        <w:t>A ese respecto, el Comité observa con preocupación que, durante el período que abarca el informe, el Sudán no dio respuesta a la petición de acción urgente registrada en nombre de Mohamed Ali Abdalla Elgozuli (acción urgente 1604/2023), presuntamente secuestrado por miembros de las Fuerzas de Apoyo Rápido en mayo de 2023 mientras se encontraba en su casa. Los autores de la petición de acción urgente señalaron que, habida cuenta del conflicto en curso, no había instituciones de orden público operativas y capaces de investigar los casos de desaparición. En su cuarto recordatorio al Estado parte, el Comité fijó como fecha límite definitiva el 19 de febrero de 2024, es decir, el primer día de su 26º</w:t>
      </w:r>
      <w:r w:rsidR="000B5467">
        <w:t> </w:t>
      </w:r>
      <w:r w:rsidRPr="000544A3">
        <w:t>período de sesiones. Asimismo, el Comité informó de la situación a los autores de la petición de acción urgente y les dijo que, si no se recibía respuesta del Estado parte en el plazo indicado, se los invitaría a facilitar información actualizada al Comité, sobre cuya base el Comité cumpliría su mandato de colaborar con el Estado parte mientras la suerte de la persona desaparecida no hubiera sido esclarecida (art. 30, párr. 4, de la Convención).</w:t>
      </w:r>
    </w:p>
    <w:p w14:paraId="530DAAB5" w14:textId="2D60F497" w:rsidR="000544A3" w:rsidRPr="000544A3" w:rsidRDefault="000544A3" w:rsidP="000544A3">
      <w:pPr>
        <w:pStyle w:val="H23G"/>
      </w:pPr>
      <w:r>
        <w:tab/>
      </w:r>
      <w:r w:rsidRPr="000544A3">
        <w:t>3.</w:t>
      </w:r>
      <w:r w:rsidRPr="000544A3">
        <w:tab/>
        <w:t>Enseñanzas extraídas y jurisprudencia establecida durante el período</w:t>
      </w:r>
      <w:r>
        <w:br/>
      </w:r>
      <w:r w:rsidRPr="000544A3">
        <w:t>que abarca el informe</w:t>
      </w:r>
    </w:p>
    <w:p w14:paraId="4E5ABED0" w14:textId="77777777" w:rsidR="000544A3" w:rsidRPr="000544A3" w:rsidRDefault="000544A3" w:rsidP="000544A3">
      <w:pPr>
        <w:pStyle w:val="SingleTxtG"/>
      </w:pPr>
      <w:r w:rsidRPr="000544A3">
        <w:t>20.</w:t>
      </w:r>
      <w:r w:rsidRPr="000544A3">
        <w:tab/>
        <w:t>El análisis de las respuestas recibidas de los Estados partes durante el período que abarca el informe revela algunas tendencias que se han mantenido a lo largo de los años. El Comité desea poner en conocimiento de los Estados partes, los agentes de la sociedad civil y otras partes interesadas las enseñanzas extraídas y las recomendaciones conexas, con el fin de mejorar la eficiencia, la eficacia y la pertinencia del procedimiento de acción urgente.</w:t>
      </w:r>
    </w:p>
    <w:p w14:paraId="0A572255" w14:textId="3ADF0794" w:rsidR="000544A3" w:rsidRPr="000544A3" w:rsidRDefault="000544A3" w:rsidP="000544A3">
      <w:pPr>
        <w:pStyle w:val="H23G"/>
      </w:pPr>
      <w:r>
        <w:tab/>
      </w:r>
      <w:r w:rsidRPr="000544A3">
        <w:t>a)</w:t>
      </w:r>
      <w:r w:rsidRPr="000544A3">
        <w:tab/>
        <w:t>Necesidad de que los Estados partes faciliten información detallada</w:t>
      </w:r>
      <w:r>
        <w:br/>
      </w:r>
      <w:r w:rsidRPr="000544A3">
        <w:t>sobre las medidas adoptadas</w:t>
      </w:r>
    </w:p>
    <w:p w14:paraId="4BCCD884" w14:textId="77777777" w:rsidR="000544A3" w:rsidRPr="000544A3" w:rsidRDefault="000544A3" w:rsidP="00EA5A3A">
      <w:pPr>
        <w:pStyle w:val="SingleTxtG"/>
        <w:spacing w:after="130"/>
      </w:pPr>
      <w:r w:rsidRPr="000544A3">
        <w:t>21.</w:t>
      </w:r>
      <w:r w:rsidRPr="000544A3">
        <w:tab/>
        <w:t>En relación con el fondo de las respuestas recibidas de los Estados partes, el Comité recuerda a las autoridades la importancia de facilitar información detallada sobre cada uno de los puntos planteados en las notas de registro y de seguimiento. El Comité basa sus preocupaciones y recomendaciones en una amplia gama de fuentes confidenciales, con el objetivo de proporcionar información específica para apoyar a los Estados partes en cuestión en su empeño por buscar a las personas desaparecidas, investigar la presunta desaparición de esas personas y facilitar la participación de los familiares, manteniéndolos informados y protegidos frente a amenazas y represalias.</w:t>
      </w:r>
    </w:p>
    <w:p w14:paraId="0C9B1E4B" w14:textId="1DCA85F4" w:rsidR="000544A3" w:rsidRPr="000544A3" w:rsidRDefault="000544A3" w:rsidP="00EA5A3A">
      <w:pPr>
        <w:pStyle w:val="SingleTxtG"/>
        <w:spacing w:after="130"/>
      </w:pPr>
      <w:r w:rsidRPr="000544A3">
        <w:t>22.</w:t>
      </w:r>
      <w:r w:rsidRPr="000544A3">
        <w:tab/>
        <w:t>El hecho de que los Estados partes presenten respuestas en las que no se facilita información lleva al Comité a cuestionar la voluntad de estos de contribuir al procedimiento y de participar realmente en el correspondiente proceso de búsqueda e investigación.</w:t>
      </w:r>
    </w:p>
    <w:p w14:paraId="35E5CAA9" w14:textId="77777777" w:rsidR="000544A3" w:rsidRPr="000544A3" w:rsidRDefault="000544A3" w:rsidP="00EA5A3A">
      <w:pPr>
        <w:pStyle w:val="SingleTxtG"/>
        <w:keepNext/>
        <w:keepLines/>
      </w:pPr>
      <w:r w:rsidRPr="000544A3">
        <w:lastRenderedPageBreak/>
        <w:t>23.</w:t>
      </w:r>
      <w:r w:rsidRPr="000544A3">
        <w:tab/>
        <w:t>A ese respecto, el Comité sigue especialmente preocupado por las respuestas recibidas del Iraq; en todas ellas se reproduce uno de los siguientes puntos o una combinación de ellos, sin proporcionar información sobre las medidas adoptadas para buscar a la persona desaparecida e investigar la presunta desaparición:</w:t>
      </w:r>
    </w:p>
    <w:p w14:paraId="4B9C7DB3" w14:textId="19328E1D" w:rsidR="000544A3" w:rsidRPr="000544A3" w:rsidRDefault="000544A3" w:rsidP="000544A3">
      <w:pPr>
        <w:pStyle w:val="SingleTxtG"/>
      </w:pPr>
      <w:r>
        <w:tab/>
      </w:r>
      <w:r w:rsidRPr="000544A3">
        <w:t>a)</w:t>
      </w:r>
      <w:r w:rsidRPr="000544A3">
        <w:tab/>
        <w:t>Solicitud de aclaración en cuanto al nombre de la persona desaparecida, por ejemplo en los casos en que solo tres de los cinco nombres indicados en la petición de acción urgente aparecen en un documento de identidad (por ejemplo, no figura el nombre del padre o del abuelo);</w:t>
      </w:r>
    </w:p>
    <w:p w14:paraId="4D8F20BB" w14:textId="5371FF6D" w:rsidR="000544A3" w:rsidRPr="000544A3" w:rsidRDefault="000544A3" w:rsidP="000544A3">
      <w:pPr>
        <w:pStyle w:val="SingleTxtG"/>
      </w:pPr>
      <w:r>
        <w:tab/>
      </w:r>
      <w:r w:rsidRPr="000544A3">
        <w:t>b)</w:t>
      </w:r>
      <w:r w:rsidRPr="000544A3">
        <w:tab/>
        <w:t xml:space="preserve">Solicitud de un documento de identidad </w:t>
      </w:r>
      <w:r w:rsidR="00F9599E">
        <w:t>“</w:t>
      </w:r>
      <w:r w:rsidRPr="000544A3">
        <w:t>de mejor calidad</w:t>
      </w:r>
      <w:r w:rsidR="00F9599E">
        <w:t>”</w:t>
      </w:r>
      <w:r w:rsidRPr="000544A3">
        <w:t xml:space="preserve"> que el proporcionado por el Comité;</w:t>
      </w:r>
    </w:p>
    <w:p w14:paraId="06E78492" w14:textId="04EA4623" w:rsidR="000544A3" w:rsidRPr="000544A3" w:rsidRDefault="000544A3" w:rsidP="000544A3">
      <w:pPr>
        <w:pStyle w:val="SingleTxtG"/>
      </w:pPr>
      <w:r>
        <w:tab/>
      </w:r>
      <w:r w:rsidRPr="000544A3">
        <w:t>c)</w:t>
      </w:r>
      <w:r w:rsidRPr="000544A3">
        <w:tab/>
        <w:t>Indicación de que se ha dictado una orden de detención contra la persona desaparecida en virtud de la Ley de Lucha contra el Terrorismo, sin que se facilite ninguna información adicional;</w:t>
      </w:r>
    </w:p>
    <w:p w14:paraId="7AD59852" w14:textId="2A916477" w:rsidR="000544A3" w:rsidRPr="000544A3" w:rsidRDefault="000544A3" w:rsidP="000544A3">
      <w:pPr>
        <w:pStyle w:val="SingleTxtG"/>
      </w:pPr>
      <w:r>
        <w:tab/>
      </w:r>
      <w:r w:rsidRPr="000544A3">
        <w:t>d)</w:t>
      </w:r>
      <w:r w:rsidRPr="000544A3">
        <w:tab/>
        <w:t>Afirmación de que se ha declarado desplazada a la persona desaparecida;</w:t>
      </w:r>
    </w:p>
    <w:p w14:paraId="6F418656" w14:textId="26C7E21A" w:rsidR="000544A3" w:rsidRPr="000544A3" w:rsidRDefault="000544A3" w:rsidP="000544A3">
      <w:pPr>
        <w:pStyle w:val="SingleTxtG"/>
      </w:pPr>
      <w:r>
        <w:tab/>
      </w:r>
      <w:r w:rsidRPr="000544A3">
        <w:t>e)</w:t>
      </w:r>
      <w:r w:rsidRPr="000544A3">
        <w:tab/>
        <w:t>Aseveración de que la víctima no ha aportado pruebas de haber denunciado la desaparición ante las autoridades nacionales competentes.</w:t>
      </w:r>
    </w:p>
    <w:p w14:paraId="3FCB7785" w14:textId="77777777" w:rsidR="000544A3" w:rsidRPr="000544A3" w:rsidRDefault="000544A3" w:rsidP="000544A3">
      <w:pPr>
        <w:pStyle w:val="SingleTxtG"/>
      </w:pPr>
      <w:r w:rsidRPr="000544A3">
        <w:t>24.</w:t>
      </w:r>
      <w:r w:rsidRPr="000544A3">
        <w:tab/>
        <w:t>En esos casos, el Comité recordó al Estado parte que no adoptar medidas y no proporcionar información específica eran conductas que no se ajustaban a lo dispuesto en los artículos 12 y 30, párrafos 2 y 3, de la Convención, según los cuales los Estados partes debían examinar rápida e imparcialmente la denuncia, proceder sin demora a realizar una investigación exhaustiva e imparcial, tomar las medidas necesarias para prevenir y sancionar los actos que obstaculizasen el desarrollo de las investigaciones y proporcionar información sobre las acciones concretas adoptadas al respecto por las autoridades estatales competentes. El Comité pidió además al Estado parte que facilitara información sobre cuestiones específicas relacionadas con cada una de las correspondientes acciones urgentes registradas. En cuanto a las preguntas del Estado parte, el Comité adoptó las siguientes medidas e informó al Estado parte en consecuencia, en función de las circunstancias del caso:</w:t>
      </w:r>
    </w:p>
    <w:p w14:paraId="7BB500E7" w14:textId="5D39D41D" w:rsidR="000544A3" w:rsidRPr="000544A3" w:rsidRDefault="000544A3" w:rsidP="000544A3">
      <w:pPr>
        <w:pStyle w:val="SingleTxtG"/>
      </w:pPr>
      <w:r>
        <w:tab/>
      </w:r>
      <w:r w:rsidRPr="000544A3">
        <w:t>a)</w:t>
      </w:r>
      <w:r w:rsidRPr="000544A3">
        <w:tab/>
        <w:t>Verificación y confirmación de que la acción urgente se había registrado con el nombre oficial o completo de la víctima;</w:t>
      </w:r>
    </w:p>
    <w:p w14:paraId="69F0AB15" w14:textId="0E8B401E" w:rsidR="000544A3" w:rsidRPr="000544A3" w:rsidRDefault="000544A3" w:rsidP="000544A3">
      <w:pPr>
        <w:pStyle w:val="SingleTxtG"/>
      </w:pPr>
      <w:r>
        <w:tab/>
      </w:r>
      <w:r w:rsidRPr="000544A3">
        <w:t>b)</w:t>
      </w:r>
      <w:r w:rsidRPr="000544A3">
        <w:tab/>
        <w:t>Aclaración de cualquier diferencia en el documento de identificación que se había hecho llegar al Estado y confirmación del nombre en árabe siempre que estuviera disponible;</w:t>
      </w:r>
    </w:p>
    <w:p w14:paraId="50E0268F" w14:textId="0F2781BD" w:rsidR="000544A3" w:rsidRPr="000544A3" w:rsidRDefault="000544A3" w:rsidP="000544A3">
      <w:pPr>
        <w:pStyle w:val="SingleTxtG"/>
      </w:pPr>
      <w:r>
        <w:tab/>
      </w:r>
      <w:r w:rsidRPr="000544A3">
        <w:t>c)</w:t>
      </w:r>
      <w:r w:rsidRPr="000544A3">
        <w:tab/>
        <w:t>Confirmación, siempre que fuera posible, y tras realizar todas las comprobaciones pertinentes, de que el nombre que figuraba en el documento de identidad adjunto a la petición de acción urgente era suficiente para que se pudiera proceder a la identificación de la víctima en el Iraq, o aclaración de dicho nombre.</w:t>
      </w:r>
    </w:p>
    <w:p w14:paraId="4234254C" w14:textId="77777777" w:rsidR="000544A3" w:rsidRPr="000544A3" w:rsidRDefault="000544A3" w:rsidP="000544A3">
      <w:pPr>
        <w:pStyle w:val="SingleTxtG"/>
      </w:pPr>
      <w:r w:rsidRPr="000544A3">
        <w:t>25.</w:t>
      </w:r>
      <w:r w:rsidRPr="000544A3">
        <w:tab/>
        <w:t>En cuanto a la solicitud del Estado parte de mayor claridad en las copias de los documentos oficiales de personas desaparecidas, el Comité se pone en contacto con sus parientes o representantes para obtener una copia de dichos documentos. En los casos en que se dispone de una copia, se transmite al Estado parte. En cuanto a los casos en que la familia, los parientes o los representantes de la persona desaparecida no dispongan de una copia, el Comité recuerda al Estado parte que, a menudo, las víctimas llevan encima sus documentos de identidad en el momento de la desaparición, lo que hace imposible facilitar una copia, así como que, en virtud de la Convención, el Estado parte tiene la obligación de buscar a la persona desaparecida e investigar la presunta desaparición sin demora sobre la base de la información disponible.</w:t>
      </w:r>
    </w:p>
    <w:p w14:paraId="6587BD48" w14:textId="508FBF7B" w:rsidR="000544A3" w:rsidRPr="000544A3" w:rsidRDefault="000544A3" w:rsidP="000544A3">
      <w:pPr>
        <w:pStyle w:val="H23G"/>
      </w:pPr>
      <w:r>
        <w:tab/>
      </w:r>
      <w:r w:rsidRPr="000544A3">
        <w:t>b)</w:t>
      </w:r>
      <w:r w:rsidRPr="000544A3">
        <w:tab/>
        <w:t>Necesidad de adoptar estrategias adaptadas a cada caso y fomento</w:t>
      </w:r>
      <w:r>
        <w:br/>
      </w:r>
      <w:r w:rsidRPr="000544A3">
        <w:t>de una coordinación sistemática entre las instituciones encargadas</w:t>
      </w:r>
      <w:r>
        <w:br/>
      </w:r>
      <w:r w:rsidRPr="000544A3">
        <w:t>de la búsqueda y la investigación</w:t>
      </w:r>
    </w:p>
    <w:p w14:paraId="237569D8" w14:textId="66BA85A3" w:rsidR="000544A3" w:rsidRPr="000544A3" w:rsidRDefault="000544A3" w:rsidP="000544A3">
      <w:pPr>
        <w:pStyle w:val="SingleTxtG"/>
      </w:pPr>
      <w:r w:rsidRPr="000544A3">
        <w:t>26.</w:t>
      </w:r>
      <w:r w:rsidRPr="000544A3">
        <w:tab/>
        <w:t xml:space="preserve">En todas las notas sobre el registro, el Comité invita a los Estados partes en cuestión a establecer sin demora una estrategia integral que incluya un plan de acción y un calendario con miras a la búsqueda inmediata de las personas desaparecidas y a la investigación exhaustiva e imparcial de su presunta desaparición. Esta estrategia debe tener en cuenta toda </w:t>
      </w:r>
      <w:r w:rsidRPr="000544A3">
        <w:lastRenderedPageBreak/>
        <w:t>la información disponible, como el contexto en el que se produjo la desaparición, y debe ser establecida por las autoridades estatales competentes en pleno cumplimiento de las obligaciones que les incumben en virtud de la Convención (especialmente los arts. 11, 12 y</w:t>
      </w:r>
      <w:r w:rsidR="00EA5A3A">
        <w:t> </w:t>
      </w:r>
      <w:r w:rsidRPr="000544A3">
        <w:t>24) y a la luz de los Principios Rectores para la Búsqueda de Personas Desaparecidas. A</w:t>
      </w:r>
      <w:r w:rsidR="00EA5A3A">
        <w:t> </w:t>
      </w:r>
      <w:r w:rsidRPr="000544A3">
        <w:t>continuación, el Comité formula recomendaciones específicas sobre las características de esas estrategias y de esos planes de acción. Con todo, el Comité sigue preocupado por que los Estados partes no adopten medidas al respecto.</w:t>
      </w:r>
      <w:bookmarkStart w:id="8" w:name="_Hlk154596825"/>
      <w:bookmarkEnd w:id="8"/>
    </w:p>
    <w:p w14:paraId="6A6A5284" w14:textId="77777777" w:rsidR="000544A3" w:rsidRPr="000544A3" w:rsidRDefault="000544A3" w:rsidP="000544A3">
      <w:pPr>
        <w:pStyle w:val="SingleTxtG"/>
      </w:pPr>
      <w:r w:rsidRPr="000544A3">
        <w:t>27.</w:t>
      </w:r>
      <w:r w:rsidRPr="000544A3">
        <w:tab/>
        <w:t>Esa tendencia se pone de manifiesto en dos características comunes a la mayoría de las respuestas de los Estados partes:</w:t>
      </w:r>
    </w:p>
    <w:p w14:paraId="0BEC83FF" w14:textId="35B1B3B1" w:rsidR="000544A3" w:rsidRPr="000544A3" w:rsidRDefault="000544A3" w:rsidP="000544A3">
      <w:pPr>
        <w:pStyle w:val="SingleTxtG"/>
      </w:pPr>
      <w:r>
        <w:tab/>
      </w:r>
      <w:r w:rsidRPr="000544A3">
        <w:t>a)</w:t>
      </w:r>
      <w:r w:rsidRPr="000544A3">
        <w:tab/>
        <w:t>Las autoridades competentes suelen informar de medidas aisladas y descoordinadas de búsqueda e investigación, sin hacer referencia a ninguna medida para promover la cooperación interinstitucional y el intercambio de información;</w:t>
      </w:r>
    </w:p>
    <w:p w14:paraId="0B9092A6" w14:textId="7D475740" w:rsidR="000544A3" w:rsidRPr="000544A3" w:rsidRDefault="000544A3" w:rsidP="000544A3">
      <w:pPr>
        <w:pStyle w:val="SingleTxtG"/>
      </w:pPr>
      <w:r>
        <w:tab/>
      </w:r>
      <w:r w:rsidRPr="000544A3">
        <w:t>b)</w:t>
      </w:r>
      <w:r w:rsidRPr="000544A3">
        <w:tab/>
        <w:t>La información disponible revela que a menudo las mismas autoridades no comunican la información y las pruebas que han obtenido en el cumplimiento de sus respectivos mandatos.</w:t>
      </w:r>
    </w:p>
    <w:p w14:paraId="4456A8F2" w14:textId="77777777" w:rsidR="000544A3" w:rsidRPr="000544A3" w:rsidRDefault="000544A3" w:rsidP="000544A3">
      <w:pPr>
        <w:pStyle w:val="SingleTxtG"/>
      </w:pPr>
      <w:r w:rsidRPr="000544A3">
        <w:t>28.</w:t>
      </w:r>
      <w:r w:rsidRPr="000544A3">
        <w:tab/>
        <w:t>En algunos casos, esas prácticas dan lugar a una duplicación de actividades y a lagunas en la información que llevan al estancamiento de los procesos de búsqueda y de investigación o a retrasos innecesarios en la localización de las personas desaparecidas y la identificación de los autores.</w:t>
      </w:r>
    </w:p>
    <w:p w14:paraId="4B9C200F" w14:textId="77777777" w:rsidR="000544A3" w:rsidRPr="000544A3" w:rsidRDefault="000544A3" w:rsidP="000544A3">
      <w:pPr>
        <w:pStyle w:val="SingleTxtG"/>
      </w:pPr>
      <w:r w:rsidRPr="000544A3">
        <w:t>29.</w:t>
      </w:r>
      <w:r w:rsidRPr="000544A3">
        <w:tab/>
        <w:t>En tales casos, el Comité recuerda sistemáticamente a los Estados en cuestión que, en el marco de la obligación que les incumbe de buscar a las personas desaparecidas e investigar su desaparición, deben promover la coordinación interinstitucional, en cumplimiento de lo dispuesto en los artículos 12 y 24 de la Convención y a la luz de los Principios Rectores para la Búsqueda de Personas Desaparecidas (en particular, los principios 10 a 13).</w:t>
      </w:r>
    </w:p>
    <w:p w14:paraId="3F86B89D" w14:textId="77777777" w:rsidR="000544A3" w:rsidRPr="000544A3" w:rsidRDefault="000544A3" w:rsidP="000544A3">
      <w:pPr>
        <w:pStyle w:val="SingleTxtG"/>
      </w:pPr>
      <w:r w:rsidRPr="000544A3">
        <w:t>30.</w:t>
      </w:r>
      <w:r w:rsidRPr="000544A3">
        <w:tab/>
        <w:t>El Comité también tiene que reiterar a menudo su preocupación por la falta de estrategias de búsqueda e investigación. Por ello, ha solicitado a las autoridades de todos los Estados concernidos por el procedimiento de acción urgente que establezcan y apliquen una estrategia interinstitucional global que incluya un plan de acción y un calendario para la búsqueda exhaustiva de las personas desaparecidas, de conformidad con los artículos 3, 12 y 24 de la Convención. Con respecto a México, el Comité también recordó las recomendaciones que figuraban en el informe de su visita a México</w:t>
      </w:r>
      <w:r w:rsidRPr="000544A3">
        <w:rPr>
          <w:sz w:val="18"/>
          <w:szCs w:val="18"/>
          <w:vertAlign w:val="superscript"/>
        </w:rPr>
        <w:footnoteReference w:id="4"/>
      </w:r>
      <w:r w:rsidRPr="000544A3">
        <w:t>, en las que se señalaba que en la estrategia establecida debía incluirse la implementación efectiva de los principios contenidos en los protocolos aprobados a nivel nacional para la búsqueda y la investigación en materia de coordinación intrainstitucional e interinstitucional. Para ello es preciso establecer mecanismos y canales de comunicación intrainstitucionales e interinstitucionales que permitan intercambios de información sistemáticos, instantáneos y flexibles en función de las necesidades del caso; disponer y gestionar adecuadamente la información; y asegurar el involucramiento de todas las instituciones primarias, transmisoras, informadoras y difusoras identificadas en los protocolos.</w:t>
      </w:r>
    </w:p>
    <w:p w14:paraId="2E653EB8" w14:textId="77777777" w:rsidR="000544A3" w:rsidRPr="000544A3" w:rsidRDefault="000544A3" w:rsidP="000544A3">
      <w:pPr>
        <w:pStyle w:val="SingleTxtG"/>
      </w:pPr>
      <w:r w:rsidRPr="000544A3">
        <w:t>31.</w:t>
      </w:r>
      <w:r w:rsidRPr="000544A3">
        <w:tab/>
        <w:t>El Comité no espera tener acceso a los detalles de las estrategias de búsqueda e investigación, pero espera al menos una confirmación de que se han adoptado medidas para establecerlas y aplicarlas, así como información clara sobre los mecanismos de coordinación que se hayan dispuesto a ese respecto entre las autoridades encargadas de la búsqueda y la investigación.</w:t>
      </w:r>
    </w:p>
    <w:p w14:paraId="7D23F0F5" w14:textId="34EB3D2B" w:rsidR="000544A3" w:rsidRPr="000544A3" w:rsidRDefault="000544A3" w:rsidP="000544A3">
      <w:pPr>
        <w:pStyle w:val="H23G"/>
      </w:pPr>
      <w:r>
        <w:tab/>
      </w:r>
      <w:r w:rsidRPr="000544A3">
        <w:t>c)</w:t>
      </w:r>
      <w:r w:rsidRPr="000544A3">
        <w:tab/>
        <w:t>Necesidad de tener en cuenta todas las hipótesis de investigación</w:t>
      </w:r>
    </w:p>
    <w:p w14:paraId="66DFD838" w14:textId="77777777" w:rsidR="000544A3" w:rsidRPr="000544A3" w:rsidRDefault="000544A3" w:rsidP="000544A3">
      <w:pPr>
        <w:pStyle w:val="SingleTxtG"/>
      </w:pPr>
      <w:r w:rsidRPr="000544A3">
        <w:t>32.</w:t>
      </w:r>
      <w:r w:rsidRPr="000544A3">
        <w:tab/>
        <w:t>El Comité también expresó su preocupación por el hecho de que algunas de las desapariciones señaladas a su atención no se estuvieran investigando como posibles desapariciones forzadas. En lo que respecta a la mayoría de las acciones urgentes, la información facilitada no demuestra que se hayan tenido en cuenta todas las hipótesis en el desarrollo de la estrategia de búsqueda e investigación.</w:t>
      </w:r>
    </w:p>
    <w:p w14:paraId="3476C7DE" w14:textId="77777777" w:rsidR="000544A3" w:rsidRPr="000544A3" w:rsidRDefault="000544A3" w:rsidP="000544A3">
      <w:pPr>
        <w:pStyle w:val="SingleTxtG"/>
        <w:rPr>
          <w:b/>
          <w:bCs/>
        </w:rPr>
      </w:pPr>
      <w:r w:rsidRPr="000544A3">
        <w:lastRenderedPageBreak/>
        <w:t>33.</w:t>
      </w:r>
      <w:r w:rsidRPr="000544A3">
        <w:tab/>
        <w:t>A ese respecto, cada vez que el Comité registra una nueva petición de acción urgente, aclara la naturaleza específica de las responsabilidades de un Estado en función de los hechos sometidos a examen. No obstante, debido a la naturaleza del delito, apenas se suele disponer de información sobre los autores y sus posibles vínculos con agentes del Estado. Toda la información facilitada debe ser tenida en cuenta por las autoridades encargadas de la búsqueda y la investigación como hipótesis, además de ser examinada a fondo mediante medidas de investigación específicas.</w:t>
      </w:r>
    </w:p>
    <w:p w14:paraId="4BDE5C3A" w14:textId="77777777" w:rsidR="000544A3" w:rsidRPr="000544A3" w:rsidRDefault="000544A3" w:rsidP="000544A3">
      <w:pPr>
        <w:pStyle w:val="SingleTxtG"/>
      </w:pPr>
      <w:r w:rsidRPr="000544A3">
        <w:t>34.</w:t>
      </w:r>
      <w:r w:rsidRPr="000544A3">
        <w:tab/>
        <w:t>Por ello, el Comité expresa su preocupación por las alegaciones recibidas, según las cuales en muchos casos se descarta la hipótesis de desaparición forzada, incluso cuando los parientes de las víctimas solicitan el enjuiciamiento del delito como tal, y las autoridades optan por aplicar otro tipo penal. Se ha observado otra tendencia consistente en no asignar el caso a las autoridades investigadoras encargadas de la investigación de las desapariciones, de modo que se limita la capacidad de las autoridades para buscar e investigar en cumplimiento de las normas nacionales e internacionales.</w:t>
      </w:r>
    </w:p>
    <w:p w14:paraId="2C84E8F9" w14:textId="2E8BC6F0" w:rsidR="000544A3" w:rsidRPr="000544A3" w:rsidRDefault="000544A3" w:rsidP="000544A3">
      <w:pPr>
        <w:pStyle w:val="SingleTxtG"/>
      </w:pPr>
      <w:r w:rsidRPr="000544A3">
        <w:t>35.</w:t>
      </w:r>
      <w:r w:rsidRPr="000544A3">
        <w:tab/>
        <w:t>Durante el período que abarca el informe, se han observado pautas de ese tipo en Colombia, el Iraq, el Japón y México. En esos casos, el Comité recomendó al Estado parte en cuestión que velara por que las estrategias y los planes de acción establecidos tuvieran en cuenta toda la información disponible y las hipótesis, entre ellas la presunta participación de agentes del Estado identificados en el contexto de la acción urgente. En la acción urgente</w:t>
      </w:r>
      <w:r w:rsidR="009C1BEB">
        <w:t> </w:t>
      </w:r>
      <w:r w:rsidRPr="000544A3">
        <w:t>1576/2023, registrada en relación con la desaparición de Tiphaine Veron en el Japón, el Comité tomó nota de la declaración del Estado parte de que el caso no constituía una desaparición forzada en el sentido del artículo 2 de la Convención. En ese contexto, el Comité reiteró su recomendación al Estado parte de que considerara la alegación de una posible desaparición forzada como hipótesis de investigación, teniendo en cuenta todas las circunstancias del caso, hasta que dicha hipótesis hubiera sido descartada tras una investigación completa, imparcial e independiente de la desaparición de la víctima.</w:t>
      </w:r>
    </w:p>
    <w:p w14:paraId="01EA7260" w14:textId="57F978A4" w:rsidR="000544A3" w:rsidRPr="000544A3" w:rsidRDefault="000544A3" w:rsidP="000544A3">
      <w:pPr>
        <w:pStyle w:val="H23G"/>
      </w:pPr>
      <w:r>
        <w:tab/>
      </w:r>
      <w:r w:rsidRPr="000544A3">
        <w:t>d)</w:t>
      </w:r>
      <w:r w:rsidRPr="000544A3">
        <w:tab/>
        <w:t>Solicitud para ejecutar medidas específicas de búsqueda e investigación,</w:t>
      </w:r>
      <w:r>
        <w:br/>
      </w:r>
      <w:r w:rsidRPr="000544A3">
        <w:t>entre ellas la recogida y el análisis de muestras genéticas</w:t>
      </w:r>
    </w:p>
    <w:p w14:paraId="1A327F28" w14:textId="77777777" w:rsidR="000544A3" w:rsidRPr="000544A3" w:rsidRDefault="000544A3" w:rsidP="000544A3">
      <w:pPr>
        <w:pStyle w:val="SingleTxtG"/>
      </w:pPr>
      <w:r w:rsidRPr="000544A3">
        <w:t>36.</w:t>
      </w:r>
      <w:r w:rsidRPr="000544A3">
        <w:tab/>
        <w:t>Siempre que el Comité ha recibido información fiable pertinente para unas tareas de búsqueda e investigación, la ha compartido con los Estados partes en cuestión y los ha invitado a garantizar que la estrategia y el plan de acción para la búsqueda y la investigación incluyesen medidas de investigación específicas al respecto, como por ejemplo:</w:t>
      </w:r>
    </w:p>
    <w:p w14:paraId="1E44D071" w14:textId="18961993" w:rsidR="000544A3" w:rsidRPr="000544A3" w:rsidRDefault="000544A3" w:rsidP="000544A3">
      <w:pPr>
        <w:pStyle w:val="SingleTxtG"/>
      </w:pPr>
      <w:r>
        <w:tab/>
      </w:r>
      <w:r w:rsidRPr="000544A3">
        <w:t>a)</w:t>
      </w:r>
      <w:r w:rsidRPr="000544A3">
        <w:tab/>
        <w:t>Visitar lugares de privación de libertad específicos;</w:t>
      </w:r>
    </w:p>
    <w:p w14:paraId="50FD3E4A" w14:textId="515FE8C1" w:rsidR="000544A3" w:rsidRPr="000544A3" w:rsidRDefault="000544A3" w:rsidP="000544A3">
      <w:pPr>
        <w:pStyle w:val="SingleTxtG"/>
      </w:pPr>
      <w:r>
        <w:tab/>
      </w:r>
      <w:r w:rsidRPr="000544A3">
        <w:t>b)</w:t>
      </w:r>
      <w:r w:rsidRPr="000544A3">
        <w:tab/>
        <w:t>Proteger y analizar las pruebas;</w:t>
      </w:r>
    </w:p>
    <w:p w14:paraId="1E4B826A" w14:textId="67711179" w:rsidR="000544A3" w:rsidRPr="000544A3" w:rsidRDefault="000544A3" w:rsidP="000544A3">
      <w:pPr>
        <w:pStyle w:val="SingleTxtG"/>
      </w:pPr>
      <w:r>
        <w:tab/>
      </w:r>
      <w:r w:rsidRPr="000544A3">
        <w:t>c)</w:t>
      </w:r>
      <w:r w:rsidRPr="000544A3">
        <w:tab/>
        <w:t>Entrevistar a los testigos y a los posibles autores.</w:t>
      </w:r>
    </w:p>
    <w:p w14:paraId="51D6D4B4" w14:textId="77777777" w:rsidR="000544A3" w:rsidRPr="000544A3" w:rsidRDefault="000544A3" w:rsidP="000544A3">
      <w:pPr>
        <w:pStyle w:val="SingleTxtG"/>
      </w:pPr>
      <w:r w:rsidRPr="000544A3">
        <w:t>37.</w:t>
      </w:r>
      <w:r w:rsidRPr="000544A3">
        <w:tab/>
        <w:t>Las respuestas de los Estados partes apenas proporcionan información relacionada con el trabajo efectuado por las autoridades forenses. El Comité es consciente de que no siempre se consulta a esas autoridades cuando se preparan las respuestas de los Estados partes y alienta a que se las integre de forma sistemática en el proceso de reunir la información necesaria para responder al Comité.</w:t>
      </w:r>
    </w:p>
    <w:p w14:paraId="39AAE012" w14:textId="77777777" w:rsidR="000544A3" w:rsidRPr="000544A3" w:rsidRDefault="000544A3" w:rsidP="000544A3">
      <w:pPr>
        <w:pStyle w:val="SingleTxtG"/>
      </w:pPr>
      <w:r w:rsidRPr="000544A3">
        <w:t>38.</w:t>
      </w:r>
      <w:r w:rsidRPr="000544A3">
        <w:tab/>
        <w:t>El Comité también recibe con frecuencia alegaciones del autor de una petición de acción urgente según las cuales las autoridades nacionales competentes no procedían al análisis forense de las muestras genéticas disponibles y no tomaban las muestras de ADN pertinentes que podían ser importantes para identificar a la persona desaparecida. En esos casos, el Comité invita a los Estados de que se trate a proteger las muestras genéticas disponibles, recoger el ADN correspondiente y efectuar comprobaciones cruzadas con las bases de datos pertinentes de las autoridades nacionales, como los lugares de privación de libertad, los hospitales y los servicios forenses, incluso cuando la familia de la persona desaparecida se encuentre en el extranjero. Se han hecho recomendaciones de este tipo a la Argentina, el Brasil, Camboya, Colombia, Honduras, el Japón, Marruecos, México y el Perú.</w:t>
      </w:r>
    </w:p>
    <w:p w14:paraId="6B62F4D8" w14:textId="77777777" w:rsidR="000544A3" w:rsidRPr="000544A3" w:rsidRDefault="000544A3" w:rsidP="000544A3">
      <w:pPr>
        <w:pStyle w:val="SingleTxtG"/>
      </w:pPr>
      <w:r w:rsidRPr="000544A3">
        <w:t>39.</w:t>
      </w:r>
      <w:r w:rsidRPr="000544A3">
        <w:tab/>
        <w:t xml:space="preserve">Este problema se da con especial frecuencia en las solicitudes dirigidas a México. A ese respecto, el Comité ha reiterado su preocupación por la crisis forense que vive el país y ha recordado al Estado parte las recomendaciones que figuran en su informe de visita y en sus observaciones finales más recientes, en las que se pide al Estado parte que refuerce </w:t>
      </w:r>
      <w:r w:rsidRPr="000544A3">
        <w:lastRenderedPageBreak/>
        <w:t>urgentemente la capacidad de los servicios forenses en materia de identificación humana y resguardo, entre ellos el Centro Nacional de Identificación Humana</w:t>
      </w:r>
      <w:r w:rsidRPr="000544A3">
        <w:rPr>
          <w:sz w:val="18"/>
          <w:szCs w:val="18"/>
          <w:vertAlign w:val="superscript"/>
        </w:rPr>
        <w:footnoteReference w:id="5"/>
      </w:r>
      <w:r w:rsidRPr="000544A3">
        <w:t>.</w:t>
      </w:r>
    </w:p>
    <w:p w14:paraId="4E57E84C" w14:textId="3967DAE6" w:rsidR="000544A3" w:rsidRPr="000544A3" w:rsidRDefault="000544A3" w:rsidP="000544A3">
      <w:pPr>
        <w:pStyle w:val="H23G"/>
      </w:pPr>
      <w:r>
        <w:tab/>
      </w:r>
      <w:r w:rsidRPr="000544A3">
        <w:t>e)</w:t>
      </w:r>
      <w:r w:rsidRPr="000544A3">
        <w:tab/>
        <w:t>Necesidad de buscar e investigar, independientemente de las circunstancias</w:t>
      </w:r>
      <w:r>
        <w:br/>
      </w:r>
      <w:r w:rsidRPr="000544A3">
        <w:t>y del perfil de la víctima</w:t>
      </w:r>
    </w:p>
    <w:p w14:paraId="1D777FC2" w14:textId="77777777" w:rsidR="000544A3" w:rsidRPr="000544A3" w:rsidRDefault="000544A3" w:rsidP="000544A3">
      <w:pPr>
        <w:pStyle w:val="SingleTxtG"/>
      </w:pPr>
      <w:r w:rsidRPr="000544A3">
        <w:t>40.</w:t>
      </w:r>
      <w:r w:rsidRPr="000544A3">
        <w:tab/>
        <w:t>Como se establece en el artículo 1 de la Convención, en ningún caso podrán invocarse circunstancias excepcionales tales como estado de guerra o amenaza de guerra, inestabilidad política interna o cualquier otra emergencia pública como justificación de la desaparición forzada. En virtud de este principio, el Comité ha recordado la obligación que incumbe a los Estados partes de buscar a la persona desaparecida e investigar la desaparición, independientemente del origen étnico, religioso o nacional de la persona, del perfil y el origen nacional de los presuntos autores y del lugar y las circunstancias de las desapariciones.</w:t>
      </w:r>
      <w:bookmarkStart w:id="9" w:name="_Hlk126925793"/>
      <w:bookmarkEnd w:id="9"/>
    </w:p>
    <w:p w14:paraId="0C6CE848" w14:textId="16E9CF85" w:rsidR="000544A3" w:rsidRPr="000544A3" w:rsidRDefault="000544A3" w:rsidP="000544A3">
      <w:pPr>
        <w:pStyle w:val="SingleTxtG"/>
      </w:pPr>
      <w:r w:rsidRPr="000544A3">
        <w:t>41.</w:t>
      </w:r>
      <w:r w:rsidRPr="000544A3">
        <w:tab/>
        <w:t>A ese respecto, el Comité recuerda a los Estados partes las obligaciones que les corresponden en relación con las desapariciones, incluidas las desapariciones forzadas, en virtud de los artículos 2, 3 y 30 de la Convención. Si bien reconoce la difícil situación a la que se enfrentan las autoridades de países actualmente en estado de guerra o conflicto interno, como Burkina Faso o Ucrania, el Comité recuerda las obligaciones que incumben a los Estados partes interesados de buscar a las personas desaparecidas, investigar su desaparición y llevar a los autores ante la justicia.</w:t>
      </w:r>
    </w:p>
    <w:p w14:paraId="4917CB7A" w14:textId="77777777" w:rsidR="000544A3" w:rsidRPr="000544A3" w:rsidRDefault="000544A3" w:rsidP="000544A3">
      <w:pPr>
        <w:pStyle w:val="SingleTxtG"/>
      </w:pPr>
      <w:r w:rsidRPr="000544A3">
        <w:t>42.</w:t>
      </w:r>
      <w:r w:rsidRPr="000544A3">
        <w:tab/>
        <w:t>El Comité está especialmente preocupado por varias de las tendencias observadas en las acciones urgentes relacionadas con el Iraq que parecen justificar que no se hayan efectuado actividades de búsqueda e investigación, basándose en la existencia de una orden de detención dictada con arreglo a la Ley de Lucha contra el Terrorismo; en el hecho de que la persona esté condenada a la pena de muerte; en el argumento de que los parientes de la persona desaparecida no han denunciado el caso ante todas las autoridades del Estado parte; o en la calidad insuficiente del documento de identidad aportado.</w:t>
      </w:r>
    </w:p>
    <w:p w14:paraId="30E5DF70" w14:textId="77777777" w:rsidR="000544A3" w:rsidRPr="000544A3" w:rsidRDefault="000544A3" w:rsidP="000544A3">
      <w:pPr>
        <w:pStyle w:val="SingleTxtG"/>
      </w:pPr>
      <w:r w:rsidRPr="000544A3">
        <w:t>43.</w:t>
      </w:r>
      <w:r w:rsidRPr="000544A3">
        <w:tab/>
        <w:t>En la mayoría de los casos en los que el Estado parte ha respondido que se había emitido una orden de detención contra la persona desaparecida, se mantiene la tendencia observada en períodos abarcados por informes anteriores: las órdenes tienen fecha posterior a la desaparición de la persona y en ellas no se mencionan cargos específicos. En esos casos, el Comité ha solicitado al Estado parte:</w:t>
      </w:r>
    </w:p>
    <w:p w14:paraId="7DB9968A" w14:textId="5A54DFAF" w:rsidR="000544A3" w:rsidRPr="000544A3" w:rsidRDefault="000544A3" w:rsidP="006C12D7">
      <w:pPr>
        <w:pStyle w:val="Bullet1G"/>
      </w:pPr>
      <w:r w:rsidRPr="000544A3">
        <w:t>Especificar los cargos y los procedimientos penales que se han incoado contra la persona desaparecida, así como los resultados de estos, e informar sin demora al Comité de la situación jurídica de la persona desaparecida</w:t>
      </w:r>
      <w:r w:rsidR="006C12D7">
        <w:t>.</w:t>
      </w:r>
    </w:p>
    <w:p w14:paraId="53D11794" w14:textId="3DE7CC58" w:rsidR="000544A3" w:rsidRPr="000544A3" w:rsidRDefault="000544A3" w:rsidP="006C12D7">
      <w:pPr>
        <w:pStyle w:val="Bullet1G"/>
      </w:pPr>
      <w:r w:rsidRPr="000544A3">
        <w:t>En los casos en que las personas desaparecidas estén privadas de libertad y no pesen cargos penales específicos contra ellas, revisar su caso inmediatamente y ponerlas bajo el amparo de la ley</w:t>
      </w:r>
      <w:r w:rsidR="006C12D7">
        <w:t>.</w:t>
      </w:r>
    </w:p>
    <w:p w14:paraId="178274E4" w14:textId="11439FD8" w:rsidR="000544A3" w:rsidRPr="000544A3" w:rsidRDefault="000544A3" w:rsidP="006C12D7">
      <w:pPr>
        <w:pStyle w:val="Bullet1G"/>
      </w:pPr>
      <w:r w:rsidRPr="000544A3">
        <w:t xml:space="preserve">Confirmar si las víctimas estaban recluidas </w:t>
      </w:r>
      <w:r w:rsidR="006C12D7">
        <w:t>—</w:t>
      </w:r>
      <w:r w:rsidRPr="000544A3">
        <w:t>o lo habían estado en algún momento</w:t>
      </w:r>
      <w:r w:rsidR="006C12D7">
        <w:t>—</w:t>
      </w:r>
      <w:r w:rsidRPr="000544A3">
        <w:t xml:space="preserve"> en lugares privación de libertad oficiales o no oficiales</w:t>
      </w:r>
      <w:r w:rsidR="006C12D7">
        <w:t>.</w:t>
      </w:r>
    </w:p>
    <w:p w14:paraId="02CB066E" w14:textId="75472704" w:rsidR="000544A3" w:rsidRPr="000544A3" w:rsidRDefault="000544A3" w:rsidP="006C12D7">
      <w:pPr>
        <w:pStyle w:val="Bullet1G"/>
      </w:pPr>
      <w:r w:rsidRPr="000544A3">
        <w:t>Comprobar la posible reclusión mediante el establecimiento inmediato de un equipo de tareas independiente encargado de cotejar los registros de todos los lugares de privación de libertad (véase el párrafo 54)</w:t>
      </w:r>
      <w:r w:rsidR="006C12D7">
        <w:t>.</w:t>
      </w:r>
    </w:p>
    <w:p w14:paraId="41C254E5" w14:textId="77777777" w:rsidR="000544A3" w:rsidRPr="000544A3" w:rsidRDefault="000544A3" w:rsidP="006C12D7">
      <w:pPr>
        <w:pStyle w:val="Bullet1G"/>
      </w:pPr>
      <w:r w:rsidRPr="000544A3">
        <w:t>En los casos en que se confirme dicha reclusión, garantizar que la información se ponga inmediatamente en conocimiento de las familias de las personas desaparecidas y que se autorice a las personas privadas de libertad a comunicarse con su familia, un abogado o cualquier otra persona de su elección y a recibir su visita, de conformidad con el artículo 17, párrafo 2 d), de la Convención.</w:t>
      </w:r>
    </w:p>
    <w:p w14:paraId="573FB21B" w14:textId="77777777" w:rsidR="000544A3" w:rsidRPr="000544A3" w:rsidRDefault="000544A3" w:rsidP="000544A3">
      <w:pPr>
        <w:pStyle w:val="SingleTxtG"/>
      </w:pPr>
      <w:r w:rsidRPr="000544A3">
        <w:t>44.</w:t>
      </w:r>
      <w:r w:rsidRPr="000544A3">
        <w:tab/>
        <w:t>Se han formulado recomendaciones similares en casos en los que el Estado informó al Comité de que la persona desaparecida había sido condenada a muerte.</w:t>
      </w:r>
    </w:p>
    <w:p w14:paraId="41A08947" w14:textId="77777777" w:rsidR="000544A3" w:rsidRPr="000544A3" w:rsidRDefault="000544A3" w:rsidP="000544A3">
      <w:pPr>
        <w:pStyle w:val="SingleTxtG"/>
      </w:pPr>
      <w:r w:rsidRPr="000544A3">
        <w:lastRenderedPageBreak/>
        <w:t>45.</w:t>
      </w:r>
      <w:r w:rsidRPr="000544A3">
        <w:tab/>
        <w:t>En todos esos casos, el Comité ha recordado además que la Convención no prevé ninguna excepción a la obligación que incumbe a un Estado de buscar e investigar las desapariciones forzadas, independientemente del perfil de la persona desaparecida o de las sospechas que puedan existir contra ella. A ese respecto, el Comité ha subrayado que todas las personas, entre ellas las afectadas por regímenes de sanciones contra el terrorismo, deben tener acceso a la justicia y a vías de recurso</w:t>
      </w:r>
      <w:r w:rsidRPr="000544A3">
        <w:rPr>
          <w:sz w:val="18"/>
          <w:szCs w:val="18"/>
          <w:vertAlign w:val="superscript"/>
        </w:rPr>
        <w:footnoteReference w:id="6"/>
      </w:r>
      <w:r w:rsidRPr="000544A3">
        <w:t>.</w:t>
      </w:r>
    </w:p>
    <w:p w14:paraId="46BF4FF8" w14:textId="77777777" w:rsidR="000544A3" w:rsidRPr="000544A3" w:rsidRDefault="000544A3" w:rsidP="000544A3">
      <w:pPr>
        <w:pStyle w:val="SingleTxtG"/>
      </w:pPr>
      <w:r w:rsidRPr="000544A3">
        <w:t>46.</w:t>
      </w:r>
      <w:r w:rsidRPr="000544A3">
        <w:tab/>
        <w:t>Cuando un Estado cuestiona la legitimidad de una petición de acción urgente afirmando que las víctimas no han aportado pruebas de haber denunciado la desaparición ante las autoridades nacionales competentes, el Comité recuerda que la Convención no impone ningún requisito específico en cuanto a la autoridad a la que debería dirigirse una denuncia de desaparición forzada. Por el contrario, en virtud del artículo 12 de la Convención, siempre que haya motivos razonables para creer que una persona ha sido sometida a desaparición forzada, las autoridades competentes del Estado parte deben iniciar una investigación, aun cuando no se haya presentado ninguna denuncia formal. El Comité también señala que en ninguna denuncia presentada la carga de la prueba recae en las víctimas, ni mucho menos se les debería exigir que presenten copias certificadas de esas denuncias, ya que a menudo dichas pruebas están únicamente en manos de las autoridades del Estado.</w:t>
      </w:r>
    </w:p>
    <w:p w14:paraId="346BBB81" w14:textId="3AD67E6A" w:rsidR="000544A3" w:rsidRPr="000544A3" w:rsidRDefault="006C12D7" w:rsidP="006C12D7">
      <w:pPr>
        <w:pStyle w:val="H23G"/>
      </w:pPr>
      <w:r>
        <w:tab/>
      </w:r>
      <w:r w:rsidR="000544A3" w:rsidRPr="000544A3">
        <w:t>f)</w:t>
      </w:r>
      <w:r w:rsidR="000544A3" w:rsidRPr="000544A3">
        <w:tab/>
        <w:t>Necesidad de promover un enfoque diferencial en todos los procesos</w:t>
      </w:r>
      <w:r>
        <w:br/>
      </w:r>
      <w:r w:rsidR="000544A3" w:rsidRPr="000544A3">
        <w:t>de búsqueda e investigación y de tener en cuenta la labor de los defensores</w:t>
      </w:r>
      <w:r>
        <w:br/>
      </w:r>
      <w:r w:rsidR="000544A3" w:rsidRPr="000544A3">
        <w:t>de los derechos humanos y los activistas políticos a la hora de efectuar</w:t>
      </w:r>
      <w:r>
        <w:br/>
      </w:r>
      <w:r w:rsidR="000544A3" w:rsidRPr="000544A3">
        <w:t>análisis contextuales y diseñar estrategias de búsqueda</w:t>
      </w:r>
    </w:p>
    <w:p w14:paraId="2405189C" w14:textId="77777777" w:rsidR="000544A3" w:rsidRPr="000544A3" w:rsidRDefault="000544A3" w:rsidP="000544A3">
      <w:pPr>
        <w:pStyle w:val="SingleTxtG"/>
      </w:pPr>
      <w:r w:rsidRPr="000544A3">
        <w:t>47.</w:t>
      </w:r>
      <w:r w:rsidRPr="000544A3">
        <w:tab/>
        <w:t>En todos los casos relacionados con mujeres, niños, personas con discapacidad, miembros de Pueblos Indígenas u otros grupos étnicos o culturales y personas LGBTIQ+, el Comité recuerda la importancia de que las autoridades de los Estados partes adopten un enfoque diferencial siempre que lleven a cabo actividades de búsqueda e investigación y presten asistencia a las víctimas, de conformidad con el principio 4 de los Principios Rectores para la Búsqueda de Personas Desaparecidas.</w:t>
      </w:r>
    </w:p>
    <w:p w14:paraId="728DDCDB" w14:textId="77777777" w:rsidR="000544A3" w:rsidRPr="000544A3" w:rsidRDefault="000544A3" w:rsidP="000544A3">
      <w:pPr>
        <w:pStyle w:val="SingleTxtG"/>
      </w:pPr>
      <w:r w:rsidRPr="000544A3">
        <w:t>48.</w:t>
      </w:r>
      <w:r w:rsidRPr="000544A3">
        <w:tab/>
        <w:t>Durante el período que abarca el informe, se han registrado acciones urgentes en nombre de 35 mujeres y 13 niños o adolescentes.</w:t>
      </w:r>
    </w:p>
    <w:p w14:paraId="475EA2A3" w14:textId="77777777" w:rsidR="000544A3" w:rsidRPr="000544A3" w:rsidRDefault="000544A3" w:rsidP="000544A3">
      <w:pPr>
        <w:pStyle w:val="SingleTxtG"/>
      </w:pPr>
      <w:r w:rsidRPr="000544A3">
        <w:t>49.</w:t>
      </w:r>
      <w:r w:rsidRPr="000544A3">
        <w:tab/>
        <w:t>Se registró una acción urgente en nombre de Cristina Portillo, nacida Jairo Portillo Castro (Honduras, acción urgente 1666/2023), que llevaba desaparecida desde el 24 de noviembre de 2023 tras su detención por agentes de las fuerzas policiales (Dirección Policial Anti Maras y Pandillas Contra el Crimen Organizado). Según la información presentada al Comité, la desaparición estaba relacionada con el activismo de la persona desaparecida en su calidad de miembro de la comunidad de personas LGBTIQ+ y de militante del Partido Nacional de Honduras. En este caso, el Comité recordó al Estado parte la importancia de contemplar esas actividades como posible motivo de la desaparición, con el fin de reforzar las hipótesis de la fiscalía y las actividades de búsqueda.</w:t>
      </w:r>
    </w:p>
    <w:p w14:paraId="14922268" w14:textId="24D3A360" w:rsidR="000544A3" w:rsidRPr="000544A3" w:rsidRDefault="000544A3" w:rsidP="000544A3">
      <w:pPr>
        <w:pStyle w:val="SingleTxtG"/>
      </w:pPr>
      <w:r w:rsidRPr="000544A3">
        <w:t>50.</w:t>
      </w:r>
      <w:r w:rsidRPr="000544A3">
        <w:tab/>
        <w:t>La necesidad de garantizar un enfoque diferencial también se subrayó en el caso de Daouda Diallo, de Burkina Faso (acción urgente 1659/2023), fundador y Secretario Ejecutivo del Collectif contre l</w:t>
      </w:r>
      <w:r w:rsidR="00F9599E">
        <w:t>’</w:t>
      </w:r>
      <w:r w:rsidRPr="000544A3">
        <w:t>Impunité et la Stigmatisation des Communautés, miembro del colectivo sindical Confédération générale du travail du Burkina y galardonado con el Premio Martin Ennals para los defensores y las defensoras de los derechos humanos en 2022. Según parece, miembros del ejército hicieron desaparecer al Sr. Diallo el 1 de diciembre de 2023. El Comité pidió a las autoridades del Estado parte encargadas de la búsqueda y la investigación que tuvieran en cuenta sus actividades como defensor de los derechos humanos a la hora de establecer sus estrategias de búsqueda e investigación y que facilitaran información sobre las medidas adoptadas para localizar al Sr. Diallo antes del 20 de diciembre de 2023. Al no recibir respuesta, se envió un primer recordatorio al Estado parte y se amplió el plazo hasta el 14 de febrero de 2024. Durante el diálogo mantenido con el Estado parte los días 20 y 21</w:t>
      </w:r>
      <w:r w:rsidR="00E75842">
        <w:t> </w:t>
      </w:r>
      <w:r w:rsidRPr="000544A3">
        <w:t xml:space="preserve">de febrero de 2024, en el marco del examen de la información adicional facilitada por el Estado parte en virtud del artículo 29, párrafo 4, de la Convención, la delegación de Burkina </w:t>
      </w:r>
      <w:r w:rsidRPr="000544A3">
        <w:lastRenderedPageBreak/>
        <w:t>Faso informó al Comité de que el Sr. Diallo debía ser puesto en libertad el 7 de marzo de</w:t>
      </w:r>
      <w:r w:rsidR="00E75842">
        <w:t> </w:t>
      </w:r>
      <w:r w:rsidRPr="000544A3">
        <w:t>2024. El Comité está a la espera de la confirmación oficial de la liberación.</w:t>
      </w:r>
      <w:bookmarkStart w:id="10" w:name="_Hlk158974189"/>
      <w:bookmarkEnd w:id="10"/>
    </w:p>
    <w:p w14:paraId="453EA56E" w14:textId="77777777" w:rsidR="000544A3" w:rsidRPr="000544A3" w:rsidRDefault="000544A3" w:rsidP="000544A3">
      <w:pPr>
        <w:pStyle w:val="SingleTxtG"/>
      </w:pPr>
      <w:r w:rsidRPr="000544A3">
        <w:t>51.</w:t>
      </w:r>
      <w:r w:rsidRPr="000544A3">
        <w:tab/>
        <w:t>El Comité también recordó a los Estados partes la necesidad de tener en cuenta las actividades políticas de la persona desaparecida siempre que sean relevantes. Así fue en el caso de las acciones urgentes registradas por el Comité en relación con la desaparición de ocho miembros de la familia Bongo el 1 de septiembre de 2023 en el Gabón, que sucedió en el contexto del golpe de Estado contra el ex Presidente, Ali Bongo Ondimba.</w:t>
      </w:r>
    </w:p>
    <w:p w14:paraId="0F5D48E7" w14:textId="77777777" w:rsidR="000544A3" w:rsidRPr="000544A3" w:rsidRDefault="000544A3" w:rsidP="000544A3">
      <w:pPr>
        <w:pStyle w:val="SingleTxtG"/>
      </w:pPr>
      <w:r w:rsidRPr="000544A3">
        <w:t>52.</w:t>
      </w:r>
      <w:r w:rsidRPr="000544A3">
        <w:tab/>
        <w:t>Cuando los defensores de los derechos humanos, sus representantes o los abogados de las víctimas solicitaron medidas de protección en esos casos, el Comité pidió a los correspondientes Estados partes que, al evaluar el riesgo y determinar las medidas de protección adecuadas, se tuvieran en cuenta la labor y las actividades de los beneficiarios.</w:t>
      </w:r>
    </w:p>
    <w:p w14:paraId="08C27487" w14:textId="01A9177F" w:rsidR="000544A3" w:rsidRPr="000544A3" w:rsidRDefault="006C12D7" w:rsidP="006C12D7">
      <w:pPr>
        <w:pStyle w:val="H23G"/>
      </w:pPr>
      <w:r>
        <w:tab/>
      </w:r>
      <w:r w:rsidR="000544A3" w:rsidRPr="000544A3">
        <w:t>g)</w:t>
      </w:r>
      <w:r w:rsidR="000544A3" w:rsidRPr="000544A3">
        <w:tab/>
        <w:t>Necesidad de garantizar una visita inmediata a los lugares de privación</w:t>
      </w:r>
      <w:r>
        <w:br/>
      </w:r>
      <w:r w:rsidR="000544A3" w:rsidRPr="000544A3">
        <w:t>de libertad y de comprobar las bases de datos pertinentes</w:t>
      </w:r>
    </w:p>
    <w:p w14:paraId="26FD11C5" w14:textId="77777777" w:rsidR="000544A3" w:rsidRPr="000544A3" w:rsidRDefault="000544A3" w:rsidP="000544A3">
      <w:pPr>
        <w:pStyle w:val="SingleTxtG"/>
      </w:pPr>
      <w:r w:rsidRPr="000544A3">
        <w:t>53.</w:t>
      </w:r>
      <w:r w:rsidRPr="000544A3">
        <w:tab/>
        <w:t>Los autores de las peticiones de acción urgente exponen a menudo alegaciones en las que se indica que la persona desaparecida podría estar recluida en lugares de privación de libertad concretos. En tales casos, el Comité comunica toda la información disponible al Estado parte y solicita que un representante del Estado visite el lugar de privación de libertad indicado (véase el párrafo 35).</w:t>
      </w:r>
    </w:p>
    <w:p w14:paraId="559F8B48" w14:textId="77777777" w:rsidR="000544A3" w:rsidRPr="000544A3" w:rsidRDefault="000544A3" w:rsidP="000544A3">
      <w:pPr>
        <w:pStyle w:val="SingleTxtG"/>
      </w:pPr>
      <w:r w:rsidRPr="000544A3">
        <w:t>54.</w:t>
      </w:r>
      <w:r w:rsidRPr="000544A3">
        <w:tab/>
        <w:t>Cuando no se dispone de detalles sobre el nombre del lugar de privación de libertad, el Comité recomienda que el Estado compruebe si la persona desaparecida se encuentra en uno de los lugares de privación de libertad en los que, atendiendo a las circunstancias del caso, podría estar. A ese respecto, se presta especial atención a las desapariciones que se han producido en el contexto de migraciones. Por ejemplo, en la acción urgente 1664/2023 registrada en nombre de Adnan Nazir, nacional del Pakistán desaparecido el 23 de octubre de 2023 en Croacia, el Comité pidió al Estado parte:</w:t>
      </w:r>
    </w:p>
    <w:p w14:paraId="64AF2564" w14:textId="3D116909" w:rsidR="000544A3" w:rsidRPr="000544A3" w:rsidRDefault="006C12D7" w:rsidP="000544A3">
      <w:pPr>
        <w:pStyle w:val="SingleTxtG"/>
      </w:pPr>
      <w:r>
        <w:tab/>
      </w:r>
      <w:r w:rsidR="000544A3" w:rsidRPr="000544A3">
        <w:t>a)</w:t>
      </w:r>
      <w:r w:rsidR="000544A3" w:rsidRPr="000544A3">
        <w:tab/>
        <w:t>Facilitar información sobre todas las medidas adoptadas para verificar si el Sr.</w:t>
      </w:r>
      <w:r w:rsidR="007A2D80">
        <w:t> </w:t>
      </w:r>
      <w:r w:rsidR="000544A3" w:rsidRPr="000544A3">
        <w:t>Nazir había estado recluido en algún lugar de privación de libertad, como centros de prisión preventiva para migrantes, calabozos policiales o prisiones, o si había recibido tratamiento o había ingresado en un hospital o en una sala de urgencias de su territorio;</w:t>
      </w:r>
    </w:p>
    <w:p w14:paraId="2E3A5E2C" w14:textId="7867B3FD" w:rsidR="000544A3" w:rsidRPr="000544A3" w:rsidRDefault="006C12D7" w:rsidP="000544A3">
      <w:pPr>
        <w:pStyle w:val="SingleTxtG"/>
      </w:pPr>
      <w:r>
        <w:tab/>
      </w:r>
      <w:r w:rsidR="000544A3" w:rsidRPr="000544A3">
        <w:t>b)</w:t>
      </w:r>
      <w:r w:rsidR="000544A3" w:rsidRPr="000544A3">
        <w:tab/>
        <w:t>Informar al Comité sobre las medidas adoptadas por las autoridades nacionales para verificar la base de datos nacional de migrantes, incluidos los registros de solicitantes de asilo y de personas que cruzan las fronteras nacionales sin la autorización necesaria, así como Eurodac, la base de datos de la Unión Europea que almacena las huellas dactilares de solicitantes de protección internacional o de personas que han cruzado una frontera ilegalmente;</w:t>
      </w:r>
    </w:p>
    <w:p w14:paraId="103B8698" w14:textId="71F465EA" w:rsidR="000544A3" w:rsidRPr="000544A3" w:rsidRDefault="006C12D7" w:rsidP="000544A3">
      <w:pPr>
        <w:pStyle w:val="SingleTxtG"/>
      </w:pPr>
      <w:r>
        <w:tab/>
      </w:r>
      <w:r w:rsidR="000544A3" w:rsidRPr="000544A3">
        <w:t>c)</w:t>
      </w:r>
      <w:r w:rsidR="000544A3" w:rsidRPr="000544A3">
        <w:tab/>
        <w:t xml:space="preserve">Aclarar si las autoridades del Estado habían adoptado alguna medida para ponerse en contacto con sus homólogos </w:t>
      </w:r>
      <w:r w:rsidR="007A2D80">
        <w:t>—</w:t>
      </w:r>
      <w:r w:rsidR="000544A3" w:rsidRPr="000544A3">
        <w:t>entre ellos la policía de fronteras y las oficinas de migración</w:t>
      </w:r>
      <w:r w:rsidR="007A2D80">
        <w:t>—</w:t>
      </w:r>
      <w:r w:rsidR="000544A3" w:rsidRPr="000544A3">
        <w:t xml:space="preserve"> de los países vecinos, desde los que el Sr. Nazir podría haber salido o por los que podría haber transitado antes de entrar en el Estado parte;</w:t>
      </w:r>
    </w:p>
    <w:p w14:paraId="56A72911" w14:textId="310CB537" w:rsidR="000544A3" w:rsidRPr="000544A3" w:rsidRDefault="006C12D7" w:rsidP="000544A3">
      <w:pPr>
        <w:pStyle w:val="SingleTxtG"/>
      </w:pPr>
      <w:r>
        <w:tab/>
      </w:r>
      <w:r w:rsidR="000544A3" w:rsidRPr="000544A3">
        <w:t>d)</w:t>
      </w:r>
      <w:r w:rsidR="000544A3" w:rsidRPr="000544A3">
        <w:tab/>
        <w:t>Tener en cuenta para mayor orientación la observación general núm. 1 (2023) del Comité, relativa a la desaparición forzada en el contexto de la migración, en particular el capítulo IV, referente a las obligaciones de buscar e investigar las presuntas desapariciones.</w:t>
      </w:r>
    </w:p>
    <w:p w14:paraId="65DF65B0" w14:textId="47F6B16D" w:rsidR="000544A3" w:rsidRPr="000544A3" w:rsidRDefault="000544A3" w:rsidP="000544A3">
      <w:pPr>
        <w:pStyle w:val="SingleTxtG"/>
      </w:pPr>
      <w:r w:rsidRPr="000544A3">
        <w:t>55.</w:t>
      </w:r>
      <w:r w:rsidRPr="000544A3">
        <w:tab/>
        <w:t>En los casos relacionados con el Iraq, el Comité reiteró la recomendación que figuraba en su informe de visita de que el Estado parte comprobara las posibles reclusiones mediante el establecimiento inmediato de un equipo de tareas independiente encargado de cotejar sistemáticamente los registros de todos los lugares de privación de libertad, independientemente de la institución a la que pertenecieran, con los nombres de todos los detenidos</w:t>
      </w:r>
      <w:r w:rsidRPr="000544A3">
        <w:rPr>
          <w:sz w:val="18"/>
          <w:szCs w:val="18"/>
          <w:vertAlign w:val="superscript"/>
        </w:rPr>
        <w:footnoteReference w:id="7"/>
      </w:r>
      <w:r w:rsidRPr="000544A3">
        <w:t xml:space="preserve"> y de las personas desaparecidas, entre ellos el de la persona desaparecida en cuyo nombre se hubiera registrado la acción urgente.</w:t>
      </w:r>
    </w:p>
    <w:p w14:paraId="464CFC16" w14:textId="4F90C3C4" w:rsidR="000544A3" w:rsidRPr="000544A3" w:rsidRDefault="006C12D7" w:rsidP="006C12D7">
      <w:pPr>
        <w:pStyle w:val="H23G"/>
      </w:pPr>
      <w:r>
        <w:lastRenderedPageBreak/>
        <w:tab/>
      </w:r>
      <w:r w:rsidR="000544A3" w:rsidRPr="000544A3">
        <w:t>h)</w:t>
      </w:r>
      <w:r w:rsidR="000544A3" w:rsidRPr="000544A3">
        <w:tab/>
        <w:t>Necesidad de promover la asistencia judicial recíproca internacional</w:t>
      </w:r>
    </w:p>
    <w:p w14:paraId="126FA818" w14:textId="7345E9F6" w:rsidR="000544A3" w:rsidRPr="000544A3" w:rsidRDefault="000544A3" w:rsidP="000544A3">
      <w:pPr>
        <w:pStyle w:val="SingleTxtG"/>
      </w:pPr>
      <w:r w:rsidRPr="000544A3">
        <w:t>56.</w:t>
      </w:r>
      <w:r w:rsidRPr="000544A3">
        <w:tab/>
        <w:t>El Comité ha destacado en varias ocasiones la necesidad de promover la asistencia judicial recíproca internacional entre los Estados concernidos por una desaparición. A este respecto, desde 2012, 48 de las acciones urgentes se han registrado respecto más de un Estado parte siempre que el Comité ha considerado que un Estado parte en la Convención podía contar con el apoyo de las autoridades pertinentes de otros Estados en la búsqueda y la localización de las personas desaparecidas en cuyo nombre se hubiera registrado una acción urgente, ya fuera sobre la base de la nacionalidad de la persona desaparecida o del lugar donde se inició la presunta desaparición o por haberse hallado pruebas relacionadas en el territorio nacional de un Estado parte.</w:t>
      </w:r>
    </w:p>
    <w:p w14:paraId="60905ADD" w14:textId="0B559172" w:rsidR="000544A3" w:rsidRPr="000544A3" w:rsidRDefault="000544A3" w:rsidP="000544A3">
      <w:pPr>
        <w:pStyle w:val="SingleTxtG"/>
      </w:pPr>
      <w:r w:rsidRPr="000544A3">
        <w:t>57.</w:t>
      </w:r>
      <w:r w:rsidRPr="000544A3">
        <w:tab/>
        <w:t>Durante el período que abarca el informe se registró un total de 44 casos de ese tipo. Dos se refieren a la desaparición de nacionales de España y el Perú en México. Un total de</w:t>
      </w:r>
      <w:r w:rsidR="00A326F7">
        <w:t> </w:t>
      </w:r>
      <w:r w:rsidRPr="000544A3">
        <w:t>38 se refieren a nacionales del Ecuador (3 casos) y de la República Bolivariana de Venezuela (35 casos) que desaparecieron entre 2022 y 2023 después de haber salido en embarcaciones desde Santa Marta (Colombia) con el objetivo de llegar a Nicaragua y los Estados Unidos de América. En la información recibida se presentaban alegaciones de una vinculación directa con varios militares colombianos en la red de traficantes y se hacía referencia a pruebas que se hallaron en el territorio nacional de Costa Rica, como pasaportes y pertenencias de las víctimas. Por consiguiente, el Comité registró las acciones urgentes respecto de los países concernidos que son parte en la Convención (Colombia, Costa Rica y Ecuador) y subrayó la obligación que incumbía a los Estados de promover la aplicación de todos los mecanismos posibles de asistencia judicial recíproca, en cumplimiento de los artículos 14 y 15 de la Convención, para que se multiplicasen las posibilidades de que las autoridades encargadas de la búsqueda y la investigación esclarecieran la suerte y el paradero de las personas desaparecidas. Se hizo llegar a todos los Estados partes interesados la misma nota de registro, en la que se formulaban recomendaciones específicas que correspondían a cada uno de los países en función de sus respectivas obligaciones en virtud de la Convención, según las circunstancias específicas de los casos, sobre la base de los elementos presentados en el cuadro que figura a continuación.</w:t>
      </w:r>
    </w:p>
    <w:p w14:paraId="57186266" w14:textId="49856975" w:rsidR="000544A3" w:rsidRPr="000544A3" w:rsidRDefault="006C12D7" w:rsidP="006C12D7">
      <w:pPr>
        <w:pStyle w:val="H23G"/>
      </w:pPr>
      <w:r w:rsidRPr="006C12D7">
        <w:rPr>
          <w:b w:val="0"/>
          <w:bCs/>
        </w:rPr>
        <w:tab/>
      </w:r>
      <w:r w:rsidR="000544A3" w:rsidRPr="006C12D7">
        <w:rPr>
          <w:b w:val="0"/>
          <w:bCs/>
        </w:rPr>
        <w:tab/>
        <w:t>Cuadro 6</w:t>
      </w:r>
      <w:r w:rsidRPr="006C12D7">
        <w:rPr>
          <w:b w:val="0"/>
          <w:bCs/>
        </w:rPr>
        <w:br/>
      </w:r>
      <w:r w:rsidR="000544A3" w:rsidRPr="000544A3">
        <w:t>Registros paralelos durante el período que abarca el informe</w:t>
      </w:r>
    </w:p>
    <w:tbl>
      <w:tblPr>
        <w:tblW w:w="8505" w:type="dxa"/>
        <w:tblInd w:w="1134" w:type="dxa"/>
        <w:tblBorders>
          <w:top w:val="single" w:sz="4" w:space="0" w:color="auto"/>
        </w:tblBorders>
        <w:tblLayout w:type="fixed"/>
        <w:tblCellMar>
          <w:left w:w="0" w:type="dxa"/>
          <w:right w:w="113" w:type="dxa"/>
        </w:tblCellMar>
        <w:tblLook w:val="04A0" w:firstRow="1" w:lastRow="0" w:firstColumn="1" w:lastColumn="0" w:noHBand="0" w:noVBand="1"/>
      </w:tblPr>
      <w:tblGrid>
        <w:gridCol w:w="1843"/>
        <w:gridCol w:w="1912"/>
        <w:gridCol w:w="4750"/>
      </w:tblGrid>
      <w:tr w:rsidR="006C12D7" w:rsidRPr="006C12D7" w14:paraId="3E84AEE0" w14:textId="77777777" w:rsidTr="00A326F7">
        <w:trPr>
          <w:trHeight w:val="240"/>
          <w:tblHeader/>
        </w:trPr>
        <w:tc>
          <w:tcPr>
            <w:tcW w:w="1843" w:type="dxa"/>
            <w:tcBorders>
              <w:top w:val="single" w:sz="4" w:space="0" w:color="auto"/>
              <w:bottom w:val="single" w:sz="12" w:space="0" w:color="auto"/>
            </w:tcBorders>
            <w:shd w:val="clear" w:color="auto" w:fill="auto"/>
            <w:vAlign w:val="bottom"/>
          </w:tcPr>
          <w:p w14:paraId="5D83D29F" w14:textId="77777777" w:rsidR="000544A3" w:rsidRPr="000544A3" w:rsidRDefault="000544A3" w:rsidP="006C12D7">
            <w:pPr>
              <w:pStyle w:val="SingleTxtG"/>
              <w:tabs>
                <w:tab w:val="clear" w:pos="1701"/>
                <w:tab w:val="clear" w:pos="2268"/>
                <w:tab w:val="clear" w:pos="2835"/>
              </w:tabs>
              <w:spacing w:before="80" w:after="80" w:line="200" w:lineRule="exact"/>
              <w:ind w:left="0" w:right="0"/>
              <w:jc w:val="left"/>
              <w:rPr>
                <w:i/>
                <w:sz w:val="16"/>
              </w:rPr>
            </w:pPr>
            <w:r w:rsidRPr="000544A3">
              <w:rPr>
                <w:i/>
                <w:iCs/>
                <w:sz w:val="16"/>
              </w:rPr>
              <w:t>Número(s) de referencia de la acción urgente</w:t>
            </w:r>
          </w:p>
        </w:tc>
        <w:tc>
          <w:tcPr>
            <w:tcW w:w="1912" w:type="dxa"/>
            <w:tcBorders>
              <w:top w:val="single" w:sz="4" w:space="0" w:color="auto"/>
              <w:bottom w:val="single" w:sz="12" w:space="0" w:color="auto"/>
            </w:tcBorders>
            <w:shd w:val="clear" w:color="auto" w:fill="auto"/>
            <w:vAlign w:val="bottom"/>
          </w:tcPr>
          <w:p w14:paraId="2534095C" w14:textId="77777777" w:rsidR="000544A3" w:rsidRPr="000544A3" w:rsidRDefault="000544A3" w:rsidP="006C12D7">
            <w:pPr>
              <w:pStyle w:val="SingleTxtG"/>
              <w:tabs>
                <w:tab w:val="clear" w:pos="1701"/>
                <w:tab w:val="clear" w:pos="2268"/>
                <w:tab w:val="clear" w:pos="2835"/>
              </w:tabs>
              <w:spacing w:before="80" w:after="80" w:line="200" w:lineRule="exact"/>
              <w:ind w:left="0" w:right="0"/>
              <w:jc w:val="left"/>
              <w:rPr>
                <w:i/>
                <w:sz w:val="16"/>
              </w:rPr>
            </w:pPr>
            <w:r w:rsidRPr="000544A3">
              <w:rPr>
                <w:i/>
                <w:iCs/>
                <w:sz w:val="16"/>
              </w:rPr>
              <w:t>Estado parte interesado</w:t>
            </w:r>
          </w:p>
        </w:tc>
        <w:tc>
          <w:tcPr>
            <w:tcW w:w="4750" w:type="dxa"/>
            <w:tcBorders>
              <w:top w:val="single" w:sz="4" w:space="0" w:color="auto"/>
              <w:bottom w:val="single" w:sz="12" w:space="0" w:color="auto"/>
            </w:tcBorders>
            <w:shd w:val="clear" w:color="auto" w:fill="auto"/>
            <w:vAlign w:val="bottom"/>
          </w:tcPr>
          <w:p w14:paraId="5857E1F7" w14:textId="77777777" w:rsidR="000544A3" w:rsidRPr="000544A3" w:rsidRDefault="000544A3" w:rsidP="006C12D7">
            <w:pPr>
              <w:pStyle w:val="SingleTxtG"/>
              <w:tabs>
                <w:tab w:val="clear" w:pos="1701"/>
                <w:tab w:val="clear" w:pos="2268"/>
                <w:tab w:val="clear" w:pos="2835"/>
              </w:tabs>
              <w:spacing w:before="80" w:after="80" w:line="200" w:lineRule="exact"/>
              <w:ind w:left="0" w:right="0"/>
              <w:jc w:val="left"/>
              <w:rPr>
                <w:i/>
                <w:sz w:val="16"/>
              </w:rPr>
            </w:pPr>
            <w:r w:rsidRPr="000544A3">
              <w:rPr>
                <w:i/>
                <w:iCs/>
                <w:sz w:val="16"/>
              </w:rPr>
              <w:t>Criterios para el registro paralelo</w:t>
            </w:r>
          </w:p>
        </w:tc>
      </w:tr>
      <w:tr w:rsidR="006C12D7" w:rsidRPr="000544A3" w14:paraId="544B51E5" w14:textId="77777777" w:rsidTr="00A326F7">
        <w:trPr>
          <w:trHeight w:hRule="exact" w:val="113"/>
        </w:trPr>
        <w:tc>
          <w:tcPr>
            <w:tcW w:w="1843" w:type="dxa"/>
            <w:tcBorders>
              <w:top w:val="single" w:sz="12" w:space="0" w:color="auto"/>
            </w:tcBorders>
            <w:shd w:val="clear" w:color="auto" w:fill="auto"/>
          </w:tcPr>
          <w:p w14:paraId="0335A1AB" w14:textId="77777777" w:rsidR="000544A3" w:rsidRPr="000544A3" w:rsidRDefault="000544A3" w:rsidP="006C12D7">
            <w:pPr>
              <w:pStyle w:val="SingleTxtG"/>
              <w:tabs>
                <w:tab w:val="clear" w:pos="1701"/>
                <w:tab w:val="clear" w:pos="2268"/>
                <w:tab w:val="clear" w:pos="2835"/>
              </w:tabs>
              <w:spacing w:before="40"/>
              <w:ind w:left="0" w:right="0"/>
              <w:jc w:val="left"/>
            </w:pPr>
          </w:p>
        </w:tc>
        <w:tc>
          <w:tcPr>
            <w:tcW w:w="1912" w:type="dxa"/>
            <w:tcBorders>
              <w:top w:val="single" w:sz="12" w:space="0" w:color="auto"/>
            </w:tcBorders>
            <w:shd w:val="clear" w:color="auto" w:fill="auto"/>
          </w:tcPr>
          <w:p w14:paraId="3B87CBE0" w14:textId="77777777" w:rsidR="000544A3" w:rsidRPr="000544A3" w:rsidRDefault="000544A3" w:rsidP="006C12D7">
            <w:pPr>
              <w:pStyle w:val="SingleTxtG"/>
              <w:tabs>
                <w:tab w:val="clear" w:pos="1701"/>
                <w:tab w:val="clear" w:pos="2268"/>
                <w:tab w:val="clear" w:pos="2835"/>
              </w:tabs>
              <w:spacing w:before="40"/>
              <w:ind w:left="0" w:right="0"/>
              <w:jc w:val="left"/>
            </w:pPr>
          </w:p>
        </w:tc>
        <w:tc>
          <w:tcPr>
            <w:tcW w:w="4750" w:type="dxa"/>
            <w:tcBorders>
              <w:top w:val="single" w:sz="12" w:space="0" w:color="auto"/>
            </w:tcBorders>
            <w:shd w:val="clear" w:color="auto" w:fill="auto"/>
          </w:tcPr>
          <w:p w14:paraId="63A53767" w14:textId="77777777" w:rsidR="000544A3" w:rsidRPr="000544A3" w:rsidRDefault="000544A3" w:rsidP="006C12D7">
            <w:pPr>
              <w:pStyle w:val="SingleTxtG"/>
              <w:tabs>
                <w:tab w:val="clear" w:pos="1701"/>
                <w:tab w:val="clear" w:pos="2268"/>
                <w:tab w:val="clear" w:pos="2835"/>
              </w:tabs>
              <w:spacing w:before="40"/>
              <w:ind w:left="0" w:right="0"/>
              <w:jc w:val="left"/>
            </w:pPr>
          </w:p>
        </w:tc>
      </w:tr>
      <w:tr w:rsidR="006C12D7" w:rsidRPr="000544A3" w14:paraId="49D6B3BD" w14:textId="77777777" w:rsidTr="00A326F7">
        <w:trPr>
          <w:trHeight w:val="240"/>
        </w:trPr>
        <w:tc>
          <w:tcPr>
            <w:tcW w:w="1843" w:type="dxa"/>
            <w:vMerge w:val="restart"/>
            <w:shd w:val="clear" w:color="auto" w:fill="auto"/>
          </w:tcPr>
          <w:p w14:paraId="6891921C" w14:textId="77777777" w:rsidR="000544A3" w:rsidRPr="000544A3" w:rsidRDefault="000544A3" w:rsidP="006C12D7">
            <w:pPr>
              <w:pStyle w:val="SingleTxtG"/>
              <w:tabs>
                <w:tab w:val="clear" w:pos="1701"/>
                <w:tab w:val="clear" w:pos="2268"/>
                <w:tab w:val="clear" w:pos="2835"/>
              </w:tabs>
              <w:spacing w:before="40"/>
              <w:ind w:left="0" w:right="0"/>
              <w:jc w:val="left"/>
              <w:rPr>
                <w:bCs/>
              </w:rPr>
            </w:pPr>
            <w:r w:rsidRPr="000544A3">
              <w:t>1651/2023</w:t>
            </w:r>
          </w:p>
        </w:tc>
        <w:tc>
          <w:tcPr>
            <w:tcW w:w="1912" w:type="dxa"/>
            <w:shd w:val="clear" w:color="auto" w:fill="auto"/>
          </w:tcPr>
          <w:p w14:paraId="339F26CC" w14:textId="77777777" w:rsidR="000544A3" w:rsidRPr="000544A3" w:rsidRDefault="000544A3" w:rsidP="006C12D7">
            <w:pPr>
              <w:pStyle w:val="SingleTxtG"/>
              <w:tabs>
                <w:tab w:val="clear" w:pos="1701"/>
                <w:tab w:val="clear" w:pos="2268"/>
                <w:tab w:val="clear" w:pos="2835"/>
              </w:tabs>
              <w:spacing w:before="40"/>
              <w:ind w:left="0" w:right="0"/>
              <w:jc w:val="left"/>
            </w:pPr>
            <w:r w:rsidRPr="000544A3">
              <w:t>México</w:t>
            </w:r>
          </w:p>
        </w:tc>
        <w:tc>
          <w:tcPr>
            <w:tcW w:w="4750" w:type="dxa"/>
            <w:shd w:val="clear" w:color="auto" w:fill="auto"/>
          </w:tcPr>
          <w:p w14:paraId="7BA025CA" w14:textId="77777777" w:rsidR="000544A3" w:rsidRPr="000544A3" w:rsidRDefault="000544A3" w:rsidP="006C12D7">
            <w:pPr>
              <w:pStyle w:val="SingleTxtG"/>
              <w:tabs>
                <w:tab w:val="clear" w:pos="1701"/>
                <w:tab w:val="clear" w:pos="2268"/>
                <w:tab w:val="clear" w:pos="2835"/>
              </w:tabs>
              <w:spacing w:before="40"/>
              <w:ind w:left="0" w:right="0"/>
              <w:jc w:val="left"/>
            </w:pPr>
            <w:r w:rsidRPr="000544A3">
              <w:t>Lugar en que se produjo la desaparición</w:t>
            </w:r>
          </w:p>
        </w:tc>
      </w:tr>
      <w:tr w:rsidR="006C12D7" w:rsidRPr="000544A3" w14:paraId="01421158" w14:textId="77777777" w:rsidTr="00A326F7">
        <w:trPr>
          <w:trHeight w:val="240"/>
        </w:trPr>
        <w:tc>
          <w:tcPr>
            <w:tcW w:w="1843" w:type="dxa"/>
            <w:vMerge/>
            <w:shd w:val="clear" w:color="auto" w:fill="auto"/>
          </w:tcPr>
          <w:p w14:paraId="4CBA2F27" w14:textId="77777777" w:rsidR="000544A3" w:rsidRPr="000544A3" w:rsidRDefault="000544A3" w:rsidP="006C12D7">
            <w:pPr>
              <w:pStyle w:val="SingleTxtG"/>
              <w:tabs>
                <w:tab w:val="clear" w:pos="1701"/>
                <w:tab w:val="clear" w:pos="2268"/>
                <w:tab w:val="clear" w:pos="2835"/>
              </w:tabs>
              <w:spacing w:before="40"/>
              <w:ind w:left="0" w:right="0"/>
              <w:jc w:val="left"/>
              <w:rPr>
                <w:bCs/>
              </w:rPr>
            </w:pPr>
          </w:p>
        </w:tc>
        <w:tc>
          <w:tcPr>
            <w:tcW w:w="1912" w:type="dxa"/>
            <w:shd w:val="clear" w:color="auto" w:fill="auto"/>
          </w:tcPr>
          <w:p w14:paraId="1DAFCEAD" w14:textId="77777777" w:rsidR="000544A3" w:rsidRPr="000544A3" w:rsidRDefault="000544A3" w:rsidP="006C12D7">
            <w:pPr>
              <w:pStyle w:val="SingleTxtG"/>
              <w:tabs>
                <w:tab w:val="clear" w:pos="1701"/>
                <w:tab w:val="clear" w:pos="2268"/>
                <w:tab w:val="clear" w:pos="2835"/>
              </w:tabs>
              <w:spacing w:before="40"/>
              <w:ind w:left="0" w:right="0"/>
              <w:jc w:val="left"/>
            </w:pPr>
            <w:r w:rsidRPr="000544A3">
              <w:t>Perú</w:t>
            </w:r>
          </w:p>
        </w:tc>
        <w:tc>
          <w:tcPr>
            <w:tcW w:w="4750" w:type="dxa"/>
            <w:shd w:val="clear" w:color="auto" w:fill="auto"/>
          </w:tcPr>
          <w:p w14:paraId="7C987EB6" w14:textId="77777777" w:rsidR="000544A3" w:rsidRPr="000544A3" w:rsidRDefault="000544A3" w:rsidP="006C12D7">
            <w:pPr>
              <w:pStyle w:val="SingleTxtG"/>
              <w:tabs>
                <w:tab w:val="clear" w:pos="1701"/>
                <w:tab w:val="clear" w:pos="2268"/>
                <w:tab w:val="clear" w:pos="2835"/>
              </w:tabs>
              <w:spacing w:before="40"/>
              <w:ind w:left="0" w:right="0"/>
              <w:jc w:val="left"/>
            </w:pPr>
            <w:r w:rsidRPr="000544A3">
              <w:t>Nacionalidad de la(s) persona(s) desaparecida(s)</w:t>
            </w:r>
          </w:p>
        </w:tc>
      </w:tr>
      <w:tr w:rsidR="006C12D7" w:rsidRPr="000544A3" w14:paraId="61DE25FC" w14:textId="77777777" w:rsidTr="00A326F7">
        <w:trPr>
          <w:trHeight w:val="240"/>
        </w:trPr>
        <w:tc>
          <w:tcPr>
            <w:tcW w:w="1843" w:type="dxa"/>
            <w:vMerge w:val="restart"/>
            <w:shd w:val="clear" w:color="auto" w:fill="auto"/>
          </w:tcPr>
          <w:p w14:paraId="5EA00EF2" w14:textId="77777777" w:rsidR="000544A3" w:rsidRPr="000544A3" w:rsidRDefault="000544A3" w:rsidP="006C12D7">
            <w:pPr>
              <w:pStyle w:val="SingleTxtG"/>
              <w:tabs>
                <w:tab w:val="clear" w:pos="1701"/>
                <w:tab w:val="clear" w:pos="2268"/>
                <w:tab w:val="clear" w:pos="2835"/>
              </w:tabs>
              <w:spacing w:before="40"/>
              <w:ind w:left="0" w:right="0"/>
              <w:jc w:val="left"/>
              <w:rPr>
                <w:bCs/>
              </w:rPr>
            </w:pPr>
            <w:r w:rsidRPr="000544A3">
              <w:t>1692/2024</w:t>
            </w:r>
          </w:p>
        </w:tc>
        <w:tc>
          <w:tcPr>
            <w:tcW w:w="1912" w:type="dxa"/>
            <w:shd w:val="clear" w:color="auto" w:fill="auto"/>
          </w:tcPr>
          <w:p w14:paraId="3D6A39AD" w14:textId="77777777" w:rsidR="000544A3" w:rsidRPr="000544A3" w:rsidRDefault="000544A3" w:rsidP="006C12D7">
            <w:pPr>
              <w:pStyle w:val="SingleTxtG"/>
              <w:tabs>
                <w:tab w:val="clear" w:pos="1701"/>
                <w:tab w:val="clear" w:pos="2268"/>
                <w:tab w:val="clear" w:pos="2835"/>
              </w:tabs>
              <w:spacing w:before="40"/>
              <w:ind w:left="0" w:right="0"/>
              <w:jc w:val="left"/>
            </w:pPr>
            <w:r w:rsidRPr="000544A3">
              <w:t>México</w:t>
            </w:r>
          </w:p>
        </w:tc>
        <w:tc>
          <w:tcPr>
            <w:tcW w:w="4750" w:type="dxa"/>
            <w:shd w:val="clear" w:color="auto" w:fill="auto"/>
          </w:tcPr>
          <w:p w14:paraId="2F336609" w14:textId="77777777" w:rsidR="000544A3" w:rsidRPr="000544A3" w:rsidRDefault="000544A3" w:rsidP="006C12D7">
            <w:pPr>
              <w:pStyle w:val="SingleTxtG"/>
              <w:tabs>
                <w:tab w:val="clear" w:pos="1701"/>
                <w:tab w:val="clear" w:pos="2268"/>
                <w:tab w:val="clear" w:pos="2835"/>
              </w:tabs>
              <w:spacing w:before="40"/>
              <w:ind w:left="0" w:right="0"/>
              <w:jc w:val="left"/>
            </w:pPr>
            <w:r w:rsidRPr="000544A3">
              <w:t>Lugar en que se produjo la desaparición</w:t>
            </w:r>
          </w:p>
        </w:tc>
      </w:tr>
      <w:tr w:rsidR="006C12D7" w:rsidRPr="000544A3" w14:paraId="65092F21" w14:textId="77777777" w:rsidTr="00A326F7">
        <w:trPr>
          <w:trHeight w:val="240"/>
        </w:trPr>
        <w:tc>
          <w:tcPr>
            <w:tcW w:w="1843" w:type="dxa"/>
            <w:vMerge/>
            <w:shd w:val="clear" w:color="auto" w:fill="auto"/>
          </w:tcPr>
          <w:p w14:paraId="22640FA9" w14:textId="77777777" w:rsidR="000544A3" w:rsidRPr="000544A3" w:rsidRDefault="000544A3" w:rsidP="006C12D7">
            <w:pPr>
              <w:pStyle w:val="SingleTxtG"/>
              <w:tabs>
                <w:tab w:val="clear" w:pos="1701"/>
                <w:tab w:val="clear" w:pos="2268"/>
                <w:tab w:val="clear" w:pos="2835"/>
              </w:tabs>
              <w:spacing w:before="40"/>
              <w:ind w:left="0" w:right="0"/>
              <w:jc w:val="left"/>
              <w:rPr>
                <w:bCs/>
              </w:rPr>
            </w:pPr>
          </w:p>
        </w:tc>
        <w:tc>
          <w:tcPr>
            <w:tcW w:w="1912" w:type="dxa"/>
            <w:shd w:val="clear" w:color="auto" w:fill="auto"/>
          </w:tcPr>
          <w:p w14:paraId="73B99B6F" w14:textId="77777777" w:rsidR="000544A3" w:rsidRPr="000544A3" w:rsidRDefault="000544A3" w:rsidP="006C12D7">
            <w:pPr>
              <w:pStyle w:val="SingleTxtG"/>
              <w:tabs>
                <w:tab w:val="clear" w:pos="1701"/>
                <w:tab w:val="clear" w:pos="2268"/>
                <w:tab w:val="clear" w:pos="2835"/>
              </w:tabs>
              <w:spacing w:before="40"/>
              <w:ind w:left="0" w:right="0"/>
              <w:jc w:val="left"/>
            </w:pPr>
            <w:r w:rsidRPr="000544A3">
              <w:t>España</w:t>
            </w:r>
          </w:p>
        </w:tc>
        <w:tc>
          <w:tcPr>
            <w:tcW w:w="4750" w:type="dxa"/>
            <w:shd w:val="clear" w:color="auto" w:fill="auto"/>
          </w:tcPr>
          <w:p w14:paraId="328CF7BF" w14:textId="77777777" w:rsidR="000544A3" w:rsidRPr="000544A3" w:rsidRDefault="000544A3" w:rsidP="006C12D7">
            <w:pPr>
              <w:pStyle w:val="SingleTxtG"/>
              <w:tabs>
                <w:tab w:val="clear" w:pos="1701"/>
                <w:tab w:val="clear" w:pos="2268"/>
                <w:tab w:val="clear" w:pos="2835"/>
              </w:tabs>
              <w:spacing w:before="40"/>
              <w:ind w:left="0" w:right="0"/>
              <w:jc w:val="left"/>
            </w:pPr>
            <w:r w:rsidRPr="000544A3">
              <w:t>Nacionalidad de la(s) persona(s) desaparecida(s)</w:t>
            </w:r>
          </w:p>
        </w:tc>
      </w:tr>
      <w:tr w:rsidR="006C12D7" w:rsidRPr="000544A3" w14:paraId="277E2110" w14:textId="77777777" w:rsidTr="00A326F7">
        <w:trPr>
          <w:trHeight w:val="240"/>
        </w:trPr>
        <w:tc>
          <w:tcPr>
            <w:tcW w:w="1843" w:type="dxa"/>
            <w:vMerge w:val="restart"/>
            <w:shd w:val="clear" w:color="auto" w:fill="auto"/>
          </w:tcPr>
          <w:p w14:paraId="2C61EF8A" w14:textId="77777777" w:rsidR="000544A3" w:rsidRPr="000544A3" w:rsidRDefault="000544A3" w:rsidP="006C12D7">
            <w:pPr>
              <w:pStyle w:val="SingleTxtG"/>
              <w:tabs>
                <w:tab w:val="clear" w:pos="1701"/>
                <w:tab w:val="clear" w:pos="2268"/>
                <w:tab w:val="clear" w:pos="2835"/>
              </w:tabs>
              <w:spacing w:before="40"/>
              <w:ind w:left="0" w:right="0"/>
              <w:jc w:val="left"/>
              <w:rPr>
                <w:bCs/>
              </w:rPr>
            </w:pPr>
            <w:r w:rsidRPr="000544A3">
              <w:t>1695–1699/2024</w:t>
            </w:r>
          </w:p>
          <w:p w14:paraId="442F3FD9" w14:textId="77777777" w:rsidR="000544A3" w:rsidRPr="000544A3" w:rsidRDefault="000544A3" w:rsidP="006C12D7">
            <w:pPr>
              <w:pStyle w:val="SingleTxtG"/>
              <w:tabs>
                <w:tab w:val="clear" w:pos="1701"/>
                <w:tab w:val="clear" w:pos="2268"/>
                <w:tab w:val="clear" w:pos="2835"/>
              </w:tabs>
              <w:spacing w:before="40"/>
              <w:ind w:left="0" w:right="0"/>
              <w:jc w:val="left"/>
              <w:rPr>
                <w:bCs/>
              </w:rPr>
            </w:pPr>
            <w:r w:rsidRPr="000544A3">
              <w:t>1701–1714/2024</w:t>
            </w:r>
          </w:p>
        </w:tc>
        <w:tc>
          <w:tcPr>
            <w:tcW w:w="1912" w:type="dxa"/>
            <w:shd w:val="clear" w:color="auto" w:fill="auto"/>
          </w:tcPr>
          <w:p w14:paraId="63B142F1" w14:textId="77777777" w:rsidR="000544A3" w:rsidRPr="000544A3" w:rsidRDefault="000544A3" w:rsidP="006C12D7">
            <w:pPr>
              <w:pStyle w:val="SingleTxtG"/>
              <w:tabs>
                <w:tab w:val="clear" w:pos="1701"/>
                <w:tab w:val="clear" w:pos="2268"/>
                <w:tab w:val="clear" w:pos="2835"/>
              </w:tabs>
              <w:spacing w:before="40"/>
              <w:ind w:left="0" w:right="0"/>
              <w:jc w:val="left"/>
            </w:pPr>
            <w:r w:rsidRPr="000544A3">
              <w:t>Colombia</w:t>
            </w:r>
          </w:p>
        </w:tc>
        <w:tc>
          <w:tcPr>
            <w:tcW w:w="4750" w:type="dxa"/>
            <w:shd w:val="clear" w:color="auto" w:fill="auto"/>
          </w:tcPr>
          <w:p w14:paraId="226212F6" w14:textId="77777777" w:rsidR="000544A3" w:rsidRPr="000544A3" w:rsidRDefault="000544A3" w:rsidP="006C12D7">
            <w:pPr>
              <w:pStyle w:val="SingleTxtG"/>
              <w:tabs>
                <w:tab w:val="clear" w:pos="1701"/>
                <w:tab w:val="clear" w:pos="2268"/>
                <w:tab w:val="clear" w:pos="2835"/>
              </w:tabs>
              <w:spacing w:before="40"/>
              <w:ind w:left="0" w:right="0"/>
              <w:jc w:val="left"/>
            </w:pPr>
            <w:r w:rsidRPr="000544A3">
              <w:t>Lugar de partida de la embarcación y alegaciones de participación de una red en la que había militares de Colombia</w:t>
            </w:r>
          </w:p>
        </w:tc>
      </w:tr>
      <w:tr w:rsidR="006C12D7" w:rsidRPr="000544A3" w14:paraId="483AF4BE" w14:textId="77777777" w:rsidTr="00A326F7">
        <w:trPr>
          <w:trHeight w:val="240"/>
        </w:trPr>
        <w:tc>
          <w:tcPr>
            <w:tcW w:w="1843" w:type="dxa"/>
            <w:vMerge/>
            <w:shd w:val="clear" w:color="auto" w:fill="auto"/>
          </w:tcPr>
          <w:p w14:paraId="2CC73768" w14:textId="77777777" w:rsidR="000544A3" w:rsidRPr="000544A3" w:rsidRDefault="000544A3" w:rsidP="006C12D7">
            <w:pPr>
              <w:pStyle w:val="SingleTxtG"/>
              <w:tabs>
                <w:tab w:val="clear" w:pos="1701"/>
                <w:tab w:val="clear" w:pos="2268"/>
                <w:tab w:val="clear" w:pos="2835"/>
              </w:tabs>
              <w:spacing w:before="40"/>
              <w:ind w:left="0" w:right="0"/>
              <w:jc w:val="left"/>
              <w:rPr>
                <w:bCs/>
              </w:rPr>
            </w:pPr>
          </w:p>
        </w:tc>
        <w:tc>
          <w:tcPr>
            <w:tcW w:w="1912" w:type="dxa"/>
            <w:shd w:val="clear" w:color="auto" w:fill="auto"/>
          </w:tcPr>
          <w:p w14:paraId="71A56D64" w14:textId="77777777" w:rsidR="000544A3" w:rsidRPr="000544A3" w:rsidRDefault="000544A3" w:rsidP="006C12D7">
            <w:pPr>
              <w:pStyle w:val="SingleTxtG"/>
              <w:tabs>
                <w:tab w:val="clear" w:pos="1701"/>
                <w:tab w:val="clear" w:pos="2268"/>
                <w:tab w:val="clear" w:pos="2835"/>
              </w:tabs>
              <w:spacing w:before="40"/>
              <w:ind w:left="0" w:right="0"/>
              <w:jc w:val="left"/>
            </w:pPr>
            <w:r w:rsidRPr="000544A3">
              <w:t>Costa Rica</w:t>
            </w:r>
          </w:p>
        </w:tc>
        <w:tc>
          <w:tcPr>
            <w:tcW w:w="4750" w:type="dxa"/>
            <w:shd w:val="clear" w:color="auto" w:fill="auto"/>
          </w:tcPr>
          <w:p w14:paraId="726282A5" w14:textId="77777777" w:rsidR="000544A3" w:rsidRPr="000544A3" w:rsidRDefault="000544A3" w:rsidP="006C12D7">
            <w:pPr>
              <w:pStyle w:val="SingleTxtG"/>
              <w:tabs>
                <w:tab w:val="clear" w:pos="1701"/>
                <w:tab w:val="clear" w:pos="2268"/>
                <w:tab w:val="clear" w:pos="2835"/>
              </w:tabs>
              <w:spacing w:before="40"/>
              <w:ind w:left="0" w:right="0"/>
              <w:jc w:val="left"/>
            </w:pPr>
            <w:r w:rsidRPr="000544A3">
              <w:t>Hallazgo de algunas pertenencias de las personas desaparecidas, como pasaportes</w:t>
            </w:r>
          </w:p>
        </w:tc>
      </w:tr>
      <w:tr w:rsidR="006C12D7" w:rsidRPr="000544A3" w14:paraId="18238F10" w14:textId="77777777" w:rsidTr="00A326F7">
        <w:trPr>
          <w:trHeight w:val="240"/>
        </w:trPr>
        <w:tc>
          <w:tcPr>
            <w:tcW w:w="1843" w:type="dxa"/>
            <w:vMerge w:val="restart"/>
            <w:shd w:val="clear" w:color="auto" w:fill="auto"/>
          </w:tcPr>
          <w:p w14:paraId="18CC0028" w14:textId="77777777" w:rsidR="000544A3" w:rsidRPr="000544A3" w:rsidRDefault="000544A3" w:rsidP="006C12D7">
            <w:pPr>
              <w:pStyle w:val="SingleTxtG"/>
              <w:tabs>
                <w:tab w:val="clear" w:pos="1701"/>
                <w:tab w:val="clear" w:pos="2268"/>
                <w:tab w:val="clear" w:pos="2835"/>
              </w:tabs>
              <w:spacing w:before="40"/>
              <w:ind w:left="0" w:right="0"/>
              <w:jc w:val="left"/>
              <w:rPr>
                <w:bCs/>
              </w:rPr>
            </w:pPr>
            <w:r w:rsidRPr="000544A3">
              <w:t>1718–1732/2024</w:t>
            </w:r>
          </w:p>
        </w:tc>
        <w:tc>
          <w:tcPr>
            <w:tcW w:w="1912" w:type="dxa"/>
            <w:shd w:val="clear" w:color="auto" w:fill="auto"/>
          </w:tcPr>
          <w:p w14:paraId="652EBDEB" w14:textId="77777777" w:rsidR="000544A3" w:rsidRPr="000544A3" w:rsidRDefault="000544A3" w:rsidP="006C12D7">
            <w:pPr>
              <w:pStyle w:val="SingleTxtG"/>
              <w:tabs>
                <w:tab w:val="clear" w:pos="1701"/>
                <w:tab w:val="clear" w:pos="2268"/>
                <w:tab w:val="clear" w:pos="2835"/>
              </w:tabs>
              <w:spacing w:before="40"/>
              <w:ind w:left="0" w:right="0"/>
              <w:jc w:val="left"/>
            </w:pPr>
            <w:r w:rsidRPr="000544A3">
              <w:t>Colombia</w:t>
            </w:r>
          </w:p>
        </w:tc>
        <w:tc>
          <w:tcPr>
            <w:tcW w:w="4750" w:type="dxa"/>
            <w:shd w:val="clear" w:color="auto" w:fill="auto"/>
          </w:tcPr>
          <w:p w14:paraId="4D38D3D6" w14:textId="77777777" w:rsidR="000544A3" w:rsidRPr="000544A3" w:rsidRDefault="000544A3" w:rsidP="006C12D7">
            <w:pPr>
              <w:pStyle w:val="SingleTxtG"/>
              <w:tabs>
                <w:tab w:val="clear" w:pos="1701"/>
                <w:tab w:val="clear" w:pos="2268"/>
                <w:tab w:val="clear" w:pos="2835"/>
              </w:tabs>
              <w:spacing w:before="40"/>
              <w:ind w:left="0" w:right="0"/>
              <w:jc w:val="left"/>
            </w:pPr>
            <w:r w:rsidRPr="000544A3">
              <w:t>Lugar de partida de la embarcación y alegaciones de participación de una red en la que había militares de Colombia</w:t>
            </w:r>
          </w:p>
        </w:tc>
      </w:tr>
      <w:tr w:rsidR="006C12D7" w:rsidRPr="000544A3" w14:paraId="02F16301" w14:textId="77777777" w:rsidTr="00A326F7">
        <w:trPr>
          <w:trHeight w:val="240"/>
        </w:trPr>
        <w:tc>
          <w:tcPr>
            <w:tcW w:w="1843" w:type="dxa"/>
            <w:vMerge/>
            <w:shd w:val="clear" w:color="auto" w:fill="auto"/>
          </w:tcPr>
          <w:p w14:paraId="273415E2" w14:textId="77777777" w:rsidR="000544A3" w:rsidRPr="000544A3" w:rsidRDefault="000544A3" w:rsidP="006C12D7">
            <w:pPr>
              <w:pStyle w:val="SingleTxtG"/>
              <w:tabs>
                <w:tab w:val="clear" w:pos="1701"/>
                <w:tab w:val="clear" w:pos="2268"/>
                <w:tab w:val="clear" w:pos="2835"/>
              </w:tabs>
              <w:spacing w:before="40"/>
              <w:ind w:left="0" w:right="0"/>
              <w:jc w:val="left"/>
            </w:pPr>
          </w:p>
        </w:tc>
        <w:tc>
          <w:tcPr>
            <w:tcW w:w="1912" w:type="dxa"/>
            <w:shd w:val="clear" w:color="auto" w:fill="auto"/>
          </w:tcPr>
          <w:p w14:paraId="14383401" w14:textId="77777777" w:rsidR="000544A3" w:rsidRPr="000544A3" w:rsidRDefault="000544A3" w:rsidP="006C12D7">
            <w:pPr>
              <w:pStyle w:val="SingleTxtG"/>
              <w:tabs>
                <w:tab w:val="clear" w:pos="1701"/>
                <w:tab w:val="clear" w:pos="2268"/>
                <w:tab w:val="clear" w:pos="2835"/>
              </w:tabs>
              <w:spacing w:before="40"/>
              <w:ind w:left="0" w:right="0"/>
              <w:jc w:val="left"/>
            </w:pPr>
            <w:r w:rsidRPr="000544A3">
              <w:t>Costa Rica</w:t>
            </w:r>
          </w:p>
        </w:tc>
        <w:tc>
          <w:tcPr>
            <w:tcW w:w="4750" w:type="dxa"/>
            <w:shd w:val="clear" w:color="auto" w:fill="auto"/>
          </w:tcPr>
          <w:p w14:paraId="4B2FC6FB" w14:textId="77777777" w:rsidR="000544A3" w:rsidRPr="000544A3" w:rsidRDefault="000544A3" w:rsidP="006C12D7">
            <w:pPr>
              <w:pStyle w:val="SingleTxtG"/>
              <w:tabs>
                <w:tab w:val="clear" w:pos="1701"/>
                <w:tab w:val="clear" w:pos="2268"/>
                <w:tab w:val="clear" w:pos="2835"/>
              </w:tabs>
              <w:spacing w:before="40"/>
              <w:ind w:left="0" w:right="0"/>
              <w:jc w:val="left"/>
            </w:pPr>
            <w:r w:rsidRPr="000544A3">
              <w:t>Hallazgo de algunas pertenencias de las personas desaparecidas, como pasaportes</w:t>
            </w:r>
          </w:p>
        </w:tc>
      </w:tr>
      <w:tr w:rsidR="006C12D7" w:rsidRPr="000544A3" w14:paraId="2B48BA76" w14:textId="77777777" w:rsidTr="00A326F7">
        <w:trPr>
          <w:trHeight w:val="240"/>
        </w:trPr>
        <w:tc>
          <w:tcPr>
            <w:tcW w:w="1843" w:type="dxa"/>
            <w:vMerge/>
            <w:tcBorders>
              <w:bottom w:val="single" w:sz="12" w:space="0" w:color="auto"/>
            </w:tcBorders>
            <w:shd w:val="clear" w:color="auto" w:fill="auto"/>
          </w:tcPr>
          <w:p w14:paraId="016FCC59" w14:textId="77777777" w:rsidR="000544A3" w:rsidRPr="000544A3" w:rsidRDefault="000544A3" w:rsidP="006C12D7">
            <w:pPr>
              <w:pStyle w:val="SingleTxtG"/>
              <w:tabs>
                <w:tab w:val="clear" w:pos="1701"/>
                <w:tab w:val="clear" w:pos="2268"/>
                <w:tab w:val="clear" w:pos="2835"/>
              </w:tabs>
              <w:spacing w:before="40"/>
              <w:ind w:left="0" w:right="0"/>
              <w:jc w:val="left"/>
              <w:rPr>
                <w:bCs/>
              </w:rPr>
            </w:pPr>
          </w:p>
        </w:tc>
        <w:tc>
          <w:tcPr>
            <w:tcW w:w="1912" w:type="dxa"/>
            <w:tcBorders>
              <w:bottom w:val="single" w:sz="12" w:space="0" w:color="auto"/>
            </w:tcBorders>
            <w:shd w:val="clear" w:color="auto" w:fill="auto"/>
          </w:tcPr>
          <w:p w14:paraId="38FF218A" w14:textId="77777777" w:rsidR="000544A3" w:rsidRPr="000544A3" w:rsidRDefault="000544A3" w:rsidP="006C12D7">
            <w:pPr>
              <w:pStyle w:val="SingleTxtG"/>
              <w:tabs>
                <w:tab w:val="clear" w:pos="1701"/>
                <w:tab w:val="clear" w:pos="2268"/>
                <w:tab w:val="clear" w:pos="2835"/>
              </w:tabs>
              <w:spacing w:before="40"/>
              <w:ind w:left="0" w:right="0"/>
              <w:jc w:val="left"/>
            </w:pPr>
            <w:r w:rsidRPr="000544A3">
              <w:t>Ecuador</w:t>
            </w:r>
          </w:p>
        </w:tc>
        <w:tc>
          <w:tcPr>
            <w:tcW w:w="4750" w:type="dxa"/>
            <w:tcBorders>
              <w:bottom w:val="single" w:sz="12" w:space="0" w:color="auto"/>
            </w:tcBorders>
            <w:shd w:val="clear" w:color="auto" w:fill="auto"/>
          </w:tcPr>
          <w:p w14:paraId="2EB6863E" w14:textId="77777777" w:rsidR="000544A3" w:rsidRPr="000544A3" w:rsidRDefault="000544A3" w:rsidP="006C12D7">
            <w:pPr>
              <w:pStyle w:val="SingleTxtG"/>
              <w:tabs>
                <w:tab w:val="clear" w:pos="1701"/>
                <w:tab w:val="clear" w:pos="2268"/>
                <w:tab w:val="clear" w:pos="2835"/>
              </w:tabs>
              <w:spacing w:before="40"/>
              <w:ind w:left="0" w:right="0"/>
              <w:jc w:val="left"/>
            </w:pPr>
            <w:r w:rsidRPr="000544A3">
              <w:t>Nacionalidad de tres de las personas desaparecidas</w:t>
            </w:r>
          </w:p>
        </w:tc>
      </w:tr>
    </w:tbl>
    <w:p w14:paraId="202614B7" w14:textId="77777777" w:rsidR="000544A3" w:rsidRPr="000544A3" w:rsidRDefault="000544A3" w:rsidP="006C12D7">
      <w:pPr>
        <w:pStyle w:val="SingleTxtG"/>
        <w:spacing w:before="240"/>
      </w:pPr>
      <w:r w:rsidRPr="000544A3">
        <w:lastRenderedPageBreak/>
        <w:t>58.</w:t>
      </w:r>
      <w:r w:rsidRPr="000544A3">
        <w:tab/>
        <w:t>Cuando una petición de acción urgente se refiere a varios países, entre ellos algunos que no son partes en la Convención, el Comité ha invitado a los Estados partes interesados a considerar la posibilidad de elaborar mecanismos de asistencia recíproca con esos países. A ese respecto, en las acciones urgentes relacionadas con la desaparición de 38 migrantes, el Comité invitó a Colombia, Costa Rica y el Ecuador a establecer mecanismos de ese tipo con Nicaragua y la República Bolivariana de Venezuela.</w:t>
      </w:r>
    </w:p>
    <w:p w14:paraId="6FF56DC5" w14:textId="72476C8D" w:rsidR="000544A3" w:rsidRPr="000544A3" w:rsidRDefault="000544A3" w:rsidP="000544A3">
      <w:pPr>
        <w:pStyle w:val="H23G"/>
      </w:pPr>
      <w:r>
        <w:tab/>
      </w:r>
      <w:r w:rsidRPr="000544A3">
        <w:t>i)</w:t>
      </w:r>
      <w:r w:rsidRPr="000544A3">
        <w:tab/>
        <w:t>Participación de los familiares de personas desaparecidas y acceso</w:t>
      </w:r>
      <w:r>
        <w:br/>
      </w:r>
      <w:r w:rsidRPr="000544A3">
        <w:t>a la información</w:t>
      </w:r>
    </w:p>
    <w:p w14:paraId="35810EBC" w14:textId="77777777" w:rsidR="000544A3" w:rsidRPr="000544A3" w:rsidRDefault="000544A3" w:rsidP="000544A3">
      <w:pPr>
        <w:pStyle w:val="SingleTxtG"/>
      </w:pPr>
      <w:r w:rsidRPr="000544A3">
        <w:t>59.</w:t>
      </w:r>
      <w:r w:rsidRPr="000544A3">
        <w:tab/>
        <w:t>En todas las notas de registro de acciones urgentes, el Comité solicita al Estado parte en cuestión:</w:t>
      </w:r>
    </w:p>
    <w:p w14:paraId="331F18FD" w14:textId="1A1B3485" w:rsidR="000544A3" w:rsidRPr="000544A3" w:rsidRDefault="000544A3" w:rsidP="000544A3">
      <w:pPr>
        <w:pStyle w:val="SingleTxtG"/>
      </w:pPr>
      <w:r>
        <w:tab/>
      </w:r>
      <w:r w:rsidRPr="000544A3">
        <w:t>a)</w:t>
      </w:r>
      <w:r w:rsidRPr="000544A3">
        <w:tab/>
        <w:t>Establecer e implantar un mecanismo claro y oficial para informar a los familiares y los representantes de personas desaparecidas sobre las medidas adoptadas para buscar a esas personas e investigar su presunta desaparición, sobre los avances realizados y sobre los problemas encontrados;</w:t>
      </w:r>
    </w:p>
    <w:p w14:paraId="4B0E81D1" w14:textId="7145B41A" w:rsidR="000544A3" w:rsidRPr="000544A3" w:rsidRDefault="000544A3" w:rsidP="000544A3">
      <w:pPr>
        <w:pStyle w:val="SingleTxtG"/>
      </w:pPr>
      <w:r>
        <w:tab/>
      </w:r>
      <w:r w:rsidRPr="000544A3">
        <w:t>b)</w:t>
      </w:r>
      <w:r w:rsidRPr="000544A3">
        <w:tab/>
        <w:t>Permitir la participación plena de los familiares y los representantes de personas desaparecidas en el proceso de búsqueda y en la investigación de la presunta desaparición y proporcionarles acceso directo a la información disponible sobre la evolución y los resultados de la investigación en curso;</w:t>
      </w:r>
    </w:p>
    <w:p w14:paraId="06971BF3" w14:textId="331BE15F" w:rsidR="000544A3" w:rsidRPr="000544A3" w:rsidRDefault="000544A3" w:rsidP="000544A3">
      <w:pPr>
        <w:pStyle w:val="SingleTxtG"/>
      </w:pPr>
      <w:r>
        <w:tab/>
      </w:r>
      <w:r w:rsidRPr="000544A3">
        <w:t>c)</w:t>
      </w:r>
      <w:r w:rsidRPr="000544A3">
        <w:tab/>
        <w:t>Facilitar al Comité información actualizada sobre las medidas adoptadas para</w:t>
      </w:r>
      <w:r w:rsidR="00E563E4">
        <w:t> </w:t>
      </w:r>
      <w:r w:rsidRPr="000544A3">
        <w:t>aplicar cada una de las recomendaciones mencionadas y sobre los resultados de esas acciones.</w:t>
      </w:r>
    </w:p>
    <w:p w14:paraId="6E17F7C4" w14:textId="0D16824E" w:rsidR="000544A3" w:rsidRPr="000544A3" w:rsidRDefault="000544A3" w:rsidP="000544A3">
      <w:pPr>
        <w:pStyle w:val="SingleTxtG"/>
      </w:pPr>
      <w:r w:rsidRPr="000544A3">
        <w:t>60.</w:t>
      </w:r>
      <w:r w:rsidRPr="000544A3">
        <w:tab/>
        <w:t>En los casos en que los familiares de personas desaparecidas vivan en un país distinto</w:t>
      </w:r>
      <w:r w:rsidR="00E563E4">
        <w:t> </w:t>
      </w:r>
      <w:r w:rsidRPr="000544A3">
        <w:t>de aquel en el que presuntamente se produjo la desaparición, el Comité ha solicitado al Estado parte en cuestión que garantice también el acceso de esos familiares a dichos mecanismos.</w:t>
      </w:r>
    </w:p>
    <w:p w14:paraId="288906C7" w14:textId="0840C13C" w:rsidR="000544A3" w:rsidRPr="000544A3" w:rsidRDefault="000544A3" w:rsidP="000544A3">
      <w:pPr>
        <w:pStyle w:val="H23G"/>
      </w:pPr>
      <w:r>
        <w:tab/>
      </w:r>
      <w:r w:rsidRPr="000544A3">
        <w:t>j)</w:t>
      </w:r>
      <w:r w:rsidRPr="000544A3">
        <w:tab/>
        <w:t>Represalias y medidas cautelares</w:t>
      </w:r>
    </w:p>
    <w:p w14:paraId="2BD5BB6A" w14:textId="13E6BF5F" w:rsidR="000544A3" w:rsidRPr="000544A3" w:rsidRDefault="000544A3" w:rsidP="000544A3">
      <w:pPr>
        <w:pStyle w:val="SingleTxtG"/>
      </w:pPr>
      <w:r w:rsidRPr="000544A3">
        <w:t>61.</w:t>
      </w:r>
      <w:r w:rsidRPr="000544A3">
        <w:tab/>
        <w:t>Preocupan al Comité las alegaciones formuladas por los autores de las peticiones de acción urgente sobre represalias dirigidas contra los familiares de las personas desaparecidas o sus representantes, normalmente en forma de amenazas y actos de retorsión, para disuadirlos de participar en los procesos de búsqueda e investigación o promover esos procesos. En los casos actualmente abiertos, que conciernen a 268 personas desaparecidas y suponen el 27 % del total de casos abiertos, el Comité solicitó a los Estados partes pertinentes</w:t>
      </w:r>
      <w:r w:rsidR="00020596">
        <w:t> </w:t>
      </w:r>
      <w:r w:rsidRPr="000544A3">
        <w:t>que adoptaran medidas de protección para salvaguardar las vidas y la integridad de las personas afectadas, y que permitieran a estas realizar actividades de búsqueda sin ser objeto de actos de violencia, intimidación u hostigamiento, en cumplimiento de las obligaciones asumidas por los Estados partes en virtud del artículo 24 de la Convención y de conformidad con el principio 14 de los Principios Rectores para la Búsqueda de Personas Desaparecidas. Además, el Comité pidió que los Estados partes en cuestión que velaran por que esas medidas se adoptaran en consulta con las personas que necesitaban protección y se reevaluaran cuando esas personas lo solicitasen. También se solicitaron medidas de protección de las pruebas.</w:t>
      </w:r>
      <w:bookmarkStart w:id="11" w:name="_Hlk127361252"/>
      <w:bookmarkStart w:id="12" w:name="_Hlk127361855"/>
      <w:bookmarkStart w:id="13" w:name="_Hlk125036548"/>
      <w:bookmarkEnd w:id="11"/>
    </w:p>
    <w:p w14:paraId="4183910C" w14:textId="77777777" w:rsidR="000544A3" w:rsidRPr="000544A3" w:rsidRDefault="000544A3" w:rsidP="000544A3">
      <w:pPr>
        <w:pStyle w:val="SingleTxtG"/>
      </w:pPr>
      <w:r w:rsidRPr="000544A3">
        <w:t>62.</w:t>
      </w:r>
      <w:r w:rsidRPr="000544A3">
        <w:tab/>
        <w:t>De las 268 personas desaparecidas a las que se refieren las peticiones de acción urgente en el marco de las cuales el Comité solicitó medidas de protección, 222 habían desaparecido en México, 20 en el Iraq, 13 en Honduras, 8 en el Gabón, 6 en Colombia, 1 en la Argentina, 1 en Armenia, 1 en el Brasil, 1 en Burkina Faso, 1 en Camboya, 1 en Croacia, 1 en España, 1 en Marruecos y 1 en el Paraguay.</w:t>
      </w:r>
      <w:bookmarkEnd w:id="12"/>
      <w:bookmarkEnd w:id="13"/>
    </w:p>
    <w:p w14:paraId="6F605465" w14:textId="262C302C" w:rsidR="000544A3" w:rsidRPr="000544A3" w:rsidRDefault="000544A3" w:rsidP="000544A3">
      <w:pPr>
        <w:pStyle w:val="H23G"/>
      </w:pPr>
      <w:r>
        <w:tab/>
      </w:r>
      <w:r w:rsidRPr="000544A3">
        <w:t>k)</w:t>
      </w:r>
      <w:r w:rsidRPr="000544A3">
        <w:tab/>
        <w:t>Solicitudes específicas de los Estados partes relacionadas con el cierre</w:t>
      </w:r>
      <w:r>
        <w:br/>
      </w:r>
      <w:r w:rsidRPr="000544A3">
        <w:t>de una acción urgente</w:t>
      </w:r>
    </w:p>
    <w:p w14:paraId="5D929B21" w14:textId="77777777" w:rsidR="000544A3" w:rsidRPr="000544A3" w:rsidRDefault="000544A3" w:rsidP="000544A3">
      <w:pPr>
        <w:pStyle w:val="SingleTxtG"/>
      </w:pPr>
      <w:r w:rsidRPr="000544A3">
        <w:t>63.</w:t>
      </w:r>
      <w:r w:rsidRPr="000544A3">
        <w:tab/>
        <w:t xml:space="preserve">Durante el período que abarca el informe, el Comité ha recibido una solicitud de México para cerrar la petición de acción urgente UA 225/2015, ya que el caso de Ivette Melissa Flores Román también había sido examinado por el Comité para la Eliminación de </w:t>
      </w:r>
      <w:r w:rsidRPr="000544A3">
        <w:lastRenderedPageBreak/>
        <w:t>la Discriminación contra la Mujer</w:t>
      </w:r>
      <w:r w:rsidRPr="000544A3">
        <w:rPr>
          <w:sz w:val="18"/>
          <w:szCs w:val="18"/>
          <w:vertAlign w:val="superscript"/>
        </w:rPr>
        <w:footnoteReference w:id="8"/>
      </w:r>
      <w:r w:rsidRPr="000544A3">
        <w:t>. El Comité recordó al Estado parte que las denuncias individuales y las acciones urgentes no eran procedimientos de examen o arreglo internacionales de la misma naturaleza y que, por lo tanto, la adopción de una decisión por el Comité para la Eliminación de la Discriminación contra la Mujer no era un criterio para cerrar o suspender una petición de acción urgente. Asimismo, recordó que, en virtud del artículo 30, párrafo 4, de la Convención Internacional para la Protección de Todas las Personas contra las Desapariciones Forzadas, el Comité debía proseguir sus esfuerzos para colaborar con el Estado parte mientras la suerte de la persona desaparecida no hubiera sido esclarecida.</w:t>
      </w:r>
    </w:p>
    <w:p w14:paraId="5C7108D0" w14:textId="00036252" w:rsidR="00A256B7" w:rsidRPr="000544A3" w:rsidRDefault="000544A3" w:rsidP="000544A3">
      <w:pPr>
        <w:pStyle w:val="SingleTxtG"/>
        <w:suppressAutoHyphens/>
        <w:spacing w:before="240" w:after="0"/>
        <w:jc w:val="center"/>
        <w:rPr>
          <w:u w:val="single"/>
        </w:rPr>
      </w:pPr>
      <w:r>
        <w:rPr>
          <w:u w:val="single"/>
        </w:rPr>
        <w:tab/>
      </w:r>
      <w:r>
        <w:rPr>
          <w:u w:val="single"/>
        </w:rPr>
        <w:tab/>
      </w:r>
      <w:r>
        <w:rPr>
          <w:u w:val="single"/>
        </w:rPr>
        <w:tab/>
      </w:r>
    </w:p>
    <w:sectPr w:rsidR="00A256B7" w:rsidRPr="000544A3" w:rsidSect="000544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C50A47" w14:textId="77777777" w:rsidR="0088154F" w:rsidRPr="00A06E07" w:rsidRDefault="0088154F" w:rsidP="00A06E07">
      <w:pPr>
        <w:pStyle w:val="Piedepgina"/>
      </w:pPr>
    </w:p>
  </w:endnote>
  <w:endnote w:type="continuationSeparator" w:id="0">
    <w:p w14:paraId="0DDEDE52" w14:textId="77777777" w:rsidR="0088154F" w:rsidRPr="00A06E07" w:rsidRDefault="0088154F"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45F26F" w14:textId="74893D77" w:rsidR="000544A3" w:rsidRPr="000544A3" w:rsidRDefault="000544A3" w:rsidP="000544A3">
    <w:pPr>
      <w:pStyle w:val="Piedepgina"/>
      <w:tabs>
        <w:tab w:val="right" w:pos="9638"/>
      </w:tabs>
    </w:pPr>
    <w:r w:rsidRPr="000544A3">
      <w:rPr>
        <w:b/>
        <w:sz w:val="18"/>
      </w:rPr>
      <w:fldChar w:fldCharType="begin"/>
    </w:r>
    <w:r w:rsidRPr="000544A3">
      <w:rPr>
        <w:b/>
        <w:sz w:val="18"/>
      </w:rPr>
      <w:instrText xml:space="preserve"> PAGE  \* MERGEFORMAT </w:instrText>
    </w:r>
    <w:r w:rsidRPr="000544A3">
      <w:rPr>
        <w:b/>
        <w:sz w:val="18"/>
      </w:rPr>
      <w:fldChar w:fldCharType="separate"/>
    </w:r>
    <w:r w:rsidRPr="000544A3">
      <w:rPr>
        <w:b/>
        <w:noProof/>
        <w:sz w:val="18"/>
      </w:rPr>
      <w:t>2</w:t>
    </w:r>
    <w:r w:rsidRPr="000544A3">
      <w:rPr>
        <w:b/>
        <w:sz w:val="18"/>
      </w:rPr>
      <w:fldChar w:fldCharType="end"/>
    </w:r>
    <w:r>
      <w:rPr>
        <w:b/>
        <w:sz w:val="18"/>
      </w:rPr>
      <w:tab/>
    </w:r>
    <w:r>
      <w:t>GE.24-04235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CB79B7" w14:textId="42B3501A" w:rsidR="000544A3" w:rsidRPr="000544A3" w:rsidRDefault="000544A3" w:rsidP="000544A3">
    <w:pPr>
      <w:pStyle w:val="Piedepgina"/>
      <w:tabs>
        <w:tab w:val="right" w:pos="9638"/>
      </w:tabs>
      <w:rPr>
        <w:b/>
        <w:sz w:val="18"/>
      </w:rPr>
    </w:pPr>
    <w:r>
      <w:t>GE.24-04235</w:t>
    </w:r>
    <w:r>
      <w:tab/>
    </w:r>
    <w:r w:rsidRPr="000544A3">
      <w:rPr>
        <w:b/>
        <w:sz w:val="18"/>
      </w:rPr>
      <w:fldChar w:fldCharType="begin"/>
    </w:r>
    <w:r w:rsidRPr="000544A3">
      <w:rPr>
        <w:b/>
        <w:sz w:val="18"/>
      </w:rPr>
      <w:instrText xml:space="preserve"> PAGE  \* MERGEFORMAT </w:instrText>
    </w:r>
    <w:r w:rsidRPr="000544A3">
      <w:rPr>
        <w:b/>
        <w:sz w:val="18"/>
      </w:rPr>
      <w:fldChar w:fldCharType="separate"/>
    </w:r>
    <w:r w:rsidRPr="000544A3">
      <w:rPr>
        <w:b/>
        <w:noProof/>
        <w:sz w:val="18"/>
      </w:rPr>
      <w:t>3</w:t>
    </w:r>
    <w:r w:rsidRPr="000544A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6A5B93" w14:textId="5D0BD158" w:rsidR="00042B72" w:rsidRPr="000544A3" w:rsidRDefault="000544A3" w:rsidP="000544A3">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6DCEA7F0" wp14:editId="07C551D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24-04235  (S)</w:t>
    </w:r>
    <w:r>
      <w:rPr>
        <w:noProof/>
        <w:sz w:val="20"/>
      </w:rPr>
      <w:drawing>
        <wp:anchor distT="0" distB="0" distL="114300" distR="114300" simplePos="0" relativeHeight="251658752" behindDoc="0" locked="0" layoutInCell="1" allowOverlap="1" wp14:anchorId="001022F3" wp14:editId="3F45CC03">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090524    100524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5075BA" w14:textId="77777777" w:rsidR="0088154F" w:rsidRPr="001075E9" w:rsidRDefault="0088154F" w:rsidP="001075E9">
      <w:pPr>
        <w:tabs>
          <w:tab w:val="right" w:pos="2155"/>
        </w:tabs>
        <w:spacing w:after="80" w:line="240" w:lineRule="auto"/>
        <w:ind w:left="680"/>
        <w:rPr>
          <w:u w:val="single"/>
        </w:rPr>
      </w:pPr>
      <w:r>
        <w:rPr>
          <w:u w:val="single"/>
        </w:rPr>
        <w:tab/>
      </w:r>
    </w:p>
  </w:footnote>
  <w:footnote w:type="continuationSeparator" w:id="0">
    <w:p w14:paraId="5449501D" w14:textId="77777777" w:rsidR="0088154F" w:rsidRDefault="0088154F" w:rsidP="00407B78">
      <w:pPr>
        <w:tabs>
          <w:tab w:val="right" w:pos="2155"/>
        </w:tabs>
        <w:spacing w:after="80"/>
        <w:ind w:left="680"/>
        <w:rPr>
          <w:u w:val="single"/>
        </w:rPr>
      </w:pPr>
      <w:r>
        <w:rPr>
          <w:u w:val="single"/>
        </w:rPr>
        <w:tab/>
      </w:r>
    </w:p>
  </w:footnote>
  <w:footnote w:id="1">
    <w:p w14:paraId="4FC88E6D" w14:textId="7721DA50" w:rsidR="000544A3" w:rsidRPr="000544A3" w:rsidRDefault="000544A3" w:rsidP="000544A3">
      <w:pPr>
        <w:pStyle w:val="Textonotapie"/>
        <w:rPr>
          <w:sz w:val="20"/>
        </w:rPr>
      </w:pPr>
      <w:r>
        <w:tab/>
      </w:r>
      <w:r w:rsidRPr="000544A3">
        <w:rPr>
          <w:rStyle w:val="Refdenotaalpie"/>
          <w:sz w:val="20"/>
          <w:vertAlign w:val="baseline"/>
        </w:rPr>
        <w:t>*</w:t>
      </w:r>
      <w:r w:rsidRPr="000544A3">
        <w:rPr>
          <w:rStyle w:val="Refdenotaalpie"/>
          <w:vertAlign w:val="baseline"/>
        </w:rPr>
        <w:tab/>
      </w:r>
      <w:r w:rsidRPr="000544A3">
        <w:t>Aprobado por el Comité en su 26º período de sesiones (19 de febrero a 1 de marzo de 2024).</w:t>
      </w:r>
    </w:p>
  </w:footnote>
  <w:footnote w:id="2">
    <w:p w14:paraId="6FE27694" w14:textId="232CA083" w:rsidR="000544A3" w:rsidRPr="00BD4577" w:rsidRDefault="000544A3" w:rsidP="000544A3">
      <w:pPr>
        <w:pStyle w:val="Textonotapie"/>
      </w:pPr>
      <w:r w:rsidRPr="00BD4577">
        <w:tab/>
      </w:r>
      <w:r w:rsidRPr="00BD4577">
        <w:rPr>
          <w:rStyle w:val="Refdenotaalpie"/>
        </w:rPr>
        <w:footnoteRef/>
      </w:r>
      <w:r w:rsidRPr="00BD4577">
        <w:rPr>
          <w:lang w:val="en-US"/>
        </w:rPr>
        <w:tab/>
      </w:r>
      <w:hyperlink r:id="rId1" w:history="1">
        <w:r w:rsidRPr="00F9599E">
          <w:rPr>
            <w:rStyle w:val="Hipervnculo"/>
            <w:lang w:val="en-US"/>
          </w:rPr>
          <w:t>CED/C/25/2</w:t>
        </w:r>
      </w:hyperlink>
      <w:r w:rsidRPr="00BD4577">
        <w:rPr>
          <w:lang w:val="en-US"/>
        </w:rPr>
        <w:t>.</w:t>
      </w:r>
    </w:p>
  </w:footnote>
  <w:footnote w:id="3">
    <w:p w14:paraId="5DEC0A05" w14:textId="17D5E73A" w:rsidR="000544A3" w:rsidRPr="00BD4577" w:rsidRDefault="000544A3" w:rsidP="000544A3">
      <w:pPr>
        <w:pStyle w:val="Textonotapie"/>
      </w:pPr>
      <w:r w:rsidRPr="00BD4577">
        <w:rPr>
          <w:lang w:val="en-US"/>
        </w:rPr>
        <w:tab/>
      </w:r>
      <w:r w:rsidRPr="00BD4577">
        <w:rPr>
          <w:rStyle w:val="Refdenotaalpie"/>
        </w:rPr>
        <w:footnoteRef/>
      </w:r>
      <w:r w:rsidRPr="00BD4577">
        <w:rPr>
          <w:lang w:val="en-US"/>
        </w:rPr>
        <w:tab/>
      </w:r>
      <w:hyperlink r:id="rId2" w:history="1">
        <w:r w:rsidRPr="00F9599E">
          <w:rPr>
            <w:rStyle w:val="Hipervnculo"/>
            <w:lang w:val="en-US"/>
          </w:rPr>
          <w:t>CED/C/11/3</w:t>
        </w:r>
      </w:hyperlink>
      <w:r w:rsidRPr="00BD4577">
        <w:rPr>
          <w:lang w:val="en-US"/>
        </w:rPr>
        <w:t xml:space="preserve">, </w:t>
      </w:r>
      <w:hyperlink r:id="rId3" w:history="1">
        <w:r w:rsidRPr="00F9599E">
          <w:rPr>
            <w:rStyle w:val="Hipervnculo"/>
            <w:lang w:val="en-US"/>
          </w:rPr>
          <w:t>CED/C/12/2</w:t>
        </w:r>
      </w:hyperlink>
      <w:r w:rsidRPr="00BD4577">
        <w:rPr>
          <w:lang w:val="en-US"/>
        </w:rPr>
        <w:t xml:space="preserve">, </w:t>
      </w:r>
      <w:hyperlink r:id="rId4" w:history="1">
        <w:r w:rsidRPr="00F9599E">
          <w:rPr>
            <w:rStyle w:val="Hipervnculo"/>
            <w:lang w:val="en-US"/>
          </w:rPr>
          <w:t>CED/C/13/3</w:t>
        </w:r>
      </w:hyperlink>
      <w:r w:rsidRPr="00BD4577">
        <w:rPr>
          <w:lang w:val="en-US"/>
        </w:rPr>
        <w:t xml:space="preserve">, </w:t>
      </w:r>
      <w:hyperlink r:id="rId5" w:history="1">
        <w:r w:rsidRPr="00F9599E">
          <w:rPr>
            <w:rStyle w:val="Hipervnculo"/>
            <w:lang w:val="en-US"/>
          </w:rPr>
          <w:t>CED/C/14/2</w:t>
        </w:r>
      </w:hyperlink>
      <w:r w:rsidRPr="00BD4577">
        <w:rPr>
          <w:lang w:val="en-US"/>
        </w:rPr>
        <w:t xml:space="preserve">, </w:t>
      </w:r>
      <w:hyperlink r:id="rId6" w:history="1">
        <w:r w:rsidRPr="00F9599E">
          <w:rPr>
            <w:rStyle w:val="Hipervnculo"/>
            <w:lang w:val="en-US"/>
          </w:rPr>
          <w:t>CED/C/15/3</w:t>
        </w:r>
      </w:hyperlink>
      <w:r w:rsidRPr="00BD4577">
        <w:rPr>
          <w:lang w:val="en-US"/>
        </w:rPr>
        <w:t xml:space="preserve">, </w:t>
      </w:r>
      <w:hyperlink r:id="rId7" w:history="1">
        <w:r w:rsidRPr="00F9599E">
          <w:rPr>
            <w:rStyle w:val="Hipervnculo"/>
            <w:lang w:val="en-US"/>
          </w:rPr>
          <w:t>CED/C/16/2</w:t>
        </w:r>
      </w:hyperlink>
      <w:r w:rsidRPr="00BD4577">
        <w:rPr>
          <w:lang w:val="en-US"/>
        </w:rPr>
        <w:t xml:space="preserve">, </w:t>
      </w:r>
      <w:hyperlink r:id="rId8" w:history="1">
        <w:r w:rsidRPr="00F9599E">
          <w:rPr>
            <w:rStyle w:val="Hipervnculo"/>
            <w:lang w:val="en-US"/>
          </w:rPr>
          <w:t>CED/C/17/2</w:t>
        </w:r>
      </w:hyperlink>
      <w:r w:rsidRPr="00BD4577">
        <w:rPr>
          <w:lang w:val="en-US"/>
        </w:rPr>
        <w:t xml:space="preserve">, </w:t>
      </w:r>
      <w:hyperlink r:id="rId9" w:history="1">
        <w:r w:rsidRPr="00F9599E">
          <w:rPr>
            <w:rStyle w:val="Hipervnculo"/>
            <w:lang w:val="en-US"/>
          </w:rPr>
          <w:t>CED/C/19/2</w:t>
        </w:r>
      </w:hyperlink>
      <w:r w:rsidRPr="00BD4577">
        <w:rPr>
          <w:lang w:val="en-US"/>
        </w:rPr>
        <w:t xml:space="preserve">, </w:t>
      </w:r>
      <w:hyperlink r:id="rId10" w:history="1">
        <w:r w:rsidRPr="00F9599E">
          <w:rPr>
            <w:rStyle w:val="Hipervnculo"/>
            <w:lang w:val="en-US"/>
          </w:rPr>
          <w:t>CED/C/20/2</w:t>
        </w:r>
      </w:hyperlink>
      <w:r w:rsidRPr="00BD4577">
        <w:rPr>
          <w:lang w:val="en-US"/>
        </w:rPr>
        <w:t xml:space="preserve">, </w:t>
      </w:r>
      <w:hyperlink r:id="rId11" w:history="1">
        <w:r w:rsidRPr="00F9599E">
          <w:rPr>
            <w:rStyle w:val="Hipervnculo"/>
            <w:lang w:val="en-US"/>
          </w:rPr>
          <w:t>CED/C/21/2</w:t>
        </w:r>
      </w:hyperlink>
      <w:r w:rsidRPr="00BD4577">
        <w:rPr>
          <w:lang w:val="en-US"/>
        </w:rPr>
        <w:t xml:space="preserve">, </w:t>
      </w:r>
      <w:hyperlink r:id="rId12" w:history="1">
        <w:r w:rsidRPr="00F9599E">
          <w:rPr>
            <w:rStyle w:val="Hipervnculo"/>
            <w:lang w:val="en-US"/>
          </w:rPr>
          <w:t>CED/C/22/2</w:t>
        </w:r>
      </w:hyperlink>
      <w:r w:rsidRPr="00BD4577">
        <w:rPr>
          <w:lang w:val="en-US"/>
        </w:rPr>
        <w:t xml:space="preserve">, </w:t>
      </w:r>
      <w:hyperlink r:id="rId13" w:history="1">
        <w:r w:rsidRPr="00F9599E">
          <w:rPr>
            <w:rStyle w:val="Hipervnculo"/>
            <w:lang w:val="en-US"/>
          </w:rPr>
          <w:t>CED/C/23/2</w:t>
        </w:r>
      </w:hyperlink>
      <w:r w:rsidRPr="00BD4577">
        <w:rPr>
          <w:lang w:val="en-US"/>
        </w:rPr>
        <w:t xml:space="preserve">, </w:t>
      </w:r>
      <w:hyperlink r:id="rId14" w:history="1">
        <w:r w:rsidRPr="00F9599E">
          <w:rPr>
            <w:rStyle w:val="Hipervnculo"/>
            <w:lang w:val="en-US"/>
          </w:rPr>
          <w:t>CED/C/24/3</w:t>
        </w:r>
      </w:hyperlink>
      <w:r w:rsidRPr="00BD4577">
        <w:rPr>
          <w:lang w:val="en-US"/>
        </w:rPr>
        <w:t xml:space="preserve"> y </w:t>
      </w:r>
      <w:hyperlink r:id="rId15" w:history="1">
        <w:r w:rsidRPr="00F9599E">
          <w:rPr>
            <w:rStyle w:val="Hipervnculo"/>
            <w:lang w:val="en-US"/>
          </w:rPr>
          <w:t>CED/C/25/2</w:t>
        </w:r>
      </w:hyperlink>
      <w:r w:rsidRPr="00BD4577">
        <w:rPr>
          <w:lang w:val="en-US"/>
        </w:rPr>
        <w:t>.</w:t>
      </w:r>
    </w:p>
  </w:footnote>
  <w:footnote w:id="4">
    <w:p w14:paraId="43493E34" w14:textId="220FF4E4" w:rsidR="000544A3" w:rsidRPr="00BD4577" w:rsidRDefault="000544A3" w:rsidP="000544A3">
      <w:pPr>
        <w:pStyle w:val="Textonotapie"/>
      </w:pPr>
      <w:r w:rsidRPr="00BD4577">
        <w:rPr>
          <w:lang w:val="en-US"/>
        </w:rPr>
        <w:tab/>
      </w:r>
      <w:r w:rsidRPr="00BD4577">
        <w:rPr>
          <w:rStyle w:val="Refdenotaalpie"/>
        </w:rPr>
        <w:footnoteRef/>
      </w:r>
      <w:r w:rsidRPr="00BD4577">
        <w:rPr>
          <w:lang w:val="en-US"/>
        </w:rPr>
        <w:tab/>
      </w:r>
      <w:hyperlink r:id="rId16" w:history="1">
        <w:r w:rsidRPr="00F9599E">
          <w:rPr>
            <w:rStyle w:val="Hipervnculo"/>
            <w:lang w:val="en-US"/>
          </w:rPr>
          <w:t>CED/C/MEX/VR/1</w:t>
        </w:r>
      </w:hyperlink>
      <w:r w:rsidRPr="00BD4577">
        <w:rPr>
          <w:lang w:val="en-US"/>
        </w:rPr>
        <w:t xml:space="preserve"> (Recommendations).</w:t>
      </w:r>
    </w:p>
  </w:footnote>
  <w:footnote w:id="5">
    <w:p w14:paraId="6BE4294E" w14:textId="6C7749A8" w:rsidR="000544A3" w:rsidRPr="00BD4577" w:rsidRDefault="000544A3" w:rsidP="000544A3">
      <w:pPr>
        <w:pStyle w:val="Textonotapie"/>
        <w:rPr>
          <w:lang w:val="fr-CH"/>
        </w:rPr>
      </w:pPr>
      <w:r w:rsidRPr="00BD4577">
        <w:rPr>
          <w:lang w:val="en-US"/>
        </w:rPr>
        <w:tab/>
      </w:r>
      <w:r w:rsidRPr="00BD4577">
        <w:rPr>
          <w:rStyle w:val="Refdenotaalpie"/>
        </w:rPr>
        <w:footnoteRef/>
      </w:r>
      <w:r w:rsidRPr="00BD4577">
        <w:rPr>
          <w:lang w:val="en-US"/>
        </w:rPr>
        <w:tab/>
      </w:r>
      <w:hyperlink r:id="rId17" w:history="1">
        <w:r w:rsidRPr="00F9599E">
          <w:rPr>
            <w:rStyle w:val="Hipervnculo"/>
            <w:lang w:val="en-US"/>
          </w:rPr>
          <w:t>CED/C/MEX/VR/1</w:t>
        </w:r>
      </w:hyperlink>
      <w:r w:rsidRPr="00BD4577">
        <w:rPr>
          <w:lang w:val="en-US"/>
        </w:rPr>
        <w:t xml:space="preserve"> (Findings), párrs. </w:t>
      </w:r>
      <w:r w:rsidRPr="00BD4577">
        <w:rPr>
          <w:lang w:val="fr-CH"/>
        </w:rPr>
        <w:t xml:space="preserve">28 y 29; </w:t>
      </w:r>
      <w:hyperlink r:id="rId18" w:history="1">
        <w:r w:rsidRPr="00F9599E">
          <w:rPr>
            <w:rStyle w:val="Hipervnculo"/>
            <w:lang w:val="fr-CH"/>
          </w:rPr>
          <w:t>CED/C/MEX/VR/1</w:t>
        </w:r>
      </w:hyperlink>
      <w:r w:rsidRPr="00BD4577">
        <w:rPr>
          <w:lang w:val="fr-CH"/>
        </w:rPr>
        <w:t xml:space="preserve"> (Recommendations), párrs. 57 a</w:t>
      </w:r>
      <w:r w:rsidR="00020596">
        <w:rPr>
          <w:lang w:val="fr-CH"/>
        </w:rPr>
        <w:t> </w:t>
      </w:r>
      <w:r w:rsidRPr="00BD4577">
        <w:rPr>
          <w:lang w:val="fr-CH"/>
        </w:rPr>
        <w:t xml:space="preserve">71; y </w:t>
      </w:r>
      <w:hyperlink r:id="rId19" w:history="1">
        <w:r w:rsidRPr="00F9599E">
          <w:rPr>
            <w:rStyle w:val="Hipervnculo"/>
            <w:lang w:val="fr-CH"/>
          </w:rPr>
          <w:t>CED/C/MEX/OAI/2</w:t>
        </w:r>
      </w:hyperlink>
      <w:r w:rsidRPr="00BD4577">
        <w:rPr>
          <w:lang w:val="fr-CH"/>
        </w:rPr>
        <w:t>, párrs. 47 y 48.</w:t>
      </w:r>
    </w:p>
  </w:footnote>
  <w:footnote w:id="6">
    <w:p w14:paraId="2B117C10" w14:textId="3C63290D" w:rsidR="000544A3" w:rsidRPr="00BD4577" w:rsidRDefault="000544A3" w:rsidP="000544A3">
      <w:pPr>
        <w:pStyle w:val="Textonotapie"/>
      </w:pPr>
      <w:r w:rsidRPr="00BD4577">
        <w:rPr>
          <w:lang w:val="fr-CH"/>
        </w:rPr>
        <w:tab/>
      </w:r>
      <w:r w:rsidRPr="00BD4577">
        <w:rPr>
          <w:rStyle w:val="Refdenotaalpie"/>
        </w:rPr>
        <w:footnoteRef/>
      </w:r>
      <w:r w:rsidRPr="00BD4577">
        <w:tab/>
      </w:r>
      <w:hyperlink r:id="rId20" w:history="1">
        <w:r w:rsidRPr="00F9599E">
          <w:rPr>
            <w:rStyle w:val="Hipervnculo"/>
          </w:rPr>
          <w:t>A/HRC/40/52</w:t>
        </w:r>
      </w:hyperlink>
      <w:r w:rsidRPr="00BD4577">
        <w:t>, párr. 75 g).</w:t>
      </w:r>
    </w:p>
  </w:footnote>
  <w:footnote w:id="7">
    <w:p w14:paraId="58D14CD9" w14:textId="2120499A" w:rsidR="000544A3" w:rsidRPr="00BD4577" w:rsidRDefault="000544A3" w:rsidP="000544A3">
      <w:pPr>
        <w:pStyle w:val="Textonotapie"/>
      </w:pPr>
      <w:r w:rsidRPr="00BD4577">
        <w:tab/>
      </w:r>
      <w:r w:rsidRPr="00BD4577">
        <w:rPr>
          <w:rStyle w:val="Refdenotaalpie"/>
        </w:rPr>
        <w:footnoteRef/>
      </w:r>
      <w:r w:rsidRPr="00BD4577">
        <w:tab/>
      </w:r>
      <w:hyperlink r:id="rId21" w:history="1">
        <w:r w:rsidRPr="00F9599E">
          <w:rPr>
            <w:rStyle w:val="Hipervnculo"/>
          </w:rPr>
          <w:t>CED/C/IRQ/VR/1</w:t>
        </w:r>
      </w:hyperlink>
      <w:r w:rsidRPr="00BD4577">
        <w:t xml:space="preserve"> (Recommendations), párr. 67.</w:t>
      </w:r>
    </w:p>
  </w:footnote>
  <w:footnote w:id="8">
    <w:p w14:paraId="707E1545" w14:textId="70DB08DD" w:rsidR="000544A3" w:rsidRPr="00BD4577" w:rsidRDefault="000544A3" w:rsidP="000544A3">
      <w:pPr>
        <w:pStyle w:val="Textonotapie"/>
      </w:pPr>
      <w:r w:rsidRPr="00BD4577">
        <w:tab/>
      </w:r>
      <w:r w:rsidRPr="00BD4577">
        <w:rPr>
          <w:rStyle w:val="Refdenotaalpie"/>
        </w:rPr>
        <w:footnoteRef/>
      </w:r>
      <w:r w:rsidRPr="00BD4577">
        <w:tab/>
      </w:r>
      <w:hyperlink r:id="rId22" w:history="1">
        <w:r w:rsidRPr="00F9599E">
          <w:rPr>
            <w:rStyle w:val="Hipervnculo"/>
          </w:rPr>
          <w:t>CEDAW/C/83/D/153/2020</w:t>
        </w:r>
      </w:hyperlink>
      <w:r w:rsidRPr="00BD4577">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3C64C" w14:textId="6BD842FE" w:rsidR="000544A3" w:rsidRPr="000544A3" w:rsidRDefault="000544A3">
    <w:pPr>
      <w:pStyle w:val="Encabezado"/>
    </w:pPr>
    <w:fldSimple w:instr=" TITLE  \* MERGEFORMAT ">
      <w:r w:rsidR="0035663C">
        <w:t>CED/C/26/2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39E8C" w14:textId="2397A73F" w:rsidR="000544A3" w:rsidRPr="000544A3" w:rsidRDefault="000544A3" w:rsidP="000544A3">
    <w:pPr>
      <w:pStyle w:val="Encabezado"/>
      <w:jc w:val="right"/>
    </w:pPr>
    <w:fldSimple w:instr=" TITLE  \* MERGEFORMAT ">
      <w:r w:rsidR="0035663C">
        <w:t>CED/C/26/2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06067936">
    <w:abstractNumId w:val="15"/>
  </w:num>
  <w:num w:numId="2" w16cid:durableId="2002269305">
    <w:abstractNumId w:val="14"/>
  </w:num>
  <w:num w:numId="3" w16cid:durableId="397215945">
    <w:abstractNumId w:val="12"/>
  </w:num>
  <w:num w:numId="4" w16cid:durableId="2010520138">
    <w:abstractNumId w:val="13"/>
  </w:num>
  <w:num w:numId="5" w16cid:durableId="707800944">
    <w:abstractNumId w:val="11"/>
  </w:num>
  <w:num w:numId="6" w16cid:durableId="182013565">
    <w:abstractNumId w:val="10"/>
  </w:num>
  <w:num w:numId="7" w16cid:durableId="981616255">
    <w:abstractNumId w:val="9"/>
  </w:num>
  <w:num w:numId="8" w16cid:durableId="751700305">
    <w:abstractNumId w:val="7"/>
  </w:num>
  <w:num w:numId="9" w16cid:durableId="2034455243">
    <w:abstractNumId w:val="6"/>
  </w:num>
  <w:num w:numId="10" w16cid:durableId="499854731">
    <w:abstractNumId w:val="5"/>
  </w:num>
  <w:num w:numId="11" w16cid:durableId="792015165">
    <w:abstractNumId w:val="4"/>
  </w:num>
  <w:num w:numId="12" w16cid:durableId="203643507">
    <w:abstractNumId w:val="8"/>
  </w:num>
  <w:num w:numId="13" w16cid:durableId="1256861526">
    <w:abstractNumId w:val="3"/>
  </w:num>
  <w:num w:numId="14" w16cid:durableId="320472779">
    <w:abstractNumId w:val="2"/>
  </w:num>
  <w:num w:numId="15" w16cid:durableId="558170875">
    <w:abstractNumId w:val="1"/>
  </w:num>
  <w:num w:numId="16" w16cid:durableId="1449739142">
    <w:abstractNumId w:val="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54F"/>
    <w:rsid w:val="00020596"/>
    <w:rsid w:val="00033EE1"/>
    <w:rsid w:val="00042B72"/>
    <w:rsid w:val="00042F1C"/>
    <w:rsid w:val="000544A3"/>
    <w:rsid w:val="000558BD"/>
    <w:rsid w:val="000830FB"/>
    <w:rsid w:val="000B5467"/>
    <w:rsid w:val="000B57E7"/>
    <w:rsid w:val="000B6373"/>
    <w:rsid w:val="000F09DF"/>
    <w:rsid w:val="000F61B2"/>
    <w:rsid w:val="001075E9"/>
    <w:rsid w:val="00110448"/>
    <w:rsid w:val="001312D2"/>
    <w:rsid w:val="00160A87"/>
    <w:rsid w:val="00161741"/>
    <w:rsid w:val="00180183"/>
    <w:rsid w:val="0018649F"/>
    <w:rsid w:val="00196389"/>
    <w:rsid w:val="001A63A9"/>
    <w:rsid w:val="001B3EF6"/>
    <w:rsid w:val="001C7A89"/>
    <w:rsid w:val="002957C3"/>
    <w:rsid w:val="002A2EFC"/>
    <w:rsid w:val="002A7023"/>
    <w:rsid w:val="002C0E18"/>
    <w:rsid w:val="002D5AAC"/>
    <w:rsid w:val="002E4A7E"/>
    <w:rsid w:val="002E60A0"/>
    <w:rsid w:val="00301299"/>
    <w:rsid w:val="00307FB6"/>
    <w:rsid w:val="00317339"/>
    <w:rsid w:val="00322004"/>
    <w:rsid w:val="003402C2"/>
    <w:rsid w:val="0035663C"/>
    <w:rsid w:val="0037276D"/>
    <w:rsid w:val="00381C24"/>
    <w:rsid w:val="003958D0"/>
    <w:rsid w:val="003B00E5"/>
    <w:rsid w:val="0040612E"/>
    <w:rsid w:val="00407B78"/>
    <w:rsid w:val="00424203"/>
    <w:rsid w:val="00454E07"/>
    <w:rsid w:val="00477509"/>
    <w:rsid w:val="004A234A"/>
    <w:rsid w:val="0050108D"/>
    <w:rsid w:val="00503894"/>
    <w:rsid w:val="00504114"/>
    <w:rsid w:val="00513081"/>
    <w:rsid w:val="00517901"/>
    <w:rsid w:val="00526683"/>
    <w:rsid w:val="005709E0"/>
    <w:rsid w:val="00572113"/>
    <w:rsid w:val="00572E19"/>
    <w:rsid w:val="005961C8"/>
    <w:rsid w:val="005D7914"/>
    <w:rsid w:val="005E3CB3"/>
    <w:rsid w:val="005E6387"/>
    <w:rsid w:val="005F0B42"/>
    <w:rsid w:val="006160E5"/>
    <w:rsid w:val="00623071"/>
    <w:rsid w:val="00657D80"/>
    <w:rsid w:val="00681A10"/>
    <w:rsid w:val="006B3D5D"/>
    <w:rsid w:val="006C12D7"/>
    <w:rsid w:val="006C2031"/>
    <w:rsid w:val="006D461A"/>
    <w:rsid w:val="006F35EE"/>
    <w:rsid w:val="007021FF"/>
    <w:rsid w:val="00757357"/>
    <w:rsid w:val="00786232"/>
    <w:rsid w:val="007A2D80"/>
    <w:rsid w:val="008154E9"/>
    <w:rsid w:val="00825F8D"/>
    <w:rsid w:val="00834B71"/>
    <w:rsid w:val="00863188"/>
    <w:rsid w:val="0086445C"/>
    <w:rsid w:val="0088154F"/>
    <w:rsid w:val="00894693"/>
    <w:rsid w:val="008A08D7"/>
    <w:rsid w:val="008B5C3C"/>
    <w:rsid w:val="008B6909"/>
    <w:rsid w:val="008F7CAA"/>
    <w:rsid w:val="00902F33"/>
    <w:rsid w:val="00906890"/>
    <w:rsid w:val="00911BE4"/>
    <w:rsid w:val="009311A7"/>
    <w:rsid w:val="00951972"/>
    <w:rsid w:val="00955948"/>
    <w:rsid w:val="009B7D37"/>
    <w:rsid w:val="009C1BEB"/>
    <w:rsid w:val="009C4ECD"/>
    <w:rsid w:val="00A06E07"/>
    <w:rsid w:val="00A256B7"/>
    <w:rsid w:val="00A326F7"/>
    <w:rsid w:val="00A34B7B"/>
    <w:rsid w:val="00A84021"/>
    <w:rsid w:val="00A917B3"/>
    <w:rsid w:val="00AB4B51"/>
    <w:rsid w:val="00AB5752"/>
    <w:rsid w:val="00AF4708"/>
    <w:rsid w:val="00B10CC7"/>
    <w:rsid w:val="00B30AB0"/>
    <w:rsid w:val="00B539E7"/>
    <w:rsid w:val="00B62458"/>
    <w:rsid w:val="00BD33EE"/>
    <w:rsid w:val="00BE3B45"/>
    <w:rsid w:val="00C0296F"/>
    <w:rsid w:val="00C03D44"/>
    <w:rsid w:val="00C60F0C"/>
    <w:rsid w:val="00C805C9"/>
    <w:rsid w:val="00C92939"/>
    <w:rsid w:val="00CA1679"/>
    <w:rsid w:val="00CE5A1A"/>
    <w:rsid w:val="00CF55F6"/>
    <w:rsid w:val="00D33D63"/>
    <w:rsid w:val="00D47FEA"/>
    <w:rsid w:val="00D90138"/>
    <w:rsid w:val="00DF5890"/>
    <w:rsid w:val="00E40031"/>
    <w:rsid w:val="00E563E4"/>
    <w:rsid w:val="00E73F76"/>
    <w:rsid w:val="00E75842"/>
    <w:rsid w:val="00EA2C9F"/>
    <w:rsid w:val="00EA5A3A"/>
    <w:rsid w:val="00EF1360"/>
    <w:rsid w:val="00EF3220"/>
    <w:rsid w:val="00F32B71"/>
    <w:rsid w:val="00F650CF"/>
    <w:rsid w:val="00F94155"/>
    <w:rsid w:val="00F94B7E"/>
    <w:rsid w:val="00F9599E"/>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96F229"/>
  <w15:docId w15:val="{C30E8B27-F7EF-4CD5-BF55-A6BC82FF4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9311A7"/>
    <w:pPr>
      <w:keepNext/>
      <w:outlineLvl w:val="1"/>
    </w:pPr>
    <w:rPr>
      <w:rFonts w:cs="Arial"/>
      <w:bCs/>
      <w:iCs/>
      <w:szCs w:val="28"/>
    </w:rPr>
  </w:style>
  <w:style w:type="paragraph" w:styleId="Ttulo3">
    <w:name w:val="heading 3"/>
    <w:basedOn w:val="Normal"/>
    <w:next w:val="Normal"/>
    <w:link w:val="Ttulo3Car"/>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311A7"/>
    <w:pPr>
      <w:keepNext/>
      <w:spacing w:before="240" w:after="60"/>
      <w:outlineLvl w:val="3"/>
    </w:pPr>
    <w:rPr>
      <w:b/>
      <w:bCs/>
      <w:sz w:val="28"/>
      <w:szCs w:val="28"/>
    </w:rPr>
  </w:style>
  <w:style w:type="paragraph" w:styleId="Ttulo5">
    <w:name w:val="heading 5"/>
    <w:basedOn w:val="Normal"/>
    <w:next w:val="Normal"/>
    <w:link w:val="Ttulo5Car"/>
    <w:semiHidden/>
    <w:rsid w:val="009311A7"/>
    <w:pPr>
      <w:spacing w:before="240" w:after="60"/>
      <w:outlineLvl w:val="4"/>
    </w:pPr>
    <w:rPr>
      <w:b/>
      <w:bCs/>
      <w:i/>
      <w:iCs/>
      <w:sz w:val="26"/>
      <w:szCs w:val="26"/>
    </w:rPr>
  </w:style>
  <w:style w:type="paragraph" w:styleId="Ttulo6">
    <w:name w:val="heading 6"/>
    <w:basedOn w:val="Normal"/>
    <w:next w:val="Normal"/>
    <w:link w:val="Ttulo6Car"/>
    <w:semiHidden/>
    <w:rsid w:val="009311A7"/>
    <w:pPr>
      <w:spacing w:before="240" w:after="60"/>
      <w:outlineLvl w:val="5"/>
    </w:pPr>
    <w:rPr>
      <w:b/>
      <w:bCs/>
      <w:sz w:val="22"/>
      <w:szCs w:val="22"/>
    </w:rPr>
  </w:style>
  <w:style w:type="paragraph" w:styleId="Ttulo7">
    <w:name w:val="heading 7"/>
    <w:basedOn w:val="Normal"/>
    <w:next w:val="Normal"/>
    <w:link w:val="Ttulo7Car"/>
    <w:semiHidden/>
    <w:rsid w:val="009311A7"/>
    <w:pPr>
      <w:spacing w:before="240" w:after="60"/>
      <w:outlineLvl w:val="6"/>
    </w:pPr>
    <w:rPr>
      <w:sz w:val="24"/>
      <w:szCs w:val="24"/>
    </w:rPr>
  </w:style>
  <w:style w:type="paragraph" w:styleId="Ttulo8">
    <w:name w:val="heading 8"/>
    <w:basedOn w:val="Normal"/>
    <w:next w:val="Normal"/>
    <w:link w:val="Ttulo8Car"/>
    <w:semiHidden/>
    <w:rsid w:val="009311A7"/>
    <w:pPr>
      <w:spacing w:before="240" w:after="60"/>
      <w:outlineLvl w:val="7"/>
    </w:pPr>
    <w:rPr>
      <w:i/>
      <w:iCs/>
      <w:sz w:val="24"/>
      <w:szCs w:val="24"/>
    </w:rPr>
  </w:style>
  <w:style w:type="paragraph" w:styleId="Ttulo9">
    <w:name w:val="heading 9"/>
    <w:basedOn w:val="Normal"/>
    <w:next w:val="Normal"/>
    <w:link w:val="Ttulo9Car"/>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1"/>
      </w:numPr>
    </w:pPr>
  </w:style>
  <w:style w:type="numbering" w:styleId="1ai">
    <w:name w:val="Outline List 1"/>
    <w:basedOn w:val="Sinlista"/>
    <w:rsid w:val="009311A7"/>
    <w:pPr>
      <w:numPr>
        <w:numId w:val="2"/>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3"/>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12"/>
      </w:numPr>
    </w:pPr>
  </w:style>
  <w:style w:type="paragraph" w:styleId="Listaconnmeros2">
    <w:name w:val="List Number 2"/>
    <w:basedOn w:val="Normal"/>
    <w:semiHidden/>
    <w:rsid w:val="009311A7"/>
    <w:pPr>
      <w:numPr>
        <w:numId w:val="13"/>
      </w:numPr>
    </w:pPr>
  </w:style>
  <w:style w:type="paragraph" w:styleId="Listaconnmeros3">
    <w:name w:val="List Number 3"/>
    <w:basedOn w:val="Normal"/>
    <w:semiHidden/>
    <w:rsid w:val="009311A7"/>
    <w:pPr>
      <w:numPr>
        <w:numId w:val="14"/>
      </w:numPr>
    </w:pPr>
  </w:style>
  <w:style w:type="paragraph" w:styleId="Listaconnmeros4">
    <w:name w:val="List Number 4"/>
    <w:basedOn w:val="Normal"/>
    <w:semiHidden/>
    <w:rsid w:val="009311A7"/>
    <w:pPr>
      <w:numPr>
        <w:numId w:val="15"/>
      </w:numPr>
    </w:pPr>
  </w:style>
  <w:style w:type="paragraph" w:styleId="Listaconnmeros5">
    <w:name w:val="List Number 5"/>
    <w:basedOn w:val="Normal"/>
    <w:semiHidden/>
    <w:rsid w:val="009311A7"/>
    <w:pPr>
      <w:numPr>
        <w:numId w:val="16"/>
      </w:numPr>
    </w:pPr>
  </w:style>
  <w:style w:type="paragraph" w:styleId="Listaconvietas">
    <w:name w:val="List Bullet"/>
    <w:basedOn w:val="Normal"/>
    <w:semiHidden/>
    <w:rsid w:val="009311A7"/>
    <w:pPr>
      <w:numPr>
        <w:numId w:val="7"/>
      </w:numPr>
    </w:pPr>
  </w:style>
  <w:style w:type="paragraph" w:styleId="Listaconvietas2">
    <w:name w:val="List Bullet 2"/>
    <w:basedOn w:val="Normal"/>
    <w:semiHidden/>
    <w:rsid w:val="009311A7"/>
    <w:pPr>
      <w:numPr>
        <w:numId w:val="8"/>
      </w:numPr>
    </w:pPr>
  </w:style>
  <w:style w:type="paragraph" w:styleId="Listaconvietas3">
    <w:name w:val="List Bullet 3"/>
    <w:basedOn w:val="Normal"/>
    <w:semiHidden/>
    <w:rsid w:val="009311A7"/>
    <w:pPr>
      <w:numPr>
        <w:numId w:val="9"/>
      </w:numPr>
    </w:pPr>
  </w:style>
  <w:style w:type="paragraph" w:styleId="Listaconvietas4">
    <w:name w:val="List Bullet 4"/>
    <w:basedOn w:val="Normal"/>
    <w:semiHidden/>
    <w:rsid w:val="009311A7"/>
    <w:pPr>
      <w:numPr>
        <w:numId w:val="10"/>
      </w:numPr>
    </w:pPr>
  </w:style>
  <w:style w:type="paragraph" w:styleId="Listaconvietas5">
    <w:name w:val="List Bullet 5"/>
    <w:basedOn w:val="Normal"/>
    <w:semiHidden/>
    <w:rsid w:val="009311A7"/>
    <w:pPr>
      <w:numPr>
        <w:numId w:val="11"/>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4"/>
      </w:numPr>
      <w:spacing w:after="120"/>
      <w:ind w:right="1134"/>
      <w:jc w:val="both"/>
    </w:pPr>
    <w:rPr>
      <w:lang w:eastAsia="en-US"/>
    </w:rPr>
  </w:style>
  <w:style w:type="paragraph" w:customStyle="1" w:styleId="Bullet2G">
    <w:name w:val="_Bullet 2_G"/>
    <w:basedOn w:val="Normal"/>
    <w:uiPriority w:val="1"/>
    <w:qFormat/>
    <w:rsid w:val="009311A7"/>
    <w:pPr>
      <w:numPr>
        <w:numId w:val="5"/>
      </w:numPr>
      <w:spacing w:after="120"/>
      <w:ind w:right="1134"/>
      <w:jc w:val="both"/>
    </w:pPr>
  </w:style>
  <w:style w:type="paragraph" w:styleId="Textodeglobo">
    <w:name w:val="Balloon Text"/>
    <w:basedOn w:val="Normal"/>
    <w:link w:val="TextodegloboCar"/>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Table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rsid w:val="009311A7"/>
    <w:rPr>
      <w:b/>
      <w:bCs/>
      <w:i/>
      <w:iCs/>
      <w:color w:val="4F81BD"/>
    </w:rPr>
  </w:style>
  <w:style w:type="paragraph" w:styleId="Citadestacada">
    <w:name w:val="Intense Quote"/>
    <w:basedOn w:val="Normal"/>
    <w:next w:val="Normal"/>
    <w:link w:val="CitadestacadaCar"/>
    <w:uiPriority w:val="30"/>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customStyle="1" w:styleId="Ttulo2Car">
    <w:name w:val="Título 2 Car"/>
    <w:basedOn w:val="Fuentedeprrafopredeter"/>
    <w:link w:val="Ttulo2"/>
    <w:semiHidden/>
    <w:rsid w:val="000544A3"/>
    <w:rPr>
      <w:rFonts w:cs="Arial"/>
      <w:bCs/>
      <w:iCs/>
      <w:szCs w:val="28"/>
      <w:lang w:val="es-ES" w:eastAsia="es-ES"/>
    </w:rPr>
  </w:style>
  <w:style w:type="character" w:customStyle="1" w:styleId="Ttulo3Car">
    <w:name w:val="Título 3 Car"/>
    <w:basedOn w:val="Fuentedeprrafopredeter"/>
    <w:link w:val="Ttulo3"/>
    <w:semiHidden/>
    <w:rsid w:val="000544A3"/>
    <w:rPr>
      <w:rFonts w:ascii="Arial" w:hAnsi="Arial" w:cs="Arial"/>
      <w:b/>
      <w:bCs/>
      <w:sz w:val="26"/>
      <w:szCs w:val="26"/>
      <w:lang w:val="es-ES" w:eastAsia="es-ES"/>
    </w:rPr>
  </w:style>
  <w:style w:type="character" w:customStyle="1" w:styleId="Ttulo4Car">
    <w:name w:val="Título 4 Car"/>
    <w:basedOn w:val="Fuentedeprrafopredeter"/>
    <w:link w:val="Ttulo4"/>
    <w:semiHidden/>
    <w:rsid w:val="000544A3"/>
    <w:rPr>
      <w:b/>
      <w:bCs/>
      <w:sz w:val="28"/>
      <w:szCs w:val="28"/>
      <w:lang w:val="es-ES" w:eastAsia="es-ES"/>
    </w:rPr>
  </w:style>
  <w:style w:type="character" w:customStyle="1" w:styleId="Ttulo5Car">
    <w:name w:val="Título 5 Car"/>
    <w:basedOn w:val="Fuentedeprrafopredeter"/>
    <w:link w:val="Ttulo5"/>
    <w:semiHidden/>
    <w:rsid w:val="000544A3"/>
    <w:rPr>
      <w:b/>
      <w:bCs/>
      <w:i/>
      <w:iCs/>
      <w:sz w:val="26"/>
      <w:szCs w:val="26"/>
      <w:lang w:val="es-ES" w:eastAsia="es-ES"/>
    </w:rPr>
  </w:style>
  <w:style w:type="character" w:customStyle="1" w:styleId="Ttulo6Car">
    <w:name w:val="Título 6 Car"/>
    <w:basedOn w:val="Fuentedeprrafopredeter"/>
    <w:link w:val="Ttulo6"/>
    <w:semiHidden/>
    <w:rsid w:val="000544A3"/>
    <w:rPr>
      <w:b/>
      <w:bCs/>
      <w:sz w:val="22"/>
      <w:szCs w:val="22"/>
      <w:lang w:val="es-ES" w:eastAsia="es-ES"/>
    </w:rPr>
  </w:style>
  <w:style w:type="character" w:customStyle="1" w:styleId="Ttulo7Car">
    <w:name w:val="Título 7 Car"/>
    <w:basedOn w:val="Fuentedeprrafopredeter"/>
    <w:link w:val="Ttulo7"/>
    <w:semiHidden/>
    <w:rsid w:val="000544A3"/>
    <w:rPr>
      <w:sz w:val="24"/>
      <w:szCs w:val="24"/>
      <w:lang w:val="es-ES" w:eastAsia="es-ES"/>
    </w:rPr>
  </w:style>
  <w:style w:type="character" w:customStyle="1" w:styleId="Ttulo8Car">
    <w:name w:val="Título 8 Car"/>
    <w:basedOn w:val="Fuentedeprrafopredeter"/>
    <w:link w:val="Ttulo8"/>
    <w:semiHidden/>
    <w:rsid w:val="000544A3"/>
    <w:rPr>
      <w:i/>
      <w:iCs/>
      <w:sz w:val="24"/>
      <w:szCs w:val="24"/>
      <w:lang w:val="es-ES" w:eastAsia="es-ES"/>
    </w:rPr>
  </w:style>
  <w:style w:type="character" w:customStyle="1" w:styleId="Ttulo9Car">
    <w:name w:val="Título 9 Car"/>
    <w:basedOn w:val="Fuentedeprrafopredeter"/>
    <w:link w:val="Ttulo9"/>
    <w:semiHidden/>
    <w:rsid w:val="000544A3"/>
    <w:rPr>
      <w:rFonts w:ascii="Arial" w:hAnsi="Arial" w:cs="Arial"/>
      <w:sz w:val="22"/>
      <w:szCs w:val="22"/>
      <w:lang w:val="es-ES" w:eastAsia="es-ES"/>
    </w:rPr>
  </w:style>
  <w:style w:type="character" w:styleId="Mencinsinresolver">
    <w:name w:val="Unresolved Mention"/>
    <w:basedOn w:val="Fuentedeprrafopredeter"/>
    <w:uiPriority w:val="99"/>
    <w:semiHidden/>
    <w:unhideWhenUsed/>
    <w:rsid w:val="000544A3"/>
    <w:rPr>
      <w:color w:val="605E5C"/>
      <w:shd w:val="clear" w:color="auto" w:fill="E1DFDD"/>
    </w:rPr>
  </w:style>
  <w:style w:type="character" w:styleId="Refdecomentario">
    <w:name w:val="annotation reference"/>
    <w:basedOn w:val="Fuentedeprrafopredeter"/>
    <w:uiPriority w:val="99"/>
    <w:semiHidden/>
    <w:unhideWhenUsed/>
    <w:rsid w:val="000544A3"/>
    <w:rPr>
      <w:sz w:val="16"/>
      <w:szCs w:val="16"/>
    </w:rPr>
  </w:style>
  <w:style w:type="paragraph" w:styleId="Revisin">
    <w:name w:val="Revision"/>
    <w:hidden/>
    <w:uiPriority w:val="99"/>
    <w:semiHidden/>
    <w:rsid w:val="000544A3"/>
    <w:rPr>
      <w:lang w:val="en-GB" w:eastAsia="en-US"/>
    </w:rPr>
  </w:style>
  <w:style w:type="paragraph" w:styleId="Textocomentario">
    <w:name w:val="annotation text"/>
    <w:basedOn w:val="Normal"/>
    <w:link w:val="TextocomentarioCar"/>
    <w:uiPriority w:val="99"/>
    <w:unhideWhenUsed/>
    <w:rsid w:val="000544A3"/>
    <w:pPr>
      <w:suppressAutoHyphens/>
      <w:spacing w:line="240" w:lineRule="auto"/>
    </w:pPr>
    <w:rPr>
      <w:rFonts w:eastAsia="SimSun"/>
      <w:lang w:val="en-GB" w:eastAsia="zh-CN"/>
    </w:rPr>
  </w:style>
  <w:style w:type="character" w:customStyle="1" w:styleId="TextocomentarioCar">
    <w:name w:val="Texto comentario Car"/>
    <w:basedOn w:val="Fuentedeprrafopredeter"/>
    <w:link w:val="Textocomentario"/>
    <w:uiPriority w:val="99"/>
    <w:rsid w:val="000544A3"/>
    <w:rPr>
      <w:rFonts w:eastAsia="SimSun"/>
      <w:lang w:val="en-GB"/>
    </w:rPr>
  </w:style>
  <w:style w:type="paragraph" w:styleId="Asuntodelcomentario">
    <w:name w:val="annotation subject"/>
    <w:basedOn w:val="Textocomentario"/>
    <w:next w:val="Textocomentario"/>
    <w:link w:val="AsuntodelcomentarioCar"/>
    <w:uiPriority w:val="99"/>
    <w:semiHidden/>
    <w:unhideWhenUsed/>
    <w:rsid w:val="000544A3"/>
    <w:rPr>
      <w:b/>
      <w:bCs/>
    </w:rPr>
  </w:style>
  <w:style w:type="character" w:customStyle="1" w:styleId="AsuntodelcomentarioCar">
    <w:name w:val="Asunto del comentario Car"/>
    <w:basedOn w:val="TextocomentarioCar"/>
    <w:link w:val="Asuntodelcomentario"/>
    <w:uiPriority w:val="99"/>
    <w:semiHidden/>
    <w:rsid w:val="000544A3"/>
    <w:rPr>
      <w:rFonts w:eastAsia="SimSun"/>
      <w:b/>
      <w:bCs/>
      <w:lang w:val="en-GB"/>
    </w:rPr>
  </w:style>
  <w:style w:type="paragraph" w:customStyle="1" w:styleId="1ParNoG">
    <w:name w:val="1 _ParNo_G"/>
    <w:basedOn w:val="Normal"/>
    <w:uiPriority w:val="1"/>
    <w:qFormat/>
    <w:rsid w:val="000544A3"/>
    <w:pPr>
      <w:tabs>
        <w:tab w:val="num" w:pos="1701"/>
      </w:tabs>
      <w:spacing w:after="120"/>
      <w:ind w:left="1134" w:firstLine="567"/>
      <w:jc w:val="both"/>
    </w:pPr>
    <w:rPr>
      <w:rFonts w:eastAsiaTheme="minorHAnsi"/>
      <w:lang w:eastAsia="en-US"/>
    </w:rPr>
  </w:style>
  <w:style w:type="paragraph" w:customStyle="1" w:styleId="1ParNoG0">
    <w:name w:val="1_ParNo_G"/>
    <w:basedOn w:val="Normal"/>
    <w:uiPriority w:val="1"/>
    <w:qFormat/>
    <w:rsid w:val="000544A3"/>
    <w:pPr>
      <w:spacing w:after="120"/>
      <w:ind w:left="1701"/>
      <w:jc w:val="both"/>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ohchr-ced-ua@un.org"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ED/C/17/2" TargetMode="External"/><Relationship Id="rId13" Type="http://schemas.openxmlformats.org/officeDocument/2006/relationships/hyperlink" Target="http://undocs.org/sp/CED/C/23/2" TargetMode="External"/><Relationship Id="rId18" Type="http://schemas.openxmlformats.org/officeDocument/2006/relationships/hyperlink" Target="http://undocs.org/sp/CED/C/MEX/VR/1" TargetMode="External"/><Relationship Id="rId3" Type="http://schemas.openxmlformats.org/officeDocument/2006/relationships/hyperlink" Target="http://undocs.org/sp/CED/C/12/2" TargetMode="External"/><Relationship Id="rId21" Type="http://schemas.openxmlformats.org/officeDocument/2006/relationships/hyperlink" Target="http://undocs.org/sp/CED/C/IRQ/VR/1" TargetMode="External"/><Relationship Id="rId7" Type="http://schemas.openxmlformats.org/officeDocument/2006/relationships/hyperlink" Target="http://undocs.org/sp/CED/C/16/2" TargetMode="External"/><Relationship Id="rId12" Type="http://schemas.openxmlformats.org/officeDocument/2006/relationships/hyperlink" Target="http://undocs.org/sp/CED/C/22/2" TargetMode="External"/><Relationship Id="rId17" Type="http://schemas.openxmlformats.org/officeDocument/2006/relationships/hyperlink" Target="http://undocs.org/sp/CED/C/MEX/VR/1" TargetMode="External"/><Relationship Id="rId2" Type="http://schemas.openxmlformats.org/officeDocument/2006/relationships/hyperlink" Target="http://undocs.org/sp/CED/C/11/3" TargetMode="External"/><Relationship Id="rId16" Type="http://schemas.openxmlformats.org/officeDocument/2006/relationships/hyperlink" Target="http://undocs.org/sp/CED/C/MEX/VR/1" TargetMode="External"/><Relationship Id="rId20" Type="http://schemas.openxmlformats.org/officeDocument/2006/relationships/hyperlink" Target="http://undocs.org/sp/A/HRC/40/52" TargetMode="External"/><Relationship Id="rId1" Type="http://schemas.openxmlformats.org/officeDocument/2006/relationships/hyperlink" Target="http://undocs.org/sp/CED/C/25/2" TargetMode="External"/><Relationship Id="rId6" Type="http://schemas.openxmlformats.org/officeDocument/2006/relationships/hyperlink" Target="http://undocs.org/sp/CED/C/15/3" TargetMode="External"/><Relationship Id="rId11" Type="http://schemas.openxmlformats.org/officeDocument/2006/relationships/hyperlink" Target="http://undocs.org/sp/CED/C/21/2" TargetMode="External"/><Relationship Id="rId5" Type="http://schemas.openxmlformats.org/officeDocument/2006/relationships/hyperlink" Target="http://undocs.org/sp/CED/C/14/2" TargetMode="External"/><Relationship Id="rId15" Type="http://schemas.openxmlformats.org/officeDocument/2006/relationships/hyperlink" Target="http://undocs.org/sp/CED/C/25/2" TargetMode="External"/><Relationship Id="rId10" Type="http://schemas.openxmlformats.org/officeDocument/2006/relationships/hyperlink" Target="http://undocs.org/sp/CED/C/20/2" TargetMode="External"/><Relationship Id="rId19" Type="http://schemas.openxmlformats.org/officeDocument/2006/relationships/hyperlink" Target="http://undocs.org/sp/CED/C/MEX/OAI/2" TargetMode="External"/><Relationship Id="rId4" Type="http://schemas.openxmlformats.org/officeDocument/2006/relationships/hyperlink" Target="http://undocs.org/sp/CED/C/13/3" TargetMode="External"/><Relationship Id="rId9" Type="http://schemas.openxmlformats.org/officeDocument/2006/relationships/hyperlink" Target="http://undocs.org/sp/CED/C/19/2" TargetMode="External"/><Relationship Id="rId14" Type="http://schemas.openxmlformats.org/officeDocument/2006/relationships/hyperlink" Target="http://undocs.org/sp/CED/C/24/3" TargetMode="External"/><Relationship Id="rId22" Type="http://schemas.openxmlformats.org/officeDocument/2006/relationships/hyperlink" Target="http://undocs.org/sp/CEDAW/C/83/D/153/202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2</TotalTime>
  <Pages>15</Pages>
  <Words>8098</Words>
  <Characters>42114</Characters>
  <Application>Microsoft Office Word</Application>
  <DocSecurity>0</DocSecurity>
  <Lines>1452</Lines>
  <Paragraphs>604</Paragraphs>
  <ScaleCrop>false</ScaleCrop>
  <HeadingPairs>
    <vt:vector size="2" baseType="variant">
      <vt:variant>
        <vt:lpstr>Título</vt:lpstr>
      </vt:variant>
      <vt:variant>
        <vt:i4>1</vt:i4>
      </vt:variant>
    </vt:vector>
  </HeadingPairs>
  <TitlesOfParts>
    <vt:vector size="1" baseType="lpstr">
      <vt:lpstr>CED/C/26/2</vt:lpstr>
    </vt:vector>
  </TitlesOfParts>
  <Company/>
  <LinksUpToDate>false</LinksUpToDate>
  <CharactersWithSpaces>49608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CED/C/26/2</dc:title>
  <dc:subject/>
  <dc:creator>Angel ANGEL-MORENO-TORRES</dc:creator>
  <cp:keywords/>
  <cp:lastModifiedBy>Angel Moreno Torres</cp:lastModifiedBy>
  <cp:revision>3</cp:revision>
  <cp:lastPrinted>2024-05-10T10:44:00Z</cp:lastPrinted>
  <dcterms:created xsi:type="dcterms:W3CDTF">2024-05-10T10:44:00Z</dcterms:created>
  <dcterms:modified xsi:type="dcterms:W3CDTF">2024-05-10T10:46:00Z</dcterms:modified>
</cp:coreProperties>
</file>