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2E1613" w:rsidRDefault="002E1613" w:rsidP="000E62AA">
            <w:pPr>
              <w:spacing w:line="240" w:lineRule="atLeast"/>
              <w:jc w:val="right"/>
              <w:rPr>
                <w:sz w:val="20"/>
                <w:szCs w:val="21"/>
              </w:rPr>
            </w:pPr>
            <w:r w:rsidRPr="002E1613">
              <w:rPr>
                <w:sz w:val="40"/>
                <w:szCs w:val="21"/>
              </w:rPr>
              <w:t>A</w:t>
            </w:r>
            <w:r>
              <w:rPr>
                <w:sz w:val="20"/>
                <w:szCs w:val="21"/>
              </w:rPr>
              <w:t>/HRC/RES/40/29</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2E1613" w:rsidRPr="002E1613" w:rsidRDefault="00A1364C" w:rsidP="002E1613">
            <w:pPr>
              <w:spacing w:before="240"/>
              <w:rPr>
                <w:sz w:val="20"/>
              </w:rPr>
            </w:pPr>
            <w:r w:rsidRPr="00F124C6">
              <w:rPr>
                <w:sz w:val="20"/>
              </w:rPr>
              <w:t>Distr</w:t>
            </w:r>
            <w:r w:rsidRPr="002E1613">
              <w:rPr>
                <w:sz w:val="20"/>
              </w:rPr>
              <w:t>.:</w:t>
            </w:r>
            <w:r w:rsidR="002E1613" w:rsidRPr="002E1613">
              <w:rPr>
                <w:sz w:val="20"/>
              </w:rPr>
              <w:t xml:space="preserve"> General</w:t>
            </w:r>
          </w:p>
          <w:p w:rsidR="00A1364C" w:rsidRPr="002E1613" w:rsidRDefault="002E1613" w:rsidP="002E1613">
            <w:pPr>
              <w:spacing w:line="240" w:lineRule="atLeast"/>
              <w:rPr>
                <w:sz w:val="20"/>
              </w:rPr>
            </w:pPr>
            <w:r w:rsidRPr="002E1613">
              <w:rPr>
                <w:sz w:val="20"/>
              </w:rPr>
              <w:t>11 April 2019</w:t>
            </w:r>
          </w:p>
          <w:p w:rsidR="00A1364C" w:rsidRPr="002E1613" w:rsidRDefault="00A1364C" w:rsidP="000E62AA">
            <w:pPr>
              <w:spacing w:line="240" w:lineRule="atLeast"/>
              <w:rPr>
                <w:sz w:val="20"/>
              </w:rPr>
            </w:pPr>
            <w:r w:rsidRPr="002E1613">
              <w:rPr>
                <w:sz w:val="20"/>
              </w:rPr>
              <w:t>Chinese</w:t>
            </w:r>
          </w:p>
          <w:p w:rsidR="00A1364C" w:rsidRPr="00F124C6" w:rsidRDefault="00A1364C" w:rsidP="000E62AA">
            <w:pPr>
              <w:spacing w:line="240" w:lineRule="atLeast"/>
            </w:pPr>
            <w:r w:rsidRPr="002E1613">
              <w:rPr>
                <w:sz w:val="20"/>
              </w:rPr>
              <w:t>Original: English</w:t>
            </w:r>
          </w:p>
        </w:tc>
      </w:tr>
    </w:tbl>
    <w:p w:rsidR="00344197" w:rsidRPr="005C5101" w:rsidRDefault="00344197" w:rsidP="00344197">
      <w:pPr>
        <w:spacing w:before="120"/>
        <w:rPr>
          <w:rFonts w:eastAsia="黑体"/>
          <w:sz w:val="24"/>
          <w:szCs w:val="24"/>
          <w:lang w:val="fr-CH"/>
        </w:rPr>
      </w:pPr>
      <w:r w:rsidRPr="005C5101">
        <w:rPr>
          <w:rFonts w:eastAsia="黑体" w:hint="eastAsia"/>
          <w:sz w:val="24"/>
          <w:szCs w:val="24"/>
          <w:lang w:val="fr-CH"/>
        </w:rPr>
        <w:t>人权理事会</w:t>
      </w:r>
    </w:p>
    <w:p w:rsidR="00344197" w:rsidRPr="00344197" w:rsidRDefault="00344197" w:rsidP="00344197">
      <w:pPr>
        <w:rPr>
          <w:rFonts w:eastAsia="黑体"/>
          <w:szCs w:val="21"/>
          <w:lang w:val="fr-CH"/>
        </w:rPr>
      </w:pPr>
      <w:r w:rsidRPr="00344197">
        <w:rPr>
          <w:rFonts w:eastAsia="黑体" w:hint="eastAsia"/>
          <w:szCs w:val="21"/>
          <w:lang w:val="fr-CH"/>
        </w:rPr>
        <w:t>第四十届会议</w:t>
      </w:r>
    </w:p>
    <w:p w:rsidR="00344197" w:rsidRPr="00344197" w:rsidRDefault="00344197" w:rsidP="00344197">
      <w:pPr>
        <w:rPr>
          <w:szCs w:val="21"/>
          <w:lang w:val="fr-CH"/>
        </w:rPr>
      </w:pPr>
      <w:r w:rsidRPr="00344197">
        <w:rPr>
          <w:rFonts w:hint="eastAsia"/>
          <w:szCs w:val="21"/>
          <w:lang w:val="fr-CH"/>
        </w:rPr>
        <w:t>2019</w:t>
      </w:r>
      <w:r w:rsidRPr="00344197">
        <w:rPr>
          <w:rFonts w:hint="eastAsia"/>
          <w:szCs w:val="21"/>
          <w:lang w:val="fr-CH"/>
        </w:rPr>
        <w:t>年</w:t>
      </w:r>
      <w:r w:rsidRPr="00344197">
        <w:rPr>
          <w:rFonts w:hint="eastAsia"/>
          <w:szCs w:val="21"/>
          <w:lang w:val="fr-CH"/>
        </w:rPr>
        <w:t>2</w:t>
      </w:r>
      <w:r w:rsidRPr="00344197">
        <w:rPr>
          <w:rFonts w:hint="eastAsia"/>
          <w:szCs w:val="21"/>
          <w:lang w:val="fr-CH"/>
        </w:rPr>
        <w:t>月</w:t>
      </w:r>
      <w:r w:rsidRPr="00344197">
        <w:rPr>
          <w:rFonts w:hint="eastAsia"/>
          <w:szCs w:val="21"/>
          <w:lang w:val="fr-CH"/>
        </w:rPr>
        <w:t>25</w:t>
      </w:r>
      <w:r w:rsidRPr="00344197">
        <w:rPr>
          <w:rFonts w:hint="eastAsia"/>
          <w:szCs w:val="21"/>
          <w:lang w:val="fr-CH"/>
        </w:rPr>
        <w:t>日至</w:t>
      </w:r>
      <w:r w:rsidRPr="00344197">
        <w:rPr>
          <w:rFonts w:hint="eastAsia"/>
          <w:szCs w:val="21"/>
          <w:lang w:val="fr-CH"/>
        </w:rPr>
        <w:t>3</w:t>
      </w:r>
      <w:r w:rsidRPr="00344197">
        <w:rPr>
          <w:rFonts w:hint="eastAsia"/>
          <w:szCs w:val="21"/>
          <w:lang w:val="fr-CH"/>
        </w:rPr>
        <w:t>月</w:t>
      </w:r>
      <w:r w:rsidRPr="00344197">
        <w:rPr>
          <w:rFonts w:hint="eastAsia"/>
          <w:szCs w:val="21"/>
          <w:lang w:val="fr-CH"/>
        </w:rPr>
        <w:t>22</w:t>
      </w:r>
      <w:r w:rsidRPr="00344197">
        <w:rPr>
          <w:rFonts w:hint="eastAsia"/>
          <w:szCs w:val="21"/>
          <w:lang w:val="fr-CH"/>
        </w:rPr>
        <w:t>日</w:t>
      </w:r>
    </w:p>
    <w:p w:rsidR="00344197" w:rsidRPr="00344197" w:rsidRDefault="00344197" w:rsidP="00A03FF5">
      <w:pPr>
        <w:spacing w:after="240"/>
        <w:rPr>
          <w:szCs w:val="21"/>
        </w:rPr>
      </w:pPr>
      <w:r w:rsidRPr="00344197">
        <w:rPr>
          <w:rFonts w:hint="eastAsia"/>
          <w:szCs w:val="21"/>
          <w:lang w:val="fr-CH"/>
        </w:rPr>
        <w:t>议程项目</w:t>
      </w:r>
      <w:r w:rsidRPr="00344197">
        <w:rPr>
          <w:szCs w:val="21"/>
        </w:rPr>
        <w:t>4</w:t>
      </w:r>
    </w:p>
    <w:p w:rsidR="00344197" w:rsidRPr="00457FE4" w:rsidRDefault="00344197" w:rsidP="00344197">
      <w:pPr>
        <w:pStyle w:val="HChGC"/>
      </w:pPr>
      <w:r>
        <w:tab/>
      </w:r>
      <w:r>
        <w:tab/>
      </w:r>
      <w:r>
        <w:rPr>
          <w:rFonts w:hint="eastAsia"/>
        </w:rPr>
        <w:t>人权理事会</w:t>
      </w:r>
      <w:r>
        <w:rPr>
          <w:rFonts w:hint="eastAsia"/>
        </w:rPr>
        <w:t>2019</w:t>
      </w:r>
      <w:r>
        <w:rPr>
          <w:rFonts w:hint="eastAsia"/>
        </w:rPr>
        <w:t>年</w:t>
      </w:r>
      <w:r>
        <w:rPr>
          <w:rFonts w:hint="eastAsia"/>
        </w:rPr>
        <w:t>3</w:t>
      </w:r>
      <w:r>
        <w:rPr>
          <w:rFonts w:hint="eastAsia"/>
        </w:rPr>
        <w:t>月</w:t>
      </w:r>
      <w:r>
        <w:rPr>
          <w:rFonts w:hint="eastAsia"/>
        </w:rPr>
        <w:t>22</w:t>
      </w:r>
      <w:r>
        <w:rPr>
          <w:rFonts w:hint="eastAsia"/>
        </w:rPr>
        <w:t>日通过的决议</w:t>
      </w:r>
    </w:p>
    <w:p w:rsidR="00344197" w:rsidRPr="002E41A0" w:rsidRDefault="002E41A0" w:rsidP="00344197">
      <w:pPr>
        <w:pStyle w:val="H1GC"/>
      </w:pPr>
      <w:r>
        <w:tab/>
      </w:r>
      <w:r w:rsidR="00344197" w:rsidRPr="002E41A0">
        <w:t>40/29.</w:t>
      </w:r>
      <w:r w:rsidR="00344197" w:rsidRPr="002E41A0">
        <w:tab/>
      </w:r>
      <w:r w:rsidR="00344197" w:rsidRPr="002E41A0">
        <w:rPr>
          <w:rFonts w:ascii="微软雅黑" w:hAnsi="微软雅黑" w:cs="微软雅黑" w:hint="eastAsia"/>
        </w:rPr>
        <w:t>缅甸的人权状况</w:t>
      </w:r>
    </w:p>
    <w:p w:rsidR="00344197" w:rsidRPr="002E41A0" w:rsidRDefault="00344197" w:rsidP="00710501">
      <w:pPr>
        <w:pStyle w:val="SingleTxtGC"/>
        <w:tabs>
          <w:tab w:val="clear" w:pos="1134"/>
          <w:tab w:val="clear" w:pos="1565"/>
          <w:tab w:val="clear" w:pos="1996"/>
          <w:tab w:val="clear" w:pos="2427"/>
          <w:tab w:val="left" w:pos="1560"/>
          <w:tab w:val="left" w:pos="2127"/>
        </w:tabs>
        <w:rPr>
          <w:szCs w:val="21"/>
        </w:rPr>
      </w:pPr>
      <w:r w:rsidRPr="002E41A0">
        <w:rPr>
          <w:szCs w:val="21"/>
        </w:rPr>
        <w:tab/>
      </w:r>
      <w:r w:rsidRPr="002E41A0">
        <w:rPr>
          <w:rFonts w:ascii="Time New Roman" w:eastAsia="楷体" w:hAnsi="Time New Roman"/>
          <w:szCs w:val="21"/>
          <w:lang w:val="zh-CN"/>
        </w:rPr>
        <w:t>人权理事会</w:t>
      </w:r>
      <w:r w:rsidRPr="002E41A0">
        <w:rPr>
          <w:szCs w:val="21"/>
          <w:lang w:val="zh-CN"/>
        </w:rPr>
        <w:t>，</w:t>
      </w:r>
    </w:p>
    <w:p w:rsidR="00344197" w:rsidRPr="002E41A0" w:rsidRDefault="00344197" w:rsidP="00710501">
      <w:pPr>
        <w:pStyle w:val="SingleTxtGC"/>
        <w:tabs>
          <w:tab w:val="clear" w:pos="1134"/>
          <w:tab w:val="clear" w:pos="1565"/>
          <w:tab w:val="clear" w:pos="1996"/>
          <w:tab w:val="clear" w:pos="2427"/>
          <w:tab w:val="left" w:pos="1560"/>
          <w:tab w:val="left" w:pos="2127"/>
        </w:tabs>
        <w:rPr>
          <w:rFonts w:eastAsia="Calibri"/>
          <w:szCs w:val="21"/>
        </w:rPr>
      </w:pPr>
      <w:r w:rsidRPr="002E41A0">
        <w:rPr>
          <w:szCs w:val="21"/>
        </w:rPr>
        <w:tab/>
      </w:r>
      <w:r w:rsidRPr="002E41A0">
        <w:rPr>
          <w:rFonts w:ascii="Time New Roman" w:eastAsia="楷体" w:hAnsi="Time New Roman"/>
          <w:szCs w:val="21"/>
          <w:lang w:val="zh-CN"/>
        </w:rPr>
        <w:t>遵循</w:t>
      </w:r>
      <w:r w:rsidRPr="002E41A0">
        <w:rPr>
          <w:szCs w:val="21"/>
          <w:lang w:val="zh-CN"/>
        </w:rPr>
        <w:t>《联合国宪章》、《世界人权宣言》和国际人权两公约；重申人权理事会和大会关于缅甸人权状况的所有有关决议和决定，最近的是大会</w:t>
      </w:r>
      <w:r w:rsidRPr="002E41A0">
        <w:rPr>
          <w:szCs w:val="21"/>
          <w:lang w:val="zh-CN"/>
        </w:rPr>
        <w:t>2018</w:t>
      </w:r>
      <w:r w:rsidRPr="002E41A0">
        <w:rPr>
          <w:szCs w:val="21"/>
          <w:lang w:val="zh-CN"/>
        </w:rPr>
        <w:t>年</w:t>
      </w:r>
      <w:r w:rsidRPr="002E41A0">
        <w:rPr>
          <w:szCs w:val="21"/>
          <w:lang w:val="zh-CN"/>
        </w:rPr>
        <w:t>12</w:t>
      </w:r>
      <w:r w:rsidRPr="002E41A0">
        <w:rPr>
          <w:szCs w:val="21"/>
          <w:lang w:val="zh-CN"/>
        </w:rPr>
        <w:t>月</w:t>
      </w:r>
      <w:r w:rsidRPr="002E41A0">
        <w:rPr>
          <w:szCs w:val="21"/>
          <w:lang w:val="zh-CN"/>
        </w:rPr>
        <w:t>22</w:t>
      </w:r>
      <w:r w:rsidRPr="002E41A0">
        <w:rPr>
          <w:szCs w:val="21"/>
          <w:lang w:val="zh-CN"/>
        </w:rPr>
        <w:t>日第</w:t>
      </w:r>
      <w:r w:rsidRPr="002E41A0">
        <w:rPr>
          <w:szCs w:val="21"/>
          <w:lang w:val="zh-CN"/>
        </w:rPr>
        <w:t>73/264</w:t>
      </w:r>
      <w:r w:rsidRPr="002E41A0">
        <w:rPr>
          <w:szCs w:val="21"/>
          <w:lang w:val="zh-CN"/>
        </w:rPr>
        <w:t>号决议，以及理事会</w:t>
      </w:r>
      <w:r w:rsidRPr="002E41A0">
        <w:rPr>
          <w:szCs w:val="21"/>
          <w:lang w:val="zh-CN"/>
        </w:rPr>
        <w:t>2017</w:t>
      </w:r>
      <w:r w:rsidRPr="002E41A0">
        <w:rPr>
          <w:szCs w:val="21"/>
          <w:lang w:val="zh-CN"/>
        </w:rPr>
        <w:t>年</w:t>
      </w:r>
      <w:r w:rsidRPr="002E41A0">
        <w:rPr>
          <w:szCs w:val="21"/>
          <w:lang w:val="zh-CN"/>
        </w:rPr>
        <w:t>12</w:t>
      </w:r>
      <w:r w:rsidRPr="002E41A0">
        <w:rPr>
          <w:szCs w:val="21"/>
          <w:lang w:val="zh-CN"/>
        </w:rPr>
        <w:t>月</w:t>
      </w:r>
      <w:r w:rsidRPr="002E41A0">
        <w:rPr>
          <w:szCs w:val="21"/>
          <w:lang w:val="zh-CN"/>
        </w:rPr>
        <w:t>5</w:t>
      </w:r>
      <w:r w:rsidRPr="002E41A0">
        <w:rPr>
          <w:szCs w:val="21"/>
          <w:lang w:val="zh-CN"/>
        </w:rPr>
        <w:t>日</w:t>
      </w:r>
      <w:r w:rsidRPr="002E41A0">
        <w:rPr>
          <w:szCs w:val="21"/>
          <w:lang w:val="zh-CN"/>
        </w:rPr>
        <w:t>S-27/1</w:t>
      </w:r>
      <w:r w:rsidRPr="002E41A0">
        <w:rPr>
          <w:szCs w:val="21"/>
          <w:lang w:val="zh-CN"/>
        </w:rPr>
        <w:t>号决议、</w:t>
      </w:r>
      <w:r w:rsidRPr="002E41A0">
        <w:rPr>
          <w:szCs w:val="21"/>
          <w:lang w:val="zh-CN"/>
        </w:rPr>
        <w:t>2018</w:t>
      </w:r>
      <w:r w:rsidRPr="002E41A0">
        <w:rPr>
          <w:szCs w:val="21"/>
          <w:lang w:val="zh-CN"/>
        </w:rPr>
        <w:t>年</w:t>
      </w:r>
      <w:r w:rsidRPr="002E41A0">
        <w:rPr>
          <w:szCs w:val="21"/>
          <w:lang w:val="zh-CN"/>
        </w:rPr>
        <w:t>4</w:t>
      </w:r>
      <w:r w:rsidRPr="002E41A0">
        <w:rPr>
          <w:szCs w:val="21"/>
          <w:lang w:val="zh-CN"/>
        </w:rPr>
        <w:t>月</w:t>
      </w:r>
      <w:r w:rsidRPr="002E41A0">
        <w:rPr>
          <w:szCs w:val="21"/>
          <w:lang w:val="zh-CN"/>
        </w:rPr>
        <w:t>9</w:t>
      </w:r>
      <w:r w:rsidRPr="002E41A0">
        <w:rPr>
          <w:szCs w:val="21"/>
          <w:lang w:val="zh-CN"/>
        </w:rPr>
        <w:t>日第</w:t>
      </w:r>
      <w:r w:rsidRPr="002E41A0">
        <w:rPr>
          <w:szCs w:val="21"/>
          <w:lang w:val="zh-CN"/>
        </w:rPr>
        <w:t>37/32</w:t>
      </w:r>
      <w:r w:rsidRPr="002E41A0">
        <w:rPr>
          <w:szCs w:val="21"/>
          <w:lang w:val="zh-CN"/>
        </w:rPr>
        <w:t>号决议和</w:t>
      </w:r>
      <w:r w:rsidRPr="002E41A0">
        <w:rPr>
          <w:szCs w:val="21"/>
          <w:lang w:val="zh-CN"/>
        </w:rPr>
        <w:t>2018</w:t>
      </w:r>
      <w:r w:rsidRPr="002E41A0">
        <w:rPr>
          <w:szCs w:val="21"/>
          <w:lang w:val="zh-CN"/>
        </w:rPr>
        <w:t>年</w:t>
      </w:r>
      <w:r w:rsidRPr="002E41A0">
        <w:rPr>
          <w:szCs w:val="21"/>
          <w:lang w:val="zh-CN"/>
        </w:rPr>
        <w:t>9</w:t>
      </w:r>
      <w:r w:rsidRPr="002E41A0">
        <w:rPr>
          <w:szCs w:val="21"/>
          <w:lang w:val="zh-CN"/>
        </w:rPr>
        <w:t>月</w:t>
      </w:r>
      <w:r w:rsidRPr="002E41A0">
        <w:rPr>
          <w:szCs w:val="21"/>
          <w:lang w:val="zh-CN"/>
        </w:rPr>
        <w:t>27</w:t>
      </w:r>
      <w:r w:rsidRPr="002E41A0">
        <w:rPr>
          <w:szCs w:val="21"/>
          <w:lang w:val="zh-CN"/>
        </w:rPr>
        <w:t>日第</w:t>
      </w:r>
      <w:r w:rsidRPr="002E41A0">
        <w:rPr>
          <w:szCs w:val="21"/>
          <w:lang w:val="zh-CN"/>
        </w:rPr>
        <w:t>39/2</w:t>
      </w:r>
      <w:r w:rsidRPr="002E41A0">
        <w:rPr>
          <w:szCs w:val="21"/>
          <w:lang w:val="zh-CN"/>
        </w:rPr>
        <w:t>号决议，</w:t>
      </w:r>
    </w:p>
    <w:p w:rsidR="00344197" w:rsidRPr="002E41A0" w:rsidRDefault="00344197" w:rsidP="00710501">
      <w:pPr>
        <w:pStyle w:val="SingleTxtGC"/>
        <w:tabs>
          <w:tab w:val="clear" w:pos="1134"/>
          <w:tab w:val="clear" w:pos="1565"/>
          <w:tab w:val="clear" w:pos="1996"/>
          <w:tab w:val="clear" w:pos="2427"/>
          <w:tab w:val="left" w:pos="1560"/>
          <w:tab w:val="left" w:pos="2127"/>
        </w:tabs>
        <w:rPr>
          <w:rFonts w:eastAsia="Calibri"/>
          <w:szCs w:val="21"/>
        </w:rPr>
      </w:pPr>
      <w:r w:rsidRPr="002E41A0">
        <w:rPr>
          <w:rFonts w:eastAsia="Calibri"/>
          <w:szCs w:val="21"/>
        </w:rPr>
        <w:tab/>
      </w:r>
      <w:r w:rsidRPr="002E41A0">
        <w:rPr>
          <w:rFonts w:ascii="Time New Roman" w:eastAsia="楷体" w:hAnsi="Time New Roman"/>
          <w:szCs w:val="21"/>
          <w:lang w:val="zh-CN"/>
        </w:rPr>
        <w:t>欢迎</w:t>
      </w:r>
      <w:r w:rsidRPr="002E41A0">
        <w:rPr>
          <w:szCs w:val="21"/>
          <w:lang w:val="zh-CN"/>
        </w:rPr>
        <w:t>缅甸人权状况特别报告员的工作和</w:t>
      </w:r>
      <w:r w:rsidRPr="002E41A0">
        <w:rPr>
          <w:rFonts w:hint="eastAsia"/>
          <w:szCs w:val="21"/>
          <w:lang w:val="zh-CN"/>
        </w:rPr>
        <w:t>各项</w:t>
      </w:r>
      <w:r w:rsidRPr="002E41A0">
        <w:rPr>
          <w:szCs w:val="21"/>
          <w:lang w:val="zh-CN"/>
        </w:rPr>
        <w:t>报告，包括提交理事会第四十届会议的报告</w:t>
      </w:r>
      <w:r w:rsidR="0029491F">
        <w:rPr>
          <w:rFonts w:hint="eastAsia"/>
          <w:szCs w:val="21"/>
          <w:lang w:val="zh-CN"/>
        </w:rPr>
        <w:t>；</w:t>
      </w:r>
      <w:r w:rsidRPr="002E41A0">
        <w:rPr>
          <w:rStyle w:val="a8"/>
          <w:rFonts w:eastAsia="Calibri"/>
          <w:szCs w:val="21"/>
          <w:lang w:val="zh-CN"/>
        </w:rPr>
        <w:footnoteReference w:id="2"/>
      </w:r>
      <w:r w:rsidR="0029491F">
        <w:rPr>
          <w:rFonts w:hint="eastAsia"/>
          <w:szCs w:val="21"/>
          <w:lang w:val="zh-CN"/>
        </w:rPr>
        <w:t xml:space="preserve"> </w:t>
      </w:r>
      <w:r w:rsidRPr="00BB5778">
        <w:t>同时对缅甸政府决定</w:t>
      </w:r>
      <w:r w:rsidRPr="00BB5778">
        <w:rPr>
          <w:rFonts w:hint="eastAsia"/>
        </w:rPr>
        <w:t>终止</w:t>
      </w:r>
      <w:r w:rsidRPr="00BB5778">
        <w:t>与特别报告员</w:t>
      </w:r>
      <w:r w:rsidRPr="00BB5778">
        <w:rPr>
          <w:spacing w:val="-6"/>
        </w:rPr>
        <w:t>合作</w:t>
      </w:r>
      <w:r w:rsidRPr="00BB5778">
        <w:rPr>
          <w:rFonts w:hint="eastAsia"/>
          <w:spacing w:val="-6"/>
        </w:rPr>
        <w:t>，并且</w:t>
      </w:r>
      <w:r w:rsidRPr="00BB5778">
        <w:rPr>
          <w:spacing w:val="-6"/>
        </w:rPr>
        <w:t>自</w:t>
      </w:r>
      <w:r w:rsidRPr="00BB5778">
        <w:rPr>
          <w:spacing w:val="-6"/>
          <w:szCs w:val="21"/>
          <w:lang w:val="zh-CN"/>
        </w:rPr>
        <w:t>2018</w:t>
      </w:r>
      <w:r w:rsidRPr="00BB5778">
        <w:rPr>
          <w:spacing w:val="-6"/>
          <w:szCs w:val="21"/>
          <w:lang w:val="zh-CN"/>
        </w:rPr>
        <w:t>年</w:t>
      </w:r>
      <w:r w:rsidRPr="00BB5778">
        <w:rPr>
          <w:spacing w:val="-6"/>
          <w:szCs w:val="21"/>
          <w:lang w:val="zh-CN"/>
        </w:rPr>
        <w:t>1</w:t>
      </w:r>
      <w:r w:rsidRPr="00BB5778">
        <w:rPr>
          <w:spacing w:val="-6"/>
          <w:szCs w:val="21"/>
          <w:lang w:val="zh-CN"/>
        </w:rPr>
        <w:t>月</w:t>
      </w:r>
      <w:r w:rsidRPr="002E41A0">
        <w:rPr>
          <w:rFonts w:hint="eastAsia"/>
          <w:szCs w:val="21"/>
          <w:lang w:val="zh-CN"/>
        </w:rPr>
        <w:t>以来不让</w:t>
      </w:r>
      <w:r w:rsidRPr="002E41A0">
        <w:rPr>
          <w:szCs w:val="21"/>
          <w:lang w:val="zh-CN"/>
        </w:rPr>
        <w:t>她</w:t>
      </w:r>
      <w:r w:rsidRPr="002E41A0">
        <w:rPr>
          <w:rFonts w:hint="eastAsia"/>
          <w:szCs w:val="21"/>
          <w:lang w:val="zh-CN"/>
        </w:rPr>
        <w:t>进入缅甸</w:t>
      </w:r>
      <w:r w:rsidRPr="002E41A0">
        <w:rPr>
          <w:szCs w:val="21"/>
          <w:lang w:val="zh-CN"/>
        </w:rPr>
        <w:t>深表遗憾，</w:t>
      </w:r>
    </w:p>
    <w:p w:rsidR="00344197" w:rsidRPr="002E41A0" w:rsidRDefault="00344197" w:rsidP="00710501">
      <w:pPr>
        <w:pStyle w:val="SingleTxtGC"/>
        <w:tabs>
          <w:tab w:val="clear" w:pos="1134"/>
          <w:tab w:val="clear" w:pos="1565"/>
          <w:tab w:val="clear" w:pos="1996"/>
          <w:tab w:val="clear" w:pos="2427"/>
          <w:tab w:val="left" w:pos="1560"/>
          <w:tab w:val="left" w:pos="2127"/>
        </w:tabs>
        <w:rPr>
          <w:rFonts w:eastAsia="Calibri"/>
          <w:szCs w:val="21"/>
        </w:rPr>
      </w:pPr>
      <w:r w:rsidRPr="002E41A0">
        <w:rPr>
          <w:rFonts w:eastAsia="Calibri"/>
          <w:szCs w:val="21"/>
        </w:rPr>
        <w:tab/>
      </w:r>
      <w:r w:rsidRPr="002E41A0">
        <w:rPr>
          <w:rFonts w:ascii="Time New Roman" w:eastAsia="楷体" w:hAnsi="Time New Roman"/>
          <w:szCs w:val="21"/>
          <w:lang w:val="zh-CN"/>
        </w:rPr>
        <w:t>又欢迎</w:t>
      </w:r>
      <w:r w:rsidRPr="002E41A0">
        <w:rPr>
          <w:szCs w:val="21"/>
          <w:lang w:val="zh-CN"/>
        </w:rPr>
        <w:t>缅甸问题国际独立实况调查团的工作以及人权理事会第</w:t>
      </w:r>
      <w:r w:rsidRPr="002E41A0">
        <w:rPr>
          <w:szCs w:val="21"/>
          <w:lang w:val="zh-CN"/>
        </w:rPr>
        <w:t>39/2</w:t>
      </w:r>
      <w:r w:rsidRPr="002E41A0">
        <w:rPr>
          <w:szCs w:val="21"/>
          <w:lang w:val="zh-CN"/>
        </w:rPr>
        <w:t>号决议决定延长实况调查团的任务，直到持续独立机制投入运作，以确保充分记录、核实、整理和保存它已收集的大量且不断增加的侵犯和践踏人权行为的证据，以便</w:t>
      </w:r>
      <w:r w:rsidRPr="002E41A0">
        <w:rPr>
          <w:rFonts w:hint="eastAsia"/>
          <w:szCs w:val="21"/>
          <w:lang w:val="zh-CN"/>
        </w:rPr>
        <w:t>持续独立</w:t>
      </w:r>
      <w:r w:rsidRPr="002E41A0">
        <w:rPr>
          <w:szCs w:val="21"/>
          <w:lang w:val="zh-CN"/>
        </w:rPr>
        <w:t>机制切实共享、查阅和使用这些材料；同时对缅甸政府</w:t>
      </w:r>
      <w:r w:rsidRPr="002E41A0">
        <w:rPr>
          <w:rFonts w:hint="eastAsia"/>
          <w:szCs w:val="21"/>
          <w:lang w:val="zh-CN"/>
        </w:rPr>
        <w:t>至今拒绝与</w:t>
      </w:r>
      <w:r w:rsidRPr="002E41A0">
        <w:rPr>
          <w:szCs w:val="21"/>
          <w:lang w:val="zh-CN"/>
        </w:rPr>
        <w:t>实况调查团合作深感遗憾，</w:t>
      </w:r>
    </w:p>
    <w:p w:rsidR="00344197" w:rsidRPr="00093968" w:rsidRDefault="00344197" w:rsidP="00710501">
      <w:pPr>
        <w:pStyle w:val="SingleTxtGC"/>
        <w:tabs>
          <w:tab w:val="clear" w:pos="1134"/>
          <w:tab w:val="clear" w:pos="1565"/>
          <w:tab w:val="clear" w:pos="1996"/>
          <w:tab w:val="clear" w:pos="2427"/>
          <w:tab w:val="left" w:pos="1560"/>
          <w:tab w:val="left" w:pos="2127"/>
        </w:tabs>
        <w:rPr>
          <w:rFonts w:eastAsia="Calibri"/>
          <w:szCs w:val="21"/>
        </w:rPr>
      </w:pPr>
      <w:r w:rsidRPr="002E41A0">
        <w:rPr>
          <w:rFonts w:eastAsia="Calibri"/>
          <w:szCs w:val="21"/>
        </w:rPr>
        <w:tab/>
      </w:r>
      <w:r w:rsidRPr="002E41A0">
        <w:rPr>
          <w:rFonts w:ascii="Time New Roman" w:eastAsia="楷体" w:hAnsi="Time New Roman" w:hint="eastAsia"/>
          <w:szCs w:val="21"/>
          <w:lang w:val="zh-CN"/>
        </w:rPr>
        <w:t>呼吁</w:t>
      </w:r>
      <w:r w:rsidRPr="002E41A0">
        <w:rPr>
          <w:szCs w:val="21"/>
          <w:lang w:val="zh-CN"/>
        </w:rPr>
        <w:t>持续独立机制迅速投入运作，人权理事会第</w:t>
      </w:r>
      <w:r w:rsidRPr="002E41A0">
        <w:rPr>
          <w:szCs w:val="21"/>
          <w:lang w:val="zh-CN"/>
        </w:rPr>
        <w:t>39/2</w:t>
      </w:r>
      <w:r w:rsidRPr="002E41A0">
        <w:rPr>
          <w:szCs w:val="21"/>
          <w:lang w:val="zh-CN"/>
        </w:rPr>
        <w:t>号决议设立这一机制，以收集、整理、保存和分析</w:t>
      </w:r>
      <w:r w:rsidRPr="002E41A0">
        <w:rPr>
          <w:szCs w:val="21"/>
          <w:lang w:val="zh-CN"/>
        </w:rPr>
        <w:t>2011</w:t>
      </w:r>
      <w:r w:rsidRPr="002E41A0">
        <w:rPr>
          <w:szCs w:val="21"/>
          <w:lang w:val="zh-CN"/>
        </w:rPr>
        <w:t>年以来在缅甸发生的最严重的国际罪行和违反国际法行为的证据并</w:t>
      </w:r>
      <w:r w:rsidRPr="002E41A0">
        <w:rPr>
          <w:rFonts w:hint="eastAsia"/>
          <w:szCs w:val="21"/>
          <w:lang w:val="zh-CN"/>
        </w:rPr>
        <w:t>准备</w:t>
      </w:r>
      <w:r w:rsidRPr="002E41A0">
        <w:rPr>
          <w:szCs w:val="21"/>
          <w:lang w:val="zh-CN"/>
        </w:rPr>
        <w:t>案卷，以便依照国际法，协助和加快由对这些罪行拥有管辖权或今后可能拥</w:t>
      </w:r>
      <w:bookmarkStart w:id="0" w:name="_GoBack"/>
      <w:bookmarkEnd w:id="0"/>
      <w:r w:rsidRPr="002E41A0">
        <w:rPr>
          <w:szCs w:val="21"/>
          <w:lang w:val="zh-CN"/>
        </w:rPr>
        <w:t>有管辖权的国家、区域或国际法院或法庭根据国际法标准进行公正和独立的刑事诉讼</w:t>
      </w:r>
      <w:r w:rsidR="00093968">
        <w:rPr>
          <w:rFonts w:hint="eastAsia"/>
          <w:szCs w:val="21"/>
          <w:lang w:val="zh-CN"/>
        </w:rPr>
        <w:t>，</w:t>
      </w:r>
    </w:p>
    <w:p w:rsidR="00344197" w:rsidRPr="002E41A0" w:rsidRDefault="00344197" w:rsidP="00710501">
      <w:pPr>
        <w:pStyle w:val="SingleTxtGC"/>
        <w:tabs>
          <w:tab w:val="clear" w:pos="1134"/>
          <w:tab w:val="clear" w:pos="1565"/>
          <w:tab w:val="clear" w:pos="1996"/>
          <w:tab w:val="clear" w:pos="2427"/>
          <w:tab w:val="left" w:pos="1560"/>
          <w:tab w:val="left" w:pos="2127"/>
        </w:tabs>
        <w:rPr>
          <w:szCs w:val="21"/>
        </w:rPr>
      </w:pPr>
      <w:r w:rsidRPr="002E41A0">
        <w:rPr>
          <w:rFonts w:eastAsia="Calibri"/>
          <w:szCs w:val="21"/>
        </w:rPr>
        <w:tab/>
      </w:r>
      <w:r w:rsidRPr="002E41A0">
        <w:rPr>
          <w:rFonts w:ascii="Time New Roman" w:eastAsia="楷体" w:hAnsi="Time New Roman" w:hint="eastAsia"/>
          <w:szCs w:val="21"/>
          <w:lang w:val="zh-CN"/>
        </w:rPr>
        <w:t>欢迎</w:t>
      </w:r>
      <w:r w:rsidRPr="002E41A0">
        <w:rPr>
          <w:rFonts w:ascii="微软雅黑" w:hAnsi="微软雅黑" w:cs="微软雅黑" w:hint="eastAsia"/>
          <w:szCs w:val="21"/>
        </w:rPr>
        <w:t>缅甸问题特使开展的工作以及在内比都设立办公室；鼓励她继续执行大会</w:t>
      </w:r>
      <w:r w:rsidRPr="002E41A0">
        <w:rPr>
          <w:rFonts w:hint="eastAsia"/>
          <w:szCs w:val="21"/>
        </w:rPr>
        <w:t>2017</w:t>
      </w:r>
      <w:r w:rsidRPr="002E41A0">
        <w:rPr>
          <w:rFonts w:ascii="微软雅黑" w:hAnsi="微软雅黑" w:cs="微软雅黑" w:hint="eastAsia"/>
          <w:szCs w:val="21"/>
        </w:rPr>
        <w:t>年</w:t>
      </w:r>
      <w:r w:rsidRPr="002E41A0">
        <w:rPr>
          <w:rFonts w:hint="eastAsia"/>
          <w:szCs w:val="21"/>
        </w:rPr>
        <w:t>12</w:t>
      </w:r>
      <w:r w:rsidRPr="002E41A0">
        <w:rPr>
          <w:rFonts w:ascii="微软雅黑" w:hAnsi="微软雅黑" w:cs="微软雅黑" w:hint="eastAsia"/>
          <w:szCs w:val="21"/>
        </w:rPr>
        <w:t>月</w:t>
      </w:r>
      <w:r w:rsidRPr="002E41A0">
        <w:rPr>
          <w:rFonts w:hint="eastAsia"/>
          <w:szCs w:val="21"/>
        </w:rPr>
        <w:t>24</w:t>
      </w:r>
      <w:r w:rsidRPr="002E41A0">
        <w:rPr>
          <w:rFonts w:ascii="微软雅黑" w:hAnsi="微软雅黑" w:cs="微软雅黑" w:hint="eastAsia"/>
          <w:szCs w:val="21"/>
        </w:rPr>
        <w:t>日第</w:t>
      </w:r>
      <w:r w:rsidRPr="002E41A0">
        <w:rPr>
          <w:rFonts w:hint="eastAsia"/>
          <w:szCs w:val="21"/>
        </w:rPr>
        <w:t>72/248</w:t>
      </w:r>
      <w:r w:rsidRPr="002E41A0">
        <w:rPr>
          <w:rFonts w:ascii="微软雅黑" w:hAnsi="微软雅黑" w:cs="微软雅黑" w:hint="eastAsia"/>
          <w:szCs w:val="21"/>
        </w:rPr>
        <w:t>号决议规定的任务，</w:t>
      </w:r>
    </w:p>
    <w:p w:rsidR="00344197" w:rsidRPr="002E41A0" w:rsidRDefault="00344197" w:rsidP="00710501">
      <w:pPr>
        <w:pStyle w:val="SingleTxtGC"/>
        <w:tabs>
          <w:tab w:val="clear" w:pos="1134"/>
          <w:tab w:val="clear" w:pos="1565"/>
          <w:tab w:val="clear" w:pos="1996"/>
          <w:tab w:val="clear" w:pos="2427"/>
          <w:tab w:val="left" w:pos="1560"/>
          <w:tab w:val="left" w:pos="2127"/>
        </w:tabs>
        <w:rPr>
          <w:szCs w:val="21"/>
        </w:rPr>
      </w:pPr>
      <w:r w:rsidRPr="002E41A0">
        <w:rPr>
          <w:szCs w:val="21"/>
        </w:rPr>
        <w:lastRenderedPageBreak/>
        <w:tab/>
      </w:r>
      <w:r w:rsidRPr="002E41A0">
        <w:rPr>
          <w:rFonts w:ascii="Time New Roman" w:eastAsia="楷体" w:hAnsi="Time New Roman" w:hint="eastAsia"/>
          <w:szCs w:val="21"/>
          <w:lang w:val="zh-CN"/>
        </w:rPr>
        <w:t>确认</w:t>
      </w:r>
      <w:r w:rsidRPr="002E41A0">
        <w:rPr>
          <w:rFonts w:ascii="微软雅黑" w:hAnsi="微软雅黑" w:cs="微软雅黑" w:hint="eastAsia"/>
          <w:szCs w:val="21"/>
        </w:rPr>
        <w:t>孟加拉国政府与联合国机构及国际社会合作，向逃离缅甸境内侵犯和践踏人权行为的人提供的持续的人道主义援助和承诺，</w:t>
      </w:r>
    </w:p>
    <w:p w:rsidR="00344197" w:rsidRPr="002E41A0" w:rsidRDefault="00344197" w:rsidP="00710501">
      <w:pPr>
        <w:pStyle w:val="SingleTxtGC"/>
        <w:tabs>
          <w:tab w:val="clear" w:pos="1134"/>
          <w:tab w:val="clear" w:pos="1565"/>
          <w:tab w:val="clear" w:pos="1996"/>
          <w:tab w:val="clear" w:pos="2427"/>
          <w:tab w:val="left" w:pos="1560"/>
          <w:tab w:val="left" w:pos="2127"/>
        </w:tabs>
        <w:rPr>
          <w:szCs w:val="21"/>
        </w:rPr>
      </w:pPr>
      <w:r w:rsidRPr="002E41A0">
        <w:rPr>
          <w:szCs w:val="21"/>
        </w:rPr>
        <w:tab/>
      </w:r>
      <w:r w:rsidRPr="002E41A0">
        <w:rPr>
          <w:rFonts w:ascii="Time New Roman" w:eastAsia="楷体" w:hAnsi="Time New Roman" w:hint="eastAsia"/>
          <w:szCs w:val="21"/>
          <w:lang w:val="zh-CN"/>
        </w:rPr>
        <w:t>又确认</w:t>
      </w:r>
      <w:r w:rsidRPr="002E41A0">
        <w:rPr>
          <w:rFonts w:ascii="微软雅黑" w:hAnsi="微软雅黑" w:cs="微软雅黑" w:hint="eastAsia"/>
          <w:szCs w:val="21"/>
        </w:rPr>
        <w:t>负责缅甸事务的联合国各任务负责人为改善缅甸人权状况所做的相辅相成的工作，</w:t>
      </w:r>
    </w:p>
    <w:p w:rsidR="00344197" w:rsidRPr="002E41A0" w:rsidRDefault="00344197" w:rsidP="00710501">
      <w:pPr>
        <w:pStyle w:val="SingleTxtGC"/>
        <w:tabs>
          <w:tab w:val="clear" w:pos="1134"/>
          <w:tab w:val="clear" w:pos="1565"/>
          <w:tab w:val="clear" w:pos="1996"/>
          <w:tab w:val="clear" w:pos="2427"/>
          <w:tab w:val="left" w:pos="1560"/>
          <w:tab w:val="left" w:pos="2127"/>
        </w:tabs>
        <w:rPr>
          <w:szCs w:val="21"/>
        </w:rPr>
      </w:pPr>
      <w:r w:rsidRPr="002E41A0">
        <w:rPr>
          <w:szCs w:val="21"/>
        </w:rPr>
        <w:tab/>
      </w:r>
      <w:r w:rsidRPr="002E41A0">
        <w:rPr>
          <w:rFonts w:ascii="Time New Roman" w:eastAsia="楷体" w:hAnsi="Time New Roman" w:hint="eastAsia"/>
          <w:szCs w:val="21"/>
          <w:lang w:val="zh-CN"/>
        </w:rPr>
        <w:t>注意到</w:t>
      </w:r>
      <w:r w:rsidRPr="002E41A0">
        <w:rPr>
          <w:rFonts w:ascii="微软雅黑" w:hAnsi="微软雅黑" w:cs="微软雅黑" w:hint="eastAsia"/>
          <w:szCs w:val="21"/>
        </w:rPr>
        <w:t>国际刑事法院预审分庭裁定，它可以对据称罗兴亚人从缅甸被驱逐到孟加拉国的案件行使管辖权，并注意到检察官正在进行的初步调查，</w:t>
      </w:r>
    </w:p>
    <w:p w:rsidR="00344197" w:rsidRPr="002E41A0" w:rsidRDefault="00344197" w:rsidP="00710501">
      <w:pPr>
        <w:pStyle w:val="SingleTxtGC"/>
        <w:tabs>
          <w:tab w:val="clear" w:pos="1134"/>
          <w:tab w:val="clear" w:pos="1565"/>
          <w:tab w:val="clear" w:pos="1996"/>
          <w:tab w:val="clear" w:pos="2427"/>
          <w:tab w:val="left" w:pos="1560"/>
          <w:tab w:val="left" w:pos="2127"/>
        </w:tabs>
        <w:rPr>
          <w:szCs w:val="21"/>
        </w:rPr>
      </w:pPr>
      <w:r w:rsidRPr="002E41A0">
        <w:rPr>
          <w:szCs w:val="21"/>
        </w:rPr>
        <w:tab/>
      </w:r>
      <w:r w:rsidRPr="002E41A0">
        <w:rPr>
          <w:rFonts w:ascii="Time New Roman" w:eastAsia="楷体" w:hAnsi="Time New Roman" w:hint="eastAsia"/>
          <w:szCs w:val="21"/>
          <w:lang w:val="zh-CN"/>
        </w:rPr>
        <w:t>又注意到</w:t>
      </w:r>
      <w:r w:rsidRPr="002E41A0">
        <w:rPr>
          <w:rFonts w:ascii="微软雅黑" w:hAnsi="微软雅黑" w:cs="微软雅黑" w:hint="eastAsia"/>
          <w:szCs w:val="21"/>
        </w:rPr>
        <w:t>缅甸政府于</w:t>
      </w:r>
      <w:r w:rsidRPr="002E41A0">
        <w:rPr>
          <w:szCs w:val="21"/>
        </w:rPr>
        <w:t>2018</w:t>
      </w:r>
      <w:r w:rsidRPr="002E41A0">
        <w:rPr>
          <w:rFonts w:ascii="微软雅黑" w:hAnsi="微软雅黑" w:cs="微软雅黑" w:hint="eastAsia"/>
          <w:szCs w:val="21"/>
        </w:rPr>
        <w:t>年</w:t>
      </w:r>
      <w:r w:rsidRPr="002E41A0">
        <w:rPr>
          <w:szCs w:val="21"/>
        </w:rPr>
        <w:t>7</w:t>
      </w:r>
      <w:r w:rsidRPr="002E41A0">
        <w:rPr>
          <w:rFonts w:ascii="微软雅黑" w:hAnsi="微软雅黑" w:cs="微软雅黑" w:hint="eastAsia"/>
          <w:szCs w:val="21"/>
        </w:rPr>
        <w:t>月</w:t>
      </w:r>
      <w:r w:rsidRPr="002E41A0">
        <w:rPr>
          <w:szCs w:val="21"/>
        </w:rPr>
        <w:t>30</w:t>
      </w:r>
      <w:r w:rsidRPr="002E41A0">
        <w:rPr>
          <w:rFonts w:ascii="微软雅黑" w:hAnsi="微软雅黑" w:cs="微软雅黑" w:hint="eastAsia"/>
          <w:szCs w:val="21"/>
        </w:rPr>
        <w:t>日设立了独立调查委员会，作为促进就若开邦严重侵犯和践踏人权行为追究责任的一个可能步骤，前提是该委员会不同于以往的国家调查机制，能够独立、公正、透明和客观地开展工作，包括调查缅甸</w:t>
      </w:r>
      <w:r w:rsidRPr="00105D4A">
        <w:rPr>
          <w:rFonts w:hint="eastAsia"/>
        </w:rPr>
        <w:t>武装部队</w:t>
      </w:r>
      <w:r w:rsidRPr="00105D4A">
        <w:t>(</w:t>
      </w:r>
      <w:r w:rsidRPr="00105D4A">
        <w:rPr>
          <w:rFonts w:hint="eastAsia"/>
        </w:rPr>
        <w:t>缅军</w:t>
      </w:r>
      <w:r w:rsidRPr="00105D4A">
        <w:t>)</w:t>
      </w:r>
      <w:r w:rsidRPr="00105D4A">
        <w:rPr>
          <w:rFonts w:hint="eastAsia"/>
        </w:rPr>
        <w:t>据称</w:t>
      </w:r>
      <w:r w:rsidRPr="002E41A0">
        <w:rPr>
          <w:rFonts w:ascii="微软雅黑" w:hAnsi="微软雅黑" w:cs="微软雅黑" w:hint="eastAsia"/>
          <w:szCs w:val="21"/>
        </w:rPr>
        <w:t>犯下的罪行，并提供具体结果以促进追究责任；鼓励该委员会酌情与所有相关的联合国任务负责人合作，</w:t>
      </w:r>
    </w:p>
    <w:p w:rsidR="00344197" w:rsidRPr="002E41A0" w:rsidRDefault="00344197" w:rsidP="00710501">
      <w:pPr>
        <w:pStyle w:val="SingleTxtGC"/>
        <w:tabs>
          <w:tab w:val="clear" w:pos="1134"/>
          <w:tab w:val="clear" w:pos="1565"/>
          <w:tab w:val="clear" w:pos="1996"/>
          <w:tab w:val="clear" w:pos="2427"/>
          <w:tab w:val="left" w:pos="1560"/>
          <w:tab w:val="left" w:pos="2127"/>
        </w:tabs>
        <w:rPr>
          <w:rFonts w:ascii="微软雅黑" w:hAnsi="微软雅黑" w:cs="微软雅黑"/>
          <w:szCs w:val="21"/>
        </w:rPr>
      </w:pPr>
      <w:r w:rsidRPr="002E41A0">
        <w:rPr>
          <w:szCs w:val="21"/>
        </w:rPr>
        <w:tab/>
      </w:r>
      <w:r w:rsidRPr="002E41A0">
        <w:rPr>
          <w:rFonts w:ascii="Time New Roman" w:eastAsia="楷体" w:hAnsi="Time New Roman" w:hint="eastAsia"/>
          <w:szCs w:val="21"/>
          <w:lang w:val="zh-CN"/>
        </w:rPr>
        <w:t>回顾</w:t>
      </w:r>
      <w:r w:rsidRPr="002E41A0">
        <w:rPr>
          <w:rFonts w:ascii="微软雅黑" w:hAnsi="微软雅黑" w:cs="微软雅黑" w:hint="eastAsia"/>
          <w:szCs w:val="21"/>
        </w:rPr>
        <w:t>各国在尊重、保护和实现人权方面负有首要责任，并有责任遵守相关义务，起诉违反国际法包括国际人道主义法和国际人权法以及践踏人权法行为的责任人，并向权利受到侵犯的任何人提供有效补救，如恢复原状、赔偿、康复、抵偿和保证不再发生，以期结束有罪不罚现象并确保追究责任，</w:t>
      </w:r>
    </w:p>
    <w:p w:rsidR="00344197" w:rsidRPr="002E41A0" w:rsidRDefault="00344197" w:rsidP="00710501">
      <w:pPr>
        <w:pStyle w:val="SingleTxtGC"/>
        <w:tabs>
          <w:tab w:val="clear" w:pos="1134"/>
          <w:tab w:val="clear" w:pos="1565"/>
          <w:tab w:val="clear" w:pos="1996"/>
          <w:tab w:val="clear" w:pos="2427"/>
          <w:tab w:val="left" w:pos="1560"/>
          <w:tab w:val="left" w:pos="2127"/>
        </w:tabs>
        <w:rPr>
          <w:szCs w:val="21"/>
        </w:rPr>
      </w:pPr>
      <w:r w:rsidRPr="002E41A0">
        <w:rPr>
          <w:rFonts w:ascii="微软雅黑" w:hAnsi="微软雅黑" w:cs="微软雅黑"/>
          <w:szCs w:val="21"/>
        </w:rPr>
        <w:tab/>
      </w:r>
      <w:r w:rsidRPr="002E41A0">
        <w:rPr>
          <w:rFonts w:ascii="Time New Roman" w:eastAsia="楷体" w:hAnsi="Time New Roman" w:hint="eastAsia"/>
          <w:szCs w:val="21"/>
          <w:lang w:val="zh-CN"/>
        </w:rPr>
        <w:t>重申</w:t>
      </w:r>
      <w:r w:rsidRPr="002E41A0">
        <w:rPr>
          <w:rFonts w:ascii="微软雅黑" w:hAnsi="微软雅黑" w:cs="微软雅黑" w:hint="eastAsia"/>
          <w:szCs w:val="21"/>
        </w:rPr>
        <w:t>迫切需要通过可信和独立的国家或国际刑事司法机制，确保对所有国际法所列罪行的责任人，包括违反和践踏国际人权法以及违反国际人道主义法行为的责任人追究责任，特别是在若开邦、克钦邦和掸邦；同时回顾安全理事会有权将缅甸局势提交国际刑事法院；邀请缅甸加入《罗马规约》或接受国际刑事法院根据《罗马规约》第十二条第三款行使管辖权，</w:t>
      </w:r>
    </w:p>
    <w:p w:rsidR="00344197" w:rsidRPr="002E41A0" w:rsidRDefault="00344197" w:rsidP="00710501">
      <w:pPr>
        <w:pStyle w:val="SingleTxtGC"/>
        <w:tabs>
          <w:tab w:val="clear" w:pos="1134"/>
          <w:tab w:val="clear" w:pos="1565"/>
          <w:tab w:val="clear" w:pos="1996"/>
          <w:tab w:val="clear" w:pos="2427"/>
          <w:tab w:val="left" w:pos="1560"/>
          <w:tab w:val="left" w:pos="2127"/>
        </w:tabs>
        <w:rPr>
          <w:szCs w:val="21"/>
        </w:rPr>
      </w:pPr>
      <w:r w:rsidRPr="002E41A0">
        <w:rPr>
          <w:szCs w:val="21"/>
        </w:rPr>
        <w:tab/>
      </w:r>
      <w:r w:rsidRPr="002E41A0">
        <w:rPr>
          <w:rFonts w:ascii="Time New Roman" w:eastAsia="楷体" w:hAnsi="Time New Roman" w:hint="eastAsia"/>
          <w:szCs w:val="21"/>
          <w:lang w:val="zh-CN"/>
        </w:rPr>
        <w:t>欢迎</w:t>
      </w:r>
      <w:r w:rsidRPr="002E41A0">
        <w:rPr>
          <w:rFonts w:ascii="微软雅黑" w:hAnsi="微软雅黑" w:cs="微软雅黑" w:hint="eastAsia"/>
          <w:color w:val="000000"/>
          <w:szCs w:val="21"/>
        </w:rPr>
        <w:t>缅甸</w:t>
      </w:r>
      <w:r w:rsidRPr="00105D4A">
        <w:rPr>
          <w:rFonts w:hint="eastAsia"/>
        </w:rPr>
        <w:t>武装部队</w:t>
      </w:r>
      <w:r w:rsidR="00263865" w:rsidRPr="00105D4A">
        <w:rPr>
          <w:rFonts w:hint="eastAsia"/>
        </w:rPr>
        <w:t>(</w:t>
      </w:r>
      <w:r w:rsidRPr="00105D4A">
        <w:rPr>
          <w:rFonts w:hint="eastAsia"/>
        </w:rPr>
        <w:t>缅军</w:t>
      </w:r>
      <w:r w:rsidR="00263865" w:rsidRPr="00105D4A">
        <w:rPr>
          <w:rFonts w:hint="eastAsia"/>
        </w:rPr>
        <w:t>)</w:t>
      </w:r>
      <w:r w:rsidRPr="00105D4A">
        <w:rPr>
          <w:rFonts w:hint="eastAsia"/>
        </w:rPr>
        <w:t>于</w:t>
      </w:r>
      <w:r w:rsidRPr="002E41A0">
        <w:rPr>
          <w:rFonts w:hint="eastAsia"/>
          <w:color w:val="000000"/>
          <w:szCs w:val="21"/>
        </w:rPr>
        <w:t>2018</w:t>
      </w:r>
      <w:r w:rsidRPr="002E41A0">
        <w:rPr>
          <w:rFonts w:ascii="微软雅黑" w:hAnsi="微软雅黑" w:cs="微软雅黑" w:hint="eastAsia"/>
          <w:color w:val="000000"/>
          <w:szCs w:val="21"/>
        </w:rPr>
        <w:t>年</w:t>
      </w:r>
      <w:r w:rsidRPr="002E41A0">
        <w:rPr>
          <w:rFonts w:hint="eastAsia"/>
          <w:color w:val="000000"/>
          <w:szCs w:val="21"/>
        </w:rPr>
        <w:t>12</w:t>
      </w:r>
      <w:r w:rsidRPr="002E41A0">
        <w:rPr>
          <w:rFonts w:ascii="微软雅黑" w:hAnsi="微软雅黑" w:cs="微软雅黑" w:hint="eastAsia"/>
          <w:color w:val="000000"/>
          <w:szCs w:val="21"/>
        </w:rPr>
        <w:t>月</w:t>
      </w:r>
      <w:r w:rsidRPr="002E41A0">
        <w:rPr>
          <w:rFonts w:hint="eastAsia"/>
          <w:color w:val="000000"/>
          <w:szCs w:val="21"/>
        </w:rPr>
        <w:t>21</w:t>
      </w:r>
      <w:r w:rsidRPr="002E41A0">
        <w:rPr>
          <w:rFonts w:ascii="微软雅黑" w:hAnsi="微软雅黑" w:cs="微软雅黑" w:hint="eastAsia"/>
          <w:color w:val="000000"/>
          <w:szCs w:val="21"/>
        </w:rPr>
        <w:t>日宣布在北部和东部冲突地区实行为期四个月的单方面停火；鼓励他们充分遵守停火决定，尽一切努力缓解实地的紧张局势，并延长停火时间和扩大停火范围，</w:t>
      </w:r>
    </w:p>
    <w:p w:rsidR="00344197" w:rsidRPr="002E41A0" w:rsidRDefault="00344197" w:rsidP="007B0E04">
      <w:pPr>
        <w:pStyle w:val="SingleTxtGC"/>
        <w:tabs>
          <w:tab w:val="clear" w:pos="1134"/>
          <w:tab w:val="clear" w:pos="1565"/>
          <w:tab w:val="clear" w:pos="1996"/>
          <w:tab w:val="clear" w:pos="2427"/>
          <w:tab w:val="left" w:pos="1560"/>
          <w:tab w:val="left" w:pos="2044"/>
        </w:tabs>
        <w:rPr>
          <w:rFonts w:eastAsia="Calibri"/>
          <w:szCs w:val="21"/>
        </w:rPr>
      </w:pPr>
      <w:r w:rsidRPr="002E41A0">
        <w:rPr>
          <w:szCs w:val="21"/>
        </w:rPr>
        <w:tab/>
        <w:t>1.</w:t>
      </w:r>
      <w:r w:rsidRPr="002E41A0">
        <w:rPr>
          <w:szCs w:val="21"/>
        </w:rPr>
        <w:tab/>
      </w:r>
      <w:r w:rsidRPr="002E41A0">
        <w:rPr>
          <w:rFonts w:ascii="Time New Roman" w:eastAsia="楷体" w:hAnsi="Time New Roman" w:hint="eastAsia"/>
          <w:szCs w:val="21"/>
          <w:lang w:val="zh-CN"/>
        </w:rPr>
        <w:t>表示严重关切</w:t>
      </w:r>
      <w:r w:rsidRPr="002E41A0">
        <w:rPr>
          <w:rFonts w:hint="eastAsia"/>
          <w:szCs w:val="21"/>
        </w:rPr>
        <w:t>的是，不断有报告称缅甸境内存在严重侵犯和践踏人权的行为，包括性暴力和性别暴力以及暴力侵害和虐待儿童行为，特别是在若开邦、克钦邦和掸邦；吁请缅甸当局，特别是缅甸军队和安全部队，立即终止在缅甸境内，特别是若开邦、克钦邦和掸邦实施的暴力行为和所有违反国际法的行为；</w:t>
      </w:r>
    </w:p>
    <w:p w:rsidR="00344197" w:rsidRPr="002E41A0" w:rsidRDefault="00344197" w:rsidP="007B0E04">
      <w:pPr>
        <w:pStyle w:val="SingleTxtGC"/>
        <w:tabs>
          <w:tab w:val="clear" w:pos="1134"/>
          <w:tab w:val="clear" w:pos="1565"/>
          <w:tab w:val="clear" w:pos="1996"/>
          <w:tab w:val="clear" w:pos="2427"/>
          <w:tab w:val="left" w:pos="1560"/>
          <w:tab w:val="left" w:pos="2044"/>
        </w:tabs>
        <w:rPr>
          <w:rFonts w:eastAsia="Calibri"/>
          <w:szCs w:val="21"/>
        </w:rPr>
      </w:pPr>
      <w:r w:rsidRPr="002E41A0">
        <w:rPr>
          <w:rFonts w:eastAsia="Calibri"/>
          <w:szCs w:val="21"/>
        </w:rPr>
        <w:tab/>
      </w:r>
      <w:r w:rsidRPr="002E41A0">
        <w:rPr>
          <w:szCs w:val="21"/>
        </w:rPr>
        <w:t>2.</w:t>
      </w:r>
      <w:r w:rsidRPr="002E41A0">
        <w:rPr>
          <w:szCs w:val="21"/>
        </w:rPr>
        <w:tab/>
      </w:r>
      <w:r w:rsidRPr="002E41A0">
        <w:rPr>
          <w:rFonts w:ascii="Time New Roman" w:eastAsia="楷体" w:hAnsi="Time New Roman" w:hint="eastAsia"/>
          <w:szCs w:val="21"/>
          <w:lang w:val="zh-CN"/>
        </w:rPr>
        <w:t>表示严重关切</w:t>
      </w:r>
      <w:r w:rsidRPr="002E41A0">
        <w:rPr>
          <w:rFonts w:hint="eastAsia"/>
          <w:szCs w:val="21"/>
        </w:rPr>
        <w:t>的是，缅甸</w:t>
      </w:r>
      <w:r w:rsidRPr="00105D4A">
        <w:rPr>
          <w:rFonts w:hint="eastAsia"/>
        </w:rPr>
        <w:t>武装部队</w:t>
      </w:r>
      <w:r w:rsidR="00263865" w:rsidRPr="00105D4A">
        <w:rPr>
          <w:rFonts w:hint="eastAsia"/>
        </w:rPr>
        <w:t>(</w:t>
      </w:r>
      <w:r w:rsidRPr="00105D4A">
        <w:rPr>
          <w:rFonts w:hint="eastAsia"/>
        </w:rPr>
        <w:t>缅军</w:t>
      </w:r>
      <w:r w:rsidR="00263865" w:rsidRPr="00105D4A">
        <w:rPr>
          <w:rFonts w:hint="eastAsia"/>
        </w:rPr>
        <w:t>)</w:t>
      </w:r>
      <w:r w:rsidRPr="00105D4A">
        <w:rPr>
          <w:rFonts w:hint="eastAsia"/>
        </w:rPr>
        <w:t>与若</w:t>
      </w:r>
      <w:r w:rsidRPr="002E41A0">
        <w:rPr>
          <w:rFonts w:hint="eastAsia"/>
          <w:szCs w:val="21"/>
        </w:rPr>
        <w:t>开民族军最近在若开邦的暴力升级，造成人员丧生、流离失所和其他苦难；吁请缅甸武装部队</w:t>
      </w:r>
      <w:r w:rsidR="00263865">
        <w:rPr>
          <w:rFonts w:hint="eastAsia"/>
          <w:szCs w:val="21"/>
        </w:rPr>
        <w:t>(</w:t>
      </w:r>
      <w:r w:rsidRPr="002E41A0">
        <w:rPr>
          <w:rFonts w:hint="eastAsia"/>
          <w:szCs w:val="21"/>
        </w:rPr>
        <w:t>缅军</w:t>
      </w:r>
      <w:r w:rsidR="00263865">
        <w:rPr>
          <w:rFonts w:hint="eastAsia"/>
          <w:szCs w:val="21"/>
        </w:rPr>
        <w:t>)</w:t>
      </w:r>
      <w:r w:rsidRPr="002E41A0">
        <w:rPr>
          <w:rFonts w:hint="eastAsia"/>
          <w:szCs w:val="21"/>
        </w:rPr>
        <w:t>将单方面宣布的在克钦邦和掸邦实行的停火延长至四个月以上，并覆盖该国所有地区，包括若开邦；吁请所有各方表现出克制，尊重国际人权法和国际人道主义法规定的相关义务，确保平民安全和受到保护，并显示重新参与对话的意愿；</w:t>
      </w:r>
    </w:p>
    <w:p w:rsidR="00344197" w:rsidRPr="002E41A0" w:rsidRDefault="00344197" w:rsidP="007B0E04">
      <w:pPr>
        <w:pStyle w:val="SingleTxtGC"/>
        <w:tabs>
          <w:tab w:val="clear" w:pos="1134"/>
          <w:tab w:val="clear" w:pos="1565"/>
          <w:tab w:val="clear" w:pos="1996"/>
          <w:tab w:val="clear" w:pos="2427"/>
          <w:tab w:val="left" w:pos="1560"/>
          <w:tab w:val="left" w:pos="2044"/>
        </w:tabs>
        <w:rPr>
          <w:rFonts w:eastAsia="Calibri"/>
          <w:szCs w:val="21"/>
        </w:rPr>
      </w:pPr>
      <w:r w:rsidRPr="002E41A0">
        <w:rPr>
          <w:rFonts w:eastAsia="Calibri"/>
          <w:szCs w:val="21"/>
        </w:rPr>
        <w:tab/>
      </w:r>
      <w:r w:rsidRPr="002E41A0">
        <w:rPr>
          <w:szCs w:val="21"/>
        </w:rPr>
        <w:t>3.</w:t>
      </w:r>
      <w:r w:rsidRPr="002E41A0">
        <w:rPr>
          <w:szCs w:val="21"/>
        </w:rPr>
        <w:tab/>
      </w:r>
      <w:r w:rsidRPr="002E41A0">
        <w:rPr>
          <w:rFonts w:ascii="Time New Roman" w:eastAsia="楷体" w:hAnsi="Time New Roman" w:hint="eastAsia"/>
          <w:szCs w:val="21"/>
          <w:lang w:val="zh-CN"/>
        </w:rPr>
        <w:t>表示关切</w:t>
      </w:r>
      <w:r w:rsidRPr="002E41A0">
        <w:rPr>
          <w:rFonts w:hint="eastAsia"/>
          <w:szCs w:val="21"/>
        </w:rPr>
        <w:t>的是，</w:t>
      </w:r>
      <w:r w:rsidRPr="00687123">
        <w:rPr>
          <w:rFonts w:hint="eastAsia"/>
        </w:rPr>
        <w:t>有报告称，在若开邦，与若开民族军的持续冲</w:t>
      </w:r>
      <w:r w:rsidRPr="00687123">
        <w:rPr>
          <w:rFonts w:hint="eastAsia"/>
          <w:spacing w:val="4"/>
          <w:szCs w:val="21"/>
        </w:rPr>
        <w:t>突导致平民出现新的</w:t>
      </w:r>
      <w:r w:rsidRPr="00687123">
        <w:rPr>
          <w:rFonts w:hint="eastAsia"/>
        </w:rPr>
        <w:t>境内和跨境</w:t>
      </w:r>
      <w:r w:rsidRPr="00687123">
        <w:rPr>
          <w:rFonts w:hint="eastAsia"/>
          <w:spacing w:val="4"/>
          <w:szCs w:val="21"/>
        </w:rPr>
        <w:t>流离失所，</w:t>
      </w:r>
      <w:r w:rsidRPr="00687123">
        <w:rPr>
          <w:rFonts w:hint="eastAsia"/>
        </w:rPr>
        <w:t>而且由于冲突蔓延，钦</w:t>
      </w:r>
      <w:r w:rsidRPr="00687123">
        <w:rPr>
          <w:rFonts w:hint="eastAsia"/>
          <w:spacing w:val="4"/>
          <w:szCs w:val="21"/>
        </w:rPr>
        <w:t>邦也出现类似的流离失所情况，如果冲突继续，这两个邦将</w:t>
      </w:r>
      <w:r w:rsidRPr="002E41A0">
        <w:rPr>
          <w:rFonts w:hint="eastAsia"/>
          <w:szCs w:val="21"/>
        </w:rPr>
        <w:t>面临人员进一步大规模涌向国界的风险；</w:t>
      </w:r>
    </w:p>
    <w:p w:rsidR="00344197" w:rsidRPr="002E41A0" w:rsidRDefault="00344197" w:rsidP="007B0E04">
      <w:pPr>
        <w:pStyle w:val="SingleTxtGC"/>
        <w:tabs>
          <w:tab w:val="clear" w:pos="1134"/>
          <w:tab w:val="clear" w:pos="1565"/>
          <w:tab w:val="clear" w:pos="1996"/>
          <w:tab w:val="clear" w:pos="2427"/>
          <w:tab w:val="left" w:pos="1560"/>
          <w:tab w:val="left" w:pos="2044"/>
        </w:tabs>
        <w:rPr>
          <w:rFonts w:eastAsia="Calibri"/>
          <w:szCs w:val="21"/>
        </w:rPr>
      </w:pPr>
      <w:r w:rsidRPr="002E41A0">
        <w:rPr>
          <w:rFonts w:eastAsia="Calibri"/>
          <w:szCs w:val="21"/>
        </w:rPr>
        <w:tab/>
      </w:r>
      <w:r w:rsidRPr="002E41A0">
        <w:rPr>
          <w:szCs w:val="21"/>
          <w:lang w:val="zh-CN"/>
        </w:rPr>
        <w:t>4.</w:t>
      </w:r>
      <w:r w:rsidRPr="002E41A0">
        <w:rPr>
          <w:szCs w:val="21"/>
          <w:lang w:val="zh-CN"/>
        </w:rPr>
        <w:tab/>
      </w:r>
      <w:r w:rsidRPr="002E41A0">
        <w:rPr>
          <w:rFonts w:ascii="Time New Roman" w:eastAsia="楷体" w:hAnsi="Time New Roman"/>
          <w:szCs w:val="21"/>
          <w:lang w:val="zh-CN"/>
        </w:rPr>
        <w:t>吁请</w:t>
      </w:r>
      <w:r w:rsidRPr="002E41A0">
        <w:rPr>
          <w:szCs w:val="21"/>
          <w:lang w:val="zh-CN"/>
        </w:rPr>
        <w:t>缅甸政府确保</w:t>
      </w:r>
      <w:r w:rsidRPr="002E41A0">
        <w:rPr>
          <w:rFonts w:hint="eastAsia"/>
          <w:szCs w:val="21"/>
          <w:lang w:val="zh-CN"/>
        </w:rPr>
        <w:t>保护</w:t>
      </w:r>
      <w:r w:rsidRPr="002E41A0">
        <w:rPr>
          <w:szCs w:val="21"/>
          <w:lang w:val="zh-CN"/>
        </w:rPr>
        <w:t>缅甸所有人的人权，并采取一切必要措施，通过对</w:t>
      </w:r>
      <w:r w:rsidRPr="002E41A0">
        <w:rPr>
          <w:rFonts w:hint="eastAsia"/>
          <w:szCs w:val="21"/>
          <w:lang w:val="zh-CN"/>
        </w:rPr>
        <w:t>报告</w:t>
      </w:r>
      <w:r w:rsidRPr="002E41A0">
        <w:rPr>
          <w:szCs w:val="21"/>
          <w:lang w:val="zh-CN"/>
        </w:rPr>
        <w:t>的所有违反国际人权法和国际人道主义法行为进行全面、透明和独立的调查，确保对所有侵犯</w:t>
      </w:r>
      <w:r w:rsidRPr="002E41A0">
        <w:rPr>
          <w:rFonts w:hint="eastAsia"/>
          <w:szCs w:val="21"/>
          <w:lang w:val="zh-CN"/>
        </w:rPr>
        <w:t>和践踏</w:t>
      </w:r>
      <w:r w:rsidRPr="002E41A0">
        <w:rPr>
          <w:szCs w:val="21"/>
          <w:lang w:val="zh-CN"/>
        </w:rPr>
        <w:t>人权行为追究责任并终止有罪不罚现象；</w:t>
      </w:r>
    </w:p>
    <w:p w:rsidR="00344197" w:rsidRPr="002E41A0" w:rsidRDefault="00344197" w:rsidP="007B0E04">
      <w:pPr>
        <w:pStyle w:val="SingleTxtGC"/>
        <w:tabs>
          <w:tab w:val="clear" w:pos="1134"/>
          <w:tab w:val="clear" w:pos="1565"/>
          <w:tab w:val="clear" w:pos="1996"/>
          <w:tab w:val="clear" w:pos="2427"/>
          <w:tab w:val="left" w:pos="1560"/>
          <w:tab w:val="left" w:pos="2044"/>
        </w:tabs>
        <w:rPr>
          <w:rFonts w:eastAsia="Calibri"/>
          <w:szCs w:val="21"/>
        </w:rPr>
      </w:pPr>
      <w:r w:rsidRPr="002E41A0">
        <w:rPr>
          <w:rFonts w:eastAsia="Calibri"/>
          <w:szCs w:val="21"/>
        </w:rPr>
        <w:tab/>
      </w:r>
      <w:r w:rsidRPr="002E41A0">
        <w:rPr>
          <w:szCs w:val="21"/>
        </w:rPr>
        <w:t>5.</w:t>
      </w:r>
      <w:r w:rsidRPr="002E41A0">
        <w:rPr>
          <w:szCs w:val="21"/>
        </w:rPr>
        <w:tab/>
      </w:r>
      <w:r w:rsidRPr="002E41A0">
        <w:rPr>
          <w:rFonts w:ascii="Time New Roman" w:eastAsia="楷体" w:hAnsi="Time New Roman" w:hint="eastAsia"/>
          <w:szCs w:val="21"/>
          <w:lang w:val="zh-CN"/>
        </w:rPr>
        <w:t>呼吁</w:t>
      </w:r>
      <w:r w:rsidRPr="002E41A0">
        <w:rPr>
          <w:rFonts w:hint="eastAsia"/>
          <w:szCs w:val="21"/>
        </w:rPr>
        <w:t>人权理事会第</w:t>
      </w:r>
      <w:r w:rsidRPr="002E41A0">
        <w:rPr>
          <w:rFonts w:hint="eastAsia"/>
          <w:szCs w:val="21"/>
        </w:rPr>
        <w:t>39/2</w:t>
      </w:r>
      <w:r w:rsidRPr="002E41A0">
        <w:rPr>
          <w:rFonts w:hint="eastAsia"/>
          <w:szCs w:val="21"/>
        </w:rPr>
        <w:t>号决议设立的持续独立机制迅速投入运作，并采取步骤确保其尽快有效运作，还呼吁该机制密切配合国家、区域或国际法院或法庭</w:t>
      </w:r>
      <w:r w:rsidRPr="002E41A0">
        <w:rPr>
          <w:rFonts w:hint="eastAsia"/>
          <w:spacing w:val="-50"/>
          <w:szCs w:val="21"/>
        </w:rPr>
        <w:t>―</w:t>
      </w:r>
      <w:r w:rsidRPr="002E41A0">
        <w:rPr>
          <w:rFonts w:hint="eastAsia"/>
          <w:szCs w:val="21"/>
        </w:rPr>
        <w:t>―包括国际刑事法院</w:t>
      </w:r>
      <w:r w:rsidRPr="002E41A0">
        <w:rPr>
          <w:rFonts w:hint="eastAsia"/>
          <w:spacing w:val="-50"/>
          <w:szCs w:val="21"/>
        </w:rPr>
        <w:t>―</w:t>
      </w:r>
      <w:r w:rsidRPr="002E41A0">
        <w:rPr>
          <w:rFonts w:hint="eastAsia"/>
          <w:szCs w:val="21"/>
        </w:rPr>
        <w:t>―今后与缅甸境内侵犯人权行为有关的任何调查；在这方面，注意到持续独立机制的重要和补充作用；</w:t>
      </w:r>
    </w:p>
    <w:p w:rsidR="00344197" w:rsidRPr="002E41A0" w:rsidRDefault="00344197" w:rsidP="007B0E04">
      <w:pPr>
        <w:pStyle w:val="SingleTxtGC"/>
        <w:tabs>
          <w:tab w:val="clear" w:pos="1134"/>
          <w:tab w:val="clear" w:pos="1565"/>
          <w:tab w:val="clear" w:pos="1996"/>
          <w:tab w:val="clear" w:pos="2427"/>
          <w:tab w:val="left" w:pos="1560"/>
          <w:tab w:val="left" w:pos="2044"/>
        </w:tabs>
        <w:rPr>
          <w:rFonts w:eastAsia="Calibri"/>
          <w:szCs w:val="21"/>
        </w:rPr>
      </w:pPr>
      <w:r w:rsidRPr="002E41A0">
        <w:rPr>
          <w:rFonts w:eastAsia="Calibri"/>
          <w:szCs w:val="21"/>
        </w:rPr>
        <w:tab/>
      </w:r>
      <w:r w:rsidRPr="002E41A0">
        <w:rPr>
          <w:szCs w:val="21"/>
        </w:rPr>
        <w:t>6.</w:t>
      </w:r>
      <w:r w:rsidRPr="002E41A0">
        <w:rPr>
          <w:szCs w:val="21"/>
        </w:rPr>
        <w:tab/>
      </w:r>
      <w:r w:rsidRPr="002E41A0">
        <w:rPr>
          <w:rFonts w:ascii="Time New Roman" w:eastAsia="楷体" w:hAnsi="Time New Roman" w:hint="eastAsia"/>
          <w:szCs w:val="21"/>
          <w:lang w:val="zh-CN"/>
        </w:rPr>
        <w:t>吁请</w:t>
      </w:r>
      <w:r w:rsidRPr="002E41A0">
        <w:rPr>
          <w:rFonts w:hint="eastAsia"/>
          <w:szCs w:val="21"/>
        </w:rPr>
        <w:t>缅甸政府与所有联合国任务负责人及人权机制</w:t>
      </w:r>
      <w:r w:rsidRPr="002E41A0">
        <w:rPr>
          <w:rFonts w:hint="eastAsia"/>
          <w:spacing w:val="-50"/>
          <w:szCs w:val="21"/>
        </w:rPr>
        <w:t>―</w:t>
      </w:r>
      <w:r w:rsidRPr="002E41A0">
        <w:rPr>
          <w:rFonts w:hint="eastAsia"/>
          <w:szCs w:val="21"/>
        </w:rPr>
        <w:t>―包括特别报告员、国际独立实况调查团、投入运作后的持续独立机制、相关联合国机构以及国际和区域人权机构</w:t>
      </w:r>
      <w:r w:rsidRPr="002E41A0">
        <w:rPr>
          <w:rFonts w:hint="eastAsia"/>
          <w:spacing w:val="-50"/>
          <w:szCs w:val="21"/>
        </w:rPr>
        <w:t>―</w:t>
      </w:r>
      <w:r w:rsidRPr="002E41A0">
        <w:rPr>
          <w:rFonts w:hint="eastAsia"/>
          <w:szCs w:val="21"/>
        </w:rPr>
        <w:t>―充分合作，让他们充分、不受限制和不受监视地进入该国，独立地监督人权状况，并确保个人能够不受阻碍地与联合国及其他人权实体合作，而不必担心遭到报复、恐吓或攻击；</w:t>
      </w:r>
    </w:p>
    <w:p w:rsidR="00344197" w:rsidRPr="002E41A0" w:rsidRDefault="00344197" w:rsidP="007B0E04">
      <w:pPr>
        <w:pStyle w:val="SingleTxtGC"/>
        <w:tabs>
          <w:tab w:val="clear" w:pos="1134"/>
          <w:tab w:val="clear" w:pos="1565"/>
          <w:tab w:val="clear" w:pos="1996"/>
          <w:tab w:val="clear" w:pos="2427"/>
          <w:tab w:val="left" w:pos="1560"/>
          <w:tab w:val="left" w:pos="2044"/>
        </w:tabs>
        <w:rPr>
          <w:szCs w:val="21"/>
        </w:rPr>
      </w:pPr>
      <w:r w:rsidRPr="002E41A0">
        <w:rPr>
          <w:rFonts w:eastAsia="Calibri"/>
          <w:szCs w:val="21"/>
        </w:rPr>
        <w:tab/>
      </w:r>
      <w:r w:rsidRPr="002E41A0">
        <w:rPr>
          <w:szCs w:val="21"/>
        </w:rPr>
        <w:t>7.</w:t>
      </w:r>
      <w:r w:rsidRPr="002E41A0">
        <w:rPr>
          <w:szCs w:val="21"/>
        </w:rPr>
        <w:tab/>
      </w:r>
      <w:r w:rsidRPr="002E41A0">
        <w:rPr>
          <w:rFonts w:ascii="Time New Roman" w:eastAsia="楷体" w:hAnsi="Time New Roman" w:hint="eastAsia"/>
          <w:szCs w:val="21"/>
          <w:lang w:val="zh-CN"/>
        </w:rPr>
        <w:t>表示严重关切</w:t>
      </w:r>
      <w:r w:rsidRPr="002E41A0">
        <w:rPr>
          <w:rFonts w:hint="eastAsia"/>
          <w:szCs w:val="21"/>
        </w:rPr>
        <w:t>的</w:t>
      </w:r>
      <w:r w:rsidRPr="006541A0">
        <w:rPr>
          <w:rFonts w:hint="eastAsia"/>
          <w:spacing w:val="6"/>
          <w:szCs w:val="21"/>
        </w:rPr>
        <w:t>是，人道主义援助进入若开邦受到越来越多限制</w:t>
      </w:r>
      <w:r w:rsidRPr="002E41A0">
        <w:rPr>
          <w:rFonts w:hint="eastAsia"/>
          <w:szCs w:val="21"/>
        </w:rPr>
        <w:t>；吁请缅甸政府确保充分尊重国际人道主义法，允许人道主义人员充分、安全和不受阻碍地</w:t>
      </w:r>
      <w:r w:rsidRPr="00292B45">
        <w:rPr>
          <w:rFonts w:hint="eastAsia"/>
          <w:spacing w:val="6"/>
          <w:szCs w:val="21"/>
        </w:rPr>
        <w:t>进入所有政府控制和非政府控制的地区，以</w:t>
      </w:r>
      <w:r w:rsidRPr="002E41A0">
        <w:rPr>
          <w:rFonts w:hint="eastAsia"/>
          <w:szCs w:val="21"/>
        </w:rPr>
        <w:t>提供人道主义援助，包括考虑年龄和性别因素</w:t>
      </w:r>
      <w:r w:rsidRPr="00292B45">
        <w:rPr>
          <w:rFonts w:hint="eastAsia"/>
          <w:spacing w:val="6"/>
          <w:szCs w:val="21"/>
        </w:rPr>
        <w:t>的援助，并允许运送物资和设备，以便人道主义人员能够有效执行援助受影响平民、包括境内流离失所者的任务；鼓励缅甸政府允许</w:t>
      </w:r>
      <w:r w:rsidRPr="002E41A0">
        <w:rPr>
          <w:rFonts w:hint="eastAsia"/>
          <w:szCs w:val="21"/>
        </w:rPr>
        <w:t>外交使团、独立观察员以及本国和国际独立媒体的代表入境，而不必担心遭到报复；</w:t>
      </w:r>
    </w:p>
    <w:p w:rsidR="00344197" w:rsidRPr="002E41A0" w:rsidRDefault="00344197" w:rsidP="007B0E04">
      <w:pPr>
        <w:pStyle w:val="SingleTxtGC"/>
        <w:tabs>
          <w:tab w:val="clear" w:pos="1134"/>
          <w:tab w:val="clear" w:pos="1565"/>
          <w:tab w:val="clear" w:pos="1996"/>
          <w:tab w:val="clear" w:pos="2427"/>
          <w:tab w:val="left" w:pos="1560"/>
          <w:tab w:val="left" w:pos="2044"/>
        </w:tabs>
        <w:rPr>
          <w:szCs w:val="21"/>
        </w:rPr>
      </w:pPr>
      <w:r w:rsidRPr="002E41A0">
        <w:rPr>
          <w:szCs w:val="21"/>
        </w:rPr>
        <w:tab/>
        <w:t>8.</w:t>
      </w:r>
      <w:r w:rsidRPr="002E41A0">
        <w:rPr>
          <w:szCs w:val="21"/>
        </w:rPr>
        <w:tab/>
      </w:r>
      <w:r w:rsidRPr="002E41A0">
        <w:rPr>
          <w:rFonts w:ascii="Time New Roman" w:eastAsia="楷体" w:hAnsi="Time New Roman" w:hint="eastAsia"/>
          <w:szCs w:val="21"/>
          <w:lang w:val="zh-CN"/>
        </w:rPr>
        <w:t>欢迎</w:t>
      </w:r>
      <w:r w:rsidRPr="002E41A0">
        <w:rPr>
          <w:rFonts w:hint="eastAsia"/>
          <w:szCs w:val="21"/>
        </w:rPr>
        <w:t>东南亚国家联盟从其灾害管理人道主义救援协调中心向若开邦派遣了一个需求评估小组，为支持缅甸政府发挥作用，同时强调东盟对联合国难民事务高级专员任务的补充作用；吁请缅甸政府与高级专员公署及有关各方充分合作，确保所有返回都是安全、自愿、有尊严、可持续的，并且符合国际法；</w:t>
      </w:r>
    </w:p>
    <w:p w:rsidR="00344197" w:rsidRPr="002E41A0" w:rsidRDefault="00344197" w:rsidP="007B0E04">
      <w:pPr>
        <w:pStyle w:val="SingleTxtGC"/>
        <w:tabs>
          <w:tab w:val="clear" w:pos="1134"/>
          <w:tab w:val="clear" w:pos="1565"/>
          <w:tab w:val="clear" w:pos="1996"/>
          <w:tab w:val="clear" w:pos="2427"/>
          <w:tab w:val="left" w:pos="1560"/>
          <w:tab w:val="left" w:pos="2044"/>
        </w:tabs>
        <w:rPr>
          <w:rFonts w:eastAsia="Calibri"/>
          <w:szCs w:val="21"/>
        </w:rPr>
      </w:pPr>
      <w:r w:rsidRPr="002E41A0">
        <w:rPr>
          <w:szCs w:val="21"/>
        </w:rPr>
        <w:tab/>
        <w:t>9.</w:t>
      </w:r>
      <w:r w:rsidRPr="002E41A0">
        <w:rPr>
          <w:szCs w:val="21"/>
        </w:rPr>
        <w:tab/>
      </w:r>
      <w:r w:rsidRPr="002E41A0">
        <w:rPr>
          <w:rFonts w:ascii="Time New Roman" w:eastAsia="楷体" w:hAnsi="Time New Roman" w:hint="eastAsia"/>
          <w:szCs w:val="21"/>
          <w:lang w:val="zh-CN"/>
        </w:rPr>
        <w:t>吁请</w:t>
      </w:r>
      <w:r w:rsidRPr="002E41A0">
        <w:rPr>
          <w:rFonts w:hint="eastAsia"/>
          <w:szCs w:val="21"/>
        </w:rPr>
        <w:t>缅甸政府保护侵犯和践踏人权行为的举报者；对有报告称行使这些权利的个人遭到逮捕表示关切；在这方面，鼓励缅甸政府修订限制性法律，终止对行使宗教或信仰自由、表达自由、结社自由以及和平集会自由权的限制，这些权利对于确保所有人</w:t>
      </w:r>
      <w:r w:rsidRPr="002E41A0">
        <w:rPr>
          <w:rFonts w:hint="eastAsia"/>
          <w:spacing w:val="-50"/>
          <w:szCs w:val="21"/>
        </w:rPr>
        <w:t>―</w:t>
      </w:r>
      <w:r w:rsidRPr="002E41A0">
        <w:rPr>
          <w:rFonts w:hint="eastAsia"/>
          <w:szCs w:val="21"/>
        </w:rPr>
        <w:t>―特别是民间社会、人权维护者、记者、媒体工作者、律师、环境权和土地权活动人士</w:t>
      </w:r>
      <w:r w:rsidRPr="002E41A0">
        <w:rPr>
          <w:rFonts w:hint="eastAsia"/>
          <w:spacing w:val="-50"/>
          <w:szCs w:val="21"/>
        </w:rPr>
        <w:t>―</w:t>
      </w:r>
      <w:r w:rsidRPr="002E41A0">
        <w:rPr>
          <w:rFonts w:hint="eastAsia"/>
          <w:szCs w:val="21"/>
        </w:rPr>
        <w:t>―享有安全和有利的环境至关重要；特别鼓励政府着手修改《媒体法》，审查、废除或修改有争议的法律，包括《国家机密法》、《非法结社法》、《和平集会与和平游行法》、《电信法》第</w:t>
      </w:r>
      <w:r w:rsidRPr="002E41A0">
        <w:rPr>
          <w:rFonts w:hint="eastAsia"/>
          <w:szCs w:val="21"/>
        </w:rPr>
        <w:t>66</w:t>
      </w:r>
      <w:r w:rsidRPr="00292B45">
        <w:rPr>
          <w:sz w:val="10"/>
          <w:szCs w:val="10"/>
        </w:rPr>
        <w:t xml:space="preserve"> </w:t>
      </w:r>
      <w:r w:rsidRPr="002E41A0">
        <w:rPr>
          <w:rFonts w:hint="eastAsia"/>
          <w:szCs w:val="21"/>
        </w:rPr>
        <w:t>(d)</w:t>
      </w:r>
      <w:r w:rsidRPr="002E41A0">
        <w:rPr>
          <w:rFonts w:hint="eastAsia"/>
          <w:szCs w:val="21"/>
        </w:rPr>
        <w:t>和第</w:t>
      </w:r>
      <w:r w:rsidRPr="002E41A0">
        <w:rPr>
          <w:rFonts w:hint="eastAsia"/>
          <w:szCs w:val="21"/>
        </w:rPr>
        <w:t>80</w:t>
      </w:r>
      <w:r w:rsidRPr="00292B45">
        <w:rPr>
          <w:rFonts w:hint="eastAsia"/>
          <w:sz w:val="10"/>
          <w:szCs w:val="10"/>
        </w:rPr>
        <w:t xml:space="preserve"> </w:t>
      </w:r>
      <w:r w:rsidRPr="002E41A0">
        <w:rPr>
          <w:rFonts w:hint="eastAsia"/>
          <w:szCs w:val="21"/>
        </w:rPr>
        <w:t>(c)</w:t>
      </w:r>
      <w:r w:rsidRPr="002E41A0">
        <w:rPr>
          <w:rFonts w:hint="eastAsia"/>
          <w:szCs w:val="21"/>
        </w:rPr>
        <w:t>条，以及《刑法》第</w:t>
      </w:r>
      <w:r w:rsidRPr="002E41A0">
        <w:rPr>
          <w:rFonts w:hint="eastAsia"/>
          <w:szCs w:val="21"/>
        </w:rPr>
        <w:t>500</w:t>
      </w:r>
      <w:r w:rsidRPr="002E41A0">
        <w:rPr>
          <w:rFonts w:hint="eastAsia"/>
          <w:szCs w:val="21"/>
        </w:rPr>
        <w:t>和第</w:t>
      </w:r>
      <w:r w:rsidRPr="002E41A0">
        <w:rPr>
          <w:rFonts w:hint="eastAsia"/>
          <w:szCs w:val="21"/>
        </w:rPr>
        <w:t>505</w:t>
      </w:r>
      <w:r w:rsidRPr="00292B45">
        <w:rPr>
          <w:rFonts w:hint="eastAsia"/>
          <w:sz w:val="10"/>
          <w:szCs w:val="10"/>
        </w:rPr>
        <w:t xml:space="preserve"> </w:t>
      </w:r>
      <w:r w:rsidRPr="002E41A0">
        <w:rPr>
          <w:rFonts w:hint="eastAsia"/>
          <w:szCs w:val="21"/>
        </w:rPr>
        <w:t>(b)</w:t>
      </w:r>
      <w:r w:rsidRPr="002E41A0">
        <w:rPr>
          <w:rFonts w:hint="eastAsia"/>
          <w:szCs w:val="21"/>
        </w:rPr>
        <w:t>条，使其符合国际人权法规定的义务；</w:t>
      </w:r>
    </w:p>
    <w:p w:rsidR="00344197" w:rsidRPr="002E41A0" w:rsidRDefault="00344197" w:rsidP="007B0E04">
      <w:pPr>
        <w:pStyle w:val="SingleTxtGC"/>
        <w:tabs>
          <w:tab w:val="clear" w:pos="1134"/>
          <w:tab w:val="clear" w:pos="1565"/>
          <w:tab w:val="clear" w:pos="1996"/>
          <w:tab w:val="clear" w:pos="2427"/>
          <w:tab w:val="left" w:pos="1560"/>
          <w:tab w:val="left" w:pos="2044"/>
        </w:tabs>
        <w:rPr>
          <w:rFonts w:eastAsia="Calibri"/>
          <w:szCs w:val="21"/>
        </w:rPr>
      </w:pPr>
      <w:r w:rsidRPr="002E41A0">
        <w:rPr>
          <w:rFonts w:eastAsia="Calibri"/>
          <w:szCs w:val="21"/>
        </w:rPr>
        <w:tab/>
      </w:r>
      <w:r w:rsidRPr="002E41A0">
        <w:rPr>
          <w:szCs w:val="21"/>
        </w:rPr>
        <w:t>10.</w:t>
      </w:r>
      <w:r w:rsidRPr="002E41A0">
        <w:rPr>
          <w:szCs w:val="21"/>
        </w:rPr>
        <w:tab/>
      </w:r>
      <w:r w:rsidRPr="002E41A0">
        <w:rPr>
          <w:rFonts w:ascii="Time New Roman" w:eastAsia="楷体" w:hAnsi="Time New Roman" w:hint="eastAsia"/>
          <w:szCs w:val="21"/>
          <w:lang w:val="zh-CN"/>
        </w:rPr>
        <w:t>又吁请</w:t>
      </w:r>
      <w:r w:rsidRPr="002E41A0">
        <w:rPr>
          <w:rFonts w:hint="eastAsia"/>
          <w:szCs w:val="21"/>
        </w:rPr>
        <w:t>缅甸政府履行承诺，无条件释放其余的所有政治犯，并为前政治犯全面平反；再次呼吁立即无条件释放记者瓦龙和吴觉梭，以及根据上述限制性法律拘留、指控和逮捕的其他记者、媒体工作者、人权维护者和活动人士，并呼吁政府毫不拖延地加紧行动，打击仇恨言论以及煽动暴力和仇恨的行为；</w:t>
      </w:r>
    </w:p>
    <w:p w:rsidR="00344197" w:rsidRPr="002E41A0" w:rsidRDefault="00344197" w:rsidP="007B0E04">
      <w:pPr>
        <w:pStyle w:val="SingleTxtGC"/>
        <w:tabs>
          <w:tab w:val="clear" w:pos="1134"/>
          <w:tab w:val="clear" w:pos="1565"/>
          <w:tab w:val="clear" w:pos="1996"/>
          <w:tab w:val="clear" w:pos="2427"/>
          <w:tab w:val="left" w:pos="1560"/>
          <w:tab w:val="left" w:pos="2044"/>
        </w:tabs>
        <w:rPr>
          <w:rFonts w:eastAsia="Calibri"/>
          <w:szCs w:val="21"/>
        </w:rPr>
      </w:pPr>
      <w:r w:rsidRPr="002E41A0">
        <w:rPr>
          <w:rFonts w:eastAsia="Calibri"/>
          <w:szCs w:val="21"/>
        </w:rPr>
        <w:tab/>
      </w:r>
      <w:r w:rsidRPr="002E41A0">
        <w:rPr>
          <w:szCs w:val="21"/>
          <w:lang w:val="zh-CN"/>
        </w:rPr>
        <w:t>11.</w:t>
      </w:r>
      <w:r w:rsidRPr="002E41A0">
        <w:rPr>
          <w:szCs w:val="21"/>
          <w:lang w:val="zh-CN"/>
        </w:rPr>
        <w:tab/>
      </w:r>
      <w:r w:rsidRPr="002E41A0">
        <w:rPr>
          <w:rFonts w:ascii="Time New Roman" w:eastAsia="楷体" w:hAnsi="Time New Roman"/>
          <w:szCs w:val="21"/>
          <w:lang w:val="zh-CN"/>
        </w:rPr>
        <w:t>还吁请</w:t>
      </w:r>
      <w:r w:rsidRPr="002E41A0">
        <w:rPr>
          <w:szCs w:val="21"/>
          <w:lang w:val="zh-CN"/>
        </w:rPr>
        <w:t>缅甸政府采取必要措施，促进生活在缅甸</w:t>
      </w:r>
      <w:r w:rsidRPr="002E41A0">
        <w:rPr>
          <w:rFonts w:hint="eastAsia"/>
          <w:szCs w:val="21"/>
          <w:lang w:val="zh-CN"/>
        </w:rPr>
        <w:t>境内</w:t>
      </w:r>
      <w:r w:rsidRPr="002E41A0">
        <w:rPr>
          <w:szCs w:val="21"/>
          <w:lang w:val="zh-CN"/>
        </w:rPr>
        <w:t>的所有人</w:t>
      </w:r>
      <w:r w:rsidRPr="002E41A0">
        <w:rPr>
          <w:rFonts w:hint="eastAsia"/>
          <w:szCs w:val="21"/>
          <w:lang w:val="zh-CN"/>
        </w:rPr>
        <w:t>融入社会，促进他们</w:t>
      </w:r>
      <w:r w:rsidRPr="002E41A0">
        <w:rPr>
          <w:szCs w:val="21"/>
          <w:lang w:val="zh-CN"/>
        </w:rPr>
        <w:t>的权利和尊严，应对歧视和偏见的蔓延，打击煽动</w:t>
      </w:r>
      <w:r w:rsidRPr="002E41A0">
        <w:rPr>
          <w:rFonts w:hint="eastAsia"/>
          <w:szCs w:val="21"/>
          <w:lang w:val="zh-CN"/>
        </w:rPr>
        <w:t>仇恨和暴力侵害</w:t>
      </w:r>
      <w:r w:rsidRPr="002E41A0">
        <w:rPr>
          <w:szCs w:val="21"/>
          <w:lang w:val="zh-CN"/>
        </w:rPr>
        <w:t>族裔、宗教和其他少数群体</w:t>
      </w:r>
      <w:r w:rsidRPr="002E41A0">
        <w:rPr>
          <w:rFonts w:hint="eastAsia"/>
          <w:szCs w:val="21"/>
          <w:lang w:val="zh-CN"/>
        </w:rPr>
        <w:t>的</w:t>
      </w:r>
      <w:r w:rsidRPr="002E41A0">
        <w:rPr>
          <w:szCs w:val="21"/>
          <w:lang w:val="zh-CN"/>
        </w:rPr>
        <w:t>行为，为此应按照国际人权</w:t>
      </w:r>
      <w:r w:rsidRPr="002E41A0">
        <w:rPr>
          <w:rFonts w:hint="eastAsia"/>
          <w:szCs w:val="21"/>
          <w:lang w:val="zh-CN"/>
        </w:rPr>
        <w:t>法和国际人权</w:t>
      </w:r>
      <w:r w:rsidRPr="002E41A0">
        <w:rPr>
          <w:szCs w:val="21"/>
          <w:lang w:val="zh-CN"/>
        </w:rPr>
        <w:t>标准，公开谴责</w:t>
      </w:r>
      <w:r w:rsidRPr="002E41A0">
        <w:rPr>
          <w:rFonts w:hint="eastAsia"/>
          <w:szCs w:val="21"/>
          <w:lang w:val="zh-CN"/>
        </w:rPr>
        <w:t>这类</w:t>
      </w:r>
      <w:r w:rsidRPr="002E41A0">
        <w:rPr>
          <w:szCs w:val="21"/>
          <w:lang w:val="zh-CN"/>
        </w:rPr>
        <w:t>行为，实施教育方案，并与国际社会合作，促进不同信仰间的对话；鼓励该国政治和宗教领袖通过对话实现民族团结；</w:t>
      </w:r>
    </w:p>
    <w:p w:rsidR="00344197" w:rsidRPr="002E41A0" w:rsidRDefault="00344197" w:rsidP="007B0E04">
      <w:pPr>
        <w:pStyle w:val="SingleTxtGC"/>
        <w:tabs>
          <w:tab w:val="clear" w:pos="1134"/>
          <w:tab w:val="clear" w:pos="1565"/>
          <w:tab w:val="clear" w:pos="1996"/>
          <w:tab w:val="clear" w:pos="2427"/>
          <w:tab w:val="left" w:pos="1560"/>
          <w:tab w:val="left" w:pos="2044"/>
        </w:tabs>
        <w:rPr>
          <w:rFonts w:eastAsia="Calibri"/>
          <w:szCs w:val="21"/>
        </w:rPr>
      </w:pPr>
      <w:r w:rsidRPr="002E41A0">
        <w:rPr>
          <w:rFonts w:eastAsia="Calibri"/>
          <w:szCs w:val="21"/>
        </w:rPr>
        <w:tab/>
      </w:r>
      <w:r w:rsidRPr="002E41A0">
        <w:rPr>
          <w:szCs w:val="21"/>
        </w:rPr>
        <w:t>12.</w:t>
      </w:r>
      <w:r w:rsidRPr="002E41A0">
        <w:rPr>
          <w:szCs w:val="21"/>
        </w:rPr>
        <w:tab/>
      </w:r>
      <w:r w:rsidRPr="002E41A0">
        <w:rPr>
          <w:rFonts w:ascii="Time New Roman" w:eastAsia="楷体" w:hAnsi="Time New Roman" w:hint="eastAsia"/>
          <w:szCs w:val="21"/>
          <w:lang w:val="zh-CN"/>
        </w:rPr>
        <w:t>欢迎</w:t>
      </w:r>
      <w:r w:rsidRPr="002E41A0">
        <w:rPr>
          <w:rFonts w:hint="eastAsia"/>
          <w:szCs w:val="21"/>
        </w:rPr>
        <w:t>缅甸政府通过</w:t>
      </w:r>
      <w:r w:rsidRPr="002E41A0">
        <w:rPr>
          <w:rFonts w:hint="eastAsia"/>
          <w:szCs w:val="21"/>
        </w:rPr>
        <w:t>2018-2022</w:t>
      </w:r>
      <w:r w:rsidRPr="002E41A0">
        <w:rPr>
          <w:rFonts w:hint="eastAsia"/>
          <w:szCs w:val="21"/>
        </w:rPr>
        <w:t>年体面工作国家方案；强调政府需要解决童工和强迫劳动问题，包括所有族裔群体的这类问题，并对《劳工组织法》和《解决劳资纠纷法》进行修订，以按照国际劳工标准促进结社自由；</w:t>
      </w:r>
    </w:p>
    <w:p w:rsidR="00344197" w:rsidRPr="002E41A0" w:rsidRDefault="00344197" w:rsidP="00406510">
      <w:pPr>
        <w:pStyle w:val="SingleTxtGC"/>
        <w:tabs>
          <w:tab w:val="clear" w:pos="1134"/>
          <w:tab w:val="clear" w:pos="1565"/>
          <w:tab w:val="clear" w:pos="1996"/>
          <w:tab w:val="clear" w:pos="2427"/>
          <w:tab w:val="left" w:pos="1560"/>
          <w:tab w:val="left" w:pos="2044"/>
        </w:tabs>
        <w:spacing w:after="160"/>
        <w:rPr>
          <w:rFonts w:eastAsia="Calibri"/>
          <w:szCs w:val="21"/>
        </w:rPr>
      </w:pPr>
      <w:r w:rsidRPr="002E41A0">
        <w:rPr>
          <w:rFonts w:eastAsia="Calibri"/>
          <w:szCs w:val="21"/>
        </w:rPr>
        <w:tab/>
      </w:r>
      <w:r w:rsidRPr="002E41A0">
        <w:rPr>
          <w:szCs w:val="21"/>
        </w:rPr>
        <w:t>13.</w:t>
      </w:r>
      <w:r w:rsidRPr="002E41A0">
        <w:rPr>
          <w:szCs w:val="21"/>
        </w:rPr>
        <w:tab/>
      </w:r>
      <w:r w:rsidRPr="002E41A0">
        <w:rPr>
          <w:rFonts w:eastAsia="楷体" w:hint="eastAsia"/>
          <w:szCs w:val="21"/>
        </w:rPr>
        <w:t>又</w:t>
      </w:r>
      <w:r w:rsidRPr="002E41A0">
        <w:rPr>
          <w:rFonts w:ascii="Time New Roman" w:eastAsia="楷体" w:hAnsi="Time New Roman" w:hint="eastAsia"/>
          <w:szCs w:val="21"/>
          <w:lang w:val="zh-CN"/>
        </w:rPr>
        <w:t>欢迎</w:t>
      </w:r>
      <w:r w:rsidRPr="002E41A0">
        <w:rPr>
          <w:rFonts w:hint="eastAsia"/>
          <w:szCs w:val="21"/>
        </w:rPr>
        <w:t>缅甸</w:t>
      </w:r>
      <w:r w:rsidRPr="008F5AAE">
        <w:rPr>
          <w:rFonts w:hint="eastAsia"/>
          <w:spacing w:val="4"/>
          <w:szCs w:val="21"/>
        </w:rPr>
        <w:t>政府和联合国发布的关于解决缅甸</w:t>
      </w:r>
      <w:r w:rsidRPr="008F5AAE">
        <w:rPr>
          <w:rFonts w:hint="eastAsia"/>
        </w:rPr>
        <w:t>境内与冲突有关的</w:t>
      </w:r>
      <w:r w:rsidRPr="008F5AAE">
        <w:rPr>
          <w:rFonts w:hint="eastAsia"/>
          <w:spacing w:val="4"/>
          <w:szCs w:val="21"/>
        </w:rPr>
        <w:t>性暴力</w:t>
      </w:r>
      <w:r w:rsidRPr="008F5AAE">
        <w:rPr>
          <w:rFonts w:hint="eastAsia"/>
        </w:rPr>
        <w:t>问题的联合公报；呼吁切实执行该公报，包括</w:t>
      </w:r>
      <w:r w:rsidRPr="008F5AAE">
        <w:rPr>
          <w:rFonts w:hint="eastAsia"/>
          <w:spacing w:val="4"/>
          <w:szCs w:val="21"/>
        </w:rPr>
        <w:t>采取行动追究性暴力实施者的责任，确保就人道主义背景下侵犯妇女和女童权利的行为追究责任，支持法律改革，为司法和安全部门行为</w:t>
      </w:r>
      <w:r w:rsidRPr="002E41A0">
        <w:rPr>
          <w:rFonts w:hint="eastAsia"/>
          <w:szCs w:val="21"/>
        </w:rPr>
        <w:t>者提供关于调查和起诉性暴力和性别暴力案件的培训和能力建设，并加强向性暴力和性别暴力幸存者提供服务和促进他们获取服务；</w:t>
      </w:r>
    </w:p>
    <w:p w:rsidR="00344197" w:rsidRPr="002E41A0" w:rsidRDefault="00344197" w:rsidP="00406510">
      <w:pPr>
        <w:pStyle w:val="SingleTxtGC"/>
        <w:tabs>
          <w:tab w:val="clear" w:pos="1134"/>
          <w:tab w:val="clear" w:pos="1565"/>
          <w:tab w:val="clear" w:pos="1996"/>
          <w:tab w:val="clear" w:pos="2427"/>
          <w:tab w:val="left" w:pos="1560"/>
          <w:tab w:val="left" w:pos="2044"/>
        </w:tabs>
        <w:spacing w:after="160"/>
        <w:rPr>
          <w:rFonts w:eastAsia="Calibri"/>
          <w:szCs w:val="21"/>
        </w:rPr>
      </w:pPr>
      <w:r w:rsidRPr="002E41A0">
        <w:rPr>
          <w:rFonts w:eastAsia="Calibri"/>
          <w:szCs w:val="21"/>
        </w:rPr>
        <w:tab/>
      </w:r>
      <w:r w:rsidRPr="002E41A0">
        <w:rPr>
          <w:szCs w:val="21"/>
        </w:rPr>
        <w:t>14.</w:t>
      </w:r>
      <w:r w:rsidRPr="002E41A0">
        <w:rPr>
          <w:szCs w:val="21"/>
        </w:rPr>
        <w:tab/>
      </w:r>
      <w:r w:rsidRPr="002E41A0">
        <w:rPr>
          <w:rFonts w:ascii="Time New Roman" w:eastAsia="楷体" w:hAnsi="Time New Roman" w:hint="eastAsia"/>
          <w:szCs w:val="21"/>
          <w:lang w:val="zh-CN"/>
        </w:rPr>
        <w:t>强调</w:t>
      </w:r>
      <w:r w:rsidRPr="002E41A0">
        <w:rPr>
          <w:rFonts w:hint="eastAsia"/>
          <w:szCs w:val="21"/>
        </w:rPr>
        <w:t>需要加快行动，有效解决若开邦危机的根源问题，还需要为罗兴亚难民和被迫流离失所者安全、自愿、有尊严和可持续地返回创造有利条件，包括执行若开邦问题咨询委员会的建议以及缅甸政府、联合国开发计划署和联合国难民事务高级专员公署签署的谅解备忘录；</w:t>
      </w:r>
    </w:p>
    <w:p w:rsidR="00344197" w:rsidRPr="002E41A0" w:rsidRDefault="00344197" w:rsidP="00406510">
      <w:pPr>
        <w:pStyle w:val="SingleTxtGC"/>
        <w:tabs>
          <w:tab w:val="clear" w:pos="1134"/>
          <w:tab w:val="clear" w:pos="1565"/>
          <w:tab w:val="clear" w:pos="1996"/>
          <w:tab w:val="clear" w:pos="2427"/>
          <w:tab w:val="left" w:pos="1560"/>
          <w:tab w:val="left" w:pos="2044"/>
        </w:tabs>
        <w:spacing w:after="160"/>
        <w:rPr>
          <w:rFonts w:eastAsia="Calibri"/>
          <w:szCs w:val="21"/>
        </w:rPr>
      </w:pPr>
      <w:r w:rsidRPr="002E41A0">
        <w:rPr>
          <w:rFonts w:eastAsia="Calibri"/>
          <w:szCs w:val="21"/>
        </w:rPr>
        <w:tab/>
      </w:r>
      <w:r w:rsidRPr="002E41A0">
        <w:rPr>
          <w:szCs w:val="21"/>
        </w:rPr>
        <w:t>15.</w:t>
      </w:r>
      <w:r w:rsidRPr="002E41A0">
        <w:rPr>
          <w:szCs w:val="21"/>
        </w:rPr>
        <w:tab/>
      </w:r>
      <w:r w:rsidRPr="002E41A0">
        <w:rPr>
          <w:rFonts w:ascii="Time New Roman" w:eastAsia="楷体" w:hAnsi="Time New Roman" w:hint="eastAsia"/>
          <w:szCs w:val="21"/>
          <w:lang w:val="zh-CN"/>
        </w:rPr>
        <w:t>注意到</w:t>
      </w:r>
      <w:r w:rsidRPr="002E41A0">
        <w:rPr>
          <w:rFonts w:hint="eastAsia"/>
          <w:szCs w:val="21"/>
        </w:rPr>
        <w:t>缅甸政府为制定可持续关闭缅甸境内流离失所者营地的国家战略而采取的步骤；强调政府需要与联合国机构、人道主义和发展行为方以及流离失所者协商，确保根据国际标准持久地执行该战略，为此应保证流离失所者恢复对其原有土地的控制、保障他们的安全和安保、行动自由以及获得生计和基本服务的机会；</w:t>
      </w:r>
    </w:p>
    <w:p w:rsidR="00344197" w:rsidRPr="002E41A0" w:rsidRDefault="00344197" w:rsidP="00406510">
      <w:pPr>
        <w:pStyle w:val="SingleTxtGC"/>
        <w:tabs>
          <w:tab w:val="clear" w:pos="1134"/>
          <w:tab w:val="clear" w:pos="1565"/>
          <w:tab w:val="clear" w:pos="1996"/>
          <w:tab w:val="clear" w:pos="2427"/>
          <w:tab w:val="left" w:pos="1560"/>
          <w:tab w:val="left" w:pos="2044"/>
        </w:tabs>
        <w:spacing w:after="160"/>
        <w:rPr>
          <w:rFonts w:eastAsia="Calibri"/>
          <w:szCs w:val="21"/>
        </w:rPr>
      </w:pPr>
      <w:r w:rsidRPr="002E41A0">
        <w:rPr>
          <w:rFonts w:eastAsia="Calibri"/>
          <w:szCs w:val="21"/>
        </w:rPr>
        <w:tab/>
      </w:r>
      <w:r w:rsidRPr="002E41A0">
        <w:rPr>
          <w:szCs w:val="21"/>
          <w:lang w:val="zh-CN"/>
        </w:rPr>
        <w:t>16.</w:t>
      </w:r>
      <w:r w:rsidRPr="002E41A0">
        <w:rPr>
          <w:szCs w:val="21"/>
          <w:lang w:val="zh-CN"/>
        </w:rPr>
        <w:tab/>
      </w:r>
      <w:r w:rsidRPr="002E41A0">
        <w:rPr>
          <w:rFonts w:ascii="Time New Roman" w:eastAsia="楷体" w:hAnsi="Time New Roman"/>
          <w:szCs w:val="21"/>
          <w:lang w:val="zh-CN"/>
        </w:rPr>
        <w:t>促请</w:t>
      </w:r>
      <w:r w:rsidRPr="002E41A0">
        <w:rPr>
          <w:szCs w:val="21"/>
          <w:lang w:val="zh-CN"/>
        </w:rPr>
        <w:t>缅甸政府加快努力，消除无国籍状态和针对族裔和宗教少数群体成员</w:t>
      </w:r>
      <w:r w:rsidRPr="002E41A0">
        <w:rPr>
          <w:rFonts w:hint="eastAsia"/>
          <w:szCs w:val="21"/>
          <w:lang w:val="zh-CN"/>
        </w:rPr>
        <w:t>、特别是罗兴亚人</w:t>
      </w:r>
      <w:r w:rsidRPr="002E41A0">
        <w:rPr>
          <w:szCs w:val="21"/>
          <w:lang w:val="zh-CN"/>
        </w:rPr>
        <w:t>的系统化和制度化歧视，方法包括：审查导致侵犯人权的</w:t>
      </w:r>
      <w:r w:rsidRPr="002E41A0">
        <w:rPr>
          <w:szCs w:val="21"/>
          <w:lang w:val="zh-CN"/>
        </w:rPr>
        <w:t>1982</w:t>
      </w:r>
      <w:r w:rsidRPr="002E41A0">
        <w:rPr>
          <w:szCs w:val="21"/>
          <w:lang w:val="zh-CN"/>
        </w:rPr>
        <w:t>年《国籍法》；通过透明、自愿和便捷的程序</w:t>
      </w:r>
      <w:r w:rsidRPr="002E41A0">
        <w:rPr>
          <w:rFonts w:hint="eastAsia"/>
          <w:szCs w:val="21"/>
          <w:lang w:val="zh-CN"/>
        </w:rPr>
        <w:t>恢复</w:t>
      </w:r>
      <w:r w:rsidRPr="002E41A0">
        <w:rPr>
          <w:szCs w:val="21"/>
          <w:lang w:val="zh-CN"/>
        </w:rPr>
        <w:t>完整的公民身份并保障所有公民权利和政治权利；允许自我确定身份；修订或废除所有歧视性立法和政策，包括</w:t>
      </w:r>
      <w:r w:rsidRPr="002E41A0">
        <w:rPr>
          <w:szCs w:val="21"/>
          <w:lang w:val="zh-CN"/>
        </w:rPr>
        <w:t>2015</w:t>
      </w:r>
      <w:r w:rsidRPr="002E41A0">
        <w:rPr>
          <w:szCs w:val="21"/>
          <w:lang w:val="zh-CN"/>
        </w:rPr>
        <w:t>年颁布的一套</w:t>
      </w:r>
      <w:r w:rsidRPr="002E41A0">
        <w:rPr>
          <w:rFonts w:hint="eastAsia"/>
          <w:szCs w:val="21"/>
          <w:lang w:val="zh-CN"/>
        </w:rPr>
        <w:t>“</w:t>
      </w:r>
      <w:r w:rsidRPr="002E41A0">
        <w:rPr>
          <w:szCs w:val="21"/>
          <w:lang w:val="zh-CN"/>
        </w:rPr>
        <w:t>种族和宗教保护法</w:t>
      </w:r>
      <w:r w:rsidRPr="002E41A0">
        <w:rPr>
          <w:rFonts w:hint="eastAsia"/>
          <w:szCs w:val="21"/>
          <w:lang w:val="zh-CN"/>
        </w:rPr>
        <w:t>”</w:t>
      </w:r>
      <w:r w:rsidRPr="002E41A0">
        <w:rPr>
          <w:szCs w:val="21"/>
          <w:lang w:val="zh-CN"/>
        </w:rPr>
        <w:t>中的歧视条款；</w:t>
      </w:r>
    </w:p>
    <w:p w:rsidR="00344197" w:rsidRPr="002E41A0" w:rsidRDefault="00344197" w:rsidP="00406510">
      <w:pPr>
        <w:pStyle w:val="SingleTxtGC"/>
        <w:tabs>
          <w:tab w:val="clear" w:pos="1134"/>
          <w:tab w:val="clear" w:pos="1565"/>
          <w:tab w:val="clear" w:pos="1996"/>
          <w:tab w:val="clear" w:pos="2427"/>
          <w:tab w:val="left" w:pos="1560"/>
          <w:tab w:val="left" w:pos="2044"/>
        </w:tabs>
        <w:spacing w:after="160"/>
        <w:rPr>
          <w:rFonts w:eastAsia="Calibri"/>
          <w:szCs w:val="21"/>
        </w:rPr>
      </w:pPr>
      <w:r w:rsidRPr="002E41A0">
        <w:rPr>
          <w:rFonts w:eastAsia="Calibri"/>
          <w:szCs w:val="21"/>
        </w:rPr>
        <w:tab/>
      </w:r>
      <w:r w:rsidRPr="002E41A0">
        <w:rPr>
          <w:szCs w:val="21"/>
        </w:rPr>
        <w:t>17.</w:t>
      </w:r>
      <w:r w:rsidRPr="002E41A0">
        <w:rPr>
          <w:szCs w:val="21"/>
        </w:rPr>
        <w:tab/>
      </w:r>
      <w:r w:rsidRPr="002E41A0">
        <w:rPr>
          <w:rFonts w:ascii="Time New Roman" w:eastAsia="楷体" w:hAnsi="Time New Roman" w:hint="eastAsia"/>
          <w:szCs w:val="21"/>
          <w:lang w:val="zh-CN"/>
        </w:rPr>
        <w:t>重申</w:t>
      </w:r>
      <w:r w:rsidRPr="002E41A0">
        <w:rPr>
          <w:rFonts w:hint="eastAsia"/>
          <w:szCs w:val="21"/>
        </w:rPr>
        <w:t>必须与所有族裔和少数群体、弱势群体以及民间社会充分协商，全面执行若开邦问题咨询委员会就解决危机根源提出的所有建议，包括关于获得公民身份、行动自由、消除系统隔离和一切形式歧视的建议、关于全民平等获得医疗和教育的建议，以及关于出生登记的建议；</w:t>
      </w:r>
    </w:p>
    <w:p w:rsidR="00344197" w:rsidRPr="002E41A0" w:rsidRDefault="00344197" w:rsidP="00406510">
      <w:pPr>
        <w:pStyle w:val="SingleTxtGC"/>
        <w:tabs>
          <w:tab w:val="clear" w:pos="1134"/>
          <w:tab w:val="clear" w:pos="1565"/>
          <w:tab w:val="clear" w:pos="1996"/>
          <w:tab w:val="clear" w:pos="2427"/>
          <w:tab w:val="left" w:pos="1560"/>
          <w:tab w:val="left" w:pos="2044"/>
        </w:tabs>
        <w:spacing w:after="160"/>
        <w:rPr>
          <w:rFonts w:eastAsia="Calibri"/>
          <w:szCs w:val="21"/>
        </w:rPr>
      </w:pPr>
      <w:r w:rsidRPr="002E41A0">
        <w:rPr>
          <w:rFonts w:eastAsia="Calibri"/>
          <w:szCs w:val="21"/>
        </w:rPr>
        <w:tab/>
      </w:r>
      <w:r w:rsidRPr="002E41A0">
        <w:rPr>
          <w:szCs w:val="21"/>
        </w:rPr>
        <w:t>18.</w:t>
      </w:r>
      <w:r w:rsidRPr="002E41A0">
        <w:rPr>
          <w:szCs w:val="21"/>
        </w:rPr>
        <w:tab/>
      </w:r>
      <w:r w:rsidRPr="002E41A0">
        <w:rPr>
          <w:rFonts w:eastAsia="楷体_GB2312" w:hint="eastAsia"/>
          <w:szCs w:val="21"/>
        </w:rPr>
        <w:t>表示关切</w:t>
      </w:r>
      <w:r w:rsidRPr="002E41A0">
        <w:rPr>
          <w:rFonts w:eastAsiaTheme="minorEastAsia" w:hint="eastAsia"/>
          <w:szCs w:val="21"/>
        </w:rPr>
        <w:t>对</w:t>
      </w:r>
      <w:r w:rsidRPr="002E41A0">
        <w:rPr>
          <w:rFonts w:hint="eastAsia"/>
          <w:szCs w:val="21"/>
        </w:rPr>
        <w:t>《闲置、休耕和未开垦土地管理法》的最新修订；敦促缅甸政府与包括族裔少数群体在内的受影响人口充分协商，建立一个包容性的土地治理框架，并解决土地保有权问题；</w:t>
      </w:r>
    </w:p>
    <w:p w:rsidR="00344197" w:rsidRPr="002E41A0" w:rsidRDefault="00344197" w:rsidP="00406510">
      <w:pPr>
        <w:pStyle w:val="SingleTxtGC"/>
        <w:tabs>
          <w:tab w:val="clear" w:pos="1134"/>
          <w:tab w:val="clear" w:pos="1565"/>
          <w:tab w:val="clear" w:pos="1996"/>
          <w:tab w:val="clear" w:pos="2427"/>
          <w:tab w:val="left" w:pos="1560"/>
          <w:tab w:val="left" w:pos="2044"/>
        </w:tabs>
        <w:spacing w:after="160"/>
        <w:rPr>
          <w:rFonts w:eastAsia="Calibri"/>
          <w:szCs w:val="21"/>
        </w:rPr>
      </w:pPr>
      <w:r w:rsidRPr="002E41A0">
        <w:rPr>
          <w:rFonts w:eastAsia="Calibri"/>
          <w:szCs w:val="21"/>
        </w:rPr>
        <w:tab/>
      </w:r>
      <w:r w:rsidRPr="002E41A0">
        <w:rPr>
          <w:szCs w:val="21"/>
        </w:rPr>
        <w:t>19.</w:t>
      </w:r>
      <w:r w:rsidRPr="002E41A0">
        <w:rPr>
          <w:szCs w:val="21"/>
        </w:rPr>
        <w:tab/>
      </w:r>
      <w:r w:rsidRPr="002E41A0">
        <w:rPr>
          <w:rFonts w:ascii="Time New Roman" w:eastAsia="楷体" w:hAnsi="Time New Roman" w:hint="eastAsia"/>
          <w:szCs w:val="21"/>
          <w:lang w:val="zh-CN"/>
        </w:rPr>
        <w:t>强调</w:t>
      </w:r>
      <w:r w:rsidRPr="002E41A0">
        <w:rPr>
          <w:rFonts w:hint="eastAsia"/>
          <w:szCs w:val="21"/>
        </w:rPr>
        <w:t>缅甸政府需要与孟加拉国政府以及联合国、特别是联合国难民事务高级专员公署充分合作，并与有关人口协商，使所有难民和被迫流离失所者能够安全、自愿、有尊严和可持续地返回在缅甸的原籍地，给予返回者行动自由，使他们能够不受阻碍地获得生计和社会服务，包括医疗、教育和住房，并赔偿他们的所有损失；</w:t>
      </w:r>
    </w:p>
    <w:p w:rsidR="00344197" w:rsidRPr="002E41A0" w:rsidRDefault="00344197" w:rsidP="00406510">
      <w:pPr>
        <w:pStyle w:val="SingleTxtGC"/>
        <w:tabs>
          <w:tab w:val="clear" w:pos="1134"/>
          <w:tab w:val="clear" w:pos="1565"/>
          <w:tab w:val="clear" w:pos="1996"/>
          <w:tab w:val="clear" w:pos="2427"/>
          <w:tab w:val="left" w:pos="1560"/>
          <w:tab w:val="left" w:pos="2044"/>
        </w:tabs>
        <w:spacing w:after="160"/>
        <w:rPr>
          <w:rFonts w:eastAsia="Calibri"/>
          <w:szCs w:val="21"/>
        </w:rPr>
      </w:pPr>
      <w:r w:rsidRPr="002E41A0">
        <w:rPr>
          <w:rFonts w:eastAsia="Calibri"/>
          <w:szCs w:val="21"/>
        </w:rPr>
        <w:tab/>
      </w:r>
      <w:r w:rsidRPr="002E41A0">
        <w:rPr>
          <w:szCs w:val="21"/>
        </w:rPr>
        <w:t>20.</w:t>
      </w:r>
      <w:r w:rsidRPr="002E41A0">
        <w:rPr>
          <w:szCs w:val="21"/>
        </w:rPr>
        <w:tab/>
      </w:r>
      <w:r w:rsidRPr="002E41A0">
        <w:rPr>
          <w:rFonts w:ascii="Time New Roman" w:eastAsia="楷体" w:hAnsi="Time New Roman" w:hint="eastAsia"/>
          <w:szCs w:val="21"/>
          <w:lang w:val="zh-CN"/>
        </w:rPr>
        <w:t>欢迎</w:t>
      </w:r>
      <w:r w:rsidRPr="002E41A0">
        <w:rPr>
          <w:rFonts w:hint="eastAsia"/>
          <w:szCs w:val="21"/>
        </w:rPr>
        <w:t>缅甸政府设立防止武装冲突中严重侵害儿童行为委员会；鼓励该国政府批准</w:t>
      </w:r>
      <w:r w:rsidRPr="00740DDE">
        <w:rPr>
          <w:rFonts w:hint="eastAsia"/>
        </w:rPr>
        <w:t>《儿童权利公约关于儿童卷入武装冲突问题的任择议定书》</w:t>
      </w:r>
      <w:r w:rsidRPr="002E41A0">
        <w:rPr>
          <w:rFonts w:hint="eastAsia"/>
          <w:szCs w:val="21"/>
        </w:rPr>
        <w:t>；强调需要加快执行关于制止和防止政府军招募和使用儿童的行动计划；</w:t>
      </w:r>
    </w:p>
    <w:p w:rsidR="00344197" w:rsidRPr="002E41A0" w:rsidRDefault="00344197" w:rsidP="00406510">
      <w:pPr>
        <w:pStyle w:val="SingleTxtGC"/>
        <w:tabs>
          <w:tab w:val="clear" w:pos="1134"/>
          <w:tab w:val="clear" w:pos="1565"/>
          <w:tab w:val="clear" w:pos="1996"/>
          <w:tab w:val="clear" w:pos="2427"/>
          <w:tab w:val="left" w:pos="1560"/>
          <w:tab w:val="left" w:pos="2044"/>
        </w:tabs>
        <w:spacing w:after="160"/>
        <w:rPr>
          <w:rFonts w:eastAsia="Calibri"/>
          <w:szCs w:val="21"/>
        </w:rPr>
      </w:pPr>
      <w:r w:rsidRPr="002E41A0">
        <w:rPr>
          <w:rFonts w:eastAsia="Calibri"/>
          <w:szCs w:val="21"/>
        </w:rPr>
        <w:tab/>
      </w:r>
      <w:r w:rsidRPr="002E41A0">
        <w:rPr>
          <w:szCs w:val="21"/>
        </w:rPr>
        <w:t>21.</w:t>
      </w:r>
      <w:r w:rsidRPr="002E41A0">
        <w:rPr>
          <w:szCs w:val="21"/>
        </w:rPr>
        <w:tab/>
      </w:r>
      <w:r w:rsidRPr="002E41A0">
        <w:rPr>
          <w:rFonts w:ascii="Time New Roman" w:eastAsia="楷体" w:hAnsi="Time New Roman" w:hint="eastAsia"/>
          <w:szCs w:val="21"/>
          <w:lang w:val="zh-CN"/>
        </w:rPr>
        <w:t>强调</w:t>
      </w:r>
      <w:r w:rsidRPr="002E41A0">
        <w:rPr>
          <w:rFonts w:hint="eastAsia"/>
          <w:szCs w:val="21"/>
        </w:rPr>
        <w:t>必须开展包容和全面的全国政治对话，以确保所有人</w:t>
      </w:r>
      <w:r w:rsidRPr="002E41A0">
        <w:rPr>
          <w:rFonts w:hint="eastAsia"/>
          <w:spacing w:val="-50"/>
          <w:szCs w:val="21"/>
        </w:rPr>
        <w:t>―</w:t>
      </w:r>
      <w:r w:rsidRPr="002E41A0">
        <w:rPr>
          <w:rFonts w:hint="eastAsia"/>
          <w:szCs w:val="21"/>
        </w:rPr>
        <w:t>―特别是族裔和少数群体、弱势群体以及民间社会</w:t>
      </w:r>
      <w:r w:rsidRPr="002E41A0">
        <w:rPr>
          <w:rFonts w:hint="eastAsia"/>
          <w:spacing w:val="-50"/>
          <w:szCs w:val="21"/>
        </w:rPr>
        <w:t>―</w:t>
      </w:r>
      <w:r w:rsidRPr="002E41A0">
        <w:rPr>
          <w:rFonts w:hint="eastAsia"/>
          <w:szCs w:val="21"/>
        </w:rPr>
        <w:t>―能够充分、有效和有意义地参与，以实现持久和平与和解；</w:t>
      </w:r>
    </w:p>
    <w:p w:rsidR="00344197" w:rsidRPr="002E41A0" w:rsidRDefault="00344197" w:rsidP="00406510">
      <w:pPr>
        <w:pStyle w:val="SingleTxtGC"/>
        <w:keepNext/>
        <w:keepLines/>
        <w:tabs>
          <w:tab w:val="clear" w:pos="1134"/>
          <w:tab w:val="clear" w:pos="1565"/>
          <w:tab w:val="clear" w:pos="1996"/>
          <w:tab w:val="clear" w:pos="2427"/>
          <w:tab w:val="left" w:pos="1560"/>
          <w:tab w:val="left" w:pos="2044"/>
        </w:tabs>
        <w:rPr>
          <w:rFonts w:eastAsia="Calibri"/>
          <w:szCs w:val="21"/>
        </w:rPr>
      </w:pPr>
      <w:r w:rsidRPr="002E41A0">
        <w:rPr>
          <w:rFonts w:eastAsia="Calibri"/>
          <w:szCs w:val="21"/>
        </w:rPr>
        <w:tab/>
      </w:r>
      <w:r w:rsidRPr="002E41A0">
        <w:rPr>
          <w:szCs w:val="21"/>
          <w:lang w:val="zh-CN"/>
        </w:rPr>
        <w:t>22.</w:t>
      </w:r>
      <w:r w:rsidRPr="002E41A0">
        <w:rPr>
          <w:szCs w:val="21"/>
          <w:lang w:val="zh-CN"/>
        </w:rPr>
        <w:tab/>
      </w:r>
      <w:r w:rsidRPr="002E41A0">
        <w:rPr>
          <w:rFonts w:ascii="Time New Roman" w:eastAsia="楷体" w:hAnsi="Time New Roman"/>
          <w:szCs w:val="21"/>
          <w:lang w:val="zh-CN"/>
        </w:rPr>
        <w:t>欢迎</w:t>
      </w:r>
      <w:r w:rsidRPr="002E41A0">
        <w:rPr>
          <w:rFonts w:hint="eastAsia"/>
          <w:szCs w:val="21"/>
          <w:lang w:val="zh-CN"/>
        </w:rPr>
        <w:t>该国</w:t>
      </w:r>
      <w:r w:rsidRPr="002E41A0">
        <w:rPr>
          <w:szCs w:val="21"/>
          <w:lang w:val="zh-CN"/>
        </w:rPr>
        <w:t>于</w:t>
      </w:r>
      <w:r w:rsidRPr="002E41A0">
        <w:rPr>
          <w:szCs w:val="21"/>
          <w:lang w:val="zh-CN"/>
        </w:rPr>
        <w:t>2019</w:t>
      </w:r>
      <w:r w:rsidRPr="002E41A0">
        <w:rPr>
          <w:szCs w:val="21"/>
          <w:lang w:val="zh-CN"/>
        </w:rPr>
        <w:t>年</w:t>
      </w:r>
      <w:r w:rsidRPr="002E41A0">
        <w:rPr>
          <w:szCs w:val="21"/>
          <w:lang w:val="zh-CN"/>
        </w:rPr>
        <w:t>2</w:t>
      </w:r>
      <w:r w:rsidRPr="002E41A0">
        <w:rPr>
          <w:szCs w:val="21"/>
          <w:lang w:val="zh-CN"/>
        </w:rPr>
        <w:t>月</w:t>
      </w:r>
      <w:r w:rsidRPr="002E41A0">
        <w:rPr>
          <w:szCs w:val="21"/>
          <w:lang w:val="zh-CN"/>
        </w:rPr>
        <w:t>19</w:t>
      </w:r>
      <w:r w:rsidRPr="002E41A0">
        <w:rPr>
          <w:szCs w:val="21"/>
          <w:lang w:val="zh-CN"/>
        </w:rPr>
        <w:t>日设立联合委员会以实施修订《宪法》的措施</w:t>
      </w:r>
      <w:r w:rsidRPr="002E41A0">
        <w:rPr>
          <w:rFonts w:hint="eastAsia"/>
          <w:szCs w:val="21"/>
          <w:lang w:val="zh-CN"/>
        </w:rPr>
        <w:t>；</w:t>
      </w:r>
      <w:r w:rsidRPr="002E41A0">
        <w:rPr>
          <w:szCs w:val="21"/>
          <w:lang w:val="zh-CN"/>
        </w:rPr>
        <w:t>吁请缅甸政府、包括军队和安全部队采取进一步措施，</w:t>
      </w:r>
      <w:r w:rsidRPr="002E41A0">
        <w:rPr>
          <w:rFonts w:hint="eastAsia"/>
          <w:szCs w:val="21"/>
          <w:lang w:val="zh-CN"/>
        </w:rPr>
        <w:t>修改</w:t>
      </w:r>
      <w:r w:rsidRPr="002E41A0">
        <w:rPr>
          <w:szCs w:val="21"/>
          <w:lang w:val="zh-CN"/>
        </w:rPr>
        <w:t>《宪法》</w:t>
      </w:r>
      <w:r w:rsidRPr="002E41A0">
        <w:rPr>
          <w:rFonts w:hint="eastAsia"/>
          <w:szCs w:val="21"/>
          <w:lang w:val="zh-CN"/>
        </w:rPr>
        <w:t>及</w:t>
      </w:r>
      <w:r w:rsidRPr="002E41A0">
        <w:rPr>
          <w:szCs w:val="21"/>
          <w:lang w:val="zh-CN"/>
        </w:rPr>
        <w:t>其他法律</w:t>
      </w:r>
      <w:r w:rsidRPr="002E41A0">
        <w:rPr>
          <w:rFonts w:hint="eastAsia"/>
          <w:szCs w:val="21"/>
          <w:lang w:val="zh-CN"/>
        </w:rPr>
        <w:t>，</w:t>
      </w:r>
      <w:r w:rsidRPr="002E41A0">
        <w:rPr>
          <w:szCs w:val="21"/>
          <w:lang w:val="zh-CN"/>
        </w:rPr>
        <w:t>加强民主体制、善治和法治，以确保按照国际规范和标准尊重和促进普遍人权和基本自由；强调缅甸需要独立、公正和有效的司法机关以及独立、自治的法律专业人员；吁请缅甸政府确保充分遵守该国根据适用的国际人权法和国际人道主义法所承担的义务；</w:t>
      </w:r>
    </w:p>
    <w:p w:rsidR="00344197" w:rsidRPr="002E41A0" w:rsidRDefault="00344197" w:rsidP="007B0E04">
      <w:pPr>
        <w:pStyle w:val="SingleTxtGC"/>
        <w:tabs>
          <w:tab w:val="clear" w:pos="1134"/>
          <w:tab w:val="clear" w:pos="1565"/>
          <w:tab w:val="clear" w:pos="1996"/>
          <w:tab w:val="clear" w:pos="2427"/>
          <w:tab w:val="left" w:pos="1560"/>
          <w:tab w:val="left" w:pos="2044"/>
        </w:tabs>
        <w:rPr>
          <w:rFonts w:eastAsia="Calibri"/>
          <w:szCs w:val="21"/>
        </w:rPr>
      </w:pPr>
      <w:r w:rsidRPr="002E41A0">
        <w:rPr>
          <w:rFonts w:eastAsia="Calibri"/>
          <w:szCs w:val="21"/>
        </w:rPr>
        <w:tab/>
      </w:r>
      <w:r w:rsidRPr="002E41A0">
        <w:rPr>
          <w:szCs w:val="21"/>
          <w:lang w:val="zh-CN"/>
        </w:rPr>
        <w:t>23.</w:t>
      </w:r>
      <w:r w:rsidRPr="002E41A0">
        <w:rPr>
          <w:szCs w:val="21"/>
          <w:lang w:val="zh-CN"/>
        </w:rPr>
        <w:tab/>
      </w:r>
      <w:r w:rsidRPr="002E41A0">
        <w:rPr>
          <w:rFonts w:ascii="Time New Roman" w:eastAsia="楷体" w:hAnsi="Time New Roman"/>
          <w:szCs w:val="21"/>
          <w:lang w:val="zh-CN"/>
        </w:rPr>
        <w:t>吁请</w:t>
      </w:r>
      <w:r w:rsidRPr="002E41A0">
        <w:rPr>
          <w:szCs w:val="21"/>
          <w:lang w:val="zh-CN"/>
        </w:rPr>
        <w:t>缅甸政府及其机构加紧努力，加强尊重、保护和实现人权与法治，并推进民主化以及包容性的经济和社会发展，争取实现可持续发展目标，包括为此按照</w:t>
      </w:r>
      <w:r w:rsidRPr="00740DDE">
        <w:t>《关于促进和保护人权的国家机构的地位的原则》</w:t>
      </w:r>
      <w:r w:rsidRPr="00740DDE">
        <w:t>(</w:t>
      </w:r>
      <w:r w:rsidRPr="00740DDE">
        <w:t>《巴黎原则》</w:t>
      </w:r>
      <w:r w:rsidRPr="00740DDE">
        <w:t>)</w:t>
      </w:r>
      <w:r w:rsidRPr="00740DDE">
        <w:t>改革</w:t>
      </w:r>
      <w:r w:rsidRPr="002E41A0">
        <w:rPr>
          <w:szCs w:val="21"/>
          <w:lang w:val="zh-CN"/>
        </w:rPr>
        <w:t>缅甸国家人权委员会；吁请国际社会在这方面支持缅甸，包括通过技术援助和能力建设方案提供支持；</w:t>
      </w:r>
    </w:p>
    <w:p w:rsidR="00344197" w:rsidRPr="002E41A0" w:rsidRDefault="00344197" w:rsidP="007B0E04">
      <w:pPr>
        <w:pStyle w:val="SingleTxtGC"/>
        <w:tabs>
          <w:tab w:val="clear" w:pos="1134"/>
          <w:tab w:val="clear" w:pos="1565"/>
          <w:tab w:val="clear" w:pos="1996"/>
          <w:tab w:val="clear" w:pos="2427"/>
          <w:tab w:val="left" w:pos="1560"/>
          <w:tab w:val="left" w:pos="2044"/>
        </w:tabs>
        <w:rPr>
          <w:rFonts w:eastAsia="Calibri"/>
          <w:szCs w:val="21"/>
        </w:rPr>
      </w:pPr>
      <w:r w:rsidRPr="002E41A0">
        <w:rPr>
          <w:rFonts w:eastAsia="Calibri"/>
          <w:szCs w:val="21"/>
        </w:rPr>
        <w:tab/>
      </w:r>
      <w:r w:rsidRPr="002E41A0">
        <w:rPr>
          <w:szCs w:val="21"/>
          <w:lang w:val="zh-CN"/>
        </w:rPr>
        <w:t>24.</w:t>
      </w:r>
      <w:r w:rsidRPr="002E41A0">
        <w:rPr>
          <w:szCs w:val="21"/>
          <w:lang w:val="zh-CN"/>
        </w:rPr>
        <w:tab/>
      </w:r>
      <w:r w:rsidRPr="002E41A0">
        <w:rPr>
          <w:rFonts w:ascii="Time New Roman" w:eastAsia="楷体" w:hAnsi="Time New Roman"/>
          <w:szCs w:val="21"/>
          <w:lang w:val="zh-CN"/>
        </w:rPr>
        <w:t>鼓励</w:t>
      </w:r>
      <w:r w:rsidRPr="002E41A0">
        <w:rPr>
          <w:szCs w:val="21"/>
          <w:lang w:val="zh-CN"/>
        </w:rPr>
        <w:t>包括跨国公司和本国企业在内的所有工商企业按照《工商</w:t>
      </w:r>
      <w:r w:rsidRPr="002E41A0">
        <w:rPr>
          <w:rFonts w:hint="eastAsia"/>
          <w:szCs w:val="21"/>
          <w:lang w:val="zh-CN"/>
        </w:rPr>
        <w:t>企</w:t>
      </w:r>
      <w:r w:rsidRPr="002E41A0">
        <w:rPr>
          <w:szCs w:val="21"/>
          <w:lang w:val="zh-CN"/>
        </w:rPr>
        <w:t>业与人权指导原则》尊重人权；吁请在缅甸运营的工商企业的母国明确规定，</w:t>
      </w:r>
      <w:r w:rsidRPr="002E41A0">
        <w:rPr>
          <w:rFonts w:hint="eastAsia"/>
          <w:szCs w:val="21"/>
          <w:lang w:val="zh-CN"/>
        </w:rPr>
        <w:t>设</w:t>
      </w:r>
      <w:r w:rsidRPr="002E41A0">
        <w:rPr>
          <w:szCs w:val="21"/>
          <w:lang w:val="zh-CN"/>
        </w:rPr>
        <w:t>在其领土和</w:t>
      </w:r>
      <w:r w:rsidRPr="002E41A0">
        <w:rPr>
          <w:szCs w:val="21"/>
          <w:lang w:val="zh-CN"/>
        </w:rPr>
        <w:t>(</w:t>
      </w:r>
      <w:r w:rsidRPr="002E41A0">
        <w:rPr>
          <w:szCs w:val="21"/>
          <w:lang w:val="zh-CN"/>
        </w:rPr>
        <w:t>或</w:t>
      </w:r>
      <w:r w:rsidRPr="002E41A0">
        <w:rPr>
          <w:szCs w:val="21"/>
          <w:lang w:val="zh-CN"/>
        </w:rPr>
        <w:t>)</w:t>
      </w:r>
      <w:r w:rsidRPr="002E41A0">
        <w:rPr>
          <w:szCs w:val="21"/>
          <w:lang w:val="zh-CN"/>
        </w:rPr>
        <w:t>管辖范围内的所有工商企业在开展业务时应始终尊重人权；</w:t>
      </w:r>
    </w:p>
    <w:p w:rsidR="00344197" w:rsidRPr="002E41A0" w:rsidRDefault="00344197" w:rsidP="007B0E04">
      <w:pPr>
        <w:pStyle w:val="SingleTxtGC"/>
        <w:tabs>
          <w:tab w:val="clear" w:pos="1134"/>
          <w:tab w:val="clear" w:pos="1565"/>
          <w:tab w:val="clear" w:pos="1996"/>
          <w:tab w:val="clear" w:pos="2427"/>
          <w:tab w:val="left" w:pos="1560"/>
          <w:tab w:val="left" w:pos="2044"/>
        </w:tabs>
        <w:rPr>
          <w:rFonts w:eastAsia="Calibri"/>
          <w:szCs w:val="21"/>
        </w:rPr>
      </w:pPr>
      <w:r w:rsidRPr="002E41A0">
        <w:rPr>
          <w:rFonts w:eastAsia="Calibri"/>
          <w:szCs w:val="21"/>
        </w:rPr>
        <w:tab/>
      </w:r>
      <w:r w:rsidRPr="002E41A0">
        <w:rPr>
          <w:szCs w:val="21"/>
        </w:rPr>
        <w:t>25.</w:t>
      </w:r>
      <w:r w:rsidRPr="002E41A0">
        <w:rPr>
          <w:szCs w:val="21"/>
        </w:rPr>
        <w:tab/>
      </w:r>
      <w:r w:rsidRPr="002E41A0">
        <w:rPr>
          <w:rFonts w:ascii="Time New Roman" w:eastAsia="楷体" w:hAnsi="Time New Roman" w:hint="eastAsia"/>
          <w:szCs w:val="21"/>
          <w:lang w:val="zh-CN"/>
        </w:rPr>
        <w:t>吁请</w:t>
      </w:r>
      <w:r w:rsidRPr="002E41A0">
        <w:rPr>
          <w:rFonts w:hint="eastAsia"/>
          <w:szCs w:val="21"/>
        </w:rPr>
        <w:t>缅甸政府实现矿区非军事化，确保自然资源开采工人的人权得到保护，环境安全标准得到执行；促请缅甸政府与相关利益攸关方及受影响人口合作，制定包容性的自然资源管理和利益分享政策；</w:t>
      </w:r>
    </w:p>
    <w:p w:rsidR="00344197" w:rsidRPr="002E41A0" w:rsidRDefault="00344197" w:rsidP="007B0E04">
      <w:pPr>
        <w:pStyle w:val="SingleTxtGC"/>
        <w:tabs>
          <w:tab w:val="clear" w:pos="1134"/>
          <w:tab w:val="clear" w:pos="1565"/>
          <w:tab w:val="clear" w:pos="1996"/>
          <w:tab w:val="clear" w:pos="2427"/>
          <w:tab w:val="left" w:pos="1560"/>
          <w:tab w:val="left" w:pos="2044"/>
        </w:tabs>
        <w:rPr>
          <w:rFonts w:eastAsia="Calibri"/>
          <w:szCs w:val="21"/>
        </w:rPr>
      </w:pPr>
      <w:r w:rsidRPr="002E41A0">
        <w:rPr>
          <w:rFonts w:eastAsia="Calibri"/>
          <w:szCs w:val="21"/>
        </w:rPr>
        <w:tab/>
      </w:r>
      <w:r w:rsidRPr="002E41A0">
        <w:rPr>
          <w:szCs w:val="21"/>
          <w:lang w:val="zh-CN"/>
        </w:rPr>
        <w:t>26.</w:t>
      </w:r>
      <w:r w:rsidRPr="002E41A0">
        <w:rPr>
          <w:szCs w:val="21"/>
          <w:lang w:val="zh-CN"/>
        </w:rPr>
        <w:tab/>
      </w:r>
      <w:r w:rsidRPr="002E41A0">
        <w:rPr>
          <w:rFonts w:eastAsia="楷体_GB2312" w:hint="eastAsia"/>
          <w:szCs w:val="21"/>
          <w:lang w:val="zh-CN"/>
        </w:rPr>
        <w:t>再次吁请</w:t>
      </w:r>
      <w:r w:rsidRPr="002E41A0">
        <w:rPr>
          <w:szCs w:val="21"/>
          <w:lang w:val="zh-CN"/>
        </w:rPr>
        <w:t>缅甸政府履行承诺，开设一个具有充分授权并符合联合国人权事务高级专员任务规定的</w:t>
      </w:r>
      <w:r w:rsidRPr="002E41A0">
        <w:rPr>
          <w:rFonts w:hint="eastAsia"/>
          <w:szCs w:val="21"/>
          <w:lang w:val="zh-CN"/>
        </w:rPr>
        <w:t>人权高专办</w:t>
      </w:r>
      <w:r w:rsidRPr="002E41A0">
        <w:rPr>
          <w:szCs w:val="21"/>
          <w:lang w:val="zh-CN"/>
        </w:rPr>
        <w:t>国家办事处；鼓励该国政府向人权理事会所有特别程序发出长期有效的邀请；</w:t>
      </w:r>
    </w:p>
    <w:p w:rsidR="00344197" w:rsidRPr="002E41A0" w:rsidRDefault="00344197" w:rsidP="007B0E04">
      <w:pPr>
        <w:pStyle w:val="SingleTxtGC"/>
        <w:tabs>
          <w:tab w:val="clear" w:pos="1134"/>
          <w:tab w:val="clear" w:pos="1565"/>
          <w:tab w:val="clear" w:pos="1996"/>
          <w:tab w:val="clear" w:pos="2427"/>
          <w:tab w:val="left" w:pos="1560"/>
          <w:tab w:val="left" w:pos="2044"/>
        </w:tabs>
        <w:rPr>
          <w:rFonts w:eastAsia="Calibri"/>
          <w:szCs w:val="21"/>
        </w:rPr>
      </w:pPr>
      <w:r w:rsidRPr="002E41A0">
        <w:rPr>
          <w:rFonts w:eastAsia="Calibri"/>
          <w:szCs w:val="21"/>
        </w:rPr>
        <w:tab/>
      </w:r>
      <w:r w:rsidRPr="002E41A0">
        <w:rPr>
          <w:szCs w:val="21"/>
          <w:lang w:val="zh-CN"/>
        </w:rPr>
        <w:t>27.</w:t>
      </w:r>
      <w:r w:rsidRPr="002E41A0">
        <w:rPr>
          <w:szCs w:val="21"/>
          <w:lang w:val="zh-CN"/>
        </w:rPr>
        <w:tab/>
      </w:r>
      <w:r w:rsidRPr="002E41A0">
        <w:rPr>
          <w:rFonts w:ascii="Time New Roman" w:eastAsia="楷体" w:hAnsi="Time New Roman"/>
          <w:szCs w:val="21"/>
          <w:lang w:val="zh-CN"/>
        </w:rPr>
        <w:t>决定</w:t>
      </w:r>
      <w:r w:rsidRPr="002E41A0">
        <w:rPr>
          <w:szCs w:val="21"/>
          <w:lang w:val="zh-CN"/>
        </w:rPr>
        <w:t>将缅甸人权状况特别报告员的任务期限再延长一年；请特别报告员按照</w:t>
      </w:r>
      <w:r w:rsidRPr="002E41A0">
        <w:rPr>
          <w:rFonts w:hint="eastAsia"/>
          <w:szCs w:val="21"/>
          <w:lang w:val="zh-CN"/>
        </w:rPr>
        <w:t>人权理事会</w:t>
      </w:r>
      <w:r w:rsidRPr="002E41A0">
        <w:rPr>
          <w:szCs w:val="21"/>
          <w:lang w:val="zh-CN"/>
        </w:rPr>
        <w:t>年度工作方案，向理事会第四十一和第四十二届会议口头报告进展情况</w:t>
      </w:r>
      <w:r w:rsidRPr="002E41A0">
        <w:rPr>
          <w:rFonts w:hint="eastAsia"/>
          <w:szCs w:val="21"/>
          <w:lang w:val="zh-CN"/>
        </w:rPr>
        <w:t>，</w:t>
      </w:r>
      <w:r w:rsidRPr="002E41A0">
        <w:rPr>
          <w:szCs w:val="21"/>
          <w:lang w:val="zh-CN"/>
        </w:rPr>
        <w:t>在大会第七十四届会议期间向第三委员会提交报告，并向理事会第四十三届会议提交报告；请特别报告员继续</w:t>
      </w:r>
      <w:r w:rsidRPr="002E41A0">
        <w:rPr>
          <w:rFonts w:hint="eastAsia"/>
          <w:szCs w:val="21"/>
          <w:lang w:val="zh-CN"/>
        </w:rPr>
        <w:t>监督</w:t>
      </w:r>
      <w:r w:rsidRPr="002E41A0">
        <w:rPr>
          <w:szCs w:val="21"/>
          <w:lang w:val="zh-CN"/>
        </w:rPr>
        <w:t>人权状况并衡量</w:t>
      </w:r>
      <w:r w:rsidRPr="002E41A0">
        <w:rPr>
          <w:rFonts w:hint="eastAsia"/>
          <w:szCs w:val="21"/>
          <w:lang w:val="zh-CN"/>
        </w:rPr>
        <w:t>落实</w:t>
      </w:r>
      <w:r w:rsidRPr="002E41A0">
        <w:rPr>
          <w:szCs w:val="21"/>
          <w:lang w:val="zh-CN"/>
        </w:rPr>
        <w:t>特别报告员所提建议</w:t>
      </w:r>
      <w:r w:rsidRPr="002E41A0">
        <w:rPr>
          <w:rFonts w:hint="eastAsia"/>
          <w:szCs w:val="21"/>
          <w:lang w:val="zh-CN"/>
        </w:rPr>
        <w:t>的</w:t>
      </w:r>
      <w:r w:rsidRPr="002E41A0">
        <w:rPr>
          <w:szCs w:val="21"/>
          <w:lang w:val="zh-CN"/>
        </w:rPr>
        <w:t>进展情况；</w:t>
      </w:r>
    </w:p>
    <w:p w:rsidR="00344197" w:rsidRPr="002E41A0" w:rsidRDefault="00344197" w:rsidP="007B0E04">
      <w:pPr>
        <w:pStyle w:val="SingleTxtGC"/>
        <w:tabs>
          <w:tab w:val="clear" w:pos="1134"/>
          <w:tab w:val="clear" w:pos="1565"/>
          <w:tab w:val="clear" w:pos="1996"/>
          <w:tab w:val="clear" w:pos="2427"/>
          <w:tab w:val="left" w:pos="1560"/>
          <w:tab w:val="left" w:pos="2044"/>
        </w:tabs>
        <w:rPr>
          <w:rFonts w:eastAsia="Calibri"/>
          <w:szCs w:val="21"/>
        </w:rPr>
      </w:pPr>
      <w:r w:rsidRPr="002E41A0">
        <w:rPr>
          <w:rFonts w:eastAsia="Calibri"/>
          <w:szCs w:val="21"/>
        </w:rPr>
        <w:tab/>
      </w:r>
      <w:r w:rsidRPr="002E41A0">
        <w:rPr>
          <w:szCs w:val="21"/>
          <w:lang w:val="zh-CN"/>
        </w:rPr>
        <w:t>28.</w:t>
      </w:r>
      <w:r w:rsidRPr="002E41A0">
        <w:rPr>
          <w:szCs w:val="21"/>
          <w:lang w:val="zh-CN"/>
        </w:rPr>
        <w:tab/>
      </w:r>
      <w:r w:rsidRPr="002E41A0">
        <w:rPr>
          <w:rFonts w:ascii="Time New Roman" w:eastAsia="楷体" w:hAnsi="Time New Roman"/>
          <w:szCs w:val="21"/>
          <w:lang w:val="zh-CN"/>
        </w:rPr>
        <w:t>吁请</w:t>
      </w:r>
      <w:r w:rsidRPr="002E41A0">
        <w:rPr>
          <w:szCs w:val="21"/>
          <w:lang w:val="zh-CN"/>
        </w:rPr>
        <w:t>缅甸政府</w:t>
      </w:r>
      <w:r w:rsidRPr="00406510">
        <w:rPr>
          <w:spacing w:val="4"/>
          <w:szCs w:val="21"/>
          <w:lang w:val="zh-CN"/>
        </w:rPr>
        <w:t>毫不拖延地</w:t>
      </w:r>
      <w:r w:rsidRPr="00406510">
        <w:rPr>
          <w:rFonts w:hint="eastAsia"/>
          <w:spacing w:val="4"/>
          <w:szCs w:val="21"/>
          <w:lang w:val="zh-CN"/>
        </w:rPr>
        <w:t>为</w:t>
      </w:r>
      <w:r w:rsidRPr="00406510">
        <w:rPr>
          <w:spacing w:val="4"/>
          <w:szCs w:val="21"/>
          <w:lang w:val="zh-CN"/>
        </w:rPr>
        <w:t>特别报告员履行任务</w:t>
      </w:r>
      <w:r w:rsidRPr="00406510">
        <w:rPr>
          <w:rFonts w:hint="eastAsia"/>
          <w:spacing w:val="4"/>
          <w:szCs w:val="21"/>
          <w:lang w:val="zh-CN"/>
        </w:rPr>
        <w:t>而恢复合作</w:t>
      </w:r>
      <w:r w:rsidRPr="00406510">
        <w:rPr>
          <w:spacing w:val="4"/>
          <w:szCs w:val="21"/>
          <w:lang w:val="zh-CN"/>
        </w:rPr>
        <w:t>，包括为特别报告</w:t>
      </w:r>
      <w:r w:rsidRPr="00406510">
        <w:rPr>
          <w:rFonts w:hint="eastAsia"/>
          <w:spacing w:val="4"/>
          <w:szCs w:val="21"/>
          <w:lang w:val="zh-CN"/>
        </w:rPr>
        <w:t>员今后的</w:t>
      </w:r>
      <w:r w:rsidRPr="00406510">
        <w:rPr>
          <w:spacing w:val="4"/>
          <w:szCs w:val="21"/>
          <w:lang w:val="zh-CN"/>
        </w:rPr>
        <w:t>访问提供便利并允许特别报告员在全国各地不受限制地通行</w:t>
      </w:r>
      <w:r w:rsidRPr="00406510">
        <w:rPr>
          <w:rFonts w:hint="eastAsia"/>
          <w:spacing w:val="4"/>
          <w:szCs w:val="21"/>
          <w:lang w:val="zh-CN"/>
        </w:rPr>
        <w:t>，</w:t>
      </w:r>
      <w:r w:rsidRPr="00406510">
        <w:rPr>
          <w:spacing w:val="4"/>
          <w:szCs w:val="21"/>
          <w:lang w:val="zh-CN"/>
        </w:rPr>
        <w:t>恢复与特别报告员共同制订工作</w:t>
      </w:r>
      <w:r w:rsidRPr="002E41A0">
        <w:rPr>
          <w:szCs w:val="21"/>
          <w:lang w:val="zh-CN"/>
        </w:rPr>
        <w:t>计划和时间表，以便迅速执行特别报告员在</w:t>
      </w:r>
      <w:r w:rsidRPr="002E41A0">
        <w:rPr>
          <w:rFonts w:hint="eastAsia"/>
          <w:szCs w:val="21"/>
          <w:lang w:val="zh-CN"/>
        </w:rPr>
        <w:t>以往</w:t>
      </w:r>
      <w:r w:rsidRPr="002E41A0">
        <w:rPr>
          <w:szCs w:val="21"/>
          <w:lang w:val="zh-CN"/>
        </w:rPr>
        <w:t>报告中</w:t>
      </w:r>
      <w:r w:rsidRPr="002E41A0">
        <w:rPr>
          <w:rFonts w:hint="eastAsia"/>
          <w:szCs w:val="21"/>
          <w:lang w:val="zh-CN"/>
        </w:rPr>
        <w:t>提出</w:t>
      </w:r>
      <w:r w:rsidRPr="002E41A0">
        <w:rPr>
          <w:szCs w:val="21"/>
          <w:lang w:val="zh-CN"/>
        </w:rPr>
        <w:t>的拟议联合基准，并在技术援助和能力建设的优先领域取得进展；</w:t>
      </w:r>
    </w:p>
    <w:p w:rsidR="00344197" w:rsidRPr="002E41A0" w:rsidRDefault="00344197" w:rsidP="007B0E04">
      <w:pPr>
        <w:pStyle w:val="SingleTxtGC"/>
        <w:tabs>
          <w:tab w:val="clear" w:pos="1134"/>
          <w:tab w:val="clear" w:pos="1565"/>
          <w:tab w:val="clear" w:pos="1996"/>
          <w:tab w:val="clear" w:pos="2427"/>
          <w:tab w:val="left" w:pos="1560"/>
          <w:tab w:val="left" w:pos="2044"/>
        </w:tabs>
        <w:rPr>
          <w:rFonts w:eastAsia="Calibri"/>
          <w:szCs w:val="21"/>
        </w:rPr>
      </w:pPr>
      <w:r w:rsidRPr="002E41A0">
        <w:rPr>
          <w:rFonts w:eastAsia="Calibri"/>
          <w:szCs w:val="21"/>
        </w:rPr>
        <w:tab/>
      </w:r>
      <w:r w:rsidRPr="002E41A0">
        <w:rPr>
          <w:szCs w:val="21"/>
        </w:rPr>
        <w:t>29.</w:t>
      </w:r>
      <w:r w:rsidRPr="002E41A0">
        <w:rPr>
          <w:szCs w:val="21"/>
        </w:rPr>
        <w:tab/>
      </w:r>
      <w:r w:rsidRPr="002E41A0">
        <w:rPr>
          <w:rFonts w:ascii="Time New Roman" w:eastAsia="楷体" w:hAnsi="Time New Roman" w:hint="eastAsia"/>
          <w:szCs w:val="21"/>
          <w:lang w:val="zh-CN"/>
        </w:rPr>
        <w:t>注意到</w:t>
      </w:r>
      <w:r w:rsidRPr="002E41A0">
        <w:rPr>
          <w:rFonts w:hint="eastAsia"/>
          <w:szCs w:val="21"/>
        </w:rPr>
        <w:t>秘书长关于审查联合国在缅甸的行动的倡议；呼吁该审查适当考虑特别报告员和国际独立实况调查团提出的建议，即对联合国自</w:t>
      </w:r>
      <w:r w:rsidRPr="002E41A0">
        <w:rPr>
          <w:rFonts w:hint="eastAsia"/>
          <w:szCs w:val="21"/>
        </w:rPr>
        <w:t>2011</w:t>
      </w:r>
      <w:r w:rsidRPr="002E41A0">
        <w:rPr>
          <w:rFonts w:hint="eastAsia"/>
          <w:szCs w:val="21"/>
        </w:rPr>
        <w:t>年以来在缅甸的参与情况开展全面、独立的调查，以确定是否尽了一切可能来防止或减轻正在发生的危机，找出经验教训和良好做法，酌情提出建议，包括关于追究责任问题的建议，并促成未来更有效的工作；请秘书长向人权理事会第四十三届会议提交一份关于审查结果的报告，并进行讨论；</w:t>
      </w:r>
    </w:p>
    <w:p w:rsidR="00344197" w:rsidRPr="002E41A0" w:rsidRDefault="00344197" w:rsidP="007B0E04">
      <w:pPr>
        <w:pStyle w:val="SingleTxtGC"/>
        <w:tabs>
          <w:tab w:val="clear" w:pos="1134"/>
          <w:tab w:val="clear" w:pos="1996"/>
          <w:tab w:val="clear" w:pos="2427"/>
          <w:tab w:val="left" w:pos="2044"/>
        </w:tabs>
        <w:rPr>
          <w:rFonts w:eastAsia="Calibri"/>
          <w:szCs w:val="21"/>
        </w:rPr>
      </w:pPr>
      <w:r w:rsidRPr="002E41A0">
        <w:rPr>
          <w:rFonts w:eastAsia="Calibri"/>
          <w:szCs w:val="21"/>
        </w:rPr>
        <w:tab/>
      </w:r>
      <w:r w:rsidRPr="002E41A0">
        <w:rPr>
          <w:szCs w:val="21"/>
          <w:lang w:val="zh-CN"/>
        </w:rPr>
        <w:t>30.</w:t>
      </w:r>
      <w:r w:rsidRPr="002E41A0">
        <w:rPr>
          <w:szCs w:val="21"/>
          <w:lang w:val="zh-CN"/>
        </w:rPr>
        <w:tab/>
      </w:r>
      <w:r w:rsidRPr="002E41A0">
        <w:rPr>
          <w:rFonts w:ascii="Time New Roman" w:eastAsia="楷体" w:hAnsi="Time New Roman"/>
          <w:szCs w:val="21"/>
          <w:lang w:val="zh-CN"/>
        </w:rPr>
        <w:t>请</w:t>
      </w:r>
      <w:r w:rsidRPr="00480242">
        <w:rPr>
          <w:szCs w:val="21"/>
          <w:lang w:val="zh-CN"/>
        </w:rPr>
        <w:t>秘书长和联合国人权事务高级专员向</w:t>
      </w:r>
      <w:r w:rsidRPr="00480242">
        <w:rPr>
          <w:rFonts w:hint="eastAsia"/>
          <w:szCs w:val="21"/>
          <w:lang w:val="zh-CN"/>
        </w:rPr>
        <w:t>国际独立</w:t>
      </w:r>
      <w:r w:rsidRPr="00480242">
        <w:rPr>
          <w:szCs w:val="21"/>
          <w:lang w:val="zh-CN"/>
        </w:rPr>
        <w:t>实况调查团</w:t>
      </w:r>
      <w:r w:rsidRPr="00406510">
        <w:rPr>
          <w:spacing w:val="4"/>
          <w:szCs w:val="21"/>
          <w:lang w:val="zh-CN"/>
        </w:rPr>
        <w:t>、特别报告员和持续</w:t>
      </w:r>
      <w:r w:rsidRPr="00480242">
        <w:rPr>
          <w:szCs w:val="21"/>
          <w:lang w:val="zh-CN"/>
        </w:rPr>
        <w:t>独立机制提供必要的援助、资源和专门知识</w:t>
      </w:r>
      <w:r w:rsidRPr="002E41A0">
        <w:rPr>
          <w:szCs w:val="21"/>
          <w:lang w:val="zh-CN"/>
        </w:rPr>
        <w:t>，以便其充分履行任务。</w:t>
      </w:r>
    </w:p>
    <w:p w:rsidR="00344197" w:rsidRPr="002528EA" w:rsidRDefault="002528EA" w:rsidP="002528EA">
      <w:pPr>
        <w:pStyle w:val="SingleTxtGC"/>
        <w:tabs>
          <w:tab w:val="clear" w:pos="1134"/>
          <w:tab w:val="clear" w:pos="1565"/>
          <w:tab w:val="clear" w:pos="1996"/>
          <w:tab w:val="clear" w:pos="2427"/>
        </w:tabs>
        <w:ind w:left="6804"/>
        <w:rPr>
          <w:rFonts w:eastAsia="楷体"/>
        </w:rPr>
      </w:pPr>
      <w:r w:rsidRPr="002528EA">
        <w:rPr>
          <w:rFonts w:eastAsia="楷体" w:hint="eastAsia"/>
        </w:rPr>
        <w:t>第</w:t>
      </w:r>
      <w:r w:rsidRPr="002528EA">
        <w:rPr>
          <w:rFonts w:eastAsia="楷体" w:hint="eastAsia"/>
        </w:rPr>
        <w:t>55</w:t>
      </w:r>
      <w:r w:rsidRPr="002528EA">
        <w:rPr>
          <w:rFonts w:eastAsia="楷体" w:hint="eastAsia"/>
        </w:rPr>
        <w:t>次会议</w:t>
      </w:r>
      <w:r w:rsidRPr="002528EA">
        <w:rPr>
          <w:rFonts w:eastAsia="楷体"/>
        </w:rPr>
        <w:br/>
      </w:r>
      <w:r w:rsidR="00344197" w:rsidRPr="002528EA">
        <w:rPr>
          <w:rFonts w:eastAsia="楷体"/>
        </w:rPr>
        <w:t>2019</w:t>
      </w:r>
      <w:r w:rsidR="00344197" w:rsidRPr="002528EA">
        <w:rPr>
          <w:rFonts w:eastAsia="楷体" w:hint="eastAsia"/>
        </w:rPr>
        <w:t>年</w:t>
      </w:r>
      <w:r w:rsidR="00344197" w:rsidRPr="002528EA">
        <w:rPr>
          <w:rFonts w:eastAsia="楷体" w:hint="eastAsia"/>
        </w:rPr>
        <w:t>3</w:t>
      </w:r>
      <w:r w:rsidR="00344197" w:rsidRPr="002528EA">
        <w:rPr>
          <w:rFonts w:eastAsia="楷体" w:hint="eastAsia"/>
        </w:rPr>
        <w:t>月</w:t>
      </w:r>
      <w:r w:rsidR="00344197" w:rsidRPr="002528EA">
        <w:rPr>
          <w:rFonts w:eastAsia="楷体" w:hint="eastAsia"/>
        </w:rPr>
        <w:t>22</w:t>
      </w:r>
      <w:r w:rsidR="00344197" w:rsidRPr="002528EA">
        <w:rPr>
          <w:rFonts w:eastAsia="楷体" w:hint="eastAsia"/>
        </w:rPr>
        <w:t>日</w:t>
      </w:r>
    </w:p>
    <w:p w:rsidR="00344197" w:rsidRPr="00F30071" w:rsidRDefault="00344197" w:rsidP="00F76312">
      <w:pPr>
        <w:pStyle w:val="SingleTxtGC"/>
      </w:pPr>
      <w:r w:rsidRPr="00F30071">
        <w:t>[</w:t>
      </w:r>
      <w:r w:rsidRPr="00F30071">
        <w:rPr>
          <w:rFonts w:hint="eastAsia"/>
        </w:rPr>
        <w:t>经记录表决，以</w:t>
      </w:r>
      <w:r w:rsidRPr="00F30071">
        <w:t>37</w:t>
      </w:r>
      <w:r w:rsidRPr="00F30071">
        <w:rPr>
          <w:rFonts w:hint="eastAsia"/>
        </w:rPr>
        <w:t>票对</w:t>
      </w:r>
      <w:r w:rsidRPr="00F30071">
        <w:t>3</w:t>
      </w:r>
      <w:r w:rsidRPr="00F30071">
        <w:rPr>
          <w:rFonts w:hint="eastAsia"/>
        </w:rPr>
        <w:t>票、</w:t>
      </w:r>
      <w:r w:rsidRPr="00F30071">
        <w:t>7</w:t>
      </w:r>
      <w:r w:rsidRPr="00F30071">
        <w:rPr>
          <w:rFonts w:hint="eastAsia"/>
        </w:rPr>
        <w:t>票弃权获得通过。表决情况如下：</w:t>
      </w:r>
    </w:p>
    <w:p w:rsidR="00344197" w:rsidRDefault="00344197" w:rsidP="00894B08">
      <w:pPr>
        <w:pStyle w:val="SingleTxtGC"/>
        <w:tabs>
          <w:tab w:val="clear" w:pos="1134"/>
          <w:tab w:val="clear" w:pos="1565"/>
          <w:tab w:val="clear" w:pos="1996"/>
          <w:tab w:val="clear" w:pos="2427"/>
        </w:tabs>
        <w:ind w:left="1610"/>
      </w:pPr>
      <w:r w:rsidRPr="00F76312">
        <w:rPr>
          <w:rFonts w:eastAsia="楷体" w:hint="eastAsia"/>
        </w:rPr>
        <w:t>赞成</w:t>
      </w:r>
      <w:r w:rsidRPr="00C314F4">
        <w:rPr>
          <w:rFonts w:hint="eastAsia"/>
        </w:rPr>
        <w:t>：</w:t>
      </w:r>
    </w:p>
    <w:p w:rsidR="00344197" w:rsidRPr="00FB162D" w:rsidRDefault="00344197" w:rsidP="001C40FE">
      <w:pPr>
        <w:spacing w:after="120"/>
        <w:ind w:left="2268" w:right="1134"/>
        <w:jc w:val="both"/>
      </w:pPr>
      <w:r>
        <w:t>阿富汗、阿根廷、澳大利亚、奥地利、巴哈马、巴林、孟加拉国、巴西、保加利亚、布基纳法索、智利、克罗地亚、捷克、丹麦、埃及、厄立特里亚、斐济、匈牙利、冰岛、伊拉克、意大利、墨西哥、尼日利亚、巴基斯坦、秘鲁、卡塔尔、卢旺达、沙特阿拉伯、斯洛伐克、索马里、南非、西班牙、多哥、突尼斯、乌克兰、大不列颠及北爱尔兰联合王国、乌拉圭</w:t>
      </w:r>
    </w:p>
    <w:p w:rsidR="00344197" w:rsidRDefault="00344197" w:rsidP="00894B08">
      <w:pPr>
        <w:pStyle w:val="SingleTxtG"/>
        <w:spacing w:after="0"/>
        <w:ind w:left="1596"/>
        <w:rPr>
          <w:rFonts w:eastAsia="楷体_GB2312"/>
          <w:szCs w:val="21"/>
          <w:lang w:eastAsia="zh-CN"/>
        </w:rPr>
      </w:pPr>
      <w:r w:rsidRPr="00894B08">
        <w:rPr>
          <w:rFonts w:eastAsia="楷体" w:hint="eastAsia"/>
          <w:snapToGrid w:val="0"/>
          <w:sz w:val="21"/>
          <w:lang w:val="en-US" w:eastAsia="zh-CN"/>
        </w:rPr>
        <w:t>反对</w:t>
      </w:r>
      <w:r w:rsidRPr="00C314F4">
        <w:rPr>
          <w:rFonts w:eastAsia="楷体_GB2312" w:hint="eastAsia"/>
          <w:szCs w:val="21"/>
          <w:lang w:eastAsia="zh-CN"/>
        </w:rPr>
        <w:t>：</w:t>
      </w:r>
    </w:p>
    <w:p w:rsidR="00344197" w:rsidRPr="00FB162D" w:rsidRDefault="00344197" w:rsidP="001C40FE">
      <w:pPr>
        <w:spacing w:after="120"/>
        <w:ind w:left="2268" w:right="1134"/>
        <w:jc w:val="both"/>
      </w:pPr>
      <w:r>
        <w:t>中国、古巴、菲律宾</w:t>
      </w:r>
    </w:p>
    <w:p w:rsidR="00344197" w:rsidRDefault="00344197" w:rsidP="00894B08">
      <w:pPr>
        <w:pStyle w:val="SingleTxtG"/>
        <w:spacing w:after="0"/>
        <w:ind w:left="1596"/>
        <w:rPr>
          <w:rFonts w:eastAsia="楷体_GB2312"/>
          <w:szCs w:val="21"/>
          <w:lang w:eastAsia="zh-CN"/>
        </w:rPr>
      </w:pPr>
      <w:r w:rsidRPr="00C314F4">
        <w:rPr>
          <w:rFonts w:eastAsia="楷体_GB2312" w:hint="eastAsia"/>
          <w:szCs w:val="21"/>
          <w:lang w:eastAsia="zh-CN"/>
        </w:rPr>
        <w:t>弃权：</w:t>
      </w:r>
    </w:p>
    <w:p w:rsidR="00344197" w:rsidRPr="00341A06" w:rsidRDefault="00344197" w:rsidP="001C40FE">
      <w:pPr>
        <w:spacing w:after="120"/>
        <w:ind w:left="2268" w:right="1134"/>
        <w:jc w:val="both"/>
        <w:rPr>
          <w:rFonts w:eastAsia="Calibri"/>
          <w:spacing w:val="-4"/>
        </w:rPr>
      </w:pPr>
      <w:r w:rsidRPr="00341A06">
        <w:rPr>
          <w:spacing w:val="-4"/>
        </w:rPr>
        <w:t>安哥拉、喀麦隆、刚果民主共和国、印度、日本、尼泊尔、塞内加尔</w:t>
      </w:r>
      <w:r w:rsidRPr="00341A06">
        <w:rPr>
          <w:spacing w:val="-4"/>
        </w:rPr>
        <w:t>]</w:t>
      </w:r>
    </w:p>
    <w:p w:rsidR="002E1613" w:rsidRPr="00341A06" w:rsidRDefault="00341A06" w:rsidP="00341A0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2E1613" w:rsidRPr="00341A06"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6DC8" w:rsidRPr="000D319F" w:rsidRDefault="00516DC8" w:rsidP="000D319F">
      <w:pPr>
        <w:pStyle w:val="af0"/>
        <w:spacing w:after="240"/>
        <w:ind w:left="907"/>
        <w:rPr>
          <w:rFonts w:asciiTheme="majorBidi" w:eastAsia="宋体" w:hAnsiTheme="majorBidi" w:cstheme="majorBidi"/>
          <w:sz w:val="21"/>
          <w:szCs w:val="21"/>
          <w:lang w:val="en-US"/>
        </w:rPr>
      </w:pPr>
    </w:p>
    <w:p w:rsidR="00516DC8" w:rsidRPr="000D319F" w:rsidRDefault="00516DC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16DC8" w:rsidRPr="000D319F" w:rsidRDefault="00516DC8" w:rsidP="000D319F">
      <w:pPr>
        <w:pStyle w:val="af0"/>
      </w:pPr>
    </w:p>
  </w:endnote>
  <w:endnote w:type="continuationNotice" w:id="1">
    <w:p w:rsidR="00516DC8" w:rsidRDefault="00516DC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2AFF" w:usb1="C000247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微软雅黑">
    <w:panose1 w:val="020B0503020204020204"/>
    <w:charset w:val="86"/>
    <w:family w:val="swiss"/>
    <w:pitch w:val="variable"/>
    <w:sig w:usb0="80000287" w:usb1="2ACF3C50" w:usb2="00000016" w:usb3="00000000" w:csb0="0004001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613" w:rsidRPr="002E1613" w:rsidRDefault="002E1613" w:rsidP="002E1613">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286B23">
      <w:rPr>
        <w:rStyle w:val="af2"/>
        <w:noProof/>
      </w:rPr>
      <w:t>2</w:t>
    </w:r>
    <w:r>
      <w:rPr>
        <w:rStyle w:val="af2"/>
      </w:rPr>
      <w:fldChar w:fldCharType="end"/>
    </w:r>
    <w:r>
      <w:rPr>
        <w:rStyle w:val="af2"/>
      </w:rPr>
      <w:tab/>
    </w:r>
    <w:r w:rsidRPr="002E1613">
      <w:rPr>
        <w:rStyle w:val="af2"/>
        <w:b w:val="0"/>
        <w:snapToGrid w:val="0"/>
        <w:sz w:val="16"/>
      </w:rPr>
      <w:t>GE.19-06122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613" w:rsidRPr="002E1613" w:rsidRDefault="002E1613" w:rsidP="002E1613">
    <w:pPr>
      <w:pStyle w:val="af0"/>
      <w:tabs>
        <w:tab w:val="right" w:pos="9638"/>
      </w:tabs>
      <w:rPr>
        <w:rStyle w:val="af2"/>
      </w:rPr>
    </w:pPr>
    <w:r>
      <w:t>GE.19-06122</w:t>
    </w:r>
    <w:r>
      <w:tab/>
    </w:r>
    <w:r>
      <w:rPr>
        <w:rStyle w:val="af2"/>
      </w:rPr>
      <w:fldChar w:fldCharType="begin"/>
    </w:r>
    <w:r>
      <w:rPr>
        <w:rStyle w:val="af2"/>
      </w:rPr>
      <w:instrText xml:space="preserve"> PAGE  \* MERGEFORMAT </w:instrText>
    </w:r>
    <w:r>
      <w:rPr>
        <w:rStyle w:val="af2"/>
      </w:rPr>
      <w:fldChar w:fldCharType="separate"/>
    </w:r>
    <w:r w:rsidR="00286B23">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B4347" w:rsidRDefault="002E1613" w:rsidP="00093968">
    <w:pPr>
      <w:pStyle w:val="af0"/>
      <w:tabs>
        <w:tab w:val="left" w:pos="1701"/>
        <w:tab w:val="left" w:pos="2552"/>
        <w:tab w:val="left" w:pos="8448"/>
      </w:tabs>
      <w:spacing w:before="360"/>
      <w:rPr>
        <w:rFonts w:eastAsiaTheme="minorEastAsia"/>
        <w:b/>
        <w:sz w:val="21"/>
        <w:lang w:eastAsia="zh-CN"/>
      </w:rPr>
    </w:pPr>
    <w:r>
      <w:rPr>
        <w:sz w:val="20"/>
        <w:lang w:eastAsia="zh-CN"/>
      </w:rPr>
      <w:t>GE.19-06122</w:t>
    </w:r>
    <w:r w:rsidR="00731A42" w:rsidRPr="00EE277A">
      <w:rPr>
        <w:sz w:val="20"/>
        <w:lang w:eastAsia="zh-CN"/>
      </w:rPr>
      <w:t xml:space="preserve"> (C)</w:t>
    </w:r>
    <w:r w:rsidR="008B4347">
      <w:rPr>
        <w:sz w:val="20"/>
        <w:lang w:eastAsia="zh-CN"/>
      </w:rPr>
      <w:tab/>
    </w:r>
    <w:r w:rsidR="006D0295">
      <w:rPr>
        <w:sz w:val="20"/>
        <w:lang w:eastAsia="zh-CN"/>
      </w:rPr>
      <w:t>2404</w:t>
    </w:r>
    <w:r w:rsidR="008B4347">
      <w:rPr>
        <w:sz w:val="20"/>
        <w:lang w:eastAsia="zh-CN"/>
      </w:rPr>
      <w:t>1</w:t>
    </w:r>
    <w:r w:rsidR="00623FC4">
      <w:rPr>
        <w:sz w:val="20"/>
        <w:lang w:eastAsia="zh-CN"/>
      </w:rPr>
      <w:t>9</w:t>
    </w:r>
    <w:r w:rsidR="00731A42">
      <w:rPr>
        <w:sz w:val="20"/>
        <w:lang w:eastAsia="zh-CN"/>
      </w:rPr>
      <w:tab/>
    </w:r>
    <w:r w:rsidR="006D0295">
      <w:rPr>
        <w:sz w:val="20"/>
        <w:lang w:eastAsia="zh-CN"/>
      </w:rPr>
      <w:t>0</w:t>
    </w:r>
    <w:r w:rsidR="00093968">
      <w:rPr>
        <w:sz w:val="20"/>
        <w:lang w:eastAsia="zh-CN"/>
      </w:rPr>
      <w:t>6</w:t>
    </w:r>
    <w:r w:rsidR="006D0295">
      <w:rPr>
        <w:sz w:val="20"/>
        <w:lang w:eastAsia="zh-CN"/>
      </w:rPr>
      <w:t>05</w:t>
    </w:r>
    <w:r w:rsidR="00731A42">
      <w:rPr>
        <w:sz w:val="20"/>
        <w:lang w:eastAsia="zh-CN"/>
      </w:rPr>
      <w:t>1</w:t>
    </w:r>
    <w:r w:rsidR="00623FC4">
      <w:rPr>
        <w:sz w:val="20"/>
        <w:lang w:eastAsia="zh-CN"/>
      </w:rPr>
      <w:t>9</w:t>
    </w:r>
  </w:p>
  <w:p w:rsidR="00056632" w:rsidRPr="00487939" w:rsidRDefault="002E1613"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RES/40/29&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0/29&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6DC8" w:rsidRPr="000157B1" w:rsidRDefault="00516DC8"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516DC8" w:rsidRPr="000157B1" w:rsidRDefault="00516DC8"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516DC8" w:rsidRDefault="00516DC8"/>
  </w:footnote>
  <w:footnote w:id="2">
    <w:p w:rsidR="00344197" w:rsidRPr="00BE110C" w:rsidRDefault="00344197" w:rsidP="00344197">
      <w:pPr>
        <w:pStyle w:val="a6"/>
      </w:pPr>
      <w:r>
        <w:rPr>
          <w:lang w:val="zh-CN"/>
        </w:rPr>
        <w:tab/>
      </w:r>
      <w:r>
        <w:rPr>
          <w:rStyle w:val="a8"/>
          <w:lang w:val="zh-CN"/>
        </w:rPr>
        <w:footnoteRef/>
      </w:r>
      <w:r>
        <w:rPr>
          <w:lang w:val="zh-CN"/>
        </w:rPr>
        <w:tab/>
        <w:t>A/HRC/40/68</w:t>
      </w:r>
      <w:r w:rsidR="001454BF">
        <w:rPr>
          <w:rFonts w:hint="eastAsia"/>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2E1613" w:rsidP="002E1613">
    <w:pPr>
      <w:pStyle w:val="af3"/>
    </w:pPr>
    <w:r>
      <w:t>A/HRC/RES/40/29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2E1613" w:rsidP="002E1613">
    <w:pPr>
      <w:pStyle w:val="af3"/>
      <w:jc w:val="right"/>
    </w:pPr>
    <w:r>
      <w:t>A/HRC/RES/40/29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6DC8"/>
    <w:rsid w:val="00011483"/>
    <w:rsid w:val="00054E5E"/>
    <w:rsid w:val="00093968"/>
    <w:rsid w:val="000D319F"/>
    <w:rsid w:val="000D6BBD"/>
    <w:rsid w:val="000E4D0E"/>
    <w:rsid w:val="000E62AA"/>
    <w:rsid w:val="00105D4A"/>
    <w:rsid w:val="00144B69"/>
    <w:rsid w:val="001454BF"/>
    <w:rsid w:val="00152D5C"/>
    <w:rsid w:val="00153E86"/>
    <w:rsid w:val="00186C47"/>
    <w:rsid w:val="001B16DD"/>
    <w:rsid w:val="001B1BD1"/>
    <w:rsid w:val="001C3EF2"/>
    <w:rsid w:val="001C40FE"/>
    <w:rsid w:val="001D17F6"/>
    <w:rsid w:val="00204B42"/>
    <w:rsid w:val="0022146A"/>
    <w:rsid w:val="002231C3"/>
    <w:rsid w:val="0024417F"/>
    <w:rsid w:val="00250F8D"/>
    <w:rsid w:val="002528EA"/>
    <w:rsid w:val="00256232"/>
    <w:rsid w:val="00263865"/>
    <w:rsid w:val="00286B23"/>
    <w:rsid w:val="00292B45"/>
    <w:rsid w:val="002939D6"/>
    <w:rsid w:val="0029491F"/>
    <w:rsid w:val="002B3AC7"/>
    <w:rsid w:val="002E1613"/>
    <w:rsid w:val="002E1C97"/>
    <w:rsid w:val="002E41A0"/>
    <w:rsid w:val="002F5834"/>
    <w:rsid w:val="00326EBF"/>
    <w:rsid w:val="00327FE4"/>
    <w:rsid w:val="00341A06"/>
    <w:rsid w:val="00344197"/>
    <w:rsid w:val="00346D15"/>
    <w:rsid w:val="0037569F"/>
    <w:rsid w:val="003C0C9C"/>
    <w:rsid w:val="00406510"/>
    <w:rsid w:val="00427F63"/>
    <w:rsid w:val="00474C6B"/>
    <w:rsid w:val="00480242"/>
    <w:rsid w:val="004972E2"/>
    <w:rsid w:val="004C4A0A"/>
    <w:rsid w:val="00516DC8"/>
    <w:rsid w:val="00557D9A"/>
    <w:rsid w:val="005720AF"/>
    <w:rsid w:val="005C00B0"/>
    <w:rsid w:val="005E01D9"/>
    <w:rsid w:val="005E3084"/>
    <w:rsid w:val="005E3A08"/>
    <w:rsid w:val="005E403A"/>
    <w:rsid w:val="00623FC4"/>
    <w:rsid w:val="006541A0"/>
    <w:rsid w:val="00680656"/>
    <w:rsid w:val="00687123"/>
    <w:rsid w:val="006B1119"/>
    <w:rsid w:val="006B7A8F"/>
    <w:rsid w:val="006C65D8"/>
    <w:rsid w:val="006D0295"/>
    <w:rsid w:val="006E3E46"/>
    <w:rsid w:val="006E41E9"/>
    <w:rsid w:val="006E71B1"/>
    <w:rsid w:val="00705D89"/>
    <w:rsid w:val="00710501"/>
    <w:rsid w:val="007160F9"/>
    <w:rsid w:val="00731A42"/>
    <w:rsid w:val="00740DDE"/>
    <w:rsid w:val="00767E69"/>
    <w:rsid w:val="0077079A"/>
    <w:rsid w:val="007A5599"/>
    <w:rsid w:val="007B0E04"/>
    <w:rsid w:val="007C0CAE"/>
    <w:rsid w:val="007E5DAD"/>
    <w:rsid w:val="00811540"/>
    <w:rsid w:val="00856233"/>
    <w:rsid w:val="00860F27"/>
    <w:rsid w:val="00894B08"/>
    <w:rsid w:val="008A49A6"/>
    <w:rsid w:val="008B0560"/>
    <w:rsid w:val="008B2BFA"/>
    <w:rsid w:val="008B4347"/>
    <w:rsid w:val="008D32CC"/>
    <w:rsid w:val="008F5AAE"/>
    <w:rsid w:val="00923C5A"/>
    <w:rsid w:val="0093206A"/>
    <w:rsid w:val="00936F03"/>
    <w:rsid w:val="00943B69"/>
    <w:rsid w:val="00944CB3"/>
    <w:rsid w:val="00952103"/>
    <w:rsid w:val="009B09D7"/>
    <w:rsid w:val="009D35ED"/>
    <w:rsid w:val="00A03CB6"/>
    <w:rsid w:val="00A03FF5"/>
    <w:rsid w:val="00A1364C"/>
    <w:rsid w:val="00A21076"/>
    <w:rsid w:val="00A3739A"/>
    <w:rsid w:val="00A52DAF"/>
    <w:rsid w:val="00A84072"/>
    <w:rsid w:val="00A84DF2"/>
    <w:rsid w:val="00A87B40"/>
    <w:rsid w:val="00B16570"/>
    <w:rsid w:val="00B423E7"/>
    <w:rsid w:val="00B53320"/>
    <w:rsid w:val="00BB5778"/>
    <w:rsid w:val="00BC6522"/>
    <w:rsid w:val="00BF6D17"/>
    <w:rsid w:val="00C121D5"/>
    <w:rsid w:val="00C17349"/>
    <w:rsid w:val="00C351AA"/>
    <w:rsid w:val="00C52236"/>
    <w:rsid w:val="00C7253F"/>
    <w:rsid w:val="00C7577A"/>
    <w:rsid w:val="00C760F9"/>
    <w:rsid w:val="00D06DA1"/>
    <w:rsid w:val="00D26A05"/>
    <w:rsid w:val="00D45C65"/>
    <w:rsid w:val="00D46F64"/>
    <w:rsid w:val="00D67E3B"/>
    <w:rsid w:val="00D85827"/>
    <w:rsid w:val="00D93FA6"/>
    <w:rsid w:val="00D97B98"/>
    <w:rsid w:val="00DC671F"/>
    <w:rsid w:val="00DE4DA7"/>
    <w:rsid w:val="00E27BAA"/>
    <w:rsid w:val="00E33B38"/>
    <w:rsid w:val="00E47FE5"/>
    <w:rsid w:val="00E574AF"/>
    <w:rsid w:val="00E71878"/>
    <w:rsid w:val="00E845B2"/>
    <w:rsid w:val="00F00D09"/>
    <w:rsid w:val="00F30071"/>
    <w:rsid w:val="00F664DD"/>
    <w:rsid w:val="00F714DA"/>
    <w:rsid w:val="00F75B02"/>
    <w:rsid w:val="00F76312"/>
    <w:rsid w:val="00FB24E5"/>
    <w:rsid w:val="00FB370F"/>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8C30BCB"/>
  <w15:docId w15:val="{79206B0B-864B-4F29-BCB5-7DA425EC3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FA Fu,Footnote Text Char Char Char Char Char,Footnote Text Char Char Char Char,Footnote reference,Footnote Text Char Char Char,Footnote Text Cha,FA Fußnotentext,FA Fuﬂnotentext,Footnote Text Char Char,FA Fu?notentext,ft,Footnotes"/>
    <w:basedOn w:val="a"/>
    <w:link w:val="a7"/>
    <w:uiPriority w:val="99"/>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FA Fu 字符,Footnote Text Char Char Char Char Char 字符,Footnote Text Char Char Char Char 字符,Footnote reference 字符,Footnote Text Char Char Char 字符,Footnote Text Cha 字符,FA Fußnotentext 字符,FA Fuﬂnotentext 字符,Footnote Text Char Char 字符,ft 字符"/>
    <w:basedOn w:val="a0"/>
    <w:link w:val="a6"/>
    <w:uiPriority w:val="99"/>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qFormat/>
    <w:rsid w:val="00344197"/>
    <w:pPr>
      <w:keepNext/>
      <w:keepLines/>
      <w:tabs>
        <w:tab w:val="right" w:pos="851"/>
      </w:tabs>
      <w:suppressAutoHyphens/>
      <w:kinsoku w:val="0"/>
      <w:autoSpaceDE w:val="0"/>
      <w:autoSpaceDN w:val="0"/>
      <w:spacing w:before="360" w:after="240" w:line="300" w:lineRule="exact"/>
      <w:ind w:left="1134" w:right="1134" w:hanging="1134"/>
    </w:pPr>
    <w:rPr>
      <w:rFonts w:eastAsiaTheme="minorHAnsi"/>
      <w:b/>
      <w:snapToGrid/>
      <w:sz w:val="28"/>
      <w:lang w:val="en-GB" w:eastAsia="en-US"/>
    </w:rPr>
  </w:style>
  <w:style w:type="paragraph" w:customStyle="1" w:styleId="SingleTxtG">
    <w:name w:val="_ Single Txt_G"/>
    <w:basedOn w:val="a"/>
    <w:link w:val="SingleTxtGChar"/>
    <w:qFormat/>
    <w:rsid w:val="00344197"/>
    <w:pPr>
      <w:suppressAutoHyphens/>
      <w:kinsoku w:val="0"/>
      <w:autoSpaceDE w:val="0"/>
      <w:autoSpaceDN w:val="0"/>
      <w:spacing w:after="120" w:line="240" w:lineRule="atLeast"/>
      <w:ind w:left="1134" w:right="1134"/>
      <w:jc w:val="both"/>
    </w:pPr>
    <w:rPr>
      <w:rFonts w:eastAsiaTheme="minorHAnsi"/>
      <w:snapToGrid/>
      <w:sz w:val="20"/>
      <w:lang w:val="en-GB" w:eastAsia="en-US"/>
    </w:rPr>
  </w:style>
  <w:style w:type="character" w:customStyle="1" w:styleId="SingleTxtGChar">
    <w:name w:val="_ Single Txt_G Char"/>
    <w:link w:val="SingleTxtG"/>
    <w:rsid w:val="00344197"/>
    <w:rPr>
      <w:rFonts w:eastAsiaTheme="minorHAnsi"/>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ADB99F-74B7-4ACA-B2B4-FF404EEE2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5569</Words>
  <Characters>5795</Characters>
  <Application>Microsoft Office Word</Application>
  <DocSecurity>0</DocSecurity>
  <Lines>209</Lines>
  <Paragraphs>64</Paragraphs>
  <ScaleCrop>false</ScaleCrop>
  <Company>DCM</Company>
  <LinksUpToDate>false</LinksUpToDate>
  <CharactersWithSpaces>5889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A/HRC/RES/40/29</dc:title>
  <dc:subject>1906122</dc:subject>
  <dc:creator>WUJS</dc:creator>
  <cp:keywords/>
  <dc:description/>
  <cp:lastModifiedBy>Xiaoqing Yang</cp:lastModifiedBy>
  <cp:revision>2</cp:revision>
  <cp:lastPrinted>2014-05-09T11:28:00Z</cp:lastPrinted>
  <dcterms:created xsi:type="dcterms:W3CDTF">2019-05-06T13:56:00Z</dcterms:created>
  <dcterms:modified xsi:type="dcterms:W3CDTF">2019-05-06T13:56:00Z</dcterms:modified>
</cp:coreProperties>
</file>