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F5AAC" w:rsidP="006F5AAC">
            <w:pPr>
              <w:jc w:val="right"/>
            </w:pPr>
            <w:r w:rsidRPr="006F5AAC">
              <w:rPr>
                <w:sz w:val="40"/>
              </w:rPr>
              <w:t>CRC</w:t>
            </w:r>
            <w:r>
              <w:t>/C/OPAC/GRC/1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F6938">
              <w:rPr>
                <w:b/>
                <w:sz w:val="40"/>
                <w:szCs w:val="40"/>
              </w:rPr>
              <w:t>’</w:t>
            </w:r>
            <w:r w:rsidRPr="00262665">
              <w:rPr>
                <w:b/>
                <w:sz w:val="40"/>
                <w:szCs w:val="40"/>
              </w:rPr>
              <w:t>enfant</w:t>
            </w:r>
          </w:p>
        </w:tc>
        <w:tc>
          <w:tcPr>
            <w:tcW w:w="2835" w:type="dxa"/>
            <w:tcBorders>
              <w:top w:val="single" w:sz="4" w:space="0" w:color="auto"/>
              <w:bottom w:val="single" w:sz="12" w:space="0" w:color="auto"/>
            </w:tcBorders>
          </w:tcPr>
          <w:p w:rsidR="006F5AAC" w:rsidRDefault="006F5AAC" w:rsidP="006A2FF6">
            <w:pPr>
              <w:spacing w:before="240"/>
            </w:pPr>
            <w:r>
              <w:t>Distr. générale</w:t>
            </w:r>
          </w:p>
          <w:p w:rsidR="006F5AAC" w:rsidRDefault="00F82549" w:rsidP="006F5AAC">
            <w:pPr>
              <w:spacing w:line="240" w:lineRule="exact"/>
            </w:pPr>
            <w:r>
              <w:t>21</w:t>
            </w:r>
            <w:r w:rsidR="006F5AAC">
              <w:t xml:space="preserve"> avril 2011</w:t>
            </w:r>
          </w:p>
          <w:p w:rsidR="006F5AAC" w:rsidRDefault="006F5AAC" w:rsidP="006F5AAC">
            <w:pPr>
              <w:spacing w:line="240" w:lineRule="exact"/>
            </w:pPr>
            <w:r>
              <w:t>Français</w:t>
            </w:r>
          </w:p>
          <w:p w:rsidR="00060E82" w:rsidRPr="00DB58B5" w:rsidRDefault="006F5AAC" w:rsidP="006F5AA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DF6938">
        <w:rPr>
          <w:b/>
          <w:sz w:val="24"/>
          <w:szCs w:val="24"/>
        </w:rPr>
        <w:t>’</w:t>
      </w:r>
      <w:r w:rsidRPr="00DA3BE9">
        <w:rPr>
          <w:b/>
          <w:sz w:val="24"/>
          <w:szCs w:val="24"/>
        </w:rPr>
        <w:t>enfant</w:t>
      </w:r>
    </w:p>
    <w:p w:rsidR="006F5AAC" w:rsidRPr="00AB48DD" w:rsidRDefault="006F5AAC" w:rsidP="006F5AAC">
      <w:pPr>
        <w:pStyle w:val="HMG"/>
      </w:pPr>
      <w:r>
        <w:tab/>
      </w:r>
      <w:r>
        <w:tab/>
      </w:r>
      <w:r w:rsidRPr="00AB48DD">
        <w:t xml:space="preserve">Examen des rapports présentés par les États parties conformément </w:t>
      </w:r>
      <w:r w:rsidR="00384BA7">
        <w:t>au paragraphe 1 de</w:t>
      </w:r>
      <w:r w:rsidRPr="00AB48DD">
        <w:t xml:space="preserve"> l</w:t>
      </w:r>
      <w:r w:rsidR="00DF6938">
        <w:t>’</w:t>
      </w:r>
      <w:r w:rsidRPr="00AB48DD">
        <w:t>article</w:t>
      </w:r>
      <w:r w:rsidR="00384BA7">
        <w:t> </w:t>
      </w:r>
      <w:r w:rsidRPr="00AB48DD">
        <w:t>8 du Protocole facultatif à la Convention relative aux droits</w:t>
      </w:r>
      <w:r>
        <w:t xml:space="preserve"> </w:t>
      </w:r>
      <w:r w:rsidRPr="00AB48DD">
        <w:t>de l</w:t>
      </w:r>
      <w:r w:rsidR="00DF6938">
        <w:t>’</w:t>
      </w:r>
      <w:r w:rsidRPr="00AB48DD">
        <w:t>enfant, concernant l</w:t>
      </w:r>
      <w:r w:rsidR="00DF6938">
        <w:t>’</w:t>
      </w:r>
      <w:r w:rsidRPr="00AB48DD">
        <w:t>implication d</w:t>
      </w:r>
      <w:r w:rsidR="00DF6938">
        <w:t>’</w:t>
      </w:r>
      <w:r w:rsidRPr="00AB48DD">
        <w:t>enfants</w:t>
      </w:r>
      <w:r>
        <w:t xml:space="preserve"> </w:t>
      </w:r>
      <w:r w:rsidRPr="00AB48DD">
        <w:t>dans</w:t>
      </w:r>
      <w:r>
        <w:t xml:space="preserve"> </w:t>
      </w:r>
      <w:r w:rsidRPr="00AB48DD">
        <w:t>les conflits armés</w:t>
      </w:r>
    </w:p>
    <w:p w:rsidR="006F5AAC" w:rsidRDefault="006F5AAC" w:rsidP="006F5AAC">
      <w:pPr>
        <w:pStyle w:val="HChG"/>
      </w:pPr>
      <w:r>
        <w:tab/>
      </w:r>
      <w:r>
        <w:tab/>
        <w:t>Rapports initiaux des États parties attendus en 2005</w:t>
      </w:r>
    </w:p>
    <w:p w:rsidR="006F5AAC" w:rsidRDefault="006F5AAC" w:rsidP="006F5AAC">
      <w:pPr>
        <w:pStyle w:val="HMG"/>
      </w:pPr>
      <w:r>
        <w:tab/>
      </w:r>
      <w:r>
        <w:tab/>
        <w:t>Grèce</w:t>
      </w:r>
      <w:r w:rsidRPr="006F5AAC">
        <w:rPr>
          <w:rStyle w:val="FootnoteReference"/>
          <w:b w:val="0"/>
          <w:sz w:val="20"/>
          <w:vertAlign w:val="baseline"/>
        </w:rPr>
        <w:footnoteReference w:customMarkFollows="1" w:id="2"/>
        <w:t>*</w:t>
      </w:r>
    </w:p>
    <w:p w:rsidR="006F5AAC" w:rsidRPr="00AB48DD" w:rsidRDefault="006F5AAC" w:rsidP="006F5AAC">
      <w:pPr>
        <w:pStyle w:val="SingleTxtG"/>
        <w:jc w:val="right"/>
      </w:pPr>
      <w:r>
        <w:t>[29 janvier 2010]</w:t>
      </w:r>
    </w:p>
    <w:p w:rsidR="006F5AAC" w:rsidRPr="0002734F" w:rsidRDefault="006F5AAC" w:rsidP="00C60E2F">
      <w:pPr>
        <w:pStyle w:val="HChG"/>
      </w:pPr>
      <w:r>
        <w:br w:type="page"/>
      </w:r>
      <w:r>
        <w:tab/>
      </w:r>
      <w:r w:rsidRPr="0002734F">
        <w:t>I.</w:t>
      </w:r>
      <w:r>
        <w:tab/>
      </w:r>
      <w:r w:rsidRPr="0002734F">
        <w:t>Introduction</w:t>
      </w:r>
    </w:p>
    <w:p w:rsidR="006F5AAC" w:rsidRDefault="006F5AAC" w:rsidP="006F5AAC">
      <w:pPr>
        <w:pStyle w:val="SingleTxtG"/>
      </w:pPr>
      <w:r>
        <w:t>1.</w:t>
      </w:r>
      <w:r>
        <w:tab/>
        <w:t>La Grèce a signé le Protocole facultatif à la Convention relative aux droits de l</w:t>
      </w:r>
      <w:r w:rsidR="00DF6938">
        <w:t>’</w:t>
      </w:r>
      <w:r>
        <w:t>enfant, concernant l</w:t>
      </w:r>
      <w:r w:rsidR="00DF6938">
        <w:t>’</w:t>
      </w:r>
      <w:r>
        <w:t>implication d</w:t>
      </w:r>
      <w:r w:rsidR="00DF6938">
        <w:t>’</w:t>
      </w:r>
      <w:r>
        <w:t xml:space="preserve">enfants dans les conflits armés (ci-après </w:t>
      </w:r>
      <w:r w:rsidR="00C60E2F">
        <w:t>«</w:t>
      </w:r>
      <w:r>
        <w:t>le Protocole facultatif</w:t>
      </w:r>
      <w:r w:rsidR="00C60E2F">
        <w:t>»</w:t>
      </w:r>
      <w:r>
        <w:t>) le 7 septembre 2000 et l</w:t>
      </w:r>
      <w:r w:rsidR="00DF6938">
        <w:t>’</w:t>
      </w:r>
      <w:r>
        <w:t xml:space="preserve">a ratifié </w:t>
      </w:r>
      <w:r w:rsidR="00C60E2F">
        <w:t>p</w:t>
      </w:r>
      <w:r w:rsidR="009670F4">
        <w:t>a</w:t>
      </w:r>
      <w:r w:rsidR="00C60E2F">
        <w:t xml:space="preserve">r </w:t>
      </w:r>
      <w:r>
        <w:t xml:space="preserve">la loi </w:t>
      </w:r>
      <w:r w:rsidR="00C60E2F" w:rsidRPr="00C14D2A">
        <w:t>n</w:t>
      </w:r>
      <w:r w:rsidR="00C60E2F" w:rsidRPr="00C14D2A">
        <w:rPr>
          <w:vertAlign w:val="superscript"/>
        </w:rPr>
        <w:t>o</w:t>
      </w:r>
      <w:r w:rsidR="00C60E2F">
        <w:t xml:space="preserve"> </w:t>
      </w:r>
      <w:r>
        <w:t>3080/2002 (Journal officiel 312</w:t>
      </w:r>
      <w:r w:rsidR="00C60E2F">
        <w:t xml:space="preserve">A </w:t>
      </w:r>
      <w:r>
        <w:t>en date du 10 décembre 2000).</w:t>
      </w:r>
    </w:p>
    <w:p w:rsidR="006F5AAC" w:rsidRDefault="006F5AAC" w:rsidP="00DF6938">
      <w:pPr>
        <w:pStyle w:val="SingleTxtG"/>
      </w:pPr>
      <w:r>
        <w:t>2.</w:t>
      </w:r>
      <w:r>
        <w:tab/>
        <w:t xml:space="preserve">Dans </w:t>
      </w:r>
      <w:r w:rsidR="00C60E2F">
        <w:t xml:space="preserve">le présent </w:t>
      </w:r>
      <w:r>
        <w:t xml:space="preserve">rapport initial, la Grèce </w:t>
      </w:r>
      <w:r w:rsidR="00C60E2F">
        <w:t xml:space="preserve">expose </w:t>
      </w:r>
      <w:r>
        <w:t>au Comité des droits de l</w:t>
      </w:r>
      <w:r w:rsidR="00DF6938">
        <w:t>’</w:t>
      </w:r>
      <w:r>
        <w:t>enfant les mesures qu</w:t>
      </w:r>
      <w:r w:rsidR="00DF6938">
        <w:t>’</w:t>
      </w:r>
      <w:r>
        <w:t xml:space="preserve">elle a prises pour donner effet aux dispositions du Protocole facultatif. Ce rapport a été </w:t>
      </w:r>
      <w:r w:rsidR="00C60E2F">
        <w:t xml:space="preserve">établi </w:t>
      </w:r>
      <w:r>
        <w:t>à la lumière des directives concernant l</w:t>
      </w:r>
      <w:r w:rsidR="00DF6938">
        <w:t>’</w:t>
      </w:r>
      <w:r>
        <w:t>établissement des rapports initiaux devant être soumis par les États parties conformément au paragraphe 1 de l</w:t>
      </w:r>
      <w:r w:rsidR="00DF6938">
        <w:t>’article </w:t>
      </w:r>
      <w:r>
        <w:t xml:space="preserve">8 du Protocole facultatif. Toute information supplémentaire concernant la mise en œuvre du Protocole facultatif </w:t>
      </w:r>
      <w:r w:rsidR="00C60E2F">
        <w:t xml:space="preserve">figurera </w:t>
      </w:r>
      <w:r>
        <w:t>dans les rapports périodiques qui doivent être soumis tous les cinq ans conformément au paragraphe 2 de l</w:t>
      </w:r>
      <w:r w:rsidR="00DF6938">
        <w:t>’</w:t>
      </w:r>
      <w:r>
        <w:t>article 8 du Protocole facultatif.</w:t>
      </w:r>
    </w:p>
    <w:p w:rsidR="006F5AAC" w:rsidRDefault="006F5AAC" w:rsidP="006F5AAC">
      <w:pPr>
        <w:pStyle w:val="SingleTxtG"/>
      </w:pPr>
      <w:r>
        <w:t>3.</w:t>
      </w:r>
      <w:r>
        <w:tab/>
        <w:t xml:space="preserve">Le présent rapport </w:t>
      </w:r>
      <w:r w:rsidR="00C60E2F">
        <w:t xml:space="preserve">a été établi à partir des </w:t>
      </w:r>
      <w:r>
        <w:t>contributions des Ministères de la défense, de la justice, de l</w:t>
      </w:r>
      <w:r w:rsidR="00DF6938">
        <w:t>’</w:t>
      </w:r>
      <w:r>
        <w:t xml:space="preserve">intérieur et des affaires étrangères. </w:t>
      </w:r>
    </w:p>
    <w:p w:rsidR="006F5AAC" w:rsidRPr="00237C91" w:rsidRDefault="006F5AAC" w:rsidP="00C60E2F">
      <w:pPr>
        <w:pStyle w:val="HChG"/>
      </w:pPr>
      <w:r>
        <w:tab/>
      </w:r>
      <w:r w:rsidRPr="00237C91">
        <w:t>II.</w:t>
      </w:r>
      <w:r w:rsidRPr="00237C91">
        <w:tab/>
        <w:t>Mesures générales d</w:t>
      </w:r>
      <w:r w:rsidR="00DF6938">
        <w:t>’</w:t>
      </w:r>
      <w:r w:rsidRPr="00237C91">
        <w:t>application</w:t>
      </w:r>
    </w:p>
    <w:p w:rsidR="006F5AAC" w:rsidRDefault="006F5AAC" w:rsidP="006F5AAC">
      <w:pPr>
        <w:pStyle w:val="SingleTxtG"/>
      </w:pPr>
      <w:r>
        <w:t>4.</w:t>
      </w:r>
      <w:r>
        <w:tab/>
        <w:t xml:space="preserve">Le Protocole facultatif a été ratifié </w:t>
      </w:r>
      <w:r w:rsidR="00CE1008">
        <w:t>p</w:t>
      </w:r>
      <w:r w:rsidR="009670F4">
        <w:t>a</w:t>
      </w:r>
      <w:r w:rsidR="00CE1008">
        <w:t xml:space="preserve">r </w:t>
      </w:r>
      <w:r>
        <w:t xml:space="preserve">la loi </w:t>
      </w:r>
      <w:r w:rsidR="00CE1008" w:rsidRPr="00C14D2A">
        <w:t>n</w:t>
      </w:r>
      <w:r w:rsidR="00CE1008" w:rsidRPr="00C14D2A">
        <w:rPr>
          <w:vertAlign w:val="superscript"/>
        </w:rPr>
        <w:t>o</w:t>
      </w:r>
      <w:r w:rsidR="00CE1008">
        <w:t xml:space="preserve"> </w:t>
      </w:r>
      <w:r>
        <w:t xml:space="preserve">3080/2002 (Journal officiel 312A) et est entré en vigueur </w:t>
      </w:r>
      <w:r w:rsidR="00CE1008">
        <w:t xml:space="preserve">pour </w:t>
      </w:r>
      <w:r>
        <w:t>la Grèce le 22 novembre 2003 (conformément au paragraphe 2 de l</w:t>
      </w:r>
      <w:r w:rsidR="00DF6938">
        <w:t>’</w:t>
      </w:r>
      <w:r>
        <w:t xml:space="preserve">article 10 du Protocole facultatif). </w:t>
      </w:r>
    </w:p>
    <w:p w:rsidR="006F5AAC" w:rsidRDefault="006F5AAC" w:rsidP="006F5AAC">
      <w:pPr>
        <w:pStyle w:val="SingleTxtG"/>
      </w:pPr>
      <w:r>
        <w:t>5.</w:t>
      </w:r>
      <w:r>
        <w:tab/>
        <w:t>Conformément au paragraphe 1 de l</w:t>
      </w:r>
      <w:r w:rsidR="00DF6938">
        <w:t>’</w:t>
      </w:r>
      <w:r>
        <w:t xml:space="preserve">article 28 de la Constitution, le Protocole facultatif, </w:t>
      </w:r>
      <w:r w:rsidR="00CE1008">
        <w:t xml:space="preserve">à la </w:t>
      </w:r>
      <w:r>
        <w:t xml:space="preserve">suite </w:t>
      </w:r>
      <w:r w:rsidR="00CE1008">
        <w:t xml:space="preserve">de </w:t>
      </w:r>
      <w:r>
        <w:t xml:space="preserve">sa ratification par voie législative et </w:t>
      </w:r>
      <w:r w:rsidR="00CE1008">
        <w:t xml:space="preserve">de </w:t>
      </w:r>
      <w:r>
        <w:t>son entrée en v</w:t>
      </w:r>
      <w:r w:rsidR="00CE1008">
        <w:t xml:space="preserve">igueur </w:t>
      </w:r>
      <w:r>
        <w:t>pour la Grèce, est devenu partie intégrante du droit interne et prévaut sur toute disposition contraire du droit. Une fois incorporés dans l</w:t>
      </w:r>
      <w:r w:rsidR="00DF6938">
        <w:t>’</w:t>
      </w:r>
      <w:r>
        <w:t>ordre juridique grec, les traités internationaux peuvent être invoqués directement devant les tribunaux et autres autorités administratives, à condition d</w:t>
      </w:r>
      <w:r w:rsidR="00DF6938">
        <w:t>’</w:t>
      </w:r>
      <w:r>
        <w:t xml:space="preserve">être </w:t>
      </w:r>
      <w:r w:rsidR="00CE1008">
        <w:t>d</w:t>
      </w:r>
      <w:r w:rsidR="00DF6938">
        <w:t>’</w:t>
      </w:r>
      <w:r w:rsidR="00CE1008">
        <w:t xml:space="preserve">application </w:t>
      </w:r>
      <w:r>
        <w:t xml:space="preserve">directe. </w:t>
      </w:r>
    </w:p>
    <w:p w:rsidR="006F5AAC" w:rsidRDefault="006F5AAC" w:rsidP="006F5AAC">
      <w:pPr>
        <w:pStyle w:val="SingleTxtG"/>
      </w:pPr>
      <w:r>
        <w:t>6.</w:t>
      </w:r>
      <w:r>
        <w:tab/>
        <w:t xml:space="preserve">Le Protocole facultatif est applicable sur tout le territoire </w:t>
      </w:r>
      <w:r w:rsidR="00CE1008">
        <w:t xml:space="preserve">grec </w:t>
      </w:r>
      <w:r>
        <w:t>et à toutes les personnes relevant de la juridict</w:t>
      </w:r>
      <w:r w:rsidR="00CE1008">
        <w:t>ion de l</w:t>
      </w:r>
      <w:r w:rsidR="00DF6938">
        <w:t>’</w:t>
      </w:r>
      <w:r w:rsidR="00CE1008">
        <w:t>État</w:t>
      </w:r>
      <w:r>
        <w:t xml:space="preserve">. </w:t>
      </w:r>
    </w:p>
    <w:p w:rsidR="006F5AAC" w:rsidRDefault="006F5AAC" w:rsidP="006F5AAC">
      <w:pPr>
        <w:pStyle w:val="SingleTxtG"/>
      </w:pPr>
      <w:r>
        <w:t>7.</w:t>
      </w:r>
      <w:r>
        <w:tab/>
        <w:t>Les principa</w:t>
      </w:r>
      <w:r w:rsidR="00CE1008">
        <w:t>ux organismes des forces armées chargé</w:t>
      </w:r>
      <w:r>
        <w:t xml:space="preserve">s de </w:t>
      </w:r>
      <w:r w:rsidR="00CE1008">
        <w:t xml:space="preserve">donner effet à </w:t>
      </w:r>
      <w:r>
        <w:t>l</w:t>
      </w:r>
      <w:r w:rsidR="00DF6938">
        <w:t>’</w:t>
      </w:r>
      <w:r>
        <w:t>institution de l</w:t>
      </w:r>
      <w:r w:rsidR="00DF6938">
        <w:t>’</w:t>
      </w:r>
      <w:r>
        <w:t>incorporation sont le Ministère de la défense nationale, la Direction de l</w:t>
      </w:r>
      <w:r w:rsidR="00DF6938">
        <w:t>’</w:t>
      </w:r>
      <w:r>
        <w:t>incorporation de l</w:t>
      </w:r>
      <w:r w:rsidR="00DF6938">
        <w:t>’</w:t>
      </w:r>
      <w:r w:rsidR="009670F4">
        <w:t>é</w:t>
      </w:r>
      <w:r>
        <w:t>tat-major de la Défense nationale, les Directions de l</w:t>
      </w:r>
      <w:r w:rsidR="00DF6938">
        <w:t>’</w:t>
      </w:r>
      <w:r>
        <w:t xml:space="preserve">incorporation des </w:t>
      </w:r>
      <w:r w:rsidR="009670F4">
        <w:t>é</w:t>
      </w:r>
      <w:r>
        <w:t>tats-majors des différentes armes (armée de terre, armée de l</w:t>
      </w:r>
      <w:r w:rsidR="00DF6938">
        <w:t>’</w:t>
      </w:r>
      <w:r>
        <w:t xml:space="preserve">air et marine), les </w:t>
      </w:r>
      <w:r w:rsidR="009670F4">
        <w:t>a</w:t>
      </w:r>
      <w:r>
        <w:t>dministrations de l</w:t>
      </w:r>
      <w:r w:rsidR="00DF6938">
        <w:t>’</w:t>
      </w:r>
      <w:r>
        <w:t xml:space="preserve">incorporation et les </w:t>
      </w:r>
      <w:r w:rsidR="009670F4">
        <w:t>b</w:t>
      </w:r>
      <w:r>
        <w:t>ureaux d</w:t>
      </w:r>
      <w:r w:rsidR="00DF6938">
        <w:t>’</w:t>
      </w:r>
      <w:r>
        <w:t xml:space="preserve">incorporation. Les </w:t>
      </w:r>
      <w:r w:rsidR="009670F4">
        <w:t>b</w:t>
      </w:r>
      <w:r>
        <w:t>ureaux d</w:t>
      </w:r>
      <w:r w:rsidR="00DF6938">
        <w:t>’</w:t>
      </w:r>
      <w:r>
        <w:t xml:space="preserve">incorporation sont les unités de base du </w:t>
      </w:r>
      <w:r w:rsidR="009670F4">
        <w:t>c</w:t>
      </w:r>
      <w:r>
        <w:t>orps de l</w:t>
      </w:r>
      <w:r w:rsidR="00DF6938">
        <w:t>’</w:t>
      </w:r>
      <w:r>
        <w:t xml:space="preserve">incorporation des forces armées. </w:t>
      </w:r>
      <w:r w:rsidR="00CE1008">
        <w:t>S</w:t>
      </w:r>
      <w:r>
        <w:t>itués dan</w:t>
      </w:r>
      <w:r w:rsidR="00CE1008">
        <w:t>s les chefs-lieux de préfecture</w:t>
      </w:r>
      <w:r>
        <w:t xml:space="preserve"> du pays</w:t>
      </w:r>
      <w:r w:rsidR="00CE1008">
        <w:t>, ils</w:t>
      </w:r>
      <w:r>
        <w:t xml:space="preserve"> sont communs aux trois armes</w:t>
      </w:r>
      <w:r w:rsidR="00CE1008">
        <w:t xml:space="preserve"> et ont pour</w:t>
      </w:r>
      <w:r>
        <w:t xml:space="preserve"> mission de recueillir les informations nécessaires </w:t>
      </w:r>
      <w:r w:rsidR="00CE1008">
        <w:t xml:space="preserve">pour </w:t>
      </w:r>
      <w:r>
        <w:t>prépar</w:t>
      </w:r>
      <w:r w:rsidR="00CE1008">
        <w:t>er</w:t>
      </w:r>
      <w:r>
        <w:t xml:space="preserve"> l</w:t>
      </w:r>
      <w:r w:rsidR="00DF6938">
        <w:t>’</w:t>
      </w:r>
      <w:r>
        <w:t>incorporation, incorpor</w:t>
      </w:r>
      <w:r w:rsidR="00CE1008">
        <w:t>er les soldats</w:t>
      </w:r>
      <w:r>
        <w:t xml:space="preserve"> et </w:t>
      </w:r>
      <w:r w:rsidR="00CE1008">
        <w:t>veiller à ce que tous les Grecs s</w:t>
      </w:r>
      <w:r w:rsidR="00DF6938">
        <w:t>’</w:t>
      </w:r>
      <w:r w:rsidR="00CE1008">
        <w:t xml:space="preserve">acquittent de leurs </w:t>
      </w:r>
      <w:r>
        <w:t xml:space="preserve">obligations militaires. Ils constituent le principal </w:t>
      </w:r>
      <w:r w:rsidR="00390CFA">
        <w:t xml:space="preserve">intermédiaire </w:t>
      </w:r>
      <w:r>
        <w:t>entre les citoyens et les forces armées. Les bureaux d</w:t>
      </w:r>
      <w:r w:rsidR="00DF6938">
        <w:t>’</w:t>
      </w:r>
      <w:r>
        <w:t xml:space="preserve">incorporation </w:t>
      </w:r>
      <w:r w:rsidR="009670F4">
        <w:t xml:space="preserve">ne </w:t>
      </w:r>
      <w:r w:rsidR="00390CFA">
        <w:t xml:space="preserve">sont compétents que pour les garçons </w:t>
      </w:r>
      <w:r>
        <w:t>(soumis à l</w:t>
      </w:r>
      <w:r w:rsidR="00DF6938">
        <w:t>’</w:t>
      </w:r>
      <w:r>
        <w:t xml:space="preserve">incorporation) inscrits </w:t>
      </w:r>
      <w:r w:rsidR="00390CFA">
        <w:t xml:space="preserve">sur les </w:t>
      </w:r>
      <w:r>
        <w:t xml:space="preserve">registres </w:t>
      </w:r>
      <w:r w:rsidR="00390CFA">
        <w:t xml:space="preserve">des garçons </w:t>
      </w:r>
      <w:r>
        <w:t xml:space="preserve">tenus par les municipalités et les </w:t>
      </w:r>
      <w:r w:rsidR="00390CFA">
        <w:t xml:space="preserve">collectivités </w:t>
      </w:r>
      <w:r>
        <w:t xml:space="preserve">de la préfecture dans le chef-lieu de laquelle ils sont situés. </w:t>
      </w:r>
    </w:p>
    <w:p w:rsidR="006F5AAC" w:rsidRPr="00070DDB" w:rsidRDefault="006F5AAC" w:rsidP="006F5AAC">
      <w:pPr>
        <w:pStyle w:val="SingleTxtG"/>
      </w:pPr>
      <w:r>
        <w:t>8.</w:t>
      </w:r>
      <w:r>
        <w:tab/>
      </w:r>
      <w:r w:rsidRPr="00070DDB">
        <w:t>L</w:t>
      </w:r>
      <w:r>
        <w:t>es institutions nationales des droits de l</w:t>
      </w:r>
      <w:r w:rsidR="00DF6938">
        <w:t>’</w:t>
      </w:r>
      <w:r>
        <w:t>homme, ainsi que de nombreuses organisations importantes (telles que l</w:t>
      </w:r>
      <w:r w:rsidR="00DF6938">
        <w:t>’</w:t>
      </w:r>
      <w:r>
        <w:t>Observatoire national des droits de l</w:t>
      </w:r>
      <w:r w:rsidR="00DF6938">
        <w:t>’</w:t>
      </w:r>
      <w:r>
        <w:t>enfant) et organisations non gouvernementales sont actives dans le domaine des questions relatives aux droits de l</w:t>
      </w:r>
      <w:r w:rsidR="00DF6938">
        <w:t>’</w:t>
      </w:r>
      <w:r>
        <w:t xml:space="preserve">homme, qui incluent les droits garantis par le Protocole facultatif. </w:t>
      </w:r>
    </w:p>
    <w:p w:rsidR="006F5AAC" w:rsidRPr="00070DDB" w:rsidRDefault="00F8627E" w:rsidP="007B00DB">
      <w:pPr>
        <w:pStyle w:val="SingleTxtG"/>
        <w:keepNext/>
        <w:keepLines/>
      </w:pPr>
      <w:r>
        <w:t xml:space="preserve">  </w:t>
      </w:r>
      <w:r w:rsidR="006F5AAC">
        <w:t>protéger l</w:t>
      </w:r>
      <w:r w:rsidR="00DF6938">
        <w:t>’</w:t>
      </w:r>
      <w:r w:rsidR="006F5AAC">
        <w:t xml:space="preserve">enfant et de le rétablir dans ses droits. </w:t>
      </w:r>
      <w:r w:rsidR="00390CFA">
        <w:t>Si nécessaire</w:t>
      </w:r>
      <w:r w:rsidR="006F5AAC">
        <w:t xml:space="preserve">, dans les cas de violations </w:t>
      </w:r>
      <w:r w:rsidR="00390CFA">
        <w:t>graves</w:t>
      </w:r>
      <w:r w:rsidR="006F5AAC">
        <w:t xml:space="preserve">, le Médiateur agit de sa propre initiative. </w:t>
      </w:r>
      <w:r w:rsidR="00390CFA">
        <w:t>En outre</w:t>
      </w:r>
      <w:r w:rsidR="006F5AAC">
        <w:t>, le Département lance des initiatives afin de surveiller et de promouvoir la mise en œuvre des conventions internationales et de la législation nationale relatives aux droits de l</w:t>
      </w:r>
      <w:r w:rsidR="00DF6938">
        <w:t>’</w:t>
      </w:r>
      <w:r w:rsidR="006F5AAC">
        <w:t>enfant, d</w:t>
      </w:r>
      <w:r w:rsidR="00DF6938">
        <w:t>’</w:t>
      </w:r>
      <w:r w:rsidR="006F5AAC">
        <w:t>informer le public, d</w:t>
      </w:r>
      <w:r w:rsidR="00DF6938">
        <w:t>’</w:t>
      </w:r>
      <w:r w:rsidR="006F5AAC">
        <w:t xml:space="preserve">échanger des </w:t>
      </w:r>
      <w:r w:rsidR="00390CFA">
        <w:t xml:space="preserve">points de </w:t>
      </w:r>
      <w:r w:rsidR="006F5AAC">
        <w:t>vue avec les représentants d</w:t>
      </w:r>
      <w:r w:rsidR="00DF6938">
        <w:t>’</w:t>
      </w:r>
      <w:r w:rsidR="006F5AAC">
        <w:t>autres institutions</w:t>
      </w:r>
      <w:r w:rsidR="00390CFA">
        <w:t>,</w:t>
      </w:r>
      <w:r w:rsidR="006F5AAC">
        <w:t xml:space="preserve"> d</w:t>
      </w:r>
      <w:r w:rsidR="00DF6938">
        <w:t>’</w:t>
      </w:r>
      <w:r w:rsidR="006F5AAC">
        <w:t xml:space="preserve">élaborer des propositions </w:t>
      </w:r>
      <w:r w:rsidR="00390CFA">
        <w:t xml:space="preserve">et de les soumettre </w:t>
      </w:r>
      <w:r w:rsidR="006F5AAC">
        <w:t>au Gouvernement.</w:t>
      </w:r>
    </w:p>
    <w:p w:rsidR="006F5AAC" w:rsidRPr="00070DDB" w:rsidRDefault="006F5AAC" w:rsidP="006F5AAC">
      <w:pPr>
        <w:pStyle w:val="SingleTxtG"/>
      </w:pPr>
      <w:r>
        <w:t>10.</w:t>
      </w:r>
      <w:r>
        <w:tab/>
        <w:t xml:space="preserve">La Commission nationale </w:t>
      </w:r>
      <w:r w:rsidR="00390CFA">
        <w:t>d</w:t>
      </w:r>
      <w:r>
        <w:t>es droits de l</w:t>
      </w:r>
      <w:r w:rsidR="00DF6938">
        <w:t>’</w:t>
      </w:r>
      <w:r>
        <w:t xml:space="preserve">homme, </w:t>
      </w:r>
      <w:r w:rsidR="00390CFA">
        <w:t xml:space="preserve">créée </w:t>
      </w:r>
      <w:r>
        <w:t xml:space="preserve">par la loi </w:t>
      </w:r>
      <w:r w:rsidR="00390CFA" w:rsidRPr="00C14D2A">
        <w:t>n</w:t>
      </w:r>
      <w:r w:rsidR="00390CFA" w:rsidRPr="00C14D2A">
        <w:rPr>
          <w:vertAlign w:val="superscript"/>
        </w:rPr>
        <w:t>o</w:t>
      </w:r>
      <w:r w:rsidR="00390CFA">
        <w:t xml:space="preserve"> </w:t>
      </w:r>
      <w:r>
        <w:t xml:space="preserve">2667/1998 fournit des rapports et </w:t>
      </w:r>
      <w:r w:rsidR="00390CFA">
        <w:t xml:space="preserve">fait </w:t>
      </w:r>
      <w:r>
        <w:t>des recommandations à l</w:t>
      </w:r>
      <w:r w:rsidR="00DF6938">
        <w:t>’</w:t>
      </w:r>
      <w:r>
        <w:t xml:space="preserve">État grec </w:t>
      </w:r>
      <w:r w:rsidR="00390CFA">
        <w:t>en vue de l</w:t>
      </w:r>
      <w:r w:rsidR="00DF6938">
        <w:t>’</w:t>
      </w:r>
      <w:r w:rsidR="00390CFA">
        <w:t xml:space="preserve">élaboration </w:t>
      </w:r>
      <w:r>
        <w:t>d</w:t>
      </w:r>
      <w:r w:rsidR="00DF6938">
        <w:t>’</w:t>
      </w:r>
      <w:r>
        <w:t>une politique moderne de protection des droits de l</w:t>
      </w:r>
      <w:r w:rsidR="00DF6938">
        <w:t>’</w:t>
      </w:r>
      <w:r>
        <w:t>homme fondée sur des principes, notamment dans le domaine des droits de l</w:t>
      </w:r>
      <w:r w:rsidR="00DF6938">
        <w:t>’</w:t>
      </w:r>
      <w:r>
        <w:t xml:space="preserve">enfant. </w:t>
      </w:r>
      <w:r w:rsidR="00390CFA">
        <w:t>S</w:t>
      </w:r>
      <w:r>
        <w:t xml:space="preserve">es rapports et recommandations sont transmis à tous les </w:t>
      </w:r>
      <w:r w:rsidR="00390CFA">
        <w:t>m</w:t>
      </w:r>
      <w:r>
        <w:t xml:space="preserve">inistères concernés. Plusieurs recommandations </w:t>
      </w:r>
      <w:r w:rsidR="00390CFA">
        <w:t xml:space="preserve">figurant </w:t>
      </w:r>
      <w:r>
        <w:t>dans les rapports de la Commission ont été adoptées par les autorités compétentes.</w:t>
      </w:r>
    </w:p>
    <w:p w:rsidR="006F5AAC" w:rsidRDefault="006F5AAC" w:rsidP="006F5AAC">
      <w:pPr>
        <w:pStyle w:val="SingleTxtG"/>
      </w:pPr>
      <w:r>
        <w:t>11.</w:t>
      </w:r>
      <w:r>
        <w:tab/>
        <w:t>Plusieurs ONG sont actives dans le domaine de la protection des droits de l</w:t>
      </w:r>
      <w:r w:rsidR="00DF6938">
        <w:t>’</w:t>
      </w:r>
      <w:r>
        <w:t xml:space="preserve">enfant, notamment la Fondation </w:t>
      </w:r>
      <w:proofErr w:type="spellStart"/>
      <w:r>
        <w:t>Marangopoulos</w:t>
      </w:r>
      <w:proofErr w:type="spellEnd"/>
      <w:r>
        <w:t xml:space="preserve"> pour les droits de l</w:t>
      </w:r>
      <w:r w:rsidR="00DF6938">
        <w:t>’</w:t>
      </w:r>
      <w:r>
        <w:t>homme, l</w:t>
      </w:r>
      <w:r w:rsidR="00DF6938">
        <w:t>’</w:t>
      </w:r>
      <w:r>
        <w:t>association ARSIS (Association pour le soutien social des jeunes), l</w:t>
      </w:r>
      <w:r w:rsidR="00DF6938">
        <w:t>’</w:t>
      </w:r>
      <w:r>
        <w:t>Institut pour la santé de l</w:t>
      </w:r>
      <w:r w:rsidR="00DF6938">
        <w:t>’</w:t>
      </w:r>
      <w:r>
        <w:t xml:space="preserve">enfant, «Save the </w:t>
      </w:r>
      <w:proofErr w:type="spellStart"/>
      <w:r>
        <w:t>Children</w:t>
      </w:r>
      <w:proofErr w:type="spellEnd"/>
      <w:r>
        <w:t>», le Centre de protection de la famille et de l</w:t>
      </w:r>
      <w:r w:rsidR="00DF6938">
        <w:t>’</w:t>
      </w:r>
      <w:r>
        <w:t>enfant, le Centre de soutien aux enfants et à la famille</w:t>
      </w:r>
      <w:r w:rsidR="00390CFA">
        <w:t xml:space="preserve"> et</w:t>
      </w:r>
      <w:r>
        <w:t xml:space="preserve"> «Le sourire de l</w:t>
      </w:r>
      <w:r w:rsidR="00DF6938">
        <w:t>’</w:t>
      </w:r>
      <w:r>
        <w:t xml:space="preserve">enfant». </w:t>
      </w:r>
    </w:p>
    <w:p w:rsidR="006F5AAC" w:rsidRDefault="006F5AAC" w:rsidP="00C60E2F">
      <w:pPr>
        <w:pStyle w:val="HChG"/>
      </w:pPr>
      <w:r>
        <w:tab/>
        <w:t>III.</w:t>
      </w:r>
      <w:r>
        <w:tab/>
        <w:t>Prévention (art</w:t>
      </w:r>
      <w:r w:rsidR="00390CFA">
        <w:t>.</w:t>
      </w:r>
      <w:r>
        <w:t xml:space="preserve"> 1</w:t>
      </w:r>
      <w:r w:rsidR="009670F4" w:rsidRPr="009670F4">
        <w:rPr>
          <w:vertAlign w:val="superscript"/>
        </w:rPr>
        <w:t>er</w:t>
      </w:r>
      <w:r>
        <w:t>, 2, 4</w:t>
      </w:r>
      <w:r w:rsidR="00390CFA">
        <w:t>,</w:t>
      </w:r>
      <w:r>
        <w:t xml:space="preserve"> par. 2, et 6</w:t>
      </w:r>
      <w:r w:rsidR="00390CFA">
        <w:t>,</w:t>
      </w:r>
      <w:r>
        <w:t xml:space="preserve"> par. 2)</w:t>
      </w:r>
    </w:p>
    <w:p w:rsidR="006F5AAC" w:rsidRDefault="006F5AAC" w:rsidP="006F5AAC">
      <w:pPr>
        <w:pStyle w:val="SingleTxtG"/>
      </w:pPr>
      <w:r>
        <w:t>12.</w:t>
      </w:r>
      <w:r>
        <w:tab/>
        <w:t>Le statut juridique d</w:t>
      </w:r>
      <w:r w:rsidR="00DF6938">
        <w:t>’</w:t>
      </w:r>
      <w:r>
        <w:t xml:space="preserve">incorporation en Grèce est déterminé par la Constitution du pays (art. 4), les lois </w:t>
      </w:r>
      <w:r w:rsidR="00390CFA">
        <w:t>adoptées par le Parlement</w:t>
      </w:r>
      <w:r>
        <w:t>, les décrets présidentiels et les décisions ministérielles prises en application de ces décrets.</w:t>
      </w:r>
    </w:p>
    <w:p w:rsidR="006F5AAC" w:rsidRDefault="006F5AAC" w:rsidP="006F5AAC">
      <w:pPr>
        <w:pStyle w:val="SingleTxtG"/>
      </w:pPr>
      <w:r>
        <w:t>13.</w:t>
      </w:r>
      <w:r>
        <w:tab/>
      </w:r>
      <w:r w:rsidR="00390CFA">
        <w:t xml:space="preserve">En ce qui concerne </w:t>
      </w:r>
      <w:r>
        <w:t xml:space="preserve">la prescription constitutionnelle, la loi </w:t>
      </w:r>
      <w:r w:rsidR="00390CFA" w:rsidRPr="00C14D2A">
        <w:t>n</w:t>
      </w:r>
      <w:r w:rsidR="00390CFA" w:rsidRPr="00C14D2A">
        <w:rPr>
          <w:vertAlign w:val="superscript"/>
        </w:rPr>
        <w:t>o</w:t>
      </w:r>
      <w:r w:rsidR="00390CFA">
        <w:t xml:space="preserve"> </w:t>
      </w:r>
      <w:r>
        <w:t xml:space="preserve">3421/2005 intitulée «Conscription des </w:t>
      </w:r>
      <w:r w:rsidR="00390CFA">
        <w:t xml:space="preserve">nationaux </w:t>
      </w:r>
      <w:r>
        <w:t>et autres dispositions» (Journal officiel 312</w:t>
      </w:r>
      <w:r w:rsidR="00390CFA">
        <w:t>A du 13</w:t>
      </w:r>
      <w:r w:rsidR="004E31C0">
        <w:t xml:space="preserve"> </w:t>
      </w:r>
      <w:r>
        <w:t xml:space="preserve">décembre 2005) a été promulguée et est entrée en vigueur. Cette loi </w:t>
      </w:r>
      <w:r w:rsidR="00390CFA">
        <w:t>fixe notamment</w:t>
      </w:r>
      <w:r>
        <w:t xml:space="preserve"> les conditions </w:t>
      </w:r>
      <w:r w:rsidR="00390CFA">
        <w:t>d</w:t>
      </w:r>
      <w:r w:rsidR="00DF6938">
        <w:t>’</w:t>
      </w:r>
      <w:r>
        <w:t>âge requis</w:t>
      </w:r>
      <w:r w:rsidR="00390CFA">
        <w:t>es</w:t>
      </w:r>
      <w:r>
        <w:t xml:space="preserve"> pour </w:t>
      </w:r>
      <w:r w:rsidR="00390CFA">
        <w:t xml:space="preserve">que les jeunes remplissent leurs </w:t>
      </w:r>
      <w:r>
        <w:t xml:space="preserve">obligations militaires dans les forces armées grecques, </w:t>
      </w:r>
      <w:r w:rsidR="00390CFA">
        <w:t>tant pour la conscription que pou</w:t>
      </w:r>
      <w:r w:rsidR="009670F4">
        <w:t>r</w:t>
      </w:r>
      <w:r w:rsidR="00390CFA">
        <w:t xml:space="preserve"> l</w:t>
      </w:r>
      <w:r w:rsidR="00DF6938">
        <w:t>’</w:t>
      </w:r>
      <w:r w:rsidR="00390CFA">
        <w:t>engagement</w:t>
      </w:r>
      <w:r>
        <w:t xml:space="preserve">. </w:t>
      </w:r>
      <w:r w:rsidR="00390CFA">
        <w:t xml:space="preserve">Elle </w:t>
      </w:r>
      <w:r>
        <w:t>est pleinement conforme aux principes généraux des Nations Unies relatifs à la protection des enfants, puisqu</w:t>
      </w:r>
      <w:r w:rsidR="00DF6938">
        <w:t>’</w:t>
      </w:r>
      <w:r>
        <w:t>elle ne permet pas l</w:t>
      </w:r>
      <w:r w:rsidR="00DF6938">
        <w:t>’</w:t>
      </w:r>
      <w:r>
        <w:t xml:space="preserve">enrôlement des enfants. </w:t>
      </w:r>
      <w:r w:rsidR="00390CFA">
        <w:t>En particulier</w:t>
      </w:r>
      <w:r>
        <w:t>:</w:t>
      </w:r>
    </w:p>
    <w:p w:rsidR="006F5AAC" w:rsidRDefault="006F5AAC" w:rsidP="006F5AAC">
      <w:pPr>
        <w:pStyle w:val="SingleTxtG"/>
        <w:ind w:firstLine="567"/>
      </w:pPr>
      <w:r>
        <w:t>a)</w:t>
      </w:r>
      <w:r>
        <w:tab/>
        <w:t>Seuls les conscrits dans leur dix-neuvième année sont appelés chaque année pour être incorporés dans les force</w:t>
      </w:r>
      <w:r w:rsidR="00390CFA">
        <w:t>s</w:t>
      </w:r>
      <w:r>
        <w:t xml:space="preserve"> armées (art. 1</w:t>
      </w:r>
      <w:r w:rsidR="00390CFA">
        <w:t>)</w:t>
      </w:r>
      <w:r>
        <w:t>;</w:t>
      </w:r>
    </w:p>
    <w:p w:rsidR="006F5AAC" w:rsidRDefault="006F5AAC" w:rsidP="006F5AAC">
      <w:pPr>
        <w:pStyle w:val="SingleTxtG"/>
        <w:ind w:firstLine="567"/>
      </w:pPr>
      <w:r>
        <w:t>b)</w:t>
      </w:r>
      <w:r>
        <w:tab/>
        <w:t>Les jeunes souhaitant devancer l</w:t>
      </w:r>
      <w:r w:rsidR="00DF6938">
        <w:t>’</w:t>
      </w:r>
      <w:r>
        <w:t xml:space="preserve">appel sont autorisés à </w:t>
      </w:r>
      <w:r w:rsidR="00390CFA">
        <w:t>s</w:t>
      </w:r>
      <w:r w:rsidR="00DF6938">
        <w:t>’</w:t>
      </w:r>
      <w:r w:rsidR="00390CFA">
        <w:t>engager</w:t>
      </w:r>
      <w:r>
        <w:t xml:space="preserve"> seulement lorsqu</w:t>
      </w:r>
      <w:r w:rsidR="00DF6938">
        <w:t>’</w:t>
      </w:r>
      <w:r>
        <w:t>ils atteignent leur majorité, c</w:t>
      </w:r>
      <w:r w:rsidR="00DF6938">
        <w:t>’</w:t>
      </w:r>
      <w:r>
        <w:t xml:space="preserve">est-à-dire </w:t>
      </w:r>
      <w:r w:rsidR="00474814">
        <w:t xml:space="preserve">une fois </w:t>
      </w:r>
      <w:r>
        <w:t>qu</w:t>
      </w:r>
      <w:r w:rsidR="00DF6938">
        <w:t>’</w:t>
      </w:r>
      <w:r>
        <w:t xml:space="preserve">ils </w:t>
      </w:r>
      <w:r w:rsidR="00474814">
        <w:t>o</w:t>
      </w:r>
      <w:r>
        <w:t xml:space="preserve">nt </w:t>
      </w:r>
      <w:r w:rsidR="009670F4">
        <w:t>18</w:t>
      </w:r>
      <w:r>
        <w:t xml:space="preserve"> ans révolus (art.</w:t>
      </w:r>
      <w:r w:rsidR="00474814">
        <w:t> </w:t>
      </w:r>
      <w:r>
        <w:t>38</w:t>
      </w:r>
      <w:r w:rsidR="004E001D">
        <w:t>);</w:t>
      </w:r>
    </w:p>
    <w:p w:rsidR="006F5AAC" w:rsidRDefault="006F5AAC" w:rsidP="006F5AAC">
      <w:pPr>
        <w:pStyle w:val="SingleTxtG"/>
        <w:ind w:firstLine="567"/>
      </w:pPr>
      <w:r>
        <w:t>c)</w:t>
      </w:r>
      <w:r>
        <w:tab/>
        <w:t xml:space="preserve">En période de mobilisation générale ou de guerre, les </w:t>
      </w:r>
      <w:r w:rsidR="00474814">
        <w:t xml:space="preserve">nationaux </w:t>
      </w:r>
      <w:r>
        <w:t xml:space="preserve">ou </w:t>
      </w:r>
      <w:r w:rsidR="00474814">
        <w:t xml:space="preserve">les </w:t>
      </w:r>
      <w:r>
        <w:t>expatriés peuvent s</w:t>
      </w:r>
      <w:r w:rsidR="00DF6938">
        <w:t>’</w:t>
      </w:r>
      <w:r>
        <w:t>engager, à la même condition (être majeur) (art. 39).</w:t>
      </w:r>
    </w:p>
    <w:p w:rsidR="006F5AAC" w:rsidRDefault="006F5AAC" w:rsidP="006F5AAC">
      <w:pPr>
        <w:pStyle w:val="SingleTxtG"/>
        <w:rPr>
          <w:b/>
        </w:rPr>
      </w:pPr>
      <w:r>
        <w:t>14.</w:t>
      </w:r>
      <w:r>
        <w:tab/>
      </w:r>
      <w:r w:rsidR="00474814">
        <w:t xml:space="preserve">En ce qui concerne les </w:t>
      </w:r>
      <w:r>
        <w:t xml:space="preserve">jeunes qui souhaitent faire carrière dans les forces armées en qualité de soldats de métier, une des </w:t>
      </w:r>
      <w:r w:rsidR="00474814">
        <w:t xml:space="preserve">conditions fixées par </w:t>
      </w:r>
      <w:r>
        <w:t xml:space="preserve">la loi </w:t>
      </w:r>
      <w:r w:rsidR="00474814">
        <w:t xml:space="preserve">applicable </w:t>
      </w:r>
      <w:r>
        <w:t xml:space="preserve">(art. 2 de la loi </w:t>
      </w:r>
      <w:r w:rsidR="00474814" w:rsidRPr="00C14D2A">
        <w:t>n</w:t>
      </w:r>
      <w:r w:rsidR="00474814" w:rsidRPr="00C14D2A">
        <w:rPr>
          <w:vertAlign w:val="superscript"/>
        </w:rPr>
        <w:t>o</w:t>
      </w:r>
      <w:r w:rsidR="00474814">
        <w:t xml:space="preserve"> </w:t>
      </w:r>
      <w:r>
        <w:t>2936/2001, Journal officiel 166A</w:t>
      </w:r>
      <w:r w:rsidR="00474814">
        <w:t xml:space="preserve"> du </w:t>
      </w:r>
      <w:r>
        <w:t xml:space="preserve">25 juillet 2001), </w:t>
      </w:r>
      <w:r w:rsidR="00474814">
        <w:t xml:space="preserve">lue </w:t>
      </w:r>
      <w:r>
        <w:t xml:space="preserve">conjointement avec le Code civil et le Code du travail, pour </w:t>
      </w:r>
      <w:r w:rsidR="00474814">
        <w:t xml:space="preserve">que les </w:t>
      </w:r>
      <w:r>
        <w:t>candidats aux tests</w:t>
      </w:r>
      <w:r w:rsidR="00474814">
        <w:t xml:space="preserve"> puissent participer</w:t>
      </w:r>
      <w:r w:rsidR="009670F4">
        <w:t>,</w:t>
      </w:r>
      <w:r>
        <w:t xml:space="preserve"> e</w:t>
      </w:r>
      <w:r w:rsidR="009670F4">
        <w:t>s</w:t>
      </w:r>
      <w:r>
        <w:t xml:space="preserve">t </w:t>
      </w:r>
      <w:r w:rsidR="00474814">
        <w:t>qu</w:t>
      </w:r>
      <w:r w:rsidR="00DF6938">
        <w:t>’</w:t>
      </w:r>
      <w:r w:rsidR="00474814">
        <w:t xml:space="preserve">ils soient </w:t>
      </w:r>
      <w:r>
        <w:t>majeur</w:t>
      </w:r>
      <w:r w:rsidR="00474814">
        <w:t>s</w:t>
      </w:r>
      <w:r>
        <w:t xml:space="preserve"> (âgés de 18 ans). </w:t>
      </w:r>
    </w:p>
    <w:p w:rsidR="006F5AAC" w:rsidRDefault="006F5AAC" w:rsidP="006F5AAC">
      <w:pPr>
        <w:pStyle w:val="SingleTxtG"/>
      </w:pPr>
      <w:r>
        <w:t>15.</w:t>
      </w:r>
      <w:r>
        <w:tab/>
        <w:t>Les étapes chronologiques de la préparation à l</w:t>
      </w:r>
      <w:r w:rsidR="00DF6938">
        <w:t>’</w:t>
      </w:r>
      <w:r>
        <w:t>incorporation et de l</w:t>
      </w:r>
      <w:r w:rsidR="00DF6938">
        <w:t>’</w:t>
      </w:r>
      <w:r>
        <w:t>incorporation proprement dite sont les suivantes:</w:t>
      </w:r>
    </w:p>
    <w:p w:rsidR="006F5AAC" w:rsidRDefault="006F5AAC" w:rsidP="006F5AAC">
      <w:pPr>
        <w:pStyle w:val="SingleTxtG"/>
        <w:ind w:firstLine="567"/>
      </w:pPr>
      <w:r>
        <w:t>a)</w:t>
      </w:r>
      <w:r>
        <w:tab/>
        <w:t xml:space="preserve">La source des informations concernant les </w:t>
      </w:r>
      <w:r w:rsidR="00474814">
        <w:t xml:space="preserve">nationaux </w:t>
      </w:r>
      <w:r>
        <w:t>devant être incorporés est constituée par les registres d</w:t>
      </w:r>
      <w:r w:rsidR="00DF6938">
        <w:t>’</w:t>
      </w:r>
      <w:r>
        <w:t xml:space="preserve">état-civil concernant les </w:t>
      </w:r>
      <w:r w:rsidR="00474814">
        <w:t>garçons</w:t>
      </w:r>
      <w:r>
        <w:t xml:space="preserve">, compilés et tenus par toutes les municipalités et collectivités du pays. </w:t>
      </w:r>
      <w:r w:rsidR="00474814">
        <w:t xml:space="preserve">Les </w:t>
      </w:r>
      <w:r>
        <w:t>préfectures et les bureaux d</w:t>
      </w:r>
      <w:r w:rsidR="00DF6938">
        <w:t>’</w:t>
      </w:r>
      <w:r>
        <w:t>incorporation</w:t>
      </w:r>
      <w:r w:rsidR="00474814">
        <w:t xml:space="preserve"> en conservent également un exemplaire</w:t>
      </w:r>
      <w:r>
        <w:t xml:space="preserve">; </w:t>
      </w:r>
    </w:p>
    <w:p w:rsidR="006F5AAC" w:rsidRDefault="006F5AAC" w:rsidP="006F5AAC">
      <w:pPr>
        <w:pStyle w:val="SingleTxtG"/>
        <w:ind w:firstLine="567"/>
      </w:pPr>
      <w:r>
        <w:t>b)</w:t>
      </w:r>
      <w:r>
        <w:tab/>
        <w:t xml:space="preserve">Les registres des </w:t>
      </w:r>
      <w:r w:rsidR="00474814">
        <w:t xml:space="preserve">garçons </w:t>
      </w:r>
      <w:r>
        <w:t xml:space="preserve">sont compilés les deux premiers mois de chaque année et </w:t>
      </w:r>
      <w:r w:rsidR="00474814">
        <w:t xml:space="preserve">recensent </w:t>
      </w:r>
      <w:r>
        <w:t xml:space="preserve">les </w:t>
      </w:r>
      <w:r w:rsidR="00474814">
        <w:t xml:space="preserve">enfants </w:t>
      </w:r>
      <w:r>
        <w:t>de sexe masculin nés l</w:t>
      </w:r>
      <w:r w:rsidR="00DF6938">
        <w:t>’</w:t>
      </w:r>
      <w:r>
        <w:t>année précédente (qu</w:t>
      </w:r>
      <w:r w:rsidR="00DF6938">
        <w:t>’</w:t>
      </w:r>
      <w:r>
        <w:t xml:space="preserve">ils </w:t>
      </w:r>
      <w:r w:rsidR="00474814">
        <w:t>soient</w:t>
      </w:r>
      <w:r>
        <w:t xml:space="preserve"> nés ou résid</w:t>
      </w:r>
      <w:r w:rsidR="00474814">
        <w:t>e</w:t>
      </w:r>
      <w:r>
        <w:t>nt en Grèce ou à l</w:t>
      </w:r>
      <w:r w:rsidR="00DF6938">
        <w:t>’</w:t>
      </w:r>
      <w:r>
        <w:t>étranger), conformément aux données officielles transmises aux maires et aux présidents de collectivités compétents par les autorités de l</w:t>
      </w:r>
      <w:r w:rsidR="00DF6938">
        <w:t>’</w:t>
      </w:r>
      <w:r>
        <w:t>état-civil ou les autorités consulaires;</w:t>
      </w:r>
    </w:p>
    <w:p w:rsidR="006F5AAC" w:rsidRDefault="006F5AAC" w:rsidP="006F5AAC">
      <w:pPr>
        <w:pStyle w:val="SingleTxtG"/>
        <w:ind w:firstLine="567"/>
      </w:pPr>
      <w:r>
        <w:t>c)</w:t>
      </w:r>
      <w:r>
        <w:tab/>
        <w:t xml:space="preserve">Sur la base de ces registres annuels des </w:t>
      </w:r>
      <w:r w:rsidR="00474814">
        <w:t>garçons</w:t>
      </w:r>
      <w:r>
        <w:t xml:space="preserve">, les municipalités et les collectivités du pays </w:t>
      </w:r>
      <w:r w:rsidR="00474814">
        <w:t xml:space="preserve">établissent </w:t>
      </w:r>
      <w:r>
        <w:t>chaque année des tableaux d</w:t>
      </w:r>
      <w:r w:rsidR="00DF6938">
        <w:t>’</w:t>
      </w:r>
      <w:r>
        <w:t xml:space="preserve">incorporation par classe </w:t>
      </w:r>
      <w:r w:rsidR="004E31C0">
        <w:t>o</w:t>
      </w:r>
      <w:r w:rsidR="00474814">
        <w:t xml:space="preserve">ù figurent </w:t>
      </w:r>
      <w:r>
        <w:t xml:space="preserve">les </w:t>
      </w:r>
      <w:r w:rsidR="00474814">
        <w:t>garçons âgé</w:t>
      </w:r>
      <w:r w:rsidR="009670F4">
        <w:t>s de 17 ans;</w:t>
      </w:r>
    </w:p>
    <w:p w:rsidR="006F5AAC" w:rsidRDefault="006F5AAC" w:rsidP="006F5AAC">
      <w:pPr>
        <w:pStyle w:val="SingleTxtG"/>
        <w:ind w:firstLine="567"/>
      </w:pPr>
      <w:r>
        <w:t>d)</w:t>
      </w:r>
      <w:r>
        <w:tab/>
        <w:t>Sur la base des tableaux d</w:t>
      </w:r>
      <w:r w:rsidR="00DF6938">
        <w:t>’</w:t>
      </w:r>
      <w:r>
        <w:t>incorporation, les bureaux d</w:t>
      </w:r>
      <w:r w:rsidR="00DF6938">
        <w:t>’</w:t>
      </w:r>
      <w:r>
        <w:t xml:space="preserve">incorporation établissent </w:t>
      </w:r>
      <w:r w:rsidR="00474814">
        <w:t xml:space="preserve">chaque année </w:t>
      </w:r>
      <w:r>
        <w:t>les listes d</w:t>
      </w:r>
      <w:r w:rsidR="00DF6938">
        <w:t>’</w:t>
      </w:r>
      <w:r>
        <w:t>incorporation de chaque classe</w:t>
      </w:r>
      <w:r w:rsidR="00474814">
        <w:t xml:space="preserve"> où figurent </w:t>
      </w:r>
      <w:r>
        <w:t xml:space="preserve">les </w:t>
      </w:r>
      <w:r w:rsidR="00474814">
        <w:t xml:space="preserve">garçons </w:t>
      </w:r>
      <w:r w:rsidR="00F82549">
        <w:t>âgés de</w:t>
      </w:r>
      <w:r>
        <w:t xml:space="preserve"> </w:t>
      </w:r>
      <w:r w:rsidR="00F82549">
        <w:t xml:space="preserve">18 </w:t>
      </w:r>
      <w:r>
        <w:t>ans. Il est à noter que la classe d</w:t>
      </w:r>
      <w:r w:rsidR="00DF6938">
        <w:t>’</w:t>
      </w:r>
      <w:r>
        <w:t>incorporation est le nombre résultant de l</w:t>
      </w:r>
      <w:r w:rsidR="00DF6938">
        <w:t>’</w:t>
      </w:r>
      <w:r>
        <w:t>addition du nombre 21 à l</w:t>
      </w:r>
      <w:r w:rsidR="00DF6938">
        <w:t>’</w:t>
      </w:r>
      <w:r>
        <w:t xml:space="preserve">année de naissance </w:t>
      </w:r>
      <w:r w:rsidR="00474814">
        <w:t xml:space="preserve">de chaque enfant inscrit sur </w:t>
      </w:r>
      <w:r>
        <w:t xml:space="preserve">le registre des </w:t>
      </w:r>
      <w:r w:rsidR="00474814">
        <w:t>garçons. Ainsi,</w:t>
      </w:r>
      <w:r>
        <w:t xml:space="preserve"> le registre militaire de la classe 2012 comprend tous les </w:t>
      </w:r>
      <w:r w:rsidR="00474814">
        <w:t xml:space="preserve">garçons </w:t>
      </w:r>
      <w:r>
        <w:t>nés en 1991 (du 1</w:t>
      </w:r>
      <w:r w:rsidRPr="00D0110E">
        <w:rPr>
          <w:vertAlign w:val="superscript"/>
        </w:rPr>
        <w:t>er</w:t>
      </w:r>
      <w:r>
        <w:t xml:space="preserve"> janvier au 31 décembre); </w:t>
      </w:r>
    </w:p>
    <w:p w:rsidR="006F5AAC" w:rsidRDefault="006F5AAC" w:rsidP="006F5AAC">
      <w:pPr>
        <w:pStyle w:val="SingleTxtG"/>
        <w:ind w:firstLine="567"/>
      </w:pPr>
      <w:r>
        <w:t>e)</w:t>
      </w:r>
      <w:r>
        <w:tab/>
      </w:r>
      <w:r w:rsidR="00474814">
        <w:t xml:space="preserve">En règle </w:t>
      </w:r>
      <w:r>
        <w:t>générale, le premier contact avec les citoyens appelés à être incorporés dans les forces armées a lieu aux mois de janvier et février de leur dix-neuvième année;</w:t>
      </w:r>
    </w:p>
    <w:p w:rsidR="006F5AAC" w:rsidRDefault="006F5AAC" w:rsidP="006F5AAC">
      <w:pPr>
        <w:pStyle w:val="SingleTxtG"/>
        <w:ind w:firstLine="567"/>
      </w:pPr>
      <w:r>
        <w:t>f)</w:t>
      </w:r>
      <w:r>
        <w:tab/>
      </w:r>
      <w:r w:rsidR="00474814">
        <w:t xml:space="preserve">Pendant </w:t>
      </w:r>
      <w:r>
        <w:t xml:space="preserve">ces deux mois, les appelés sont </w:t>
      </w:r>
      <w:r w:rsidR="00474814">
        <w:t xml:space="preserve">tenus </w:t>
      </w:r>
      <w:r>
        <w:t>de présenter une carte de recensement à leur bureau d</w:t>
      </w:r>
      <w:r w:rsidR="00DF6938">
        <w:t>’</w:t>
      </w:r>
      <w:r>
        <w:t>incorporation ou au bureau d</w:t>
      </w:r>
      <w:r w:rsidR="00DF6938">
        <w:t>’</w:t>
      </w:r>
      <w:r>
        <w:t xml:space="preserve">incorporation de leur lieu de résidence ou encore au Centre de services au citoyen (KEP) de la municipalité ou de la collectivité dans laquelle ils résident (par exemple, les personnes nées en 1991 </w:t>
      </w:r>
      <w:r w:rsidR="00421A96">
        <w:t xml:space="preserve">présenteront </w:t>
      </w:r>
      <w:r>
        <w:t>une carte de recensement en janvier et en février 2009);</w:t>
      </w:r>
    </w:p>
    <w:p w:rsidR="006F5AAC" w:rsidRDefault="006F5AAC" w:rsidP="006F5AAC">
      <w:pPr>
        <w:pStyle w:val="SingleTxtG"/>
        <w:ind w:firstLine="567"/>
      </w:pPr>
      <w:r>
        <w:t>g)</w:t>
      </w:r>
      <w:r>
        <w:tab/>
        <w:t xml:space="preserve">La </w:t>
      </w:r>
      <w:r w:rsidR="00421A96">
        <w:t>c</w:t>
      </w:r>
      <w:r>
        <w:t xml:space="preserve">arte de recensement est un formulaire spécial </w:t>
      </w:r>
      <w:r w:rsidR="00421A96">
        <w:t xml:space="preserve">où figurent </w:t>
      </w:r>
      <w:r>
        <w:t>les informations personnelles requises pour l</w:t>
      </w:r>
      <w:r w:rsidR="00DF6938">
        <w:t>’</w:t>
      </w:r>
      <w:r>
        <w:t>enrôlement, telles que la religion (</w:t>
      </w:r>
      <w:r w:rsidR="00421A96">
        <w:t>facultatif</w:t>
      </w:r>
      <w:r>
        <w:t>), la date exacte de naissance, le</w:t>
      </w:r>
      <w:r w:rsidR="00421A96">
        <w:t xml:space="preserve"> degré d</w:t>
      </w:r>
      <w:r w:rsidR="00DF6938">
        <w:t>’</w:t>
      </w:r>
      <w:r w:rsidR="00421A96">
        <w:t>alphabétisation et les connaissances</w:t>
      </w:r>
      <w:r>
        <w:t xml:space="preserve"> techniques, les données biométriques, le métier/la profession, les connaissance</w:t>
      </w:r>
      <w:r w:rsidR="00421A96">
        <w:t>s</w:t>
      </w:r>
      <w:r>
        <w:t xml:space="preserve"> spécialisées, les performances sportives, l</w:t>
      </w:r>
      <w:r w:rsidR="00DF6938">
        <w:t>’</w:t>
      </w:r>
      <w:r>
        <w:t xml:space="preserve">adresse du domicile, </w:t>
      </w:r>
      <w:r w:rsidR="009670F4">
        <w:t xml:space="preserve">les éventuels </w:t>
      </w:r>
      <w:r>
        <w:t>problème</w:t>
      </w:r>
      <w:r w:rsidR="009670F4">
        <w:t>s</w:t>
      </w:r>
      <w:r>
        <w:t xml:space="preserve"> de santé, etc.;</w:t>
      </w:r>
    </w:p>
    <w:p w:rsidR="006F5AAC" w:rsidRDefault="006F5AAC" w:rsidP="006F5AAC">
      <w:pPr>
        <w:pStyle w:val="SingleTxtG"/>
        <w:ind w:firstLine="567"/>
      </w:pPr>
      <w:r>
        <w:t>h)</w:t>
      </w:r>
      <w:r>
        <w:tab/>
      </w:r>
      <w:r w:rsidR="00421A96">
        <w:t xml:space="preserve">La </w:t>
      </w:r>
      <w:r>
        <w:t xml:space="preserve">classe est initialement appelée pour </w:t>
      </w:r>
      <w:r w:rsidR="00421A96">
        <w:t>être incorporé</w:t>
      </w:r>
      <w:r w:rsidR="009670F4">
        <w:t>e</w:t>
      </w:r>
      <w:r w:rsidR="00421A96">
        <w:t xml:space="preserve"> </w:t>
      </w:r>
      <w:r>
        <w:t>dans les forces armées au début de l</w:t>
      </w:r>
      <w:r w:rsidR="00DF6938">
        <w:t>’</w:t>
      </w:r>
      <w:r>
        <w:t xml:space="preserve">année qui suit </w:t>
      </w:r>
      <w:r w:rsidR="00421A96">
        <w:t xml:space="preserve">celle </w:t>
      </w:r>
      <w:r>
        <w:t>au cours de laquelle la carte de recensement a été présentée;</w:t>
      </w:r>
    </w:p>
    <w:p w:rsidR="006F5AAC" w:rsidRDefault="006F5AAC" w:rsidP="006F5AAC">
      <w:pPr>
        <w:pStyle w:val="SingleTxtG"/>
        <w:ind w:firstLine="567"/>
      </w:pPr>
      <w:r>
        <w:t>i)</w:t>
      </w:r>
      <w:r>
        <w:tab/>
        <w:t xml:space="preserve">Les appelés des trois armes sont appelés progressivement, en général par préfecture, dans quatre séries de formation des conscrits </w:t>
      </w:r>
      <w:r w:rsidR="00421A96">
        <w:t xml:space="preserve">tenues </w:t>
      </w:r>
      <w:r>
        <w:t>en février, mai, août et novembre;</w:t>
      </w:r>
    </w:p>
    <w:p w:rsidR="006F5AAC" w:rsidRDefault="006F5AAC" w:rsidP="006F5AAC">
      <w:pPr>
        <w:pStyle w:val="SingleTxtG"/>
        <w:ind w:firstLine="567"/>
      </w:pPr>
      <w:r>
        <w:t>j)</w:t>
      </w:r>
      <w:r>
        <w:tab/>
        <w:t>Les appelés sont classés par série de format</w:t>
      </w:r>
      <w:r w:rsidR="009670F4">
        <w:t>ion dans des unités spéciales (c</w:t>
      </w:r>
      <w:r>
        <w:t>entres d</w:t>
      </w:r>
      <w:r w:rsidR="00DF6938">
        <w:t>’</w:t>
      </w:r>
      <w:r>
        <w:t>incorporation) propres à chaque arme (armée de terre, marine, armée de l</w:t>
      </w:r>
      <w:r w:rsidR="00DF6938">
        <w:t>’</w:t>
      </w:r>
      <w:r>
        <w:t xml:space="preserve">air), </w:t>
      </w:r>
      <w:r w:rsidR="00421A96">
        <w:t xml:space="preserve">selon </w:t>
      </w:r>
      <w:r>
        <w:t>l</w:t>
      </w:r>
      <w:r w:rsidR="00DF6938">
        <w:t>’</w:t>
      </w:r>
      <w:r>
        <w:t>ordre d</w:t>
      </w:r>
      <w:r w:rsidR="00DF6938">
        <w:t>’</w:t>
      </w:r>
      <w:r>
        <w:t>appel du Ministre de la défense nationale, sur la base des cartes d</w:t>
      </w:r>
      <w:r w:rsidR="00DF6938">
        <w:t>’</w:t>
      </w:r>
      <w:r>
        <w:t>incorporation individuelles qui son</w:t>
      </w:r>
      <w:r w:rsidR="009670F4">
        <w:t>t adressées aux appelés par le b</w:t>
      </w:r>
      <w:r>
        <w:t>ureau d</w:t>
      </w:r>
      <w:r w:rsidR="00DF6938">
        <w:t>’</w:t>
      </w:r>
      <w:r>
        <w:t>incorporation de leur lieu d</w:t>
      </w:r>
      <w:r w:rsidR="00DF6938">
        <w:t>’</w:t>
      </w:r>
      <w:r>
        <w:t>origine et délivré</w:t>
      </w:r>
      <w:r w:rsidR="00421A96">
        <w:t>e</w:t>
      </w:r>
      <w:r>
        <w:t xml:space="preserve">s par les autorités de police de leur lieu de résidence. </w:t>
      </w:r>
    </w:p>
    <w:p w:rsidR="006F5AAC" w:rsidRDefault="006F5AAC" w:rsidP="006F5AAC">
      <w:pPr>
        <w:pStyle w:val="SingleTxtG"/>
      </w:pPr>
      <w:r>
        <w:t>16.</w:t>
      </w:r>
      <w:r>
        <w:tab/>
        <w:t>L</w:t>
      </w:r>
      <w:r w:rsidR="00DF6938">
        <w:t>’</w:t>
      </w:r>
      <w:r>
        <w:t>engagement de</w:t>
      </w:r>
      <w:r w:rsidR="00421A96">
        <w:t>s</w:t>
      </w:r>
      <w:r>
        <w:t xml:space="preserve"> jeunes est prévu par la législation, </w:t>
      </w:r>
      <w:r w:rsidR="00F82549">
        <w:t>conformément au paragraphe </w:t>
      </w:r>
      <w:r w:rsidR="00421A96">
        <w:t>8 </w:t>
      </w:r>
      <w:r>
        <w:t xml:space="preserve">b) de la loi </w:t>
      </w:r>
      <w:r w:rsidR="00421A96">
        <w:t xml:space="preserve">mentionné plus haut </w:t>
      </w:r>
      <w:r>
        <w:t xml:space="preserve">et </w:t>
      </w:r>
      <w:r w:rsidR="00421A96">
        <w:t>a</w:t>
      </w:r>
      <w:r>
        <w:t xml:space="preserve"> toujours </w:t>
      </w:r>
      <w:r w:rsidR="00421A96">
        <w:t xml:space="preserve">lieu </w:t>
      </w:r>
      <w:r>
        <w:t xml:space="preserve">à la </w:t>
      </w:r>
      <w:r w:rsidR="00421A96">
        <w:t xml:space="preserve">demande </w:t>
      </w:r>
      <w:r>
        <w:t>de l</w:t>
      </w:r>
      <w:r w:rsidR="00DF6938">
        <w:t>’</w:t>
      </w:r>
      <w:r>
        <w:t>intéressé après qu</w:t>
      </w:r>
      <w:r w:rsidR="00DF6938">
        <w:t>’</w:t>
      </w:r>
      <w:r>
        <w:t>il ou elle a atteint l</w:t>
      </w:r>
      <w:r w:rsidR="00DF6938">
        <w:t>’</w:t>
      </w:r>
      <w:r>
        <w:t xml:space="preserve">âge de la majorité. </w:t>
      </w:r>
    </w:p>
    <w:p w:rsidR="006F5AAC" w:rsidRDefault="006F5AAC" w:rsidP="006F5AAC">
      <w:pPr>
        <w:pStyle w:val="SingleTxtG"/>
      </w:pPr>
      <w:r>
        <w:t>17.</w:t>
      </w:r>
      <w:r>
        <w:tab/>
        <w:t>Il existe une limite d</w:t>
      </w:r>
      <w:r w:rsidR="00DF6938">
        <w:t>’</w:t>
      </w:r>
      <w:r>
        <w:t>âge supérieure pour l</w:t>
      </w:r>
      <w:r w:rsidR="00DF6938">
        <w:t>’</w:t>
      </w:r>
      <w:r>
        <w:t xml:space="preserve">admission </w:t>
      </w:r>
      <w:r w:rsidR="00421A96">
        <w:t xml:space="preserve">dans les écoles et </w:t>
      </w:r>
      <w:r>
        <w:t xml:space="preserve">académies militaires supérieures </w:t>
      </w:r>
      <w:r w:rsidR="00421A96">
        <w:t xml:space="preserve">qui forment </w:t>
      </w:r>
      <w:r>
        <w:t>les sous-officiers. Si le candidat n</w:t>
      </w:r>
      <w:r w:rsidR="00DF6938">
        <w:t>’</w:t>
      </w:r>
      <w:r>
        <w:t>a pas l</w:t>
      </w:r>
      <w:r w:rsidR="00DF6938">
        <w:t>’</w:t>
      </w:r>
      <w:r>
        <w:t xml:space="preserve">âge requis à la date </w:t>
      </w:r>
      <w:r w:rsidR="00421A96">
        <w:t>où il présente son dossier</w:t>
      </w:r>
      <w:r>
        <w:t>, la déclaration réglementaire de candidature du candidat est signée et authentifiée par ses parents ou tuteurs. L</w:t>
      </w:r>
      <w:r w:rsidR="00DF6938">
        <w:t>’</w:t>
      </w:r>
      <w:r>
        <w:t xml:space="preserve">enseignement dispensé en application des règlements de ces établissements est universitaire et militaire et </w:t>
      </w:r>
      <w:r w:rsidR="00421A96">
        <w:t xml:space="preserve">comprend </w:t>
      </w:r>
      <w:r>
        <w:t>des cours de droit international et d</w:t>
      </w:r>
      <w:r w:rsidR="00DF6938">
        <w:t>’</w:t>
      </w:r>
      <w:r>
        <w:t xml:space="preserve">études humanitaires. </w:t>
      </w:r>
    </w:p>
    <w:p w:rsidR="006F5AAC" w:rsidRDefault="006F5AAC" w:rsidP="00C60E2F">
      <w:pPr>
        <w:pStyle w:val="HChG"/>
      </w:pPr>
      <w:r>
        <w:tab/>
        <w:t>IV.</w:t>
      </w:r>
      <w:r>
        <w:tab/>
        <w:t>Interdiction et questions connexes (art</w:t>
      </w:r>
      <w:r w:rsidR="00BC470B">
        <w:t>.</w:t>
      </w:r>
      <w:r>
        <w:t xml:space="preserve"> 1</w:t>
      </w:r>
      <w:r w:rsidR="009670F4" w:rsidRPr="009670F4">
        <w:rPr>
          <w:vertAlign w:val="superscript"/>
        </w:rPr>
        <w:t>er</w:t>
      </w:r>
      <w:r w:rsidR="00153E92">
        <w:t>,</w:t>
      </w:r>
      <w:r>
        <w:t xml:space="preserve"> 2 et 4, par. 1 et 2)</w:t>
      </w:r>
    </w:p>
    <w:p w:rsidR="006F5AAC" w:rsidRPr="00A315D5" w:rsidRDefault="006F5AAC" w:rsidP="006F5AAC">
      <w:pPr>
        <w:pStyle w:val="SingleTxtG"/>
        <w:rPr>
          <w:szCs w:val="24"/>
        </w:rPr>
      </w:pPr>
      <w:r>
        <w:rPr>
          <w:szCs w:val="24"/>
        </w:rPr>
        <w:t>18.</w:t>
      </w:r>
      <w:r>
        <w:rPr>
          <w:szCs w:val="24"/>
        </w:rPr>
        <w:tab/>
      </w:r>
      <w:r w:rsidR="00BC470B">
        <w:rPr>
          <w:szCs w:val="24"/>
        </w:rPr>
        <w:t>Il n</w:t>
      </w:r>
      <w:r w:rsidR="00DF6938">
        <w:rPr>
          <w:szCs w:val="24"/>
        </w:rPr>
        <w:t>’</w:t>
      </w:r>
      <w:r w:rsidR="00BC470B">
        <w:rPr>
          <w:szCs w:val="24"/>
        </w:rPr>
        <w:t>existe pas dans l</w:t>
      </w:r>
      <w:r>
        <w:rPr>
          <w:szCs w:val="24"/>
        </w:rPr>
        <w:t xml:space="preserve">a législation interne de dispositions qui pourraient </w:t>
      </w:r>
      <w:r w:rsidR="00BC470B">
        <w:rPr>
          <w:szCs w:val="24"/>
        </w:rPr>
        <w:t xml:space="preserve">créer </w:t>
      </w:r>
      <w:r>
        <w:rPr>
          <w:szCs w:val="24"/>
        </w:rPr>
        <w:t xml:space="preserve">des obstacles de nature juridique à la mise en </w:t>
      </w:r>
      <w:r w:rsidR="00BC470B">
        <w:rPr>
          <w:szCs w:val="24"/>
        </w:rPr>
        <w:t xml:space="preserve">œuvre du Protocole facultatif. </w:t>
      </w:r>
    </w:p>
    <w:p w:rsidR="006F5AAC" w:rsidRDefault="006F5AAC" w:rsidP="006F5AAC">
      <w:pPr>
        <w:pStyle w:val="SingleTxtG"/>
      </w:pPr>
      <w:r>
        <w:t>19.</w:t>
      </w:r>
      <w:r>
        <w:tab/>
        <w:t>Le Code pénal grec ne prévoit pas la responsabilité pénale d</w:t>
      </w:r>
      <w:r w:rsidR="00BC470B">
        <w:t xml:space="preserve">es </w:t>
      </w:r>
      <w:r>
        <w:t>entités juridiques, mais une responsabilité admin</w:t>
      </w:r>
      <w:r w:rsidR="00BC470B">
        <w:t>istrative équivalente des personnes morales</w:t>
      </w:r>
      <w:r>
        <w:t xml:space="preserve">. </w:t>
      </w:r>
    </w:p>
    <w:p w:rsidR="006F5AAC" w:rsidRDefault="006F5AAC" w:rsidP="006F5AAC">
      <w:pPr>
        <w:pStyle w:val="SingleTxtG"/>
      </w:pPr>
      <w:r>
        <w:t>20.</w:t>
      </w:r>
      <w:r>
        <w:tab/>
        <w:t>Toutes les infractions pénales (à l</w:t>
      </w:r>
      <w:r w:rsidR="00DF6938">
        <w:t>’</w:t>
      </w:r>
      <w:r>
        <w:t xml:space="preserve">exception de celles qui </w:t>
      </w:r>
      <w:r w:rsidR="00BC470B">
        <w:t xml:space="preserve">relèvent </w:t>
      </w:r>
      <w:r>
        <w:t>du Code pénal militaire) sont jugées par les tribunaux militaires ordinaires.</w:t>
      </w:r>
    </w:p>
    <w:p w:rsidR="006F5AAC" w:rsidRDefault="006F5AAC" w:rsidP="006F5AAC">
      <w:pPr>
        <w:pStyle w:val="SingleTxtG"/>
        <w:rPr>
          <w:b/>
        </w:rPr>
      </w:pPr>
      <w:r>
        <w:t>21.</w:t>
      </w:r>
      <w:r>
        <w:tab/>
        <w:t>L</w:t>
      </w:r>
      <w:r w:rsidR="00DF6938">
        <w:t>’</w:t>
      </w:r>
      <w:r>
        <w:t xml:space="preserve">établissement de la </w:t>
      </w:r>
      <w:r w:rsidR="00BC470B">
        <w:t xml:space="preserve">compétence </w:t>
      </w:r>
      <w:r>
        <w:t>extraterritoriale pour les infractions pénales est prévu aux articles 6, 7, 8 et 9 du Code pénal</w:t>
      </w:r>
      <w:r>
        <w:rPr>
          <w:rStyle w:val="FootnoteReference"/>
        </w:rPr>
        <w:footnoteReference w:id="3"/>
      </w:r>
      <w:r w:rsidR="00153E92">
        <w:t>.</w:t>
      </w:r>
    </w:p>
    <w:p w:rsidR="006F5AAC" w:rsidRDefault="006F5AAC" w:rsidP="006F5AAC">
      <w:pPr>
        <w:pStyle w:val="SingleTxtG"/>
      </w:pPr>
      <w:r>
        <w:t>22.</w:t>
      </w:r>
      <w:r>
        <w:tab/>
        <w:t>Dans le cadre de la coopération internationale en matière d</w:t>
      </w:r>
      <w:r w:rsidR="00DF6938">
        <w:t>’</w:t>
      </w:r>
      <w:r>
        <w:t xml:space="preserve">extradition, </w:t>
      </w:r>
      <w:r w:rsidR="00BC470B">
        <w:t xml:space="preserve">la Grèce </w:t>
      </w:r>
      <w:r>
        <w:t>a adhéré à toutes les principales conventions internationales multilatérales, telles que la Convention européenne d</w:t>
      </w:r>
      <w:r w:rsidR="00DF6938">
        <w:t>’</w:t>
      </w:r>
      <w:r>
        <w:t>extradition qui s</w:t>
      </w:r>
      <w:r w:rsidR="00DF6938">
        <w:t>’</w:t>
      </w:r>
      <w:r>
        <w:t>applique aux États membres du Conseil de l</w:t>
      </w:r>
      <w:r w:rsidR="00DF6938">
        <w:t>’</w:t>
      </w:r>
      <w:r>
        <w:t xml:space="preserve">Europe. </w:t>
      </w:r>
      <w:r w:rsidR="00BC470B">
        <w:t>En outre</w:t>
      </w:r>
      <w:r>
        <w:t xml:space="preserve">, la </w:t>
      </w:r>
      <w:r w:rsidR="009670F4">
        <w:t>d</w:t>
      </w:r>
      <w:r>
        <w:t>écision-cadre du Conseil en date du 13 juin 2002, relative au mandat d</w:t>
      </w:r>
      <w:r w:rsidR="00DF6938">
        <w:t>’</w:t>
      </w:r>
      <w:r>
        <w:t>arrêt européen et aux procédures de remise entre États membres, réglemente les questions relatives à l</w:t>
      </w:r>
      <w:r w:rsidR="00DF6938">
        <w:t>’</w:t>
      </w:r>
      <w:r>
        <w:t>extradition des personnes entre les États membres de l</w:t>
      </w:r>
      <w:r w:rsidR="00DF6938">
        <w:t>’</w:t>
      </w:r>
      <w:r>
        <w:t>Union européenne (UE) et remplace la Convention européenne d</w:t>
      </w:r>
      <w:r w:rsidR="00DF6938">
        <w:t>’</w:t>
      </w:r>
      <w:r>
        <w:t>extradition dans le domaine des relations entre les États membres de l</w:t>
      </w:r>
      <w:r w:rsidR="00DF6938">
        <w:t>’</w:t>
      </w:r>
      <w:r>
        <w:t>UE.</w:t>
      </w:r>
    </w:p>
    <w:p w:rsidR="006F5AAC" w:rsidRDefault="006F5AAC" w:rsidP="00C60E2F">
      <w:pPr>
        <w:pStyle w:val="HChG"/>
      </w:pPr>
      <w:r>
        <w:tab/>
        <w:t>V.</w:t>
      </w:r>
      <w:r>
        <w:tab/>
        <w:t>Protection, rétablissement et réinsertion (art</w:t>
      </w:r>
      <w:r w:rsidR="00BC470B">
        <w:t>.</w:t>
      </w:r>
      <w:r>
        <w:t xml:space="preserve"> 6, par. 3)</w:t>
      </w:r>
    </w:p>
    <w:p w:rsidR="006F5AAC" w:rsidRDefault="006F5AAC" w:rsidP="006F5AAC">
      <w:pPr>
        <w:pStyle w:val="SingleTxtG"/>
      </w:pPr>
      <w:r>
        <w:t>23.</w:t>
      </w:r>
      <w:r>
        <w:tab/>
      </w:r>
      <w:r w:rsidR="00BC470B">
        <w:t xml:space="preserve">La législation </w:t>
      </w:r>
      <w:r>
        <w:t xml:space="preserve">interne </w:t>
      </w:r>
      <w:r w:rsidR="00BC470B">
        <w:t xml:space="preserve">existante </w:t>
      </w:r>
      <w:r>
        <w:t xml:space="preserve">ne laisse pas de place </w:t>
      </w:r>
      <w:r w:rsidR="00BC470B">
        <w:t xml:space="preserve">à la possibilité de ne pas respecter les </w:t>
      </w:r>
      <w:r>
        <w:t xml:space="preserve">mesures de protection pour les enfants, comme prévu par les articles </w:t>
      </w:r>
      <w:r w:rsidR="009670F4">
        <w:t>1</w:t>
      </w:r>
      <w:r w:rsidR="009670F4" w:rsidRPr="009670F4">
        <w:rPr>
          <w:vertAlign w:val="superscript"/>
        </w:rPr>
        <w:t>er</w:t>
      </w:r>
      <w:r w:rsidR="009670F4">
        <w:t xml:space="preserve"> </w:t>
      </w:r>
      <w:r>
        <w:t xml:space="preserve">et 2 du Protocole facultatif. Il est à noter que le Ministère de la santé et de la protection sociale fournit des services de travailleurs sociaux qui sont capables de répondre aux besoins des enfants </w:t>
      </w:r>
      <w:r w:rsidR="00BC470B">
        <w:t xml:space="preserve">quel que soit le </w:t>
      </w:r>
      <w:r>
        <w:t>type de problèmes</w:t>
      </w:r>
      <w:r w:rsidR="00BC470B">
        <w:t xml:space="preserve"> auquel ils doivent faire face</w:t>
      </w:r>
      <w:r>
        <w:t>.</w:t>
      </w:r>
    </w:p>
    <w:p w:rsidR="006F5AAC" w:rsidRDefault="006F5AAC" w:rsidP="006F5AAC">
      <w:pPr>
        <w:pStyle w:val="SingleTxtG"/>
      </w:pPr>
      <w:r>
        <w:t>24.</w:t>
      </w:r>
      <w:r>
        <w:tab/>
      </w:r>
      <w:r w:rsidR="00BC470B">
        <w:t xml:space="preserve">Les </w:t>
      </w:r>
      <w:r>
        <w:t xml:space="preserve">procès </w:t>
      </w:r>
      <w:r w:rsidR="00BC470B">
        <w:t xml:space="preserve">peuvent être tenus </w:t>
      </w:r>
      <w:r>
        <w:t>à huis clos afin de protéger l</w:t>
      </w:r>
      <w:r w:rsidR="00DF6938">
        <w:t>’</w:t>
      </w:r>
      <w:r>
        <w:t>identité des enfants (art</w:t>
      </w:r>
      <w:r w:rsidR="00BC470B">
        <w:t>. </w:t>
      </w:r>
      <w:r>
        <w:t xml:space="preserve">330 du Code pénal). En outre, le principe de protection des données personnelles ne permet pas de mentionner les noms des parties aux jugements qui sont rendus publics. </w:t>
      </w:r>
    </w:p>
    <w:p w:rsidR="006F5AAC" w:rsidRDefault="006F5AAC" w:rsidP="006F5AAC">
      <w:pPr>
        <w:pStyle w:val="SingleTxtG"/>
        <w:rPr>
          <w:b/>
        </w:rPr>
      </w:pPr>
      <w:r>
        <w:t>25.</w:t>
      </w:r>
      <w:r>
        <w:tab/>
      </w:r>
      <w:r w:rsidR="00BC470B">
        <w:t xml:space="preserve">Les victimes de </w:t>
      </w:r>
      <w:r>
        <w:t>tout</w:t>
      </w:r>
      <w:r w:rsidR="00BC470B">
        <w:t xml:space="preserve"> acte</w:t>
      </w:r>
      <w:r>
        <w:t xml:space="preserve"> illégal des autorités administratives de l</w:t>
      </w:r>
      <w:r w:rsidR="00DF6938">
        <w:t>’</w:t>
      </w:r>
      <w:r>
        <w:t xml:space="preserve">État, </w:t>
      </w:r>
      <w:r w:rsidR="00BC470B">
        <w:t xml:space="preserve">y compris de </w:t>
      </w:r>
      <w:r>
        <w:t xml:space="preserve">violations des droits protégés en vertu du Protocole facultatif, </w:t>
      </w:r>
      <w:r w:rsidR="00BC470B">
        <w:t xml:space="preserve">doivent, </w:t>
      </w:r>
      <w:r>
        <w:t>conformément aux dispositions de l</w:t>
      </w:r>
      <w:r w:rsidR="00DF6938">
        <w:t>’</w:t>
      </w:r>
      <w:r>
        <w:t>article 105 de la loi introduisant le Code civil (Intro. C.C.)</w:t>
      </w:r>
      <w:r w:rsidR="00BC470B">
        <w:t>, recevoir une indemnisation intégrale (couvrant toute perte ou dommage moral subi)</w:t>
      </w:r>
      <w:r>
        <w:t xml:space="preserve">. </w:t>
      </w:r>
    </w:p>
    <w:p w:rsidR="006F5AAC" w:rsidRDefault="006F5AAC" w:rsidP="006F5AAC">
      <w:pPr>
        <w:pStyle w:val="SingleTxtG"/>
      </w:pPr>
      <w:r>
        <w:t>26.</w:t>
      </w:r>
      <w:r>
        <w:tab/>
        <w:t xml:space="preserve">La Constitution, </w:t>
      </w:r>
      <w:r w:rsidR="00F62E67">
        <w:t>dans son</w:t>
      </w:r>
      <w:r>
        <w:t xml:space="preserve"> article 21, établit l</w:t>
      </w:r>
      <w:r w:rsidR="00DF6938">
        <w:t>’</w:t>
      </w:r>
      <w:r>
        <w:t>obligation de l</w:t>
      </w:r>
      <w:r w:rsidR="00DF6938">
        <w:t>’</w:t>
      </w:r>
      <w:r>
        <w:t>État de protéger l</w:t>
      </w:r>
      <w:r w:rsidR="00DF6938">
        <w:t>’</w:t>
      </w:r>
      <w:r>
        <w:t xml:space="preserve">enfance. Cette disposition </w:t>
      </w:r>
      <w:r w:rsidR="00F62E67">
        <w:t xml:space="preserve">constitue </w:t>
      </w:r>
      <w:r>
        <w:t>le fondement approprié pour l</w:t>
      </w:r>
      <w:r w:rsidR="00DF6938">
        <w:t>’</w:t>
      </w:r>
      <w:r>
        <w:t xml:space="preserve">adoption et la mise en œuvre de mesures visant </w:t>
      </w:r>
      <w:r w:rsidR="00F62E67">
        <w:t xml:space="preserve">à promouvoir </w:t>
      </w:r>
      <w:r>
        <w:t>la protection de l</w:t>
      </w:r>
      <w:r w:rsidR="00DF6938">
        <w:t>’</w:t>
      </w:r>
      <w:r>
        <w:t>enfant.</w:t>
      </w:r>
    </w:p>
    <w:p w:rsidR="006F5AAC" w:rsidRDefault="006F5AAC" w:rsidP="00C60E2F">
      <w:pPr>
        <w:pStyle w:val="HChG"/>
      </w:pPr>
      <w:r>
        <w:tab/>
        <w:t>VI.</w:t>
      </w:r>
      <w:r>
        <w:tab/>
        <w:t>Assistance et coopération internationales (art. 7, par. 1)</w:t>
      </w:r>
    </w:p>
    <w:p w:rsidR="006F5AAC" w:rsidRDefault="006F5AAC" w:rsidP="006F5AAC">
      <w:pPr>
        <w:pStyle w:val="SingleTxtG"/>
      </w:pPr>
      <w:r>
        <w:t>27.</w:t>
      </w:r>
      <w:r>
        <w:tab/>
        <w:t>Que ce soit dans le cadre de l</w:t>
      </w:r>
      <w:r w:rsidR="00DF6938">
        <w:t>’</w:t>
      </w:r>
      <w:r>
        <w:t>Organisation des Nations Unies (ONU) et de l</w:t>
      </w:r>
      <w:r w:rsidR="00DF6938">
        <w:t>’</w:t>
      </w:r>
      <w:r>
        <w:t>Union européenne (UE) ou d</w:t>
      </w:r>
      <w:r w:rsidR="00DF6938">
        <w:t>’</w:t>
      </w:r>
      <w:r>
        <w:t xml:space="preserve">accords bilatéraux, la Grèce appuie résolument les efforts tendant à renforcer la protection des enfants dans les conflits armés, notamment ceux visant à mettre en œuvre le Protocole facultatif et à </w:t>
      </w:r>
      <w:r w:rsidR="00F62E67">
        <w:t xml:space="preserve">le faire </w:t>
      </w:r>
      <w:r>
        <w:t>appliqu</w:t>
      </w:r>
      <w:r w:rsidR="00F62E67">
        <w:t>er</w:t>
      </w:r>
      <w:r>
        <w:t xml:space="preserve"> si possible dans le monde entier. </w:t>
      </w:r>
    </w:p>
    <w:p w:rsidR="006F5AAC" w:rsidRDefault="006F5AAC" w:rsidP="006F5AAC">
      <w:pPr>
        <w:pStyle w:val="SingleTxtG"/>
        <w:rPr>
          <w:b/>
        </w:rPr>
      </w:pPr>
      <w:r>
        <w:t>28.</w:t>
      </w:r>
      <w:r>
        <w:tab/>
        <w:t>Le 8 décembre 2003, après consultation avec le Rapporteur spécial, l</w:t>
      </w:r>
      <w:r w:rsidR="00DF6938">
        <w:t>’</w:t>
      </w:r>
      <w:r>
        <w:t xml:space="preserve">UNICEF et </w:t>
      </w:r>
      <w:r w:rsidR="00F62E67">
        <w:t>d</w:t>
      </w:r>
      <w:r>
        <w:t xml:space="preserve">es organisations non gouvernementales, le Conseil de </w:t>
      </w:r>
      <w:r w:rsidR="00F62E67">
        <w:t>l</w:t>
      </w:r>
      <w:r w:rsidR="00DF6938">
        <w:t>’</w:t>
      </w:r>
      <w:r w:rsidR="00F62E67">
        <w:t xml:space="preserve">Union européenne </w:t>
      </w:r>
      <w:r>
        <w:t>a adopté une série d</w:t>
      </w:r>
      <w:r w:rsidR="00DF6938">
        <w:t>’</w:t>
      </w:r>
      <w:r>
        <w:t xml:space="preserve">orientations sur les enfants face aux conflits armés. </w:t>
      </w:r>
      <w:r w:rsidR="00F62E67">
        <w:t xml:space="preserve">Les orientations </w:t>
      </w:r>
      <w:r>
        <w:t xml:space="preserve">montrent </w:t>
      </w:r>
      <w:r w:rsidR="00F62E67">
        <w:t xml:space="preserve">que </w:t>
      </w:r>
      <w:r>
        <w:t>l</w:t>
      </w:r>
      <w:r w:rsidR="00DF6938">
        <w:t>’</w:t>
      </w:r>
      <w:r>
        <w:t xml:space="preserve">UE </w:t>
      </w:r>
      <w:r w:rsidR="00F62E67">
        <w:t xml:space="preserve">est déterminée </w:t>
      </w:r>
      <w:r>
        <w:t>à se doter d</w:t>
      </w:r>
      <w:r w:rsidR="00DF6938">
        <w:t>’</w:t>
      </w:r>
      <w:r>
        <w:t>une large palette d</w:t>
      </w:r>
      <w:r w:rsidR="00DF6938">
        <w:t>’</w:t>
      </w:r>
      <w:r>
        <w:t>instruments pour encourager la protection des enfants</w:t>
      </w:r>
      <w:r w:rsidR="00F62E67">
        <w:t xml:space="preserve">, dont les </w:t>
      </w:r>
      <w:r>
        <w:t>mesures politiques</w:t>
      </w:r>
      <w:r w:rsidR="00F62E67">
        <w:t xml:space="preserve"> et une</w:t>
      </w:r>
      <w:r>
        <w:t xml:space="preserve"> prise en </w:t>
      </w:r>
      <w:r w:rsidR="00F62E67">
        <w:t xml:space="preserve">considération </w:t>
      </w:r>
      <w:r>
        <w:t xml:space="preserve">de </w:t>
      </w:r>
      <w:r w:rsidR="00F62E67">
        <w:t xml:space="preserve">la question </w:t>
      </w:r>
      <w:r>
        <w:t>des enfants dans les conflits armés dans l</w:t>
      </w:r>
      <w:r w:rsidR="00DF6938">
        <w:t>’</w:t>
      </w:r>
      <w:r>
        <w:t xml:space="preserve">ensemble des relations extérieures et dans la gestion des crises, notamment dans les opérations de maintien de la paix. Cette </w:t>
      </w:r>
      <w:r w:rsidR="00F62E67">
        <w:t xml:space="preserve">question </w:t>
      </w:r>
      <w:r>
        <w:t xml:space="preserve">est également prise en </w:t>
      </w:r>
      <w:r w:rsidR="00F62E67">
        <w:t xml:space="preserve">considération </w:t>
      </w:r>
      <w:r>
        <w:t>dans le cadre des programmes humanitaires exécutés par l</w:t>
      </w:r>
      <w:r w:rsidR="00DF6938">
        <w:t>’</w:t>
      </w:r>
      <w:r>
        <w:t>Office d</w:t>
      </w:r>
      <w:r w:rsidR="00DF6938">
        <w:t>’</w:t>
      </w:r>
      <w:r>
        <w:t>aide humanitaire de la Commission européenne, notamment l</w:t>
      </w:r>
      <w:r w:rsidR="00DF6938">
        <w:t>’</w:t>
      </w:r>
      <w:r>
        <w:t>Instrument européen pour la démocratie et les droits de l</w:t>
      </w:r>
      <w:r w:rsidR="00DF6938">
        <w:t>’</w:t>
      </w:r>
      <w:r>
        <w:t>homme.</w:t>
      </w:r>
    </w:p>
    <w:p w:rsidR="006F5AAC" w:rsidRDefault="006F5AAC" w:rsidP="006F5AAC">
      <w:pPr>
        <w:pStyle w:val="SingleTxtG"/>
      </w:pPr>
      <w:r>
        <w:t>29.</w:t>
      </w:r>
      <w:r>
        <w:tab/>
        <w:t xml:space="preserve">Les </w:t>
      </w:r>
      <w:r w:rsidR="00F62E67">
        <w:t xml:space="preserve">orientations ont donné lieu </w:t>
      </w:r>
      <w:r>
        <w:t>à l</w:t>
      </w:r>
      <w:r w:rsidR="00DF6938">
        <w:t>’</w:t>
      </w:r>
      <w:r>
        <w:t>adoption, le 9 décembre 2004, d</w:t>
      </w:r>
      <w:r w:rsidR="00DF6938">
        <w:t>’</w:t>
      </w:r>
      <w:r>
        <w:t>un plan d</w:t>
      </w:r>
      <w:r w:rsidR="00DF6938">
        <w:t>’</w:t>
      </w:r>
      <w:r>
        <w:t>action de l</w:t>
      </w:r>
      <w:r w:rsidR="00DF6938">
        <w:t>’</w:t>
      </w:r>
      <w:r>
        <w:t xml:space="preserve">UE sur les enfants dans les conflits armés, qui vise à leur donner une traduction plus pratique. </w:t>
      </w:r>
    </w:p>
    <w:p w:rsidR="006F5AAC" w:rsidRDefault="006F5AAC" w:rsidP="006F5AAC">
      <w:pPr>
        <w:pStyle w:val="SingleTxtG"/>
      </w:pPr>
      <w:r>
        <w:t>30.</w:t>
      </w:r>
      <w:r>
        <w:tab/>
        <w:t>L</w:t>
      </w:r>
      <w:r w:rsidR="00DF6938">
        <w:t>’</w:t>
      </w:r>
      <w:r>
        <w:t xml:space="preserve">UE a procédé, en 2008, à une révision de ses </w:t>
      </w:r>
      <w:r w:rsidR="00F62E67">
        <w:t>o</w:t>
      </w:r>
      <w:r>
        <w:t>rientations de 2003 sur les enfants face aux conflits armés. La liste initiale des pays nécessitant une action prioritaire de l</w:t>
      </w:r>
      <w:r w:rsidR="00DF6938">
        <w:t>’</w:t>
      </w:r>
      <w:r>
        <w:t>UE (Afghanistan, Burundi, Colombie, Côte d</w:t>
      </w:r>
      <w:r w:rsidR="00DF6938">
        <w:t>’</w:t>
      </w:r>
      <w:r>
        <w:t xml:space="preserve">Ivoire, Libéria, Myanmar, Népal, Ouganda, Philippines, République démocratique du Congo, Somalie, Soudan et Sri Lanka) a été élargie </w:t>
      </w:r>
      <w:r w:rsidR="00F62E67">
        <w:t xml:space="preserve">à </w:t>
      </w:r>
      <w:r>
        <w:t>six nouvelles situations préoccupantes: Israël, les Territoires palestiniens occupés, Haïti, le Liban, le Tchad et l</w:t>
      </w:r>
      <w:r w:rsidR="00DF6938">
        <w:t>’</w:t>
      </w:r>
      <w:r>
        <w:t xml:space="preserve">Iraq. </w:t>
      </w:r>
    </w:p>
    <w:p w:rsidR="006F5AAC" w:rsidRDefault="006F5AAC" w:rsidP="006F5AAC">
      <w:pPr>
        <w:pStyle w:val="SingleTxtG"/>
      </w:pPr>
      <w:r>
        <w:t>31.</w:t>
      </w:r>
      <w:r>
        <w:tab/>
        <w:t>Afin de promouvoir la mise en œuvre de ces orientations, l</w:t>
      </w:r>
      <w:r w:rsidR="00DF6938">
        <w:t>’</w:t>
      </w:r>
      <w:r>
        <w:t xml:space="preserve">UE a donné aux </w:t>
      </w:r>
      <w:r w:rsidR="009670F4">
        <w:t>a</w:t>
      </w:r>
      <w:r>
        <w:t>mbassadeurs instruction d</w:t>
      </w:r>
      <w:r w:rsidR="00DF6938">
        <w:t>’</w:t>
      </w:r>
      <w:r>
        <w:t xml:space="preserve">élaborer des stratégies individuelles en ce qui concerne les pays/situations préoccupantes prioritaires dans le but de fournir des informations sur les six questions thématiques </w:t>
      </w:r>
      <w:r w:rsidR="00F62E67">
        <w:t xml:space="preserve">recensés </w:t>
      </w:r>
      <w:r>
        <w:t>dans les orientations (le recrutement, les meurtres et les mutilations, les attaques contre les écoles et les hôpitaux, le blocage de l</w:t>
      </w:r>
      <w:r w:rsidR="00DF6938">
        <w:t>’</w:t>
      </w:r>
      <w:r>
        <w:t>aide humanitaire, les violences sexuelles et sexistes et les violations et exactions).</w:t>
      </w:r>
    </w:p>
    <w:p w:rsidR="006F5AAC" w:rsidRPr="002D6FCF" w:rsidRDefault="006F5AAC" w:rsidP="006F5AAC">
      <w:pPr>
        <w:pStyle w:val="SingleTxtG"/>
        <w:rPr>
          <w:b/>
          <w:szCs w:val="24"/>
        </w:rPr>
      </w:pPr>
      <w:r>
        <w:t>32.</w:t>
      </w:r>
      <w:r>
        <w:tab/>
        <w:t>L</w:t>
      </w:r>
      <w:r w:rsidR="00DF6938">
        <w:t>’</w:t>
      </w:r>
      <w:r>
        <w:t xml:space="preserve">UE a également adopté, en 2008, une liste récapitulative révisée, dont </w:t>
      </w:r>
      <w:r w:rsidR="00F62E67">
        <w:t>l</w:t>
      </w:r>
      <w:r w:rsidR="00DF6938">
        <w:t>’</w:t>
      </w:r>
      <w:r w:rsidR="00F62E67">
        <w:t xml:space="preserve">objectif </w:t>
      </w:r>
      <w:r>
        <w:t>est d</w:t>
      </w:r>
      <w:r w:rsidR="00DF6938">
        <w:t>’</w:t>
      </w:r>
      <w:r>
        <w:t xml:space="preserve">intégrer la protection des enfants touchés par les conflits armés </w:t>
      </w:r>
      <w:r w:rsidR="00F62E67">
        <w:t xml:space="preserve">dans les </w:t>
      </w:r>
      <w:r>
        <w:t xml:space="preserve">missions et opérations de la </w:t>
      </w:r>
      <w:r w:rsidR="00F62E67">
        <w:t>p</w:t>
      </w:r>
      <w:r>
        <w:t xml:space="preserve">olitique européenne de sécurité et de défense. La </w:t>
      </w:r>
      <w:r w:rsidR="009670F4">
        <w:t>p</w:t>
      </w:r>
      <w:r>
        <w:t>résidence slovène de l</w:t>
      </w:r>
      <w:r w:rsidR="00DF6938">
        <w:t>’</w:t>
      </w:r>
      <w:r>
        <w:t>UE a commandé une étude intitulée «Améliorer l</w:t>
      </w:r>
      <w:r w:rsidR="00DF6938">
        <w:t>’</w:t>
      </w:r>
      <w:r>
        <w:t>action de l</w:t>
      </w:r>
      <w:r w:rsidR="00DF6938">
        <w:t>’</w:t>
      </w:r>
      <w:r>
        <w:t xml:space="preserve">UE en faveur des enfants touchés par les conflits armés» en vue </w:t>
      </w:r>
      <w:r w:rsidR="00F62E67">
        <w:t xml:space="preserve">de mieux intégrer les </w:t>
      </w:r>
      <w:r>
        <w:t>droits des enfants touchés par les conflits armés dans la politique et la programmation du développement de l</w:t>
      </w:r>
      <w:r w:rsidR="00DF6938">
        <w:t>’</w:t>
      </w:r>
      <w:r>
        <w:t>UE.</w:t>
      </w:r>
    </w:p>
    <w:p w:rsidR="006F5AAC" w:rsidRDefault="006F5AAC" w:rsidP="006F5AAC">
      <w:pPr>
        <w:pStyle w:val="SingleTxtG"/>
        <w:rPr>
          <w:szCs w:val="24"/>
        </w:rPr>
      </w:pPr>
      <w:r>
        <w:rPr>
          <w:szCs w:val="24"/>
        </w:rPr>
        <w:t>33</w:t>
      </w:r>
      <w:r w:rsidRPr="002D6FCF">
        <w:rPr>
          <w:szCs w:val="24"/>
        </w:rPr>
        <w:t>.</w:t>
      </w:r>
      <w:r w:rsidRPr="002D6FCF">
        <w:rPr>
          <w:szCs w:val="24"/>
        </w:rPr>
        <w:tab/>
      </w:r>
      <w:r>
        <w:rPr>
          <w:szCs w:val="24"/>
        </w:rPr>
        <w:t xml:space="preserve">Le Conseil </w:t>
      </w:r>
      <w:r w:rsidR="00F62E67">
        <w:rPr>
          <w:szCs w:val="24"/>
        </w:rPr>
        <w:t xml:space="preserve">européen </w:t>
      </w:r>
      <w:r>
        <w:rPr>
          <w:szCs w:val="24"/>
        </w:rPr>
        <w:t>a adopté, le 19 juin, ses conclusions sur les droits de l</w:t>
      </w:r>
      <w:r w:rsidR="00DF6938">
        <w:rPr>
          <w:szCs w:val="24"/>
        </w:rPr>
        <w:t>’</w:t>
      </w:r>
      <w:r>
        <w:rPr>
          <w:szCs w:val="24"/>
        </w:rPr>
        <w:t xml:space="preserve">enfant, en particulier </w:t>
      </w:r>
      <w:r w:rsidR="00F62E67">
        <w:rPr>
          <w:szCs w:val="24"/>
        </w:rPr>
        <w:t>l</w:t>
      </w:r>
      <w:r>
        <w:rPr>
          <w:szCs w:val="24"/>
        </w:rPr>
        <w:t xml:space="preserve">es enfants touchés par les conflits armés. </w:t>
      </w:r>
      <w:r w:rsidR="00F62E67">
        <w:rPr>
          <w:szCs w:val="24"/>
        </w:rPr>
        <w:t xml:space="preserve">Il </w:t>
      </w:r>
      <w:r>
        <w:rPr>
          <w:szCs w:val="24"/>
        </w:rPr>
        <w:t>a engagé la Commission et les États membres de l</w:t>
      </w:r>
      <w:r w:rsidR="00DF6938">
        <w:rPr>
          <w:szCs w:val="24"/>
        </w:rPr>
        <w:t>’</w:t>
      </w:r>
      <w:r>
        <w:rPr>
          <w:szCs w:val="24"/>
        </w:rPr>
        <w:t>UE à continuer de garantir la cohérence, la complémentarité et la coordination des droits de l</w:t>
      </w:r>
      <w:r w:rsidR="00DF6938">
        <w:rPr>
          <w:szCs w:val="24"/>
        </w:rPr>
        <w:t>’</w:t>
      </w:r>
      <w:r>
        <w:rPr>
          <w:szCs w:val="24"/>
        </w:rPr>
        <w:t xml:space="preserve">homme, de la sécurité et des mesures et programmes de développement en vue de remédier aux </w:t>
      </w:r>
      <w:r w:rsidR="00F62E67">
        <w:rPr>
          <w:szCs w:val="24"/>
        </w:rPr>
        <w:t xml:space="preserve">incidences </w:t>
      </w:r>
      <w:r>
        <w:rPr>
          <w:szCs w:val="24"/>
        </w:rPr>
        <w:t xml:space="preserve">à court, </w:t>
      </w:r>
      <w:r w:rsidR="009670F4">
        <w:rPr>
          <w:szCs w:val="24"/>
        </w:rPr>
        <w:t xml:space="preserve">à </w:t>
      </w:r>
      <w:r>
        <w:rPr>
          <w:szCs w:val="24"/>
        </w:rPr>
        <w:t xml:space="preserve">moyen et </w:t>
      </w:r>
      <w:r w:rsidR="009670F4">
        <w:rPr>
          <w:szCs w:val="24"/>
        </w:rPr>
        <w:t xml:space="preserve">à </w:t>
      </w:r>
      <w:r>
        <w:rPr>
          <w:szCs w:val="24"/>
        </w:rPr>
        <w:t>long termes des conflits armés sur les enfants d</w:t>
      </w:r>
      <w:r w:rsidR="00DF6938">
        <w:rPr>
          <w:szCs w:val="24"/>
        </w:rPr>
        <w:t>’</w:t>
      </w:r>
      <w:r>
        <w:rPr>
          <w:szCs w:val="24"/>
        </w:rPr>
        <w:t xml:space="preserve">une manière efficace, durable et globale. </w:t>
      </w:r>
    </w:p>
    <w:p w:rsidR="006F5AAC" w:rsidRPr="002D6FCF" w:rsidRDefault="006F5AAC" w:rsidP="006F5AAC">
      <w:pPr>
        <w:pStyle w:val="SingleTxtG"/>
        <w:rPr>
          <w:szCs w:val="24"/>
        </w:rPr>
      </w:pPr>
      <w:r>
        <w:rPr>
          <w:szCs w:val="24"/>
        </w:rPr>
        <w:t>34</w:t>
      </w:r>
      <w:r w:rsidRPr="002D6FCF">
        <w:rPr>
          <w:szCs w:val="24"/>
        </w:rPr>
        <w:t>.</w:t>
      </w:r>
      <w:r w:rsidRPr="002D6FCF">
        <w:rPr>
          <w:szCs w:val="24"/>
        </w:rPr>
        <w:tab/>
      </w:r>
      <w:r>
        <w:rPr>
          <w:szCs w:val="24"/>
        </w:rPr>
        <w:t>En outre, l</w:t>
      </w:r>
      <w:r w:rsidR="00DF6938">
        <w:rPr>
          <w:szCs w:val="24"/>
        </w:rPr>
        <w:t>’</w:t>
      </w:r>
      <w:r>
        <w:rPr>
          <w:szCs w:val="24"/>
        </w:rPr>
        <w:t xml:space="preserve">UE a sollicité une coopération renforcée avec les Nations Unies, en particulier avec la Représentante spéciale du Secrétaire général des Nations Unies pour les enfants et les conflits armés, </w:t>
      </w:r>
      <w:r w:rsidR="00F82549" w:rsidRPr="00F82549">
        <w:rPr>
          <w:szCs w:val="24"/>
        </w:rPr>
        <w:t>M</w:t>
      </w:r>
      <w:r w:rsidR="00F82549" w:rsidRPr="00F82549">
        <w:rPr>
          <w:szCs w:val="24"/>
          <w:vertAlign w:val="superscript"/>
        </w:rPr>
        <w:t>me</w:t>
      </w:r>
      <w:r w:rsidR="00F82549">
        <w:rPr>
          <w:szCs w:val="24"/>
        </w:rPr>
        <w:t xml:space="preserve"> </w:t>
      </w:r>
      <w:r>
        <w:rPr>
          <w:szCs w:val="24"/>
        </w:rPr>
        <w:t>Coomaraswamy, et le Groupe de travail du Conseil de sécurité des Nations Unies sur les enfants et les conflits armés. C</w:t>
      </w:r>
      <w:r w:rsidR="00DF6938">
        <w:rPr>
          <w:szCs w:val="24"/>
        </w:rPr>
        <w:t>’</w:t>
      </w:r>
      <w:r w:rsidR="00F82549">
        <w:rPr>
          <w:szCs w:val="24"/>
        </w:rPr>
        <w:t xml:space="preserve">est ainsi que </w:t>
      </w:r>
      <w:r w:rsidR="00F82549" w:rsidRPr="00F82549">
        <w:rPr>
          <w:szCs w:val="24"/>
        </w:rPr>
        <w:t>M</w:t>
      </w:r>
      <w:r w:rsidR="00F82549" w:rsidRPr="00F82549">
        <w:rPr>
          <w:szCs w:val="24"/>
          <w:vertAlign w:val="superscript"/>
        </w:rPr>
        <w:t>me</w:t>
      </w:r>
      <w:r w:rsidR="00F82549" w:rsidRPr="00F82549">
        <w:rPr>
          <w:szCs w:val="24"/>
        </w:rPr>
        <w:t> </w:t>
      </w:r>
      <w:r>
        <w:rPr>
          <w:szCs w:val="24"/>
        </w:rPr>
        <w:t xml:space="preserve">Coomaraswamy a été invitée en avril 2008 à informer le Conseil </w:t>
      </w:r>
      <w:r w:rsidR="00F62E67">
        <w:rPr>
          <w:szCs w:val="24"/>
        </w:rPr>
        <w:t>de</w:t>
      </w:r>
      <w:r>
        <w:rPr>
          <w:szCs w:val="24"/>
        </w:rPr>
        <w:t xml:space="preserve"> ses activités et </w:t>
      </w:r>
      <w:r w:rsidR="00F62E67">
        <w:rPr>
          <w:szCs w:val="24"/>
        </w:rPr>
        <w:t>d</w:t>
      </w:r>
      <w:r>
        <w:rPr>
          <w:szCs w:val="24"/>
        </w:rPr>
        <w:t>es possibilités de coopération entre les Nations Unies et l</w:t>
      </w:r>
      <w:r w:rsidR="00DF6938">
        <w:rPr>
          <w:szCs w:val="24"/>
        </w:rPr>
        <w:t>’</w:t>
      </w:r>
      <w:r>
        <w:rPr>
          <w:szCs w:val="24"/>
        </w:rPr>
        <w:t xml:space="preserve">UE. </w:t>
      </w:r>
    </w:p>
    <w:p w:rsidR="00DA3BE9" w:rsidRDefault="006F5AAC" w:rsidP="006F5AAC">
      <w:pPr>
        <w:pStyle w:val="SingleTxtG"/>
      </w:pPr>
      <w:r>
        <w:t>35</w:t>
      </w:r>
      <w:r w:rsidRPr="002D6FCF">
        <w:t>.</w:t>
      </w:r>
      <w:r w:rsidRPr="002D6FCF">
        <w:tab/>
      </w:r>
      <w:r>
        <w:t>En juillet 2006, la Grèce a apporté son soutien, conjointement avec ses partenaires de l</w:t>
      </w:r>
      <w:r w:rsidR="00DF6938">
        <w:t>’</w:t>
      </w:r>
      <w:r>
        <w:t>UE, à une déclaration du Président du Conseil de sécurité portant sur «Les enfants et les conflits armés», qui</w:t>
      </w:r>
      <w:r w:rsidR="00F62E67">
        <w:t xml:space="preserve"> appelle notamment</w:t>
      </w:r>
      <w:r>
        <w:t xml:space="preserve"> la communauté internationale à faire un effort commun pour apporter une amélioration </w:t>
      </w:r>
      <w:r w:rsidR="00F62E67">
        <w:t xml:space="preserve">notable </w:t>
      </w:r>
      <w:r>
        <w:t>à la protection des enfants dans les situations de conflit de ce type.</w:t>
      </w:r>
    </w:p>
    <w:p w:rsidR="00F8627E" w:rsidRPr="003136D6" w:rsidRDefault="00F8627E" w:rsidP="00F8627E">
      <w:pPr>
        <w:pStyle w:val="HChG"/>
      </w:pPr>
      <w:r>
        <w:br w:type="page"/>
      </w:r>
      <w:r w:rsidRPr="003136D6">
        <w:t>Annexe 1</w:t>
      </w:r>
    </w:p>
    <w:p w:rsidR="00F8627E" w:rsidRPr="003136D6" w:rsidRDefault="00F8627E" w:rsidP="00F8627E">
      <w:pPr>
        <w:pStyle w:val="HChG"/>
      </w:pPr>
      <w:r w:rsidRPr="003136D6">
        <w:tab/>
      </w:r>
      <w:r w:rsidRPr="003136D6">
        <w:tab/>
        <w:t xml:space="preserve">Loi </w:t>
      </w:r>
      <w:r>
        <w:rPr>
          <w:rFonts w:eastAsia="MS Mincho"/>
        </w:rPr>
        <w:t>n</w:t>
      </w:r>
      <w:r>
        <w:rPr>
          <w:rFonts w:eastAsia="MS Mincho"/>
          <w:vertAlign w:val="superscript"/>
        </w:rPr>
        <w:t>o</w:t>
      </w:r>
      <w:r>
        <w:t xml:space="preserve"> </w:t>
      </w:r>
      <w:r w:rsidRPr="003136D6">
        <w:t>3421/2005</w:t>
      </w:r>
      <w:r>
        <w:br/>
      </w:r>
      <w:r w:rsidRPr="003136D6">
        <w:t xml:space="preserve">«Conscription des Grecs au service militaire </w:t>
      </w:r>
      <w:r>
        <w:t>−</w:t>
      </w:r>
      <w:r w:rsidRPr="003136D6">
        <w:t xml:space="preserve"> dispositions diverses» (publiée au Journal officiel </w:t>
      </w:r>
      <w:r>
        <w:rPr>
          <w:rFonts w:eastAsia="MS Mincho"/>
        </w:rPr>
        <w:t>n</w:t>
      </w:r>
      <w:r>
        <w:rPr>
          <w:rFonts w:eastAsia="MS Mincho"/>
          <w:vertAlign w:val="superscript"/>
        </w:rPr>
        <w:t>o</w:t>
      </w:r>
      <w:r>
        <w:t xml:space="preserve"> </w:t>
      </w:r>
      <w:r w:rsidRPr="003136D6">
        <w:t>302/13/DEC05/A)</w:t>
      </w:r>
    </w:p>
    <w:p w:rsidR="00F8627E" w:rsidRPr="003136D6" w:rsidRDefault="00F8627E" w:rsidP="00F8627E">
      <w:pPr>
        <w:pStyle w:val="H1G"/>
      </w:pPr>
      <w:r>
        <w:tab/>
      </w:r>
      <w:r>
        <w:tab/>
      </w:r>
      <w:r w:rsidRPr="003136D6">
        <w:t>Section A</w:t>
      </w:r>
      <w:r>
        <w:br/>
      </w:r>
      <w:r w:rsidRPr="003136D6">
        <w:t xml:space="preserve">Dispositions générales </w:t>
      </w:r>
      <w:r>
        <w:t>−</w:t>
      </w:r>
      <w:r w:rsidRPr="003136D6">
        <w:t xml:space="preserve"> définitions</w:t>
      </w:r>
    </w:p>
    <w:p w:rsidR="00F8627E" w:rsidRPr="003136D6" w:rsidRDefault="00F8627E" w:rsidP="00F8627E">
      <w:pPr>
        <w:pStyle w:val="H23G"/>
      </w:pPr>
      <w:r>
        <w:tab/>
      </w:r>
      <w:r>
        <w:tab/>
      </w:r>
      <w:r w:rsidRPr="003136D6">
        <w:t>Article 1</w:t>
      </w:r>
      <w:r>
        <w:br/>
      </w:r>
      <w:r w:rsidRPr="003136D6">
        <w:t xml:space="preserve">Personnes </w:t>
      </w:r>
      <w:r>
        <w:t>soumises à l’obligation d’accomplir leur service militaire</w:t>
      </w:r>
    </w:p>
    <w:p w:rsidR="00F8627E" w:rsidRPr="003136D6" w:rsidRDefault="00F8627E" w:rsidP="00F8627E">
      <w:pPr>
        <w:pStyle w:val="SingleTxtG"/>
      </w:pPr>
      <w:r w:rsidRPr="003136D6">
        <w:t>1.</w:t>
      </w:r>
      <w:r w:rsidRPr="003136D6">
        <w:tab/>
        <w:t>Tous les citoyens grecs, à compter du 1</w:t>
      </w:r>
      <w:r w:rsidRPr="003136D6">
        <w:rPr>
          <w:vertAlign w:val="superscript"/>
        </w:rPr>
        <w:t>er</w:t>
      </w:r>
      <w:r w:rsidRPr="003136D6">
        <w:t xml:space="preserve"> janvier de leur dix-neuvième (19</w:t>
      </w:r>
      <w:r w:rsidRPr="003136D6">
        <w:rPr>
          <w:vertAlign w:val="superscript"/>
        </w:rPr>
        <w:t>e</w:t>
      </w:r>
      <w:r w:rsidRPr="003136D6">
        <w:t>) année jusqu</w:t>
      </w:r>
      <w:r>
        <w:t>’</w:t>
      </w:r>
      <w:r w:rsidRPr="003136D6">
        <w:t>au 31 décembre de leur quarante-cinquième (45</w:t>
      </w:r>
      <w:r w:rsidRPr="003136D6">
        <w:rPr>
          <w:vertAlign w:val="superscript"/>
        </w:rPr>
        <w:t>e</w:t>
      </w:r>
      <w:r>
        <w:t xml:space="preserve">) année, sont soumis à l’obligation d’accomplir leur </w:t>
      </w:r>
      <w:r w:rsidRPr="003136D6">
        <w:t>service militaire, conformément aux dispositions de la présente loi.</w:t>
      </w:r>
    </w:p>
    <w:p w:rsidR="00F8627E" w:rsidRPr="003136D6" w:rsidRDefault="00F8627E" w:rsidP="00F8627E">
      <w:pPr>
        <w:pStyle w:val="H23G"/>
      </w:pPr>
      <w:r>
        <w:tab/>
      </w:r>
      <w:r>
        <w:tab/>
      </w:r>
      <w:r w:rsidRPr="003136D6">
        <w:t>Article 38</w:t>
      </w:r>
      <w:r>
        <w:br/>
      </w:r>
      <w:r w:rsidRPr="003136D6">
        <w:t>Devancement de l</w:t>
      </w:r>
      <w:r>
        <w:t>’</w:t>
      </w:r>
      <w:r w:rsidRPr="003136D6">
        <w:t>appel dans les forces armées</w:t>
      </w:r>
    </w:p>
    <w:p w:rsidR="00F8627E" w:rsidRPr="003136D6" w:rsidRDefault="00F8627E" w:rsidP="00F8627E">
      <w:pPr>
        <w:pStyle w:val="SingleTxtG"/>
        <w:rPr>
          <w:bCs/>
        </w:rPr>
      </w:pPr>
      <w:r w:rsidRPr="003136D6">
        <w:rPr>
          <w:bCs/>
        </w:rPr>
        <w:t>1.</w:t>
      </w:r>
      <w:r w:rsidRPr="003136D6">
        <w:rPr>
          <w:bCs/>
        </w:rPr>
        <w:tab/>
        <w:t xml:space="preserve">Sur décision du Ministre de la défense nationale, rendue après proposition du </w:t>
      </w:r>
      <w:r>
        <w:rPr>
          <w:bCs/>
        </w:rPr>
        <w:t>c</w:t>
      </w:r>
      <w:r w:rsidRPr="003136D6">
        <w:rPr>
          <w:bCs/>
        </w:rPr>
        <w:t>hef de l</w:t>
      </w:r>
      <w:r>
        <w:rPr>
          <w:bCs/>
        </w:rPr>
        <w:t>’</w:t>
      </w:r>
      <w:r w:rsidRPr="003136D6">
        <w:rPr>
          <w:bCs/>
        </w:rPr>
        <w:t>État-major de la Défense nationale et publiée au Journal officiel de la République grecque, les Grecs adultes qui n</w:t>
      </w:r>
      <w:r>
        <w:rPr>
          <w:bCs/>
        </w:rPr>
        <w:t>’</w:t>
      </w:r>
      <w:r w:rsidRPr="003136D6">
        <w:rPr>
          <w:bCs/>
        </w:rPr>
        <w:t xml:space="preserve">ont pas encore été </w:t>
      </w:r>
      <w:r>
        <w:rPr>
          <w:bCs/>
        </w:rPr>
        <w:t>appelés</w:t>
      </w:r>
      <w:r w:rsidRPr="003136D6">
        <w:rPr>
          <w:bCs/>
        </w:rPr>
        <w:t xml:space="preserve"> peuvent s</w:t>
      </w:r>
      <w:r>
        <w:rPr>
          <w:bCs/>
        </w:rPr>
        <w:t>’</w:t>
      </w:r>
      <w:r w:rsidRPr="003136D6">
        <w:rPr>
          <w:bCs/>
        </w:rPr>
        <w:t>enrôler dans les forces armées, afin de remplir leurs obligations militaires.</w:t>
      </w:r>
    </w:p>
    <w:p w:rsidR="00F8627E" w:rsidRPr="003136D6" w:rsidRDefault="00F8627E" w:rsidP="00F8627E">
      <w:pPr>
        <w:pStyle w:val="SingleTxtG"/>
        <w:rPr>
          <w:bCs/>
        </w:rPr>
      </w:pPr>
      <w:r w:rsidRPr="003136D6">
        <w:rPr>
          <w:bCs/>
        </w:rPr>
        <w:t>2.</w:t>
      </w:r>
      <w:r w:rsidRPr="003136D6">
        <w:rPr>
          <w:bCs/>
        </w:rPr>
        <w:tab/>
      </w:r>
      <w:r>
        <w:rPr>
          <w:bCs/>
        </w:rPr>
        <w:t>Cette</w:t>
      </w:r>
      <w:r w:rsidRPr="003136D6">
        <w:rPr>
          <w:bCs/>
        </w:rPr>
        <w:t xml:space="preserve"> décision dé</w:t>
      </w:r>
      <w:r>
        <w:rPr>
          <w:bCs/>
        </w:rPr>
        <w:t xml:space="preserve">finit </w:t>
      </w:r>
      <w:r w:rsidRPr="003136D6">
        <w:rPr>
          <w:bCs/>
        </w:rPr>
        <w:t>en outre les procédures d</w:t>
      </w:r>
      <w:r>
        <w:rPr>
          <w:bCs/>
        </w:rPr>
        <w:t>’</w:t>
      </w:r>
      <w:r w:rsidRPr="003136D6">
        <w:rPr>
          <w:bCs/>
        </w:rPr>
        <w:t>appel et de recrutement, ainsi que toute autre précision nécessaire.</w:t>
      </w:r>
    </w:p>
    <w:p w:rsidR="00F8627E" w:rsidRPr="003136D6" w:rsidRDefault="00F8627E" w:rsidP="00F8627E">
      <w:pPr>
        <w:pStyle w:val="H23G"/>
      </w:pPr>
      <w:r>
        <w:tab/>
      </w:r>
      <w:r>
        <w:tab/>
      </w:r>
      <w:r w:rsidRPr="003136D6">
        <w:t>Article 39</w:t>
      </w:r>
      <w:r>
        <w:br/>
        <w:t>Engagement</w:t>
      </w:r>
      <w:r w:rsidRPr="003136D6">
        <w:t xml:space="preserve"> dans les forces armées</w:t>
      </w:r>
    </w:p>
    <w:p w:rsidR="00F8627E" w:rsidRPr="003136D6" w:rsidRDefault="00F8627E" w:rsidP="00F8627E">
      <w:pPr>
        <w:pStyle w:val="SingleTxtG"/>
        <w:rPr>
          <w:bCs/>
        </w:rPr>
      </w:pPr>
      <w:r w:rsidRPr="003136D6">
        <w:rPr>
          <w:bCs/>
        </w:rPr>
        <w:t>1.</w:t>
      </w:r>
      <w:r w:rsidRPr="003136D6">
        <w:rPr>
          <w:bCs/>
        </w:rPr>
        <w:tab/>
      </w:r>
      <w:r>
        <w:rPr>
          <w:bCs/>
        </w:rPr>
        <w:t xml:space="preserve">En temps de </w:t>
      </w:r>
      <w:r w:rsidRPr="003136D6">
        <w:rPr>
          <w:bCs/>
        </w:rPr>
        <w:t xml:space="preserve">mobilisation militaire générale </w:t>
      </w:r>
      <w:r>
        <w:rPr>
          <w:bCs/>
        </w:rPr>
        <w:t>ou de</w:t>
      </w:r>
      <w:r w:rsidRPr="003136D6">
        <w:rPr>
          <w:bCs/>
        </w:rPr>
        <w:t xml:space="preserve"> guerre, une décision du Ministre de la défense nationale, non publiée au Journal officiel de la République grecque, peut autoriser </w:t>
      </w:r>
      <w:r>
        <w:rPr>
          <w:bCs/>
        </w:rPr>
        <w:t>les officiers</w:t>
      </w:r>
      <w:r w:rsidRPr="003136D6">
        <w:rPr>
          <w:bCs/>
        </w:rPr>
        <w:t xml:space="preserve"> de réserve, </w:t>
      </w:r>
      <w:r>
        <w:rPr>
          <w:bCs/>
        </w:rPr>
        <w:t>l</w:t>
      </w:r>
      <w:r w:rsidRPr="003136D6">
        <w:rPr>
          <w:bCs/>
        </w:rPr>
        <w:t xml:space="preserve">es personnes </w:t>
      </w:r>
      <w:r>
        <w:rPr>
          <w:bCs/>
        </w:rPr>
        <w:t>soumises à l’obligation d’accomplir leur service militaire</w:t>
      </w:r>
      <w:r w:rsidRPr="003136D6">
        <w:rPr>
          <w:bCs/>
        </w:rPr>
        <w:t xml:space="preserve"> appartenant à une classe ou catégorie qui n</w:t>
      </w:r>
      <w:r>
        <w:rPr>
          <w:bCs/>
        </w:rPr>
        <w:t>’</w:t>
      </w:r>
      <w:r w:rsidRPr="003136D6">
        <w:rPr>
          <w:bCs/>
        </w:rPr>
        <w:t xml:space="preserve">a pas été appelée à la conscription ou </w:t>
      </w:r>
      <w:r>
        <w:rPr>
          <w:bCs/>
        </w:rPr>
        <w:t>les</w:t>
      </w:r>
      <w:r w:rsidRPr="003136D6">
        <w:rPr>
          <w:bCs/>
        </w:rPr>
        <w:t xml:space="preserve"> </w:t>
      </w:r>
      <w:r>
        <w:rPr>
          <w:bCs/>
        </w:rPr>
        <w:t>G</w:t>
      </w:r>
      <w:r w:rsidRPr="003136D6">
        <w:rPr>
          <w:bCs/>
        </w:rPr>
        <w:t>recs adultes expatriés, à condition qu</w:t>
      </w:r>
      <w:r>
        <w:rPr>
          <w:bCs/>
        </w:rPr>
        <w:t>’ils soient âgés de moins de 45 ans, à s’engager.</w:t>
      </w:r>
    </w:p>
    <w:p w:rsidR="00F8627E" w:rsidRPr="003136D6" w:rsidRDefault="00F8627E" w:rsidP="00F8627E">
      <w:pPr>
        <w:pStyle w:val="SingleTxtG"/>
        <w:rPr>
          <w:bCs/>
        </w:rPr>
      </w:pPr>
      <w:r w:rsidRPr="003136D6">
        <w:rPr>
          <w:bCs/>
        </w:rPr>
        <w:t>2.</w:t>
      </w:r>
      <w:r w:rsidRPr="003136D6">
        <w:rPr>
          <w:bCs/>
        </w:rPr>
        <w:tab/>
      </w:r>
      <w:r>
        <w:rPr>
          <w:bCs/>
        </w:rPr>
        <w:t>Cette</w:t>
      </w:r>
      <w:r w:rsidRPr="003136D6">
        <w:rPr>
          <w:bCs/>
        </w:rPr>
        <w:t xml:space="preserve"> décision </w:t>
      </w:r>
      <w:r>
        <w:rPr>
          <w:bCs/>
        </w:rPr>
        <w:t>définit</w:t>
      </w:r>
      <w:r w:rsidRPr="003136D6">
        <w:rPr>
          <w:bCs/>
        </w:rPr>
        <w:t xml:space="preserve"> tous les documents requis, les procédures de recrutement, les obligations des personnes recrutées, les motifs de dé</w:t>
      </w:r>
      <w:r>
        <w:rPr>
          <w:bCs/>
        </w:rPr>
        <w:t>mobilisation</w:t>
      </w:r>
      <w:r w:rsidRPr="003136D6">
        <w:rPr>
          <w:bCs/>
        </w:rPr>
        <w:t xml:space="preserve"> provisoire et définitive, ainsi que toute autre précision qui pourrait être nécessaire à l</w:t>
      </w:r>
      <w:r>
        <w:rPr>
          <w:bCs/>
        </w:rPr>
        <w:t>’</w:t>
      </w:r>
      <w:r w:rsidRPr="003136D6">
        <w:rPr>
          <w:bCs/>
        </w:rPr>
        <w:t xml:space="preserve">application </w:t>
      </w:r>
      <w:r>
        <w:rPr>
          <w:bCs/>
        </w:rPr>
        <w:t>du présent</w:t>
      </w:r>
      <w:r w:rsidRPr="003136D6">
        <w:rPr>
          <w:bCs/>
        </w:rPr>
        <w:t xml:space="preserve"> article. </w:t>
      </w:r>
    </w:p>
    <w:p w:rsidR="00F8627E" w:rsidRPr="003136D6" w:rsidRDefault="00F8627E" w:rsidP="00F8627E">
      <w:pPr>
        <w:pStyle w:val="HChG"/>
      </w:pPr>
      <w:r w:rsidRPr="003136D6">
        <w:br w:type="page"/>
        <w:t>Annexe II</w:t>
      </w:r>
    </w:p>
    <w:p w:rsidR="00F8627E" w:rsidRPr="003136D6" w:rsidRDefault="00F8627E" w:rsidP="00F8627E">
      <w:pPr>
        <w:pStyle w:val="HChG"/>
      </w:pPr>
      <w:r>
        <w:tab/>
      </w:r>
      <w:r>
        <w:tab/>
      </w:r>
      <w:r w:rsidRPr="003136D6">
        <w:t xml:space="preserve">«Militaires de carrière </w:t>
      </w:r>
      <w:r>
        <w:t>−</w:t>
      </w:r>
      <w:r w:rsidRPr="003136D6">
        <w:t xml:space="preserve"> Dispositions diverses», </w:t>
      </w:r>
      <w:r>
        <w:t xml:space="preserve">dispositions </w:t>
      </w:r>
      <w:r w:rsidRPr="003136D6">
        <w:t xml:space="preserve">en vigueur après </w:t>
      </w:r>
      <w:r>
        <w:t>leur modification par</w:t>
      </w:r>
      <w:r w:rsidRPr="003136D6">
        <w:t xml:space="preserve"> la loi </w:t>
      </w:r>
      <w:r>
        <w:rPr>
          <w:rFonts w:eastAsia="MS Mincho"/>
        </w:rPr>
        <w:t>n</w:t>
      </w:r>
      <w:r>
        <w:rPr>
          <w:rFonts w:eastAsia="MS Mincho"/>
          <w:vertAlign w:val="superscript"/>
        </w:rPr>
        <w:t>o</w:t>
      </w:r>
      <w:r>
        <w:t xml:space="preserve"> </w:t>
      </w:r>
      <w:r w:rsidRPr="003136D6">
        <w:t xml:space="preserve">3036/02 (Journal officiel </w:t>
      </w:r>
      <w:r>
        <w:rPr>
          <w:rFonts w:eastAsia="MS Mincho"/>
        </w:rPr>
        <w:t>n</w:t>
      </w:r>
      <w:r>
        <w:rPr>
          <w:rFonts w:eastAsia="MS Mincho"/>
          <w:vertAlign w:val="superscript"/>
        </w:rPr>
        <w:t>o</w:t>
      </w:r>
      <w:r>
        <w:t xml:space="preserve"> </w:t>
      </w:r>
      <w:r w:rsidRPr="003136D6">
        <w:t>171/23-7-02/A)</w:t>
      </w:r>
    </w:p>
    <w:p w:rsidR="00F8627E" w:rsidRPr="003136D6" w:rsidRDefault="00F8627E" w:rsidP="00F8627E">
      <w:pPr>
        <w:pStyle w:val="H23G"/>
      </w:pPr>
      <w:r>
        <w:tab/>
      </w:r>
      <w:r>
        <w:tab/>
      </w:r>
      <w:r w:rsidRPr="003136D6">
        <w:t>Article 2</w:t>
      </w:r>
      <w:r>
        <w:br/>
      </w:r>
      <w:r w:rsidRPr="003136D6">
        <w:t xml:space="preserve">Qualifications des militaires de carrière </w:t>
      </w:r>
    </w:p>
    <w:p w:rsidR="00F8627E" w:rsidRPr="003136D6" w:rsidRDefault="00F8627E" w:rsidP="00F8627E">
      <w:pPr>
        <w:pStyle w:val="SingleTxtG"/>
      </w:pPr>
      <w:r w:rsidRPr="003136D6">
        <w:t>1.</w:t>
      </w:r>
      <w:r w:rsidRPr="003136D6">
        <w:tab/>
        <w:t xml:space="preserve">Les </w:t>
      </w:r>
      <w:r>
        <w:t>militaires de carrière</w:t>
      </w:r>
      <w:r w:rsidRPr="003136D6">
        <w:t xml:space="preserve"> doivent:</w:t>
      </w:r>
    </w:p>
    <w:p w:rsidR="00F8627E" w:rsidRPr="003136D6" w:rsidRDefault="00F8627E" w:rsidP="00F8627E">
      <w:pPr>
        <w:pStyle w:val="SingleTxtG"/>
        <w:ind w:firstLine="567"/>
      </w:pPr>
      <w:r w:rsidRPr="003136D6">
        <w:t>a)</w:t>
      </w:r>
      <w:r w:rsidRPr="003136D6">
        <w:tab/>
        <w:t>Être de nationalité grecque;</w:t>
      </w:r>
    </w:p>
    <w:p w:rsidR="00F8627E" w:rsidRPr="003136D6" w:rsidRDefault="00F8627E" w:rsidP="00F8627E">
      <w:pPr>
        <w:pStyle w:val="SingleTxtG"/>
        <w:ind w:firstLine="567"/>
        <w:rPr>
          <w:bCs/>
        </w:rPr>
      </w:pPr>
      <w:r w:rsidRPr="003136D6">
        <w:rPr>
          <w:bCs/>
        </w:rPr>
        <w:t>b)</w:t>
      </w:r>
      <w:r w:rsidRPr="003136D6">
        <w:rPr>
          <w:bCs/>
        </w:rPr>
        <w:tab/>
        <w:t xml:space="preserve">Avoir 18 ans révolus et 28 ans </w:t>
      </w:r>
      <w:r>
        <w:rPr>
          <w:bCs/>
        </w:rPr>
        <w:t>au plus</w:t>
      </w:r>
      <w:r w:rsidRPr="003136D6">
        <w:rPr>
          <w:bCs/>
        </w:rPr>
        <w:t xml:space="preserve"> lors de l</w:t>
      </w:r>
      <w:r>
        <w:rPr>
          <w:bCs/>
        </w:rPr>
        <w:t>’</w:t>
      </w:r>
      <w:r w:rsidRPr="003136D6">
        <w:rPr>
          <w:bCs/>
        </w:rPr>
        <w:t>année de leur recrutement par les forces armées (art</w:t>
      </w:r>
      <w:r>
        <w:rPr>
          <w:bCs/>
        </w:rPr>
        <w:t>.</w:t>
      </w:r>
      <w:r w:rsidRPr="003136D6">
        <w:rPr>
          <w:bCs/>
        </w:rPr>
        <w:t xml:space="preserve"> 7);</w:t>
      </w:r>
    </w:p>
    <w:p w:rsidR="00F8627E" w:rsidRPr="003136D6" w:rsidRDefault="00F8627E" w:rsidP="00F8627E">
      <w:pPr>
        <w:pStyle w:val="SingleTxtG"/>
        <w:ind w:firstLine="567"/>
        <w:rPr>
          <w:bCs/>
        </w:rPr>
      </w:pPr>
      <w:r w:rsidRPr="003136D6">
        <w:rPr>
          <w:bCs/>
        </w:rPr>
        <w:t>c)</w:t>
      </w:r>
      <w:r w:rsidRPr="003136D6">
        <w:rPr>
          <w:bCs/>
        </w:rPr>
        <w:tab/>
        <w:t>Mesurer au moins 1</w:t>
      </w:r>
      <w:r>
        <w:rPr>
          <w:bCs/>
        </w:rPr>
        <w:t xml:space="preserve">, </w:t>
      </w:r>
      <w:r w:rsidRPr="003136D6">
        <w:rPr>
          <w:bCs/>
        </w:rPr>
        <w:t>60</w:t>
      </w:r>
      <w:r>
        <w:rPr>
          <w:bCs/>
        </w:rPr>
        <w:t xml:space="preserve"> m pour les hommes </w:t>
      </w:r>
      <w:r w:rsidRPr="003136D6">
        <w:rPr>
          <w:bCs/>
        </w:rPr>
        <w:t>et 1,</w:t>
      </w:r>
      <w:r>
        <w:rPr>
          <w:bCs/>
        </w:rPr>
        <w:t xml:space="preserve"> </w:t>
      </w:r>
      <w:r w:rsidRPr="003136D6">
        <w:rPr>
          <w:bCs/>
        </w:rPr>
        <w:t>55</w:t>
      </w:r>
      <w:r>
        <w:rPr>
          <w:bCs/>
        </w:rPr>
        <w:t xml:space="preserve"> m pour les femmes</w:t>
      </w:r>
      <w:r w:rsidRPr="003136D6">
        <w:rPr>
          <w:bCs/>
        </w:rPr>
        <w:t>;</w:t>
      </w:r>
    </w:p>
    <w:p w:rsidR="00F8627E" w:rsidRPr="003136D6" w:rsidRDefault="00F8627E" w:rsidP="00F8627E">
      <w:pPr>
        <w:pStyle w:val="SingleTxtG"/>
        <w:ind w:firstLine="567"/>
        <w:rPr>
          <w:bCs/>
        </w:rPr>
      </w:pPr>
      <w:r w:rsidRPr="003136D6">
        <w:rPr>
          <w:bCs/>
        </w:rPr>
        <w:t>d)</w:t>
      </w:r>
      <w:r w:rsidRPr="003136D6">
        <w:rPr>
          <w:bCs/>
        </w:rPr>
        <w:tab/>
      </w:r>
      <w:r>
        <w:rPr>
          <w:bCs/>
        </w:rPr>
        <w:t>En</w:t>
      </w:r>
      <w:r w:rsidRPr="003136D6">
        <w:rPr>
          <w:bCs/>
        </w:rPr>
        <w:t xml:space="preserve"> fonction de leur spécialité</w:t>
      </w:r>
      <w:r>
        <w:rPr>
          <w:bCs/>
        </w:rPr>
        <w:t>,</w:t>
      </w:r>
      <w:r w:rsidRPr="003136D6">
        <w:rPr>
          <w:bCs/>
        </w:rPr>
        <w:t xml:space="preserve"> sur déc</w:t>
      </w:r>
      <w:r>
        <w:rPr>
          <w:bCs/>
        </w:rPr>
        <w:t xml:space="preserve">ision </w:t>
      </w:r>
      <w:r w:rsidRPr="003136D6">
        <w:rPr>
          <w:bCs/>
        </w:rPr>
        <w:t>du Ministre de la défense nationale, être titulaire</w:t>
      </w:r>
      <w:r>
        <w:rPr>
          <w:bCs/>
        </w:rPr>
        <w:t>s</w:t>
      </w:r>
      <w:r w:rsidRPr="003136D6">
        <w:rPr>
          <w:bCs/>
        </w:rPr>
        <w:t xml:space="preserve"> au minimum du certificat de fin d</w:t>
      </w:r>
      <w:r>
        <w:rPr>
          <w:bCs/>
        </w:rPr>
        <w:t>’</w:t>
      </w:r>
      <w:r w:rsidRPr="003136D6">
        <w:rPr>
          <w:bCs/>
        </w:rPr>
        <w:t>études du premier cycle d</w:t>
      </w:r>
      <w:r>
        <w:rPr>
          <w:bCs/>
        </w:rPr>
        <w:t>’</w:t>
      </w:r>
      <w:r w:rsidRPr="003136D6">
        <w:rPr>
          <w:bCs/>
        </w:rPr>
        <w:t>études secondaires;</w:t>
      </w:r>
    </w:p>
    <w:p w:rsidR="00F8627E" w:rsidRPr="003136D6" w:rsidRDefault="00F8627E" w:rsidP="00F8627E">
      <w:pPr>
        <w:pStyle w:val="SingleTxtG"/>
        <w:ind w:firstLine="567"/>
        <w:rPr>
          <w:bCs/>
        </w:rPr>
      </w:pPr>
      <w:r w:rsidRPr="003136D6">
        <w:rPr>
          <w:bCs/>
        </w:rPr>
        <w:t>e)</w:t>
      </w:r>
      <w:r w:rsidRPr="003136D6">
        <w:rPr>
          <w:bCs/>
        </w:rPr>
        <w:tab/>
        <w:t>Être compétent</w:t>
      </w:r>
      <w:r>
        <w:rPr>
          <w:bCs/>
        </w:rPr>
        <w:t>s</w:t>
      </w:r>
      <w:r w:rsidRPr="003136D6">
        <w:rPr>
          <w:bCs/>
        </w:rPr>
        <w:t xml:space="preserve"> 1/1 ou 1/2, selon les dispositions régissant l</w:t>
      </w:r>
      <w:r>
        <w:rPr>
          <w:bCs/>
        </w:rPr>
        <w:t>’</w:t>
      </w:r>
      <w:r w:rsidRPr="003136D6">
        <w:rPr>
          <w:bCs/>
        </w:rPr>
        <w:t>évaluation de l</w:t>
      </w:r>
      <w:r>
        <w:rPr>
          <w:bCs/>
        </w:rPr>
        <w:t>’</w:t>
      </w:r>
      <w:r w:rsidRPr="003136D6">
        <w:rPr>
          <w:bCs/>
        </w:rPr>
        <w:t>aptitude physique des recrues;</w:t>
      </w:r>
    </w:p>
    <w:p w:rsidR="00F8627E" w:rsidRPr="003136D6" w:rsidRDefault="00F8627E" w:rsidP="00F8627E">
      <w:pPr>
        <w:pStyle w:val="SingleTxtG"/>
        <w:ind w:firstLine="567"/>
        <w:rPr>
          <w:bCs/>
        </w:rPr>
      </w:pPr>
      <w:r w:rsidRPr="003136D6">
        <w:rPr>
          <w:bCs/>
        </w:rPr>
        <w:t>f)</w:t>
      </w:r>
      <w:r w:rsidRPr="003136D6">
        <w:rPr>
          <w:bCs/>
        </w:rPr>
        <w:tab/>
        <w:t>Ne pas avoir été condamné</w:t>
      </w:r>
      <w:r>
        <w:rPr>
          <w:bCs/>
        </w:rPr>
        <w:t>s</w:t>
      </w:r>
      <w:r w:rsidRPr="003136D6">
        <w:rPr>
          <w:bCs/>
        </w:rPr>
        <w:t xml:space="preserve"> par un jugement définitif pour un crime ou ne pas avoir été condamné</w:t>
      </w:r>
      <w:r>
        <w:rPr>
          <w:bCs/>
        </w:rPr>
        <w:t>s</w:t>
      </w:r>
      <w:r w:rsidRPr="003136D6">
        <w:rPr>
          <w:bCs/>
        </w:rPr>
        <w:t xml:space="preserve"> à une peine pour avoir commis un vol, une escroquerie, un détournement de fonds, une extorsion de fonds, un faux, une fausse déclaration, un parjure, une fausse </w:t>
      </w:r>
      <w:r>
        <w:rPr>
          <w:bCs/>
        </w:rPr>
        <w:t xml:space="preserve">déposition </w:t>
      </w:r>
      <w:r w:rsidRPr="003136D6">
        <w:rPr>
          <w:bCs/>
        </w:rPr>
        <w:t xml:space="preserve">sans serment, des actes de corruption, </w:t>
      </w:r>
      <w:r>
        <w:rPr>
          <w:bCs/>
        </w:rPr>
        <w:t>des actes de</w:t>
      </w:r>
      <w:r w:rsidRPr="003136D6">
        <w:rPr>
          <w:bCs/>
        </w:rPr>
        <w:t xml:space="preserve"> harcèlement, un abus de confiance, des poursuites abusives, des calomnies diffamatoires, un manquement à son devoir, </w:t>
      </w:r>
      <w:r>
        <w:rPr>
          <w:bCs/>
        </w:rPr>
        <w:t xml:space="preserve">ou </w:t>
      </w:r>
      <w:r w:rsidRPr="003136D6">
        <w:rPr>
          <w:bCs/>
        </w:rPr>
        <w:t>pour s</w:t>
      </w:r>
      <w:r>
        <w:rPr>
          <w:bCs/>
        </w:rPr>
        <w:t>’</w:t>
      </w:r>
      <w:r w:rsidRPr="003136D6">
        <w:rPr>
          <w:bCs/>
        </w:rPr>
        <w:t>être soustrait</w:t>
      </w:r>
      <w:r>
        <w:rPr>
          <w:bCs/>
        </w:rPr>
        <w:t>s</w:t>
      </w:r>
      <w:r w:rsidRPr="003136D6">
        <w:rPr>
          <w:bCs/>
        </w:rPr>
        <w:t xml:space="preserve"> au service militaire, pour désertion, ou </w:t>
      </w:r>
      <w:r>
        <w:rPr>
          <w:bCs/>
        </w:rPr>
        <w:t xml:space="preserve">encore </w:t>
      </w:r>
      <w:r w:rsidRPr="003136D6">
        <w:rPr>
          <w:bCs/>
        </w:rPr>
        <w:t>pour avoir commis tout</w:t>
      </w:r>
      <w:r>
        <w:rPr>
          <w:bCs/>
        </w:rPr>
        <w:t>e</w:t>
      </w:r>
      <w:r w:rsidRPr="003136D6">
        <w:rPr>
          <w:bCs/>
        </w:rPr>
        <w:t xml:space="preserve"> </w:t>
      </w:r>
      <w:r>
        <w:rPr>
          <w:bCs/>
        </w:rPr>
        <w:t>infraction</w:t>
      </w:r>
      <w:r w:rsidRPr="003136D6">
        <w:rPr>
          <w:bCs/>
        </w:rPr>
        <w:t xml:space="preserve"> contre la liberté sexuelle ou</w:t>
      </w:r>
      <w:r>
        <w:rPr>
          <w:bCs/>
        </w:rPr>
        <w:t xml:space="preserve"> s’être livrés à l’exploitation</w:t>
      </w:r>
      <w:r w:rsidRPr="003136D6">
        <w:rPr>
          <w:bCs/>
        </w:rPr>
        <w:t xml:space="preserve"> sexuelle </w:t>
      </w:r>
      <w:r>
        <w:rPr>
          <w:bCs/>
        </w:rPr>
        <w:t xml:space="preserve">à des fins économiques </w:t>
      </w:r>
      <w:r w:rsidRPr="003136D6">
        <w:rPr>
          <w:bCs/>
        </w:rPr>
        <w:t xml:space="preserve">ou </w:t>
      </w:r>
      <w:r>
        <w:rPr>
          <w:bCs/>
        </w:rPr>
        <w:t xml:space="preserve">pour avoir </w:t>
      </w:r>
      <w:r w:rsidRPr="003136D6">
        <w:rPr>
          <w:bCs/>
        </w:rPr>
        <w:t>enfreint la législation sur les stupéfiants, la contrebande, les armes, les munitions et le jeu;</w:t>
      </w:r>
    </w:p>
    <w:p w:rsidR="00F8627E" w:rsidRPr="003136D6" w:rsidRDefault="00F8627E" w:rsidP="00F8627E">
      <w:pPr>
        <w:pStyle w:val="SingleTxtG"/>
        <w:ind w:firstLine="567"/>
        <w:rPr>
          <w:bCs/>
        </w:rPr>
      </w:pPr>
      <w:r w:rsidRPr="003136D6">
        <w:rPr>
          <w:bCs/>
        </w:rPr>
        <w:t>g)</w:t>
      </w:r>
      <w:r w:rsidRPr="003136D6">
        <w:rPr>
          <w:bCs/>
        </w:rPr>
        <w:tab/>
        <w:t>Ne pas avoir été inculpé</w:t>
      </w:r>
      <w:r>
        <w:rPr>
          <w:bCs/>
        </w:rPr>
        <w:t>s</w:t>
      </w:r>
      <w:r w:rsidRPr="003136D6">
        <w:rPr>
          <w:bCs/>
        </w:rPr>
        <w:t xml:space="preserve"> de manière irrévocable pour</w:t>
      </w:r>
      <w:r>
        <w:rPr>
          <w:bCs/>
        </w:rPr>
        <w:t xml:space="preserve"> un </w:t>
      </w:r>
      <w:r w:rsidRPr="003136D6">
        <w:rPr>
          <w:bCs/>
        </w:rPr>
        <w:t>crime ou un des délits mentionnés dans le paragraphe précédent, même si cette infraction a été écartée;</w:t>
      </w:r>
    </w:p>
    <w:p w:rsidR="00F8627E" w:rsidRPr="003136D6" w:rsidRDefault="00F8627E" w:rsidP="00F8627E">
      <w:pPr>
        <w:pStyle w:val="SingleTxtG"/>
        <w:ind w:firstLine="567"/>
        <w:rPr>
          <w:bCs/>
        </w:rPr>
      </w:pPr>
      <w:r w:rsidRPr="003136D6">
        <w:rPr>
          <w:bCs/>
        </w:rPr>
        <w:t>h)</w:t>
      </w:r>
      <w:r w:rsidRPr="003136D6">
        <w:rPr>
          <w:bCs/>
        </w:rPr>
        <w:tab/>
        <w:t>Ne pas avoir été privé</w:t>
      </w:r>
      <w:r>
        <w:rPr>
          <w:bCs/>
        </w:rPr>
        <w:t>s</w:t>
      </w:r>
      <w:r w:rsidRPr="003136D6">
        <w:rPr>
          <w:bCs/>
        </w:rPr>
        <w:t xml:space="preserve"> de leurs droits civils par</w:t>
      </w:r>
      <w:r>
        <w:rPr>
          <w:bCs/>
        </w:rPr>
        <w:t xml:space="preserve"> un jugement</w:t>
      </w:r>
      <w:r w:rsidRPr="003136D6">
        <w:rPr>
          <w:bCs/>
        </w:rPr>
        <w:t xml:space="preserve"> définitif;</w:t>
      </w:r>
    </w:p>
    <w:p w:rsidR="00F8627E" w:rsidRPr="003136D6" w:rsidRDefault="00F8627E" w:rsidP="00F8627E">
      <w:pPr>
        <w:pStyle w:val="SingleTxtG"/>
        <w:ind w:firstLine="567"/>
        <w:rPr>
          <w:bCs/>
        </w:rPr>
      </w:pPr>
      <w:r w:rsidRPr="003136D6">
        <w:rPr>
          <w:bCs/>
        </w:rPr>
        <w:t>i)</w:t>
      </w:r>
      <w:r w:rsidRPr="003136D6">
        <w:rPr>
          <w:bCs/>
        </w:rPr>
        <w:tab/>
        <w:t>Ceux qui ont remp</w:t>
      </w:r>
      <w:r>
        <w:rPr>
          <w:bCs/>
        </w:rPr>
        <w:t>li leurs obligations militaires</w:t>
      </w:r>
      <w:r w:rsidRPr="003136D6">
        <w:rPr>
          <w:bCs/>
        </w:rPr>
        <w:t xml:space="preserve"> ne doivent pas avoir été renvoyés </w:t>
      </w:r>
      <w:r>
        <w:rPr>
          <w:bCs/>
        </w:rPr>
        <w:t xml:space="preserve">ni </w:t>
      </w:r>
      <w:r w:rsidRPr="003136D6">
        <w:rPr>
          <w:bCs/>
        </w:rPr>
        <w:t>rétrogradés (art</w:t>
      </w:r>
      <w:r>
        <w:rPr>
          <w:bCs/>
        </w:rPr>
        <w:t>.</w:t>
      </w:r>
      <w:r w:rsidRPr="003136D6">
        <w:rPr>
          <w:bCs/>
        </w:rPr>
        <w:t xml:space="preserve"> 7);</w:t>
      </w:r>
    </w:p>
    <w:p w:rsidR="00F8627E" w:rsidRDefault="00F8627E" w:rsidP="00F8627E">
      <w:pPr>
        <w:pStyle w:val="SingleTxtG"/>
        <w:ind w:firstLine="567"/>
        <w:rPr>
          <w:bCs/>
        </w:rPr>
      </w:pPr>
      <w:r w:rsidRPr="003136D6">
        <w:rPr>
          <w:bCs/>
        </w:rPr>
        <w:t>j)</w:t>
      </w:r>
      <w:r w:rsidRPr="003136D6">
        <w:rPr>
          <w:bCs/>
        </w:rPr>
        <w:tab/>
        <w:t>Ceux qui servent déjà doivent recevoir</w:t>
      </w:r>
      <w:r>
        <w:rPr>
          <w:bCs/>
        </w:rPr>
        <w:t xml:space="preserve"> </w:t>
      </w:r>
      <w:r w:rsidRPr="003136D6">
        <w:rPr>
          <w:bCs/>
        </w:rPr>
        <w:t xml:space="preserve">une </w:t>
      </w:r>
      <w:r>
        <w:rPr>
          <w:bCs/>
        </w:rPr>
        <w:t>offre</w:t>
      </w:r>
      <w:r w:rsidRPr="003136D6">
        <w:rPr>
          <w:bCs/>
        </w:rPr>
        <w:t xml:space="preserve"> de recrutement. </w:t>
      </w:r>
    </w:p>
    <w:p w:rsidR="00F8627E" w:rsidRPr="003136D6" w:rsidRDefault="00F8627E" w:rsidP="00F8627E">
      <w:pPr>
        <w:pStyle w:val="HChG"/>
      </w:pPr>
      <w:r>
        <w:rPr>
          <w:bCs/>
        </w:rPr>
        <w:br w:type="page"/>
      </w:r>
      <w:r w:rsidRPr="003136D6">
        <w:t>Annexe III</w:t>
      </w:r>
    </w:p>
    <w:p w:rsidR="00F8627E" w:rsidRPr="003136D6" w:rsidRDefault="00F8627E" w:rsidP="00F8627E">
      <w:pPr>
        <w:pStyle w:val="HChG"/>
      </w:pPr>
      <w:r>
        <w:tab/>
      </w:r>
      <w:r>
        <w:tab/>
      </w:r>
      <w:r w:rsidRPr="003136D6">
        <w:t>Traitement des enfants non accompagnés demandeurs d</w:t>
      </w:r>
      <w:r>
        <w:t>’</w:t>
      </w:r>
      <w:r w:rsidRPr="003136D6">
        <w:t>asile</w:t>
      </w:r>
    </w:p>
    <w:p w:rsidR="00F8627E" w:rsidRDefault="00F8627E" w:rsidP="00F8627E">
      <w:pPr>
        <w:pStyle w:val="SingleTxtG"/>
      </w:pPr>
      <w:r w:rsidRPr="003136D6">
        <w:t>1.</w:t>
      </w:r>
      <w:r w:rsidRPr="003136D6">
        <w:tab/>
        <w:t xml:space="preserve">Le décret présidentiel </w:t>
      </w:r>
      <w:r>
        <w:rPr>
          <w:rFonts w:eastAsia="MS Mincho"/>
        </w:rPr>
        <w:t>n</w:t>
      </w:r>
      <w:r>
        <w:rPr>
          <w:rFonts w:eastAsia="MS Mincho"/>
          <w:vertAlign w:val="superscript"/>
        </w:rPr>
        <w:t>o</w:t>
      </w:r>
      <w:r w:rsidRPr="003136D6">
        <w:t xml:space="preserve"> 220/2007 (art</w:t>
      </w:r>
      <w:r>
        <w:t>.</w:t>
      </w:r>
      <w:r w:rsidRPr="003136D6">
        <w:t xml:space="preserve"> 19),</w:t>
      </w:r>
      <w:r>
        <w:t xml:space="preserve"> lu</w:t>
      </w:r>
      <w:r w:rsidRPr="003136D6">
        <w:t xml:space="preserve"> conjointement avec le décret présidentiel </w:t>
      </w:r>
      <w:r>
        <w:rPr>
          <w:rFonts w:eastAsia="MS Mincho"/>
        </w:rPr>
        <w:t>n</w:t>
      </w:r>
      <w:r>
        <w:rPr>
          <w:rFonts w:eastAsia="MS Mincho"/>
          <w:vertAlign w:val="superscript"/>
        </w:rPr>
        <w:t>o</w:t>
      </w:r>
      <w:r w:rsidRPr="003136D6">
        <w:t xml:space="preserve"> 90/2008 (art</w:t>
      </w:r>
      <w:r>
        <w:t xml:space="preserve">. </w:t>
      </w:r>
      <w:r w:rsidRPr="003136D6">
        <w:t xml:space="preserve">12), détermine le traitement </w:t>
      </w:r>
      <w:r>
        <w:t xml:space="preserve">applicable aux </w:t>
      </w:r>
      <w:r w:rsidRPr="003136D6">
        <w:t>enfants non accompagnés.</w:t>
      </w:r>
    </w:p>
    <w:p w:rsidR="00F8627E" w:rsidRPr="00EC78CC" w:rsidRDefault="00F8627E" w:rsidP="00F8627E">
      <w:pPr>
        <w:pStyle w:val="SingleTxtG"/>
        <w:ind w:firstLine="567"/>
      </w:pPr>
      <w:r w:rsidRPr="003136D6">
        <w:rPr>
          <w:bCs/>
        </w:rPr>
        <w:t>En particulier:</w:t>
      </w:r>
    </w:p>
    <w:p w:rsidR="00F8627E" w:rsidRPr="003136D6" w:rsidRDefault="00F8627E" w:rsidP="00F8627E">
      <w:pPr>
        <w:pStyle w:val="SingleTxtG"/>
        <w:ind w:firstLine="567"/>
        <w:rPr>
          <w:bCs/>
        </w:rPr>
      </w:pPr>
      <w:r w:rsidRPr="003136D6">
        <w:rPr>
          <w:bCs/>
        </w:rPr>
        <w:t>a)</w:t>
      </w:r>
      <w:r w:rsidRPr="003136D6">
        <w:rPr>
          <w:bCs/>
        </w:rPr>
        <w:tab/>
      </w:r>
      <w:r>
        <w:rPr>
          <w:bCs/>
        </w:rPr>
        <w:t>Dans les</w:t>
      </w:r>
      <w:r w:rsidRPr="003136D6">
        <w:rPr>
          <w:bCs/>
        </w:rPr>
        <w:t xml:space="preserve"> cas d</w:t>
      </w:r>
      <w:r>
        <w:rPr>
          <w:bCs/>
        </w:rPr>
        <w:t>’</w:t>
      </w:r>
      <w:r w:rsidRPr="003136D6">
        <w:rPr>
          <w:bCs/>
        </w:rPr>
        <w:t>enfants non accompagnés, les autorités compétentes prennent immédiatement les mesures appropriées pour assurer leur nécessaire représentation. À cette fin, el</w:t>
      </w:r>
      <w:r>
        <w:rPr>
          <w:bCs/>
        </w:rPr>
        <w:t xml:space="preserve">les informent </w:t>
      </w:r>
      <w:r w:rsidRPr="003136D6">
        <w:rPr>
          <w:bCs/>
        </w:rPr>
        <w:t>le Procureur public</w:t>
      </w:r>
      <w:r>
        <w:rPr>
          <w:bCs/>
        </w:rPr>
        <w:t xml:space="preserve"> chargé</w:t>
      </w:r>
      <w:r w:rsidRPr="003136D6">
        <w:rPr>
          <w:bCs/>
        </w:rPr>
        <w:t xml:space="preserve"> des enfants et, si cette fonction n</w:t>
      </w:r>
      <w:r>
        <w:rPr>
          <w:bCs/>
        </w:rPr>
        <w:t>’</w:t>
      </w:r>
      <w:r w:rsidRPr="003136D6">
        <w:rPr>
          <w:bCs/>
        </w:rPr>
        <w:t>existe pas, le Procureur public compétent près</w:t>
      </w:r>
      <w:r>
        <w:rPr>
          <w:bCs/>
        </w:rPr>
        <w:t xml:space="preserve"> le</w:t>
      </w:r>
      <w:r w:rsidRPr="003136D6">
        <w:rPr>
          <w:bCs/>
        </w:rPr>
        <w:t xml:space="preserve"> tribunal de première instance, qui fait office de tuteur provisoire et prend les mesures appropriées pour nommer un tuteur pour l</w:t>
      </w:r>
      <w:r>
        <w:rPr>
          <w:bCs/>
        </w:rPr>
        <w:t>’</w:t>
      </w:r>
      <w:r w:rsidRPr="003136D6">
        <w:rPr>
          <w:bCs/>
        </w:rPr>
        <w:t>enfant</w:t>
      </w:r>
      <w:r>
        <w:rPr>
          <w:bCs/>
        </w:rPr>
        <w:t>;</w:t>
      </w:r>
    </w:p>
    <w:p w:rsidR="00F8627E" w:rsidRDefault="00F8627E" w:rsidP="00F8627E">
      <w:pPr>
        <w:pStyle w:val="SingleTxtG"/>
        <w:ind w:firstLine="567"/>
        <w:rPr>
          <w:bCs/>
        </w:rPr>
      </w:pPr>
      <w:r w:rsidRPr="003136D6">
        <w:rPr>
          <w:bCs/>
        </w:rPr>
        <w:t>b)</w:t>
      </w:r>
      <w:r w:rsidRPr="003136D6">
        <w:rPr>
          <w:bCs/>
        </w:rPr>
        <w:tab/>
      </w:r>
      <w:r>
        <w:rPr>
          <w:bCs/>
        </w:rPr>
        <w:t>Lorsqu’une</w:t>
      </w:r>
      <w:r w:rsidRPr="003136D6">
        <w:rPr>
          <w:bCs/>
        </w:rPr>
        <w:t xml:space="preserve"> demande d</w:t>
      </w:r>
      <w:r>
        <w:rPr>
          <w:bCs/>
        </w:rPr>
        <w:t>’</w:t>
      </w:r>
      <w:r w:rsidRPr="003136D6">
        <w:rPr>
          <w:bCs/>
        </w:rPr>
        <w:t xml:space="preserve">asile est faite par </w:t>
      </w:r>
      <w:r>
        <w:rPr>
          <w:bCs/>
        </w:rPr>
        <w:t>un</w:t>
      </w:r>
      <w:r w:rsidRPr="003136D6">
        <w:rPr>
          <w:bCs/>
        </w:rPr>
        <w:t xml:space="preserve"> enfant</w:t>
      </w:r>
      <w:r>
        <w:rPr>
          <w:bCs/>
        </w:rPr>
        <w:t xml:space="preserve"> non accompagné</w:t>
      </w:r>
      <w:r w:rsidRPr="003136D6">
        <w:rPr>
          <w:bCs/>
        </w:rPr>
        <w:t>, les autorités chargées de recevoir et d</w:t>
      </w:r>
      <w:r>
        <w:rPr>
          <w:bCs/>
        </w:rPr>
        <w:t>’</w:t>
      </w:r>
      <w:r w:rsidRPr="003136D6">
        <w:rPr>
          <w:bCs/>
        </w:rPr>
        <w:t>examiner cette</w:t>
      </w:r>
      <w:r>
        <w:rPr>
          <w:bCs/>
        </w:rPr>
        <w:t xml:space="preserve"> demande </w:t>
      </w:r>
      <w:r w:rsidRPr="003136D6">
        <w:rPr>
          <w:bCs/>
        </w:rPr>
        <w:t>prennent les mesures suivantes:</w:t>
      </w:r>
    </w:p>
    <w:p w:rsidR="00F8627E" w:rsidRPr="003136D6" w:rsidRDefault="00F8627E" w:rsidP="00F8627E">
      <w:pPr>
        <w:pStyle w:val="Bullet1G"/>
        <w:numPr>
          <w:ilvl w:val="0"/>
          <w:numId w:val="37"/>
        </w:numPr>
        <w:tabs>
          <w:tab w:val="clear" w:pos="1701"/>
        </w:tabs>
      </w:pPr>
      <w:r w:rsidRPr="003136D6">
        <w:rPr>
          <w:bCs/>
        </w:rPr>
        <w:t xml:space="preserve">Elles </w:t>
      </w:r>
      <w:r>
        <w:rPr>
          <w:bCs/>
        </w:rPr>
        <w:t>veillent à satisfaire</w:t>
      </w:r>
      <w:r w:rsidRPr="003136D6">
        <w:rPr>
          <w:bCs/>
        </w:rPr>
        <w:t xml:space="preserve"> les besoins de l</w:t>
      </w:r>
      <w:r>
        <w:rPr>
          <w:bCs/>
        </w:rPr>
        <w:t>’</w:t>
      </w:r>
      <w:r w:rsidRPr="003136D6">
        <w:rPr>
          <w:bCs/>
        </w:rPr>
        <w:t>enfant en matière d</w:t>
      </w:r>
      <w:r>
        <w:rPr>
          <w:bCs/>
        </w:rPr>
        <w:t>’</w:t>
      </w:r>
      <w:r w:rsidRPr="003136D6">
        <w:rPr>
          <w:bCs/>
        </w:rPr>
        <w:t xml:space="preserve">hébergement en le confiant à des membres adultes de sa famille, </w:t>
      </w:r>
      <w:r>
        <w:rPr>
          <w:bCs/>
        </w:rPr>
        <w:t xml:space="preserve">à </w:t>
      </w:r>
      <w:r w:rsidRPr="003136D6">
        <w:rPr>
          <w:bCs/>
        </w:rPr>
        <w:t>une famille d</w:t>
      </w:r>
      <w:r>
        <w:rPr>
          <w:bCs/>
        </w:rPr>
        <w:t>’</w:t>
      </w:r>
      <w:r w:rsidRPr="003136D6">
        <w:rPr>
          <w:bCs/>
        </w:rPr>
        <w:t xml:space="preserve">accueil, </w:t>
      </w:r>
      <w:r>
        <w:rPr>
          <w:bCs/>
        </w:rPr>
        <w:t xml:space="preserve">à un </w:t>
      </w:r>
      <w:r w:rsidRPr="003136D6">
        <w:rPr>
          <w:bCs/>
        </w:rPr>
        <w:t>centre d</w:t>
      </w:r>
      <w:r>
        <w:rPr>
          <w:bCs/>
        </w:rPr>
        <w:t>’</w:t>
      </w:r>
      <w:r w:rsidRPr="003136D6">
        <w:rPr>
          <w:bCs/>
        </w:rPr>
        <w:t>accueil doté d</w:t>
      </w:r>
      <w:r>
        <w:rPr>
          <w:bCs/>
        </w:rPr>
        <w:t>’</w:t>
      </w:r>
      <w:r w:rsidRPr="003136D6">
        <w:rPr>
          <w:bCs/>
        </w:rPr>
        <w:t xml:space="preserve">infrastructures spéciales pour les enfants ou </w:t>
      </w:r>
      <w:r>
        <w:rPr>
          <w:bCs/>
        </w:rPr>
        <w:t xml:space="preserve">en proposant </w:t>
      </w:r>
      <w:r w:rsidRPr="003136D6">
        <w:rPr>
          <w:bCs/>
        </w:rPr>
        <w:t>tout</w:t>
      </w:r>
      <w:r>
        <w:rPr>
          <w:bCs/>
        </w:rPr>
        <w:t>e</w:t>
      </w:r>
      <w:r w:rsidRPr="003136D6">
        <w:rPr>
          <w:bCs/>
        </w:rPr>
        <w:t xml:space="preserve"> autre </w:t>
      </w:r>
      <w:r>
        <w:rPr>
          <w:bCs/>
        </w:rPr>
        <w:t>solution d’</w:t>
      </w:r>
      <w:r w:rsidRPr="003136D6">
        <w:rPr>
          <w:bCs/>
        </w:rPr>
        <w:t>hébergement approprié</w:t>
      </w:r>
      <w:r>
        <w:rPr>
          <w:bCs/>
        </w:rPr>
        <w:t>e</w:t>
      </w:r>
      <w:r w:rsidRPr="003136D6">
        <w:rPr>
          <w:bCs/>
        </w:rPr>
        <w:t xml:space="preserve"> pour les enfants, et </w:t>
      </w:r>
      <w:r>
        <w:rPr>
          <w:bCs/>
        </w:rPr>
        <w:t xml:space="preserve">veillent à ce que </w:t>
      </w:r>
      <w:r w:rsidRPr="003136D6">
        <w:rPr>
          <w:bCs/>
        </w:rPr>
        <w:t>l</w:t>
      </w:r>
      <w:r>
        <w:rPr>
          <w:bCs/>
        </w:rPr>
        <w:t>’</w:t>
      </w:r>
      <w:r w:rsidRPr="003136D6">
        <w:rPr>
          <w:bCs/>
        </w:rPr>
        <w:t xml:space="preserve">enfant </w:t>
      </w:r>
      <w:r>
        <w:rPr>
          <w:bCs/>
        </w:rPr>
        <w:t>soit protégé</w:t>
      </w:r>
      <w:r w:rsidRPr="003136D6">
        <w:rPr>
          <w:bCs/>
        </w:rPr>
        <w:t xml:space="preserve"> des </w:t>
      </w:r>
      <w:r>
        <w:rPr>
          <w:bCs/>
        </w:rPr>
        <w:t>risques</w:t>
      </w:r>
      <w:r w:rsidRPr="003136D6">
        <w:rPr>
          <w:bCs/>
        </w:rPr>
        <w:t xml:space="preserve"> de </w:t>
      </w:r>
      <w:r>
        <w:rPr>
          <w:bCs/>
        </w:rPr>
        <w:t>traite ou d’</w:t>
      </w:r>
      <w:r w:rsidRPr="003136D6">
        <w:rPr>
          <w:bCs/>
        </w:rPr>
        <w:t>exploitation</w:t>
      </w:r>
      <w:r>
        <w:rPr>
          <w:bCs/>
        </w:rPr>
        <w:t>, tout en modifiant le moins possible les conditions d’hébergement;</w:t>
      </w:r>
    </w:p>
    <w:p w:rsidR="00F8627E" w:rsidRPr="003136D6" w:rsidRDefault="00F8627E" w:rsidP="00F8627E">
      <w:pPr>
        <w:pStyle w:val="Bullet1G"/>
        <w:numPr>
          <w:ilvl w:val="0"/>
          <w:numId w:val="37"/>
        </w:numPr>
        <w:rPr>
          <w:bCs/>
        </w:rPr>
      </w:pPr>
      <w:r w:rsidRPr="003136D6">
        <w:rPr>
          <w:bCs/>
        </w:rPr>
        <w:t>Elles s</w:t>
      </w:r>
      <w:r>
        <w:rPr>
          <w:bCs/>
        </w:rPr>
        <w:t>’</w:t>
      </w:r>
      <w:r w:rsidRPr="003136D6">
        <w:rPr>
          <w:bCs/>
        </w:rPr>
        <w:t>assurent que les membres d</w:t>
      </w:r>
      <w:r>
        <w:rPr>
          <w:bCs/>
        </w:rPr>
        <w:t>’</w:t>
      </w:r>
      <w:r w:rsidRPr="003136D6">
        <w:rPr>
          <w:bCs/>
        </w:rPr>
        <w:t>une même fratrie restent ensemble, en tenant compte de l</w:t>
      </w:r>
      <w:r>
        <w:rPr>
          <w:bCs/>
        </w:rPr>
        <w:t>’</w:t>
      </w:r>
      <w:r w:rsidRPr="003136D6">
        <w:rPr>
          <w:bCs/>
        </w:rPr>
        <w:t xml:space="preserve">âge, du degré de maturité et des intérêts </w:t>
      </w:r>
      <w:r>
        <w:rPr>
          <w:bCs/>
        </w:rPr>
        <w:t xml:space="preserve">généraux </w:t>
      </w:r>
      <w:r w:rsidRPr="003136D6">
        <w:rPr>
          <w:bCs/>
        </w:rPr>
        <w:t>de chaque enfant</w:t>
      </w:r>
      <w:r>
        <w:rPr>
          <w:bCs/>
        </w:rPr>
        <w:t>;</w:t>
      </w:r>
    </w:p>
    <w:p w:rsidR="00F8627E" w:rsidRPr="003136D6" w:rsidRDefault="00F8627E" w:rsidP="00F8627E">
      <w:pPr>
        <w:pStyle w:val="Bullet1G"/>
        <w:numPr>
          <w:ilvl w:val="0"/>
          <w:numId w:val="37"/>
        </w:numPr>
        <w:tabs>
          <w:tab w:val="clear" w:pos="1701"/>
        </w:tabs>
        <w:rPr>
          <w:bCs/>
        </w:rPr>
      </w:pPr>
      <w:r w:rsidRPr="003136D6">
        <w:rPr>
          <w:bCs/>
        </w:rPr>
        <w:t>Elles essaient de localiser les membres de leur famille dès que possible</w:t>
      </w:r>
      <w:r>
        <w:rPr>
          <w:bCs/>
        </w:rPr>
        <w:t>;</w:t>
      </w:r>
    </w:p>
    <w:p w:rsidR="00F8627E" w:rsidRPr="003136D6" w:rsidRDefault="00F8627E" w:rsidP="00F8627E">
      <w:pPr>
        <w:pStyle w:val="Bullet1G"/>
        <w:numPr>
          <w:ilvl w:val="0"/>
          <w:numId w:val="37"/>
        </w:numPr>
        <w:rPr>
          <w:bCs/>
        </w:rPr>
      </w:pPr>
      <w:r w:rsidRPr="003136D6">
        <w:rPr>
          <w:bCs/>
        </w:rPr>
        <w:t>Si la vie ou l</w:t>
      </w:r>
      <w:r>
        <w:rPr>
          <w:bCs/>
        </w:rPr>
        <w:t>’</w:t>
      </w:r>
      <w:r w:rsidRPr="003136D6">
        <w:rPr>
          <w:bCs/>
        </w:rPr>
        <w:t>intégrité de l</w:t>
      </w:r>
      <w:r>
        <w:rPr>
          <w:bCs/>
        </w:rPr>
        <w:t>’</w:t>
      </w:r>
      <w:r w:rsidRPr="003136D6">
        <w:rPr>
          <w:bCs/>
        </w:rPr>
        <w:t>e</w:t>
      </w:r>
      <w:r>
        <w:rPr>
          <w:bCs/>
        </w:rPr>
        <w:t>nfant ou de ses proches parents</w:t>
      </w:r>
      <w:r w:rsidRPr="003136D6">
        <w:rPr>
          <w:bCs/>
        </w:rPr>
        <w:t>, en particulier si ceux-ci résident dans le pays d</w:t>
      </w:r>
      <w:r>
        <w:rPr>
          <w:bCs/>
        </w:rPr>
        <w:t>’origine, est menacée, les</w:t>
      </w:r>
      <w:r w:rsidRPr="003136D6">
        <w:rPr>
          <w:bCs/>
        </w:rPr>
        <w:t xml:space="preserve"> informations concernant ces personnes sont recueillies, analysées et transmises confidentiellement, afin de ne pas mettre leur sécurité en danger.</w:t>
      </w:r>
    </w:p>
    <w:p w:rsidR="00F8627E" w:rsidRPr="003136D6" w:rsidRDefault="00F8627E" w:rsidP="00F8627E">
      <w:pPr>
        <w:pStyle w:val="SingleTxtG"/>
        <w:rPr>
          <w:bCs/>
        </w:rPr>
      </w:pPr>
      <w:r w:rsidRPr="003136D6">
        <w:rPr>
          <w:bCs/>
        </w:rPr>
        <w:t>2.</w:t>
      </w:r>
      <w:r w:rsidRPr="003136D6">
        <w:rPr>
          <w:bCs/>
        </w:rPr>
        <w:tab/>
        <w:t>En outre, l</w:t>
      </w:r>
      <w:r>
        <w:rPr>
          <w:bCs/>
        </w:rPr>
        <w:t>’</w:t>
      </w:r>
      <w:r w:rsidRPr="003136D6">
        <w:rPr>
          <w:bCs/>
        </w:rPr>
        <w:t xml:space="preserve">article 30 du décret présidentiel </w:t>
      </w:r>
      <w:r w:rsidRPr="00FE1BF3">
        <w:rPr>
          <w:rFonts w:eastAsia="MS Mincho"/>
          <w:bCs/>
        </w:rPr>
        <w:t>n</w:t>
      </w:r>
      <w:r w:rsidRPr="00FE1BF3">
        <w:rPr>
          <w:rFonts w:eastAsia="MS Mincho"/>
          <w:bCs/>
          <w:vertAlign w:val="superscript"/>
        </w:rPr>
        <w:t>o</w:t>
      </w:r>
      <w:r>
        <w:rPr>
          <w:bCs/>
        </w:rPr>
        <w:t xml:space="preserve"> 96/2008 dispose notamment ce qui suit</w:t>
      </w:r>
      <w:r w:rsidRPr="003136D6">
        <w:rPr>
          <w:bCs/>
        </w:rPr>
        <w:t>:</w:t>
      </w:r>
    </w:p>
    <w:p w:rsidR="00F8627E" w:rsidRPr="003136D6" w:rsidRDefault="00F8627E" w:rsidP="00F8627E">
      <w:pPr>
        <w:pStyle w:val="SingleTxtG"/>
        <w:ind w:firstLine="567"/>
        <w:rPr>
          <w:bCs/>
        </w:rPr>
      </w:pPr>
      <w:r w:rsidRPr="003136D6">
        <w:rPr>
          <w:bCs/>
        </w:rPr>
        <w:t>Les autorités chargées de recevoir et d</w:t>
      </w:r>
      <w:r>
        <w:rPr>
          <w:bCs/>
        </w:rPr>
        <w:t>’</w:t>
      </w:r>
      <w:r w:rsidRPr="003136D6">
        <w:rPr>
          <w:bCs/>
        </w:rPr>
        <w:t>héberger les enfants non accompagnés veillent à ce qu</w:t>
      </w:r>
      <w:r>
        <w:rPr>
          <w:bCs/>
        </w:rPr>
        <w:t>’</w:t>
      </w:r>
      <w:r w:rsidRPr="003136D6">
        <w:rPr>
          <w:bCs/>
        </w:rPr>
        <w:t>ils soient hébergés:</w:t>
      </w:r>
    </w:p>
    <w:p w:rsidR="00F8627E" w:rsidRPr="003136D6" w:rsidRDefault="00F8627E" w:rsidP="00F8627E">
      <w:pPr>
        <w:pStyle w:val="Bullet1G"/>
        <w:numPr>
          <w:ilvl w:val="0"/>
          <w:numId w:val="37"/>
        </w:numPr>
        <w:rPr>
          <w:bCs/>
        </w:rPr>
      </w:pPr>
      <w:r w:rsidRPr="003136D6">
        <w:rPr>
          <w:bCs/>
        </w:rPr>
        <w:t>Avec des membres adultes de leur famille</w:t>
      </w:r>
      <w:r>
        <w:rPr>
          <w:bCs/>
        </w:rPr>
        <w:t xml:space="preserve">; </w:t>
      </w:r>
      <w:r w:rsidRPr="003136D6">
        <w:rPr>
          <w:bCs/>
        </w:rPr>
        <w:t>ou</w:t>
      </w:r>
    </w:p>
    <w:p w:rsidR="00F8627E" w:rsidRPr="003136D6" w:rsidRDefault="00F8627E" w:rsidP="00F8627E">
      <w:pPr>
        <w:pStyle w:val="Bullet1G"/>
        <w:numPr>
          <w:ilvl w:val="0"/>
          <w:numId w:val="37"/>
        </w:numPr>
        <w:rPr>
          <w:bCs/>
        </w:rPr>
      </w:pPr>
      <w:r w:rsidRPr="003136D6">
        <w:rPr>
          <w:bCs/>
        </w:rPr>
        <w:t>Dans une famille qui aura la garde de l</w:t>
      </w:r>
      <w:r>
        <w:rPr>
          <w:bCs/>
        </w:rPr>
        <w:t>’</w:t>
      </w:r>
      <w:r w:rsidRPr="003136D6">
        <w:rPr>
          <w:bCs/>
        </w:rPr>
        <w:t>enfant</w:t>
      </w:r>
      <w:r>
        <w:rPr>
          <w:bCs/>
        </w:rPr>
        <w:t xml:space="preserve">; </w:t>
      </w:r>
      <w:r w:rsidRPr="003136D6">
        <w:rPr>
          <w:bCs/>
        </w:rPr>
        <w:t>ou</w:t>
      </w:r>
    </w:p>
    <w:p w:rsidR="00F8627E" w:rsidRPr="003136D6" w:rsidRDefault="00F8627E" w:rsidP="00F8627E">
      <w:pPr>
        <w:pStyle w:val="Bullet1G"/>
        <w:numPr>
          <w:ilvl w:val="0"/>
          <w:numId w:val="37"/>
        </w:numPr>
        <w:rPr>
          <w:bCs/>
        </w:rPr>
      </w:pPr>
      <w:r w:rsidRPr="003136D6">
        <w:rPr>
          <w:bCs/>
        </w:rPr>
        <w:t>Dans des centres spécialisés dans l</w:t>
      </w:r>
      <w:r>
        <w:rPr>
          <w:bCs/>
        </w:rPr>
        <w:t>’</w:t>
      </w:r>
      <w:r w:rsidRPr="003136D6">
        <w:rPr>
          <w:bCs/>
        </w:rPr>
        <w:t>accueil des enfants</w:t>
      </w:r>
      <w:r>
        <w:rPr>
          <w:bCs/>
        </w:rPr>
        <w:t>;</w:t>
      </w:r>
      <w:r w:rsidRPr="003136D6">
        <w:rPr>
          <w:bCs/>
        </w:rPr>
        <w:t xml:space="preserve"> ou</w:t>
      </w:r>
    </w:p>
    <w:p w:rsidR="00F8627E" w:rsidRPr="003136D6" w:rsidRDefault="00F8627E" w:rsidP="00F8627E">
      <w:pPr>
        <w:pStyle w:val="Bullet1G"/>
        <w:numPr>
          <w:ilvl w:val="0"/>
          <w:numId w:val="37"/>
        </w:numPr>
        <w:tabs>
          <w:tab w:val="clear" w:pos="1701"/>
        </w:tabs>
        <w:rPr>
          <w:bCs/>
        </w:rPr>
      </w:pPr>
      <w:r w:rsidRPr="003136D6">
        <w:rPr>
          <w:bCs/>
        </w:rPr>
        <w:t>Dans un autre lieu d</w:t>
      </w:r>
      <w:r>
        <w:rPr>
          <w:bCs/>
        </w:rPr>
        <w:t>’</w:t>
      </w:r>
      <w:r w:rsidRPr="003136D6">
        <w:rPr>
          <w:bCs/>
        </w:rPr>
        <w:t>hébergement convenant aux enfants</w:t>
      </w:r>
      <w:r>
        <w:rPr>
          <w:bCs/>
        </w:rPr>
        <w:t>.</w:t>
      </w:r>
    </w:p>
    <w:p w:rsidR="00F8627E" w:rsidRPr="003136D6" w:rsidRDefault="00F8627E" w:rsidP="00F8627E">
      <w:pPr>
        <w:pStyle w:val="SingleTxtG"/>
        <w:ind w:firstLine="567"/>
        <w:rPr>
          <w:bCs/>
        </w:rPr>
      </w:pPr>
      <w:r w:rsidRPr="003136D6">
        <w:rPr>
          <w:bCs/>
        </w:rPr>
        <w:t>Enfin, conformément aux dispositions applicables, les procédures d</w:t>
      </w:r>
      <w:r>
        <w:rPr>
          <w:bCs/>
        </w:rPr>
        <w:t>’</w:t>
      </w:r>
      <w:r w:rsidRPr="003136D6">
        <w:rPr>
          <w:bCs/>
        </w:rPr>
        <w:t>examen de</w:t>
      </w:r>
      <w:r>
        <w:rPr>
          <w:bCs/>
        </w:rPr>
        <w:t xml:space="preserve">s </w:t>
      </w:r>
      <w:r w:rsidRPr="003136D6">
        <w:rPr>
          <w:bCs/>
        </w:rPr>
        <w:t>demande</w:t>
      </w:r>
      <w:r>
        <w:rPr>
          <w:bCs/>
        </w:rPr>
        <w:t>s</w:t>
      </w:r>
      <w:r w:rsidRPr="003136D6">
        <w:rPr>
          <w:bCs/>
        </w:rPr>
        <w:t xml:space="preserve"> d</w:t>
      </w:r>
      <w:r>
        <w:rPr>
          <w:bCs/>
        </w:rPr>
        <w:t>’</w:t>
      </w:r>
      <w:r w:rsidRPr="003136D6">
        <w:rPr>
          <w:bCs/>
        </w:rPr>
        <w:t xml:space="preserve">asile et de séjour </w:t>
      </w:r>
      <w:r>
        <w:rPr>
          <w:bCs/>
        </w:rPr>
        <w:t>des enfants non accompagnés</w:t>
      </w:r>
      <w:r w:rsidRPr="003136D6">
        <w:rPr>
          <w:bCs/>
        </w:rPr>
        <w:t xml:space="preserve"> sont régies par le princip</w:t>
      </w:r>
      <w:r>
        <w:rPr>
          <w:bCs/>
        </w:rPr>
        <w:t>e de la protection de l’intérêt</w:t>
      </w:r>
      <w:r w:rsidRPr="003136D6">
        <w:rPr>
          <w:bCs/>
        </w:rPr>
        <w:t xml:space="preserve"> de l</w:t>
      </w:r>
      <w:r>
        <w:rPr>
          <w:bCs/>
        </w:rPr>
        <w:t>’</w:t>
      </w:r>
      <w:r w:rsidRPr="003136D6">
        <w:rPr>
          <w:bCs/>
        </w:rPr>
        <w:t>enfant.</w:t>
      </w:r>
    </w:p>
    <w:p w:rsidR="00F8627E" w:rsidRPr="003136D6" w:rsidRDefault="00F8627E" w:rsidP="00F8627E">
      <w:pPr>
        <w:pStyle w:val="SingleTxtG"/>
        <w:ind w:firstLine="567"/>
        <w:rPr>
          <w:bCs/>
        </w:rPr>
      </w:pPr>
      <w:r w:rsidRPr="003136D6">
        <w:rPr>
          <w:bCs/>
        </w:rPr>
        <w:t xml:space="preserve">Dans ce contexte, les autorités compétentes veillent également à ce que le personnel </w:t>
      </w:r>
      <w:r>
        <w:rPr>
          <w:bCs/>
        </w:rPr>
        <w:t xml:space="preserve">qui s’occupe des </w:t>
      </w:r>
      <w:r w:rsidRPr="003136D6">
        <w:rPr>
          <w:bCs/>
        </w:rPr>
        <w:t>cas d</w:t>
      </w:r>
      <w:r>
        <w:rPr>
          <w:bCs/>
        </w:rPr>
        <w:t>’</w:t>
      </w:r>
      <w:r w:rsidRPr="003136D6">
        <w:rPr>
          <w:bCs/>
        </w:rPr>
        <w:t>enfants non accompagnés ait ou reçoive une formation adaptée en relation avec les besoins des enfants. Ce personnel a un devoir de confidentialité tant en ce qui concerne les données personnelles dont il</w:t>
      </w:r>
      <w:r>
        <w:rPr>
          <w:bCs/>
        </w:rPr>
        <w:t xml:space="preserve"> a</w:t>
      </w:r>
      <w:r w:rsidRPr="003136D6">
        <w:rPr>
          <w:bCs/>
        </w:rPr>
        <w:t xml:space="preserve"> connaissance que dans l</w:t>
      </w:r>
      <w:r>
        <w:rPr>
          <w:bCs/>
        </w:rPr>
        <w:t>’</w:t>
      </w:r>
      <w:r w:rsidRPr="003136D6">
        <w:rPr>
          <w:bCs/>
        </w:rPr>
        <w:t xml:space="preserve">exercice de </w:t>
      </w:r>
      <w:r>
        <w:rPr>
          <w:bCs/>
        </w:rPr>
        <w:t xml:space="preserve">ses </w:t>
      </w:r>
      <w:r w:rsidRPr="003136D6">
        <w:rPr>
          <w:bCs/>
        </w:rPr>
        <w:t>fonctions.</w:t>
      </w:r>
    </w:p>
    <w:p w:rsidR="00F8627E" w:rsidRPr="003136D6" w:rsidRDefault="00F8627E" w:rsidP="00F8627E">
      <w:pPr>
        <w:pStyle w:val="SingleTxtG"/>
        <w:rPr>
          <w:bCs/>
        </w:rPr>
      </w:pPr>
      <w:r w:rsidRPr="003136D6">
        <w:rPr>
          <w:bCs/>
        </w:rPr>
        <w:t>3.</w:t>
      </w:r>
      <w:r w:rsidRPr="003136D6">
        <w:rPr>
          <w:bCs/>
        </w:rPr>
        <w:tab/>
      </w:r>
      <w:r>
        <w:rPr>
          <w:bCs/>
        </w:rPr>
        <w:t xml:space="preserve">En ce qui concerne </w:t>
      </w:r>
      <w:r w:rsidRPr="003136D6">
        <w:rPr>
          <w:bCs/>
        </w:rPr>
        <w:t>les enfants étrangers impliqués dans des conflits armés, les archives du Ministère de l</w:t>
      </w:r>
      <w:r>
        <w:rPr>
          <w:bCs/>
        </w:rPr>
        <w:t>’</w:t>
      </w:r>
      <w:r w:rsidRPr="003136D6">
        <w:rPr>
          <w:bCs/>
        </w:rPr>
        <w:t>intérieur ne</w:t>
      </w:r>
      <w:r>
        <w:rPr>
          <w:bCs/>
        </w:rPr>
        <w:t xml:space="preserve"> contiennent </w:t>
      </w:r>
      <w:r w:rsidRPr="003136D6">
        <w:rPr>
          <w:bCs/>
        </w:rPr>
        <w:t>aucune demande d</w:t>
      </w:r>
      <w:r>
        <w:rPr>
          <w:bCs/>
        </w:rPr>
        <w:t>’</w:t>
      </w:r>
      <w:r w:rsidRPr="003136D6">
        <w:rPr>
          <w:bCs/>
        </w:rPr>
        <w:t>asile correspondant</w:t>
      </w:r>
      <w:r>
        <w:rPr>
          <w:bCs/>
        </w:rPr>
        <w:t xml:space="preserve"> à ce cas de figure</w:t>
      </w:r>
      <w:r w:rsidRPr="003136D6">
        <w:rPr>
          <w:bCs/>
        </w:rPr>
        <w:t>.</w:t>
      </w:r>
    </w:p>
    <w:p w:rsidR="00F8627E" w:rsidRPr="003136D6" w:rsidRDefault="00F8627E" w:rsidP="00F8627E">
      <w:pPr>
        <w:pStyle w:val="HChG"/>
      </w:pPr>
      <w:r w:rsidRPr="003136D6">
        <w:br w:type="page"/>
        <w:t>Annexe IV</w:t>
      </w:r>
    </w:p>
    <w:p w:rsidR="00F8627E" w:rsidRPr="003136D6" w:rsidRDefault="00F8627E" w:rsidP="00F8627E">
      <w:pPr>
        <w:pStyle w:val="HChG"/>
      </w:pPr>
      <w:r>
        <w:tab/>
      </w:r>
      <w:r>
        <w:tab/>
      </w:r>
      <w:r w:rsidRPr="003136D6">
        <w:t xml:space="preserve">Articles 6, 7, 8 et 9 du Code pénal établissant la </w:t>
      </w:r>
      <w:r>
        <w:t xml:space="preserve">compétence </w:t>
      </w:r>
      <w:r w:rsidRPr="003136D6">
        <w:t>extraterritoriale pour les infractions pénales</w:t>
      </w:r>
    </w:p>
    <w:p w:rsidR="00F8627E" w:rsidRPr="003136D6" w:rsidRDefault="00F8627E" w:rsidP="00F8627E">
      <w:pPr>
        <w:pStyle w:val="H23G"/>
      </w:pPr>
      <w:r>
        <w:tab/>
      </w:r>
      <w:r>
        <w:tab/>
      </w:r>
      <w:r w:rsidRPr="003136D6">
        <w:t>Article 6</w:t>
      </w:r>
      <w:r>
        <w:br/>
      </w:r>
      <w:r w:rsidRPr="003136D6">
        <w:t xml:space="preserve">Infractions commises par les </w:t>
      </w:r>
      <w:r>
        <w:t xml:space="preserve">nationaux </w:t>
      </w:r>
      <w:r w:rsidRPr="003136D6">
        <w:t>grecs dans un pays étranger</w:t>
      </w:r>
    </w:p>
    <w:p w:rsidR="00F8627E" w:rsidRPr="003136D6" w:rsidRDefault="00F8627E" w:rsidP="00F8627E">
      <w:pPr>
        <w:pStyle w:val="SingleTxtG"/>
      </w:pPr>
      <w:r w:rsidRPr="003136D6">
        <w:t>1.</w:t>
      </w:r>
      <w:r w:rsidRPr="003136D6">
        <w:tab/>
      </w:r>
      <w:r>
        <w:t>Le droit pénal</w:t>
      </w:r>
      <w:r w:rsidRPr="003136D6">
        <w:t xml:space="preserve"> grec s</w:t>
      </w:r>
      <w:r>
        <w:t>’</w:t>
      </w:r>
      <w:r w:rsidRPr="003136D6">
        <w:t>applique également à un acte</w:t>
      </w:r>
      <w:r>
        <w:t xml:space="preserve"> constituant un crime ou</w:t>
      </w:r>
      <w:r w:rsidRPr="003136D6">
        <w:t xml:space="preserve"> </w:t>
      </w:r>
      <w:r>
        <w:t>un délit qui est commis par un G</w:t>
      </w:r>
      <w:r w:rsidRPr="003136D6">
        <w:t xml:space="preserve">rec dans un pays étranger, </w:t>
      </w:r>
      <w:r>
        <w:t>lorsque</w:t>
      </w:r>
      <w:r w:rsidRPr="003136D6">
        <w:t xml:space="preserve"> cet acte est également </w:t>
      </w:r>
      <w:r>
        <w:t>réprimé</w:t>
      </w:r>
      <w:r w:rsidRPr="003136D6">
        <w:t xml:space="preserve"> par les lois du pays où il a été commis ou s</w:t>
      </w:r>
      <w:r>
        <w:t>’</w:t>
      </w:r>
      <w:r w:rsidRPr="003136D6">
        <w:t>il a été commis dans un pays qui n</w:t>
      </w:r>
      <w:r>
        <w:t>’</w:t>
      </w:r>
      <w:r w:rsidRPr="003136D6">
        <w:t xml:space="preserve">a pas de </w:t>
      </w:r>
      <w:r>
        <w:t>c</w:t>
      </w:r>
      <w:r w:rsidRPr="003136D6">
        <w:t>onstitution établie.</w:t>
      </w:r>
    </w:p>
    <w:p w:rsidR="00F8627E" w:rsidRPr="003136D6" w:rsidRDefault="00F8627E" w:rsidP="00F8627E">
      <w:pPr>
        <w:pStyle w:val="SingleTxtG"/>
      </w:pPr>
      <w:r w:rsidRPr="003136D6">
        <w:t>2.</w:t>
      </w:r>
      <w:r w:rsidRPr="003136D6">
        <w:tab/>
        <w:t xml:space="preserve">Des poursuites sont également engagées </w:t>
      </w:r>
      <w:r>
        <w:t>contre</w:t>
      </w:r>
      <w:r w:rsidRPr="003136D6">
        <w:t xml:space="preserve"> </w:t>
      </w:r>
      <w:r>
        <w:t>tout</w:t>
      </w:r>
      <w:r w:rsidRPr="003136D6">
        <w:t xml:space="preserve"> étranger qui, </w:t>
      </w:r>
      <w:r>
        <w:t xml:space="preserve">au moment </w:t>
      </w:r>
      <w:r w:rsidRPr="003136D6">
        <w:t>de la commission de l</w:t>
      </w:r>
      <w:r>
        <w:t>’</w:t>
      </w:r>
      <w:r w:rsidRPr="003136D6">
        <w:t xml:space="preserve">acte, </w:t>
      </w:r>
      <w:r>
        <w:t>avait</w:t>
      </w:r>
      <w:r w:rsidRPr="003136D6">
        <w:t xml:space="preserve"> la nati</w:t>
      </w:r>
      <w:r>
        <w:t>onalité grecque, et contre toute</w:t>
      </w:r>
      <w:r w:rsidRPr="003136D6">
        <w:t xml:space="preserve"> personne </w:t>
      </w:r>
      <w:r>
        <w:t>ayant</w:t>
      </w:r>
      <w:r w:rsidRPr="003136D6">
        <w:t xml:space="preserve"> obtenu la nationalité grecque après avoir commis cet acte.</w:t>
      </w:r>
    </w:p>
    <w:p w:rsidR="00F8627E" w:rsidRPr="003136D6" w:rsidRDefault="00F8627E" w:rsidP="00F8627E">
      <w:pPr>
        <w:pStyle w:val="SingleTxtG"/>
      </w:pPr>
      <w:r>
        <w:t>3.</w:t>
      </w:r>
      <w:r>
        <w:tab/>
        <w:t xml:space="preserve">En cas de délit, pour </w:t>
      </w:r>
      <w:r w:rsidRPr="003136D6">
        <w:t>que les dispositions des paragraphes 1 et 2 s</w:t>
      </w:r>
      <w:r>
        <w:t>’</w:t>
      </w:r>
      <w:r w:rsidRPr="003136D6">
        <w:t xml:space="preserve">appliquent, la victime doit déposer plainte </w:t>
      </w:r>
      <w:r>
        <w:t>ou le pays</w:t>
      </w:r>
      <w:r w:rsidRPr="003136D6">
        <w:t xml:space="preserve"> où </w:t>
      </w:r>
      <w:r>
        <w:t>le délit</w:t>
      </w:r>
      <w:r w:rsidRPr="003136D6">
        <w:t xml:space="preserve"> </w:t>
      </w:r>
      <w:r>
        <w:t>a été commis</w:t>
      </w:r>
      <w:r w:rsidRPr="003136D6">
        <w:t xml:space="preserve"> doit </w:t>
      </w:r>
      <w:r>
        <w:t>déposer une requête à cet effet.</w:t>
      </w:r>
    </w:p>
    <w:p w:rsidR="00F8627E" w:rsidRPr="003136D6" w:rsidRDefault="00F8627E" w:rsidP="00F8627E">
      <w:pPr>
        <w:pStyle w:val="SingleTxtG"/>
      </w:pPr>
      <w:r w:rsidRPr="003136D6">
        <w:t>4.</w:t>
      </w:r>
      <w:r w:rsidRPr="003136D6">
        <w:tab/>
        <w:t xml:space="preserve">Les infractions mineures commises dans un pays étranger </w:t>
      </w:r>
      <w:r>
        <w:t xml:space="preserve">ne </w:t>
      </w:r>
      <w:r w:rsidRPr="003136D6">
        <w:t xml:space="preserve">sont </w:t>
      </w:r>
      <w:r>
        <w:t>punies que</w:t>
      </w:r>
      <w:r w:rsidRPr="003136D6">
        <w:t xml:space="preserve"> dans les cas </w:t>
      </w:r>
      <w:r>
        <w:t>expressément prévus</w:t>
      </w:r>
      <w:r w:rsidRPr="003136D6">
        <w:t xml:space="preserve"> par la loi.</w:t>
      </w:r>
    </w:p>
    <w:p w:rsidR="00F8627E" w:rsidRPr="003136D6" w:rsidRDefault="00F8627E" w:rsidP="00F8627E">
      <w:pPr>
        <w:pStyle w:val="H23G"/>
      </w:pPr>
      <w:r>
        <w:tab/>
      </w:r>
      <w:r>
        <w:tab/>
      </w:r>
      <w:r w:rsidRPr="003136D6">
        <w:t>Article 7</w:t>
      </w:r>
      <w:r>
        <w:br/>
      </w:r>
      <w:r w:rsidRPr="003136D6">
        <w:t>Infractions commises par des</w:t>
      </w:r>
      <w:r>
        <w:t xml:space="preserve"> </w:t>
      </w:r>
      <w:r w:rsidRPr="003136D6">
        <w:t>étrangers dans un pays étranger</w:t>
      </w:r>
    </w:p>
    <w:p w:rsidR="00F8627E" w:rsidRPr="003136D6" w:rsidRDefault="00F8627E" w:rsidP="00F8627E">
      <w:pPr>
        <w:pStyle w:val="SingleTxtG"/>
      </w:pPr>
      <w:r w:rsidRPr="003136D6">
        <w:t>1.</w:t>
      </w:r>
      <w:r w:rsidRPr="003136D6">
        <w:tab/>
        <w:t xml:space="preserve">Le </w:t>
      </w:r>
      <w:r>
        <w:t>droit</w:t>
      </w:r>
      <w:r w:rsidRPr="003136D6">
        <w:t xml:space="preserve"> pénal grec s</w:t>
      </w:r>
      <w:r>
        <w:t>’</w:t>
      </w:r>
      <w:r w:rsidRPr="003136D6">
        <w:t xml:space="preserve">applique également à </w:t>
      </w:r>
      <w:r>
        <w:t>tout</w:t>
      </w:r>
      <w:r w:rsidRPr="003136D6">
        <w:t xml:space="preserve"> étranger </w:t>
      </w:r>
      <w:r>
        <w:t xml:space="preserve">qui commet dans un pays étranger un acte constituant un crime ou un délit en droit grec lorsque l’acte </w:t>
      </w:r>
      <w:r w:rsidRPr="003136D6">
        <w:t xml:space="preserve">a été commis </w:t>
      </w:r>
      <w:r>
        <w:t>contre</w:t>
      </w:r>
      <w:r w:rsidRPr="003136D6">
        <w:t xml:space="preserve"> un</w:t>
      </w:r>
      <w:r>
        <w:t xml:space="preserve"> G</w:t>
      </w:r>
      <w:r w:rsidRPr="003136D6">
        <w:t xml:space="preserve">rec et est </w:t>
      </w:r>
      <w:r>
        <w:t>réprimé</w:t>
      </w:r>
      <w:r w:rsidRPr="003136D6">
        <w:t xml:space="preserve"> par les lois du pays où il a été commis, ou </w:t>
      </w:r>
      <w:r>
        <w:t>lorsque</w:t>
      </w:r>
      <w:r w:rsidRPr="003136D6">
        <w:t xml:space="preserve"> cet acte a été commis dans un pays sans </w:t>
      </w:r>
      <w:r>
        <w:t>c</w:t>
      </w:r>
      <w:r w:rsidRPr="003136D6">
        <w:t>onstitution établie.</w:t>
      </w:r>
    </w:p>
    <w:p w:rsidR="00F8627E" w:rsidRPr="003136D6" w:rsidRDefault="00F8627E" w:rsidP="00F8627E">
      <w:pPr>
        <w:pStyle w:val="SingleTxtG"/>
      </w:pPr>
      <w:r w:rsidRPr="003136D6">
        <w:t>2.</w:t>
      </w:r>
      <w:r w:rsidRPr="003136D6">
        <w:tab/>
        <w:t xml:space="preserve">Les dispositions des paragraphes 3 et 4 </w:t>
      </w:r>
      <w:r>
        <w:t>de l’</w:t>
      </w:r>
      <w:r w:rsidRPr="003136D6">
        <w:t>article</w:t>
      </w:r>
      <w:r>
        <w:t xml:space="preserve"> précédent</w:t>
      </w:r>
      <w:r w:rsidRPr="003136D6">
        <w:t xml:space="preserve"> sont également applicables dans ce cas.</w:t>
      </w:r>
    </w:p>
    <w:p w:rsidR="00F8627E" w:rsidRPr="003136D6" w:rsidRDefault="00F8627E" w:rsidP="00F8627E">
      <w:pPr>
        <w:pStyle w:val="H23G"/>
      </w:pPr>
      <w:r>
        <w:tab/>
      </w:r>
      <w:r>
        <w:tab/>
      </w:r>
      <w:r w:rsidRPr="003136D6">
        <w:t>Article 8</w:t>
      </w:r>
      <w:r>
        <w:br/>
      </w:r>
      <w:r w:rsidRPr="003136D6">
        <w:t>Infractions commises dans un pays étranger</w:t>
      </w:r>
      <w:r>
        <w:t xml:space="preserve"> et </w:t>
      </w:r>
      <w:r w:rsidRPr="003136D6">
        <w:t xml:space="preserve">toujours </w:t>
      </w:r>
      <w:r>
        <w:t>réprimées</w:t>
      </w:r>
      <w:r w:rsidRPr="003136D6">
        <w:t xml:space="preserve"> par les lois grecques</w:t>
      </w:r>
    </w:p>
    <w:p w:rsidR="00F8627E" w:rsidRPr="003136D6" w:rsidRDefault="00F8627E" w:rsidP="00F8627E">
      <w:pPr>
        <w:pStyle w:val="SingleTxtG"/>
        <w:ind w:firstLine="567"/>
      </w:pPr>
      <w:r w:rsidRPr="003136D6">
        <w:t xml:space="preserve">Le </w:t>
      </w:r>
      <w:r>
        <w:t>droit</w:t>
      </w:r>
      <w:r w:rsidRPr="003136D6">
        <w:t xml:space="preserve"> pénal grec s</w:t>
      </w:r>
      <w:r>
        <w:t>’</w:t>
      </w:r>
      <w:r w:rsidRPr="003136D6">
        <w:t>applique aussi bien aux</w:t>
      </w:r>
      <w:r>
        <w:t xml:space="preserve"> G</w:t>
      </w:r>
      <w:r w:rsidRPr="003136D6">
        <w:t>recs qu</w:t>
      </w:r>
      <w:r>
        <w:t xml:space="preserve">’aux </w:t>
      </w:r>
      <w:r w:rsidRPr="003136D6">
        <w:t>étrangers, sans préjudice des lois applicables du pays où l</w:t>
      </w:r>
      <w:r>
        <w:t>’</w:t>
      </w:r>
      <w:r w:rsidRPr="003136D6">
        <w:t>acte a été commis, pour les infractions suivantes:</w:t>
      </w:r>
    </w:p>
    <w:p w:rsidR="00F8627E" w:rsidRPr="003136D6" w:rsidRDefault="00F8627E" w:rsidP="00F8627E">
      <w:pPr>
        <w:pStyle w:val="SingleTxtG"/>
        <w:ind w:firstLine="567"/>
      </w:pPr>
      <w:r w:rsidRPr="003136D6">
        <w:t>a)</w:t>
      </w:r>
      <w:r w:rsidRPr="003136D6">
        <w:tab/>
        <w:t>Haute trahison, trahison de l</w:t>
      </w:r>
      <w:r>
        <w:t>’</w:t>
      </w:r>
      <w:r w:rsidRPr="003136D6">
        <w:t xml:space="preserve">État </w:t>
      </w:r>
      <w:r>
        <w:t>grec et actes terroristes (art. </w:t>
      </w:r>
      <w:r w:rsidRPr="003136D6">
        <w:t>187A);</w:t>
      </w:r>
    </w:p>
    <w:p w:rsidR="00F8627E" w:rsidRPr="003136D6" w:rsidRDefault="00F8627E" w:rsidP="00F8627E">
      <w:pPr>
        <w:pStyle w:val="SingleTxtG"/>
        <w:ind w:firstLine="567"/>
      </w:pPr>
      <w:r w:rsidRPr="003136D6">
        <w:t>b)</w:t>
      </w:r>
      <w:r w:rsidRPr="003136D6">
        <w:tab/>
        <w:t xml:space="preserve">Infractions </w:t>
      </w:r>
      <w:r>
        <w:t xml:space="preserve">relatives </w:t>
      </w:r>
      <w:r w:rsidRPr="003136D6">
        <w:t>au service militaire et à l</w:t>
      </w:r>
      <w:r>
        <w:t>’</w:t>
      </w:r>
      <w:r w:rsidRPr="003136D6">
        <w:t>obligation de conscription (partie spéciale, sect</w:t>
      </w:r>
      <w:r>
        <w:t>.</w:t>
      </w:r>
      <w:r w:rsidRPr="003136D6">
        <w:t xml:space="preserve"> H)</w:t>
      </w:r>
      <w:r>
        <w:t>;</w:t>
      </w:r>
    </w:p>
    <w:p w:rsidR="00F8627E" w:rsidRPr="003136D6" w:rsidRDefault="00F8627E" w:rsidP="00F8627E">
      <w:pPr>
        <w:pStyle w:val="SingleTxtG"/>
        <w:ind w:firstLine="567"/>
      </w:pPr>
      <w:r w:rsidRPr="003136D6">
        <w:t>c)</w:t>
      </w:r>
      <w:r w:rsidRPr="003136D6">
        <w:tab/>
        <w:t xml:space="preserve">Actes </w:t>
      </w:r>
      <w:r>
        <w:t>punissables</w:t>
      </w:r>
      <w:r w:rsidRPr="003136D6">
        <w:t xml:space="preserve"> perpétrés par des personnes en leur qualité de fonctionnaires de l</w:t>
      </w:r>
      <w:r>
        <w:t>’</w:t>
      </w:r>
      <w:r w:rsidRPr="003136D6">
        <w:t>État grec;</w:t>
      </w:r>
    </w:p>
    <w:p w:rsidR="00F8627E" w:rsidRPr="003136D6" w:rsidRDefault="00F8627E" w:rsidP="00F8627E">
      <w:pPr>
        <w:pStyle w:val="SingleTxtG"/>
        <w:ind w:firstLine="567"/>
      </w:pPr>
      <w:r w:rsidRPr="003136D6">
        <w:t>d)</w:t>
      </w:r>
      <w:r w:rsidRPr="003136D6">
        <w:tab/>
        <w:t xml:space="preserve">Actes commis </w:t>
      </w:r>
      <w:r>
        <w:t>contre un</w:t>
      </w:r>
      <w:r w:rsidRPr="003136D6">
        <w:t xml:space="preserve"> fonctionnaire grec dans l</w:t>
      </w:r>
      <w:r>
        <w:t>’</w:t>
      </w:r>
      <w:r w:rsidRPr="003136D6">
        <w:t>exercice de ses fonctions officielles ou liés à son service;</w:t>
      </w:r>
    </w:p>
    <w:p w:rsidR="00F8627E" w:rsidRPr="003136D6" w:rsidRDefault="00F8627E" w:rsidP="00F8627E">
      <w:pPr>
        <w:pStyle w:val="SingleTxtG"/>
        <w:ind w:firstLine="567"/>
      </w:pPr>
      <w:r w:rsidRPr="003136D6">
        <w:t>e)</w:t>
      </w:r>
      <w:r w:rsidRPr="003136D6">
        <w:tab/>
      </w:r>
      <w:r>
        <w:t>Faux témoignage</w:t>
      </w:r>
      <w:r w:rsidRPr="003136D6">
        <w:t xml:space="preserve"> dans le cadre d</w:t>
      </w:r>
      <w:r>
        <w:t>’</w:t>
      </w:r>
      <w:r w:rsidRPr="003136D6">
        <w:t>une procédure en cours devant les autorités grecques;</w:t>
      </w:r>
    </w:p>
    <w:p w:rsidR="00F8627E" w:rsidRPr="003136D6" w:rsidRDefault="00F8627E" w:rsidP="00F8627E">
      <w:pPr>
        <w:pStyle w:val="SingleTxtG"/>
        <w:ind w:firstLine="567"/>
      </w:pPr>
      <w:r w:rsidRPr="003136D6">
        <w:t>f)</w:t>
      </w:r>
      <w:r w:rsidRPr="003136D6">
        <w:tab/>
        <w:t>Piraterie;</w:t>
      </w:r>
    </w:p>
    <w:p w:rsidR="00F8627E" w:rsidRPr="003136D6" w:rsidRDefault="00F8627E" w:rsidP="00F8627E">
      <w:pPr>
        <w:pStyle w:val="SingleTxtG"/>
        <w:ind w:firstLine="567"/>
      </w:pPr>
      <w:r w:rsidRPr="003136D6">
        <w:t>g)</w:t>
      </w:r>
      <w:r w:rsidRPr="003136D6">
        <w:tab/>
        <w:t>Infractions monétaires (partie spéciale, sect</w:t>
      </w:r>
      <w:r>
        <w:t xml:space="preserve">. </w:t>
      </w:r>
      <w:r w:rsidRPr="003136D6">
        <w:t>I);</w:t>
      </w:r>
    </w:p>
    <w:p w:rsidR="00F8627E" w:rsidRPr="003136D6" w:rsidRDefault="00F8627E" w:rsidP="00F8627E">
      <w:pPr>
        <w:pStyle w:val="SingleTxtG"/>
        <w:ind w:firstLine="567"/>
      </w:pPr>
      <w:r w:rsidRPr="003136D6">
        <w:t>h)</w:t>
      </w:r>
      <w:r w:rsidRPr="003136D6">
        <w:tab/>
        <w:t xml:space="preserve">Esclavage, traite des êtres humains, prostitution forcée ou </w:t>
      </w:r>
      <w:r>
        <w:t>violences sexuelles</w:t>
      </w:r>
      <w:r w:rsidRPr="003136D6">
        <w:t xml:space="preserve"> sur mineurs à des fins lucratives, tourisme pédophile ou pornographie à caractère pédophile;</w:t>
      </w:r>
    </w:p>
    <w:p w:rsidR="00F8627E" w:rsidRPr="003136D6" w:rsidRDefault="00F8627E" w:rsidP="00F8627E">
      <w:pPr>
        <w:pStyle w:val="SingleTxtG"/>
        <w:ind w:firstLine="567"/>
      </w:pPr>
      <w:r w:rsidRPr="003136D6">
        <w:t>i)</w:t>
      </w:r>
      <w:r w:rsidRPr="003136D6">
        <w:tab/>
        <w:t>Trafic illégal de stupéfiants;</w:t>
      </w:r>
    </w:p>
    <w:p w:rsidR="00F8627E" w:rsidRPr="003136D6" w:rsidRDefault="00F8627E" w:rsidP="00F8627E">
      <w:pPr>
        <w:pStyle w:val="SingleTxtG"/>
        <w:ind w:firstLine="567"/>
      </w:pPr>
      <w:r w:rsidRPr="003136D6">
        <w:t>j)</w:t>
      </w:r>
      <w:r w:rsidRPr="003136D6">
        <w:tab/>
        <w:t>Diffusion et trafic illégaux de publications obscènes;</w:t>
      </w:r>
    </w:p>
    <w:p w:rsidR="00F8627E" w:rsidRPr="003136D6" w:rsidRDefault="00F8627E" w:rsidP="00F8627E">
      <w:pPr>
        <w:pStyle w:val="SingleTxtG"/>
        <w:ind w:firstLine="567"/>
      </w:pPr>
      <w:r w:rsidRPr="003136D6">
        <w:t>k)</w:t>
      </w:r>
      <w:r w:rsidRPr="003136D6">
        <w:tab/>
        <w:t>Tout</w:t>
      </w:r>
      <w:r>
        <w:t>e</w:t>
      </w:r>
      <w:r w:rsidRPr="003136D6">
        <w:t xml:space="preserve"> autre </w:t>
      </w:r>
      <w:r>
        <w:t>infraction à laquelle s’applique le droit pénal grec</w:t>
      </w:r>
      <w:r w:rsidRPr="003136D6">
        <w:t xml:space="preserve"> en vertu de dispositions spéciales ou de conventions internationales, signées et ratifiées par l</w:t>
      </w:r>
      <w:r>
        <w:t>’</w:t>
      </w:r>
      <w:r w:rsidRPr="003136D6">
        <w:t>État grec.</w:t>
      </w:r>
    </w:p>
    <w:p w:rsidR="00F8627E" w:rsidRPr="003136D6" w:rsidRDefault="00F8627E" w:rsidP="00F8627E">
      <w:pPr>
        <w:pStyle w:val="H23G"/>
      </w:pPr>
      <w:r>
        <w:tab/>
      </w:r>
      <w:r>
        <w:tab/>
      </w:r>
      <w:r w:rsidRPr="003136D6">
        <w:t>Article 9</w:t>
      </w:r>
      <w:r>
        <w:br/>
      </w:r>
      <w:r w:rsidRPr="003136D6">
        <w:t>Pas de poursuite des infractions commises dans un pays étranger</w:t>
      </w:r>
    </w:p>
    <w:p w:rsidR="00F8627E" w:rsidRPr="003136D6" w:rsidRDefault="00F8627E" w:rsidP="00F8627E">
      <w:pPr>
        <w:pStyle w:val="SingleTxtG"/>
      </w:pPr>
      <w:r w:rsidRPr="003136D6">
        <w:t>1.</w:t>
      </w:r>
      <w:r w:rsidRPr="003136D6">
        <w:tab/>
        <w:t>Les poursuites pénales d</w:t>
      </w:r>
      <w:r>
        <w:t>’</w:t>
      </w:r>
      <w:r w:rsidRPr="003136D6">
        <w:t>un acte commis dans un pays étranger sont exclues:</w:t>
      </w:r>
    </w:p>
    <w:p w:rsidR="00F8627E" w:rsidRPr="003136D6" w:rsidRDefault="00F8627E" w:rsidP="00F8627E">
      <w:pPr>
        <w:pStyle w:val="SingleTxtG"/>
        <w:ind w:firstLine="567"/>
      </w:pPr>
      <w:r w:rsidRPr="003136D6">
        <w:t>a)</w:t>
      </w:r>
      <w:r w:rsidRPr="003136D6">
        <w:tab/>
      </w:r>
      <w:r>
        <w:t>Dans le cas où</w:t>
      </w:r>
      <w:r w:rsidRPr="003136D6">
        <w:t xml:space="preserve"> </w:t>
      </w:r>
      <w:r>
        <w:t>l’auteur</w:t>
      </w:r>
      <w:r w:rsidRPr="003136D6">
        <w:t xml:space="preserve"> a été jugé pour cette infraction dans un pays étranger et a été acquitté ou</w:t>
      </w:r>
      <w:r>
        <w:t xml:space="preserve"> relaxé</w:t>
      </w:r>
      <w:r w:rsidRPr="003136D6">
        <w:t xml:space="preserve">, </w:t>
      </w:r>
      <w:r>
        <w:t xml:space="preserve">ou dans le </w:t>
      </w:r>
      <w:r w:rsidRPr="003136D6">
        <w:t xml:space="preserve">cas où il </w:t>
      </w:r>
      <w:r>
        <w:t>a</w:t>
      </w:r>
      <w:r w:rsidRPr="003136D6">
        <w:t xml:space="preserve"> été condamné</w:t>
      </w:r>
      <w:r>
        <w:t xml:space="preserve"> et a </w:t>
      </w:r>
      <w:r w:rsidRPr="003136D6">
        <w:t>exécuté</w:t>
      </w:r>
      <w:r>
        <w:t xml:space="preserve"> </w:t>
      </w:r>
      <w:r w:rsidRPr="003136D6">
        <w:t>la totalité de la peine prononcée;</w:t>
      </w:r>
    </w:p>
    <w:p w:rsidR="00F8627E" w:rsidRDefault="00F8627E" w:rsidP="00F8627E">
      <w:pPr>
        <w:pStyle w:val="SingleTxtG"/>
        <w:ind w:firstLine="567"/>
      </w:pPr>
      <w:r w:rsidRPr="003136D6">
        <w:t>b)</w:t>
      </w:r>
      <w:r w:rsidRPr="003136D6">
        <w:tab/>
      </w:r>
      <w:r>
        <w:t xml:space="preserve">Dans le </w:t>
      </w:r>
      <w:r w:rsidRPr="003136D6">
        <w:t xml:space="preserve">cas où, en application de la législation étrangère, </w:t>
      </w:r>
      <w:r>
        <w:t>l’</w:t>
      </w:r>
      <w:r w:rsidRPr="003136D6">
        <w:t xml:space="preserve">acte a été </w:t>
      </w:r>
      <w:r>
        <w:t>prescrit</w:t>
      </w:r>
      <w:r w:rsidRPr="003136D6">
        <w:t xml:space="preserve"> ou amnisti</w:t>
      </w:r>
      <w:r>
        <w:t>é</w:t>
      </w:r>
      <w:r w:rsidRPr="003136D6">
        <w:t>;</w:t>
      </w:r>
    </w:p>
    <w:p w:rsidR="00F8627E" w:rsidRPr="003136D6" w:rsidRDefault="00F8627E" w:rsidP="00F8627E">
      <w:pPr>
        <w:pStyle w:val="SingleTxtG"/>
        <w:ind w:firstLine="567"/>
      </w:pPr>
      <w:r w:rsidRPr="003136D6">
        <w:t>c)</w:t>
      </w:r>
      <w:r w:rsidRPr="003136D6">
        <w:tab/>
      </w:r>
      <w:r>
        <w:t>Dans le</w:t>
      </w:r>
      <w:r w:rsidRPr="003136D6">
        <w:t xml:space="preserve"> cas où, en vertu de la législation étrangère, il est nécessaire de déposer une plainte pour que </w:t>
      </w:r>
      <w:r>
        <w:t>l’acte soit poursuivi</w:t>
      </w:r>
      <w:r w:rsidRPr="003136D6">
        <w:t xml:space="preserve">, et </w:t>
      </w:r>
      <w:r>
        <w:t xml:space="preserve">que cette </w:t>
      </w:r>
      <w:r w:rsidRPr="003136D6">
        <w:t>plainte n</w:t>
      </w:r>
      <w:r>
        <w:t>’</w:t>
      </w:r>
      <w:r w:rsidRPr="003136D6">
        <w:t>a jamais été déposée ou a été annulée.</w:t>
      </w:r>
    </w:p>
    <w:p w:rsidR="00F8627E" w:rsidRDefault="00F8627E" w:rsidP="00F8627E">
      <w:pPr>
        <w:pStyle w:val="SingleTxtG"/>
      </w:pPr>
      <w:r w:rsidRPr="003136D6">
        <w:t>2.</w:t>
      </w:r>
      <w:r w:rsidRPr="003136D6">
        <w:tab/>
        <w:t xml:space="preserve">Ces dispositions ne sont pas applicables aux actes </w:t>
      </w:r>
      <w:r>
        <w:t>énoncés à</w:t>
      </w:r>
      <w:r w:rsidRPr="003136D6">
        <w:t xml:space="preserve"> l</w:t>
      </w:r>
      <w:r>
        <w:t>’</w:t>
      </w:r>
      <w:r w:rsidRPr="003136D6">
        <w:t>article 8.</w:t>
      </w:r>
    </w:p>
    <w:p w:rsidR="00F8627E" w:rsidRPr="00EC78CC" w:rsidRDefault="00F8627E" w:rsidP="00F8627E">
      <w:pPr>
        <w:pStyle w:val="SingleTxtG"/>
        <w:spacing w:before="240" w:after="0"/>
        <w:jc w:val="center"/>
        <w:rPr>
          <w:u w:val="single"/>
        </w:rPr>
      </w:pPr>
      <w:r>
        <w:rPr>
          <w:u w:val="single"/>
        </w:rPr>
        <w:tab/>
      </w:r>
      <w:r>
        <w:rPr>
          <w:u w:val="single"/>
        </w:rPr>
        <w:tab/>
      </w:r>
      <w:r>
        <w:rPr>
          <w:u w:val="single"/>
        </w:rPr>
        <w:tab/>
      </w:r>
    </w:p>
    <w:p w:rsidR="00F8627E" w:rsidRPr="00287E79" w:rsidRDefault="00F8627E" w:rsidP="006F5AAC">
      <w:pPr>
        <w:pStyle w:val="SingleTxtG"/>
      </w:pPr>
    </w:p>
    <w:sectPr w:rsidR="00F8627E" w:rsidRPr="00287E79" w:rsidSect="006F5AA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99C" w:rsidRDefault="008D699C"/>
  </w:endnote>
  <w:endnote w:type="continuationSeparator" w:id="0">
    <w:p w:rsidR="008D699C" w:rsidRDefault="008D699C"/>
  </w:endnote>
  <w:endnote w:type="continuationNotice" w:id="1">
    <w:p w:rsidR="008D699C" w:rsidRDefault="008D6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38" w:rsidRPr="006F5AAC" w:rsidRDefault="00DF6938" w:rsidP="006F5AAC">
    <w:pPr>
      <w:pStyle w:val="Footer"/>
      <w:tabs>
        <w:tab w:val="right" w:pos="9638"/>
      </w:tabs>
    </w:pPr>
    <w:r w:rsidRPr="006F5AAC">
      <w:rPr>
        <w:b/>
        <w:sz w:val="18"/>
      </w:rPr>
      <w:fldChar w:fldCharType="begin"/>
    </w:r>
    <w:r w:rsidRPr="006F5AAC">
      <w:rPr>
        <w:b/>
        <w:sz w:val="18"/>
      </w:rPr>
      <w:instrText xml:space="preserve"> PAGE  \* MERGEFORMAT </w:instrText>
    </w:r>
    <w:r w:rsidRPr="006F5AAC">
      <w:rPr>
        <w:b/>
        <w:sz w:val="18"/>
      </w:rPr>
      <w:fldChar w:fldCharType="separate"/>
    </w:r>
    <w:r w:rsidR="00F8627E">
      <w:rPr>
        <w:b/>
        <w:noProof/>
        <w:sz w:val="18"/>
      </w:rPr>
      <w:t>12</w:t>
    </w:r>
    <w:r w:rsidRPr="006F5AAC">
      <w:rPr>
        <w:b/>
        <w:sz w:val="18"/>
      </w:rPr>
      <w:fldChar w:fldCharType="end"/>
    </w:r>
    <w:r>
      <w:rPr>
        <w:b/>
        <w:sz w:val="18"/>
      </w:rPr>
      <w:tab/>
    </w:r>
    <w:r>
      <w:t>GE.11-42268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38" w:rsidRPr="006F5AAC" w:rsidRDefault="00DF6938" w:rsidP="006F5AAC">
    <w:pPr>
      <w:pStyle w:val="Footer"/>
      <w:tabs>
        <w:tab w:val="right" w:pos="9638"/>
      </w:tabs>
      <w:rPr>
        <w:b/>
        <w:sz w:val="18"/>
      </w:rPr>
    </w:pPr>
    <w:r>
      <w:t>GE.11-42268</w:t>
    </w:r>
    <w:r>
      <w:tab/>
    </w:r>
    <w:r w:rsidRPr="006F5AAC">
      <w:rPr>
        <w:b/>
        <w:sz w:val="18"/>
      </w:rPr>
      <w:fldChar w:fldCharType="begin"/>
    </w:r>
    <w:r w:rsidRPr="006F5AAC">
      <w:rPr>
        <w:b/>
        <w:sz w:val="18"/>
      </w:rPr>
      <w:instrText xml:space="preserve"> PAGE  \* MERGEFORMAT </w:instrText>
    </w:r>
    <w:r w:rsidRPr="006F5AAC">
      <w:rPr>
        <w:b/>
        <w:sz w:val="18"/>
      </w:rPr>
      <w:fldChar w:fldCharType="separate"/>
    </w:r>
    <w:r w:rsidR="00F8627E">
      <w:rPr>
        <w:b/>
        <w:noProof/>
        <w:sz w:val="18"/>
      </w:rPr>
      <w:t>11</w:t>
    </w:r>
    <w:r w:rsidRPr="006F5A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38" w:rsidRDefault="00DF6938">
    <w:pPr>
      <w:pStyle w:val="Footer"/>
    </w:pPr>
    <w:r>
      <w:rPr>
        <w:sz w:val="20"/>
      </w:rPr>
      <w:t>GE.11-42268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040711    </w:t>
    </w:r>
    <w:r w:rsidR="007B00DB">
      <w:rPr>
        <w:sz w:val="20"/>
      </w:rPr>
      <w:t>080711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99C" w:rsidRPr="00D27D5E" w:rsidRDefault="008D699C" w:rsidP="00D27D5E">
      <w:pPr>
        <w:tabs>
          <w:tab w:val="right" w:pos="2155"/>
        </w:tabs>
        <w:spacing w:after="80"/>
        <w:ind w:left="680"/>
        <w:rPr>
          <w:u w:val="single"/>
        </w:rPr>
      </w:pPr>
      <w:r>
        <w:rPr>
          <w:u w:val="single"/>
        </w:rPr>
        <w:tab/>
      </w:r>
    </w:p>
  </w:footnote>
  <w:footnote w:type="continuationSeparator" w:id="0">
    <w:p w:rsidR="008D699C" w:rsidRPr="00EA0E33" w:rsidRDefault="008D699C" w:rsidP="00EA0E33">
      <w:pPr>
        <w:tabs>
          <w:tab w:val="right" w:pos="2155"/>
        </w:tabs>
        <w:spacing w:after="80"/>
        <w:ind w:left="680"/>
        <w:rPr>
          <w:u w:val="single"/>
        </w:rPr>
      </w:pPr>
      <w:r w:rsidRPr="00EA0E33">
        <w:rPr>
          <w:u w:val="single"/>
        </w:rPr>
        <w:tab/>
      </w:r>
    </w:p>
  </w:footnote>
  <w:footnote w:type="continuationNotice" w:id="1">
    <w:p w:rsidR="008D699C" w:rsidRDefault="008D699C"/>
  </w:footnote>
  <w:footnote w:id="2">
    <w:p w:rsidR="00DF6938" w:rsidRPr="006F5AAC" w:rsidRDefault="00DF6938">
      <w:pPr>
        <w:pStyle w:val="FootnoteText"/>
      </w:pPr>
      <w:r>
        <w:tab/>
      </w:r>
      <w:r w:rsidRPr="006F5AAC">
        <w:rPr>
          <w:rStyle w:val="FootnoteReference"/>
          <w:sz w:val="20"/>
          <w:vertAlign w:val="baseline"/>
        </w:rPr>
        <w:t>*</w:t>
      </w:r>
      <w:r>
        <w:rPr>
          <w:sz w:val="20"/>
        </w:rPr>
        <w:tab/>
      </w:r>
      <w:r>
        <w:rPr>
          <w:color w:val="000000"/>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15399C">
        <w:rPr>
          <w:rFonts w:eastAsia="MS Mincho"/>
          <w:color w:val="000000"/>
        </w:rPr>
        <w:t>Nations</w:t>
      </w:r>
      <w:r>
        <w:rPr>
          <w:rFonts w:eastAsia="MS Mincho"/>
          <w:color w:val="000000"/>
        </w:rPr>
        <w:t xml:space="preserve"> </w:t>
      </w:r>
      <w:r w:rsidRPr="0015399C">
        <w:rPr>
          <w:rFonts w:eastAsia="MS Mincho"/>
          <w:color w:val="000000"/>
        </w:rPr>
        <w:t>Unies</w:t>
      </w:r>
      <w:r>
        <w:rPr>
          <w:color w:val="000000"/>
        </w:rPr>
        <w:t>.</w:t>
      </w:r>
    </w:p>
  </w:footnote>
  <w:footnote w:id="3">
    <w:p w:rsidR="00DF6938" w:rsidRDefault="00DF6938" w:rsidP="006F5AAC">
      <w:pPr>
        <w:pStyle w:val="FootnoteText"/>
      </w:pPr>
      <w:r>
        <w:tab/>
      </w:r>
      <w:r>
        <w:rPr>
          <w:rStyle w:val="FootnoteReference"/>
        </w:rPr>
        <w:footnoteRef/>
      </w:r>
      <w:r>
        <w:tab/>
        <w:t>Annexe 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38" w:rsidRPr="006F5AAC" w:rsidRDefault="00DF6938">
    <w:pPr>
      <w:pStyle w:val="Header"/>
    </w:pPr>
    <w:r>
      <w:t>CRC/C/OPAC/GRC/1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938" w:rsidRPr="006F5AAC" w:rsidRDefault="00DF6938" w:rsidP="006F5AAC">
    <w:pPr>
      <w:pStyle w:val="Header"/>
      <w:jc w:val="right"/>
    </w:pPr>
    <w:r>
      <w:t>CRC/C/OPAC/GRC/1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291"/>
    <w:rsid w:val="0000767A"/>
    <w:rsid w:val="00016AC5"/>
    <w:rsid w:val="00060E82"/>
    <w:rsid w:val="000B696A"/>
    <w:rsid w:val="000F41F2"/>
    <w:rsid w:val="00153E92"/>
    <w:rsid w:val="00160540"/>
    <w:rsid w:val="00192EEB"/>
    <w:rsid w:val="001A20FB"/>
    <w:rsid w:val="001D5CBF"/>
    <w:rsid w:val="001D7F8A"/>
    <w:rsid w:val="001E3DE1"/>
    <w:rsid w:val="001E3FEB"/>
    <w:rsid w:val="001E4A02"/>
    <w:rsid w:val="001E5727"/>
    <w:rsid w:val="00225A8C"/>
    <w:rsid w:val="00234291"/>
    <w:rsid w:val="002659F1"/>
    <w:rsid w:val="00287E79"/>
    <w:rsid w:val="002928F9"/>
    <w:rsid w:val="002A5D07"/>
    <w:rsid w:val="002C6A52"/>
    <w:rsid w:val="003016B7"/>
    <w:rsid w:val="0031567F"/>
    <w:rsid w:val="00331C04"/>
    <w:rsid w:val="003515AA"/>
    <w:rsid w:val="00374106"/>
    <w:rsid w:val="00384BA7"/>
    <w:rsid w:val="00390CFA"/>
    <w:rsid w:val="003976D5"/>
    <w:rsid w:val="003D2F6C"/>
    <w:rsid w:val="003D6C68"/>
    <w:rsid w:val="003E7F2E"/>
    <w:rsid w:val="003F4CA4"/>
    <w:rsid w:val="004159D0"/>
    <w:rsid w:val="00421A96"/>
    <w:rsid w:val="004377D2"/>
    <w:rsid w:val="00474814"/>
    <w:rsid w:val="004E001D"/>
    <w:rsid w:val="004E31C0"/>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6F5AAC"/>
    <w:rsid w:val="0070347C"/>
    <w:rsid w:val="00716BD0"/>
    <w:rsid w:val="007176C1"/>
    <w:rsid w:val="007A0151"/>
    <w:rsid w:val="007B00DB"/>
    <w:rsid w:val="007C3C0D"/>
    <w:rsid w:val="007F55CB"/>
    <w:rsid w:val="00844750"/>
    <w:rsid w:val="008B44C4"/>
    <w:rsid w:val="008D699C"/>
    <w:rsid w:val="008E7FAE"/>
    <w:rsid w:val="00901884"/>
    <w:rsid w:val="00911BF7"/>
    <w:rsid w:val="009670F4"/>
    <w:rsid w:val="00977EC8"/>
    <w:rsid w:val="00993C56"/>
    <w:rsid w:val="009C2D18"/>
    <w:rsid w:val="009D3A8C"/>
    <w:rsid w:val="009E7956"/>
    <w:rsid w:val="00A133AF"/>
    <w:rsid w:val="00A2492E"/>
    <w:rsid w:val="00A63C60"/>
    <w:rsid w:val="00AC67A1"/>
    <w:rsid w:val="00AC7977"/>
    <w:rsid w:val="00AD1127"/>
    <w:rsid w:val="00AE352C"/>
    <w:rsid w:val="00B14C7B"/>
    <w:rsid w:val="00B32E2D"/>
    <w:rsid w:val="00B61990"/>
    <w:rsid w:val="00B93DB1"/>
    <w:rsid w:val="00BC470B"/>
    <w:rsid w:val="00BE6AE4"/>
    <w:rsid w:val="00BF0556"/>
    <w:rsid w:val="00C261F8"/>
    <w:rsid w:val="00C33100"/>
    <w:rsid w:val="00C36B9B"/>
    <w:rsid w:val="00C60E2F"/>
    <w:rsid w:val="00CD1A71"/>
    <w:rsid w:val="00CD1FBB"/>
    <w:rsid w:val="00CE1008"/>
    <w:rsid w:val="00D016B5"/>
    <w:rsid w:val="00D034F1"/>
    <w:rsid w:val="00D10597"/>
    <w:rsid w:val="00D21AD3"/>
    <w:rsid w:val="00D27D5E"/>
    <w:rsid w:val="00D77231"/>
    <w:rsid w:val="00D838EB"/>
    <w:rsid w:val="00DA3BE9"/>
    <w:rsid w:val="00DE6D90"/>
    <w:rsid w:val="00DF002F"/>
    <w:rsid w:val="00DF6938"/>
    <w:rsid w:val="00E0244D"/>
    <w:rsid w:val="00E36FE5"/>
    <w:rsid w:val="00E81E94"/>
    <w:rsid w:val="00E82607"/>
    <w:rsid w:val="00EA0E33"/>
    <w:rsid w:val="00F47851"/>
    <w:rsid w:val="00F62E67"/>
    <w:rsid w:val="00F82549"/>
    <w:rsid w:val="00F8627E"/>
    <w:rsid w:val="00FA5A79"/>
    <w:rsid w:val="00FB0BFE"/>
    <w:rsid w:val="00FB4C51"/>
    <w:rsid w:val="00FC2D75"/>
    <w:rsid w:val="00FC44BB"/>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4381</Words>
  <Characters>24100</Characters>
  <Application>Microsoft Office Word</Application>
  <DocSecurity>4</DocSecurity>
  <Lines>200</Lines>
  <Paragraphs>56</Paragraphs>
  <ScaleCrop>false</ScaleCrop>
  <HeadingPairs>
    <vt:vector size="2" baseType="variant">
      <vt:variant>
        <vt:lpstr>Titre</vt:lpstr>
      </vt:variant>
      <vt:variant>
        <vt:i4>1</vt:i4>
      </vt:variant>
    </vt:vector>
  </HeadingPairs>
  <TitlesOfParts>
    <vt:vector size="1" baseType="lpstr">
      <vt:lpstr>CRC/C/OPAC/GRC/1</vt:lpstr>
    </vt:vector>
  </TitlesOfParts>
  <Company>Corine</Company>
  <LinksUpToDate>false</LinksUpToDate>
  <CharactersWithSpaces>28425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CRC/C/OPAC/GRC/1</dc:title>
  <dc:subject>SEMIFINAL1-22</dc:subject>
  <dc:creator>Morin</dc:creator>
  <cp:keywords/>
  <dc:description/>
  <cp:lastModifiedBy>dunand</cp:lastModifiedBy>
  <cp:revision>2</cp:revision>
  <cp:lastPrinted>2009-10-07T16:39:00Z</cp:lastPrinted>
  <dcterms:created xsi:type="dcterms:W3CDTF">2011-07-08T12:00:00Z</dcterms:created>
  <dcterms:modified xsi:type="dcterms:W3CDTF">2011-07-08T12:00:00Z</dcterms:modified>
</cp:coreProperties>
</file>